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E24" w14:textId="77777777" w:rsidR="002D6483" w:rsidRPr="002D6483" w:rsidRDefault="002D6483" w:rsidP="00673F9D">
      <w:pPr>
        <w:jc w:val="center"/>
        <w:rPr>
          <w:b/>
          <w:bCs/>
        </w:rPr>
      </w:pPr>
      <w:bookmarkStart w:id="0" w:name="_GoBack"/>
      <w:bookmarkEnd w:id="0"/>
      <w:r w:rsidRPr="002D6483">
        <w:rPr>
          <w:b/>
          <w:bCs/>
        </w:rPr>
        <w:t>SELETUSKIRI</w:t>
      </w:r>
    </w:p>
    <w:p w14:paraId="7D156553" w14:textId="1A724D6C" w:rsidR="002D6483" w:rsidRPr="00C41E30" w:rsidRDefault="005F2DA4" w:rsidP="00673F9D">
      <w:pPr>
        <w:jc w:val="center"/>
        <w:rPr>
          <w:b/>
          <w:bCs/>
        </w:rPr>
      </w:pPr>
      <w:r>
        <w:rPr>
          <w:b/>
          <w:bCs/>
        </w:rPr>
        <w:t>m</w:t>
      </w:r>
      <w:r w:rsidR="002327B9">
        <w:rPr>
          <w:b/>
          <w:bCs/>
        </w:rPr>
        <w:t>aaelu</w:t>
      </w:r>
      <w:r w:rsidR="002D6483" w:rsidRPr="00C41E30">
        <w:rPr>
          <w:b/>
          <w:bCs/>
        </w:rPr>
        <w:t>ministri määruse „</w:t>
      </w:r>
      <w:r w:rsidR="00B645F2" w:rsidRPr="00B645F2">
        <w:rPr>
          <w:b/>
        </w:rPr>
        <w:t>Põllumajanduses kasutatava eriotstarbelise diislikütuse ostuõiguse andmine</w:t>
      </w:r>
      <w:r w:rsidR="002D6483" w:rsidRPr="00C41E30">
        <w:rPr>
          <w:b/>
          <w:bCs/>
        </w:rPr>
        <w:t>” eelnõu juurde</w:t>
      </w:r>
    </w:p>
    <w:p w14:paraId="38DD10B9" w14:textId="77777777" w:rsidR="002D6483" w:rsidRDefault="002D6483" w:rsidP="00673F9D">
      <w:pPr>
        <w:jc w:val="both"/>
        <w:rPr>
          <w:b/>
          <w:bCs/>
        </w:rPr>
      </w:pPr>
    </w:p>
    <w:p w14:paraId="13D74E85" w14:textId="77777777" w:rsidR="002D6483" w:rsidRDefault="002D6483" w:rsidP="00673F9D">
      <w:pPr>
        <w:jc w:val="both"/>
        <w:rPr>
          <w:b/>
          <w:bCs/>
        </w:rPr>
      </w:pPr>
      <w:r w:rsidRPr="006F3223">
        <w:rPr>
          <w:b/>
          <w:bCs/>
        </w:rPr>
        <w:t>1. Sissejuhatus</w:t>
      </w:r>
    </w:p>
    <w:p w14:paraId="45EBF877" w14:textId="77777777" w:rsidR="002D6483" w:rsidRDefault="002D6483" w:rsidP="00673F9D">
      <w:pPr>
        <w:jc w:val="both"/>
        <w:rPr>
          <w:b/>
          <w:bCs/>
        </w:rPr>
      </w:pPr>
    </w:p>
    <w:p w14:paraId="0CE639B0" w14:textId="76224DCE" w:rsidR="000321E9" w:rsidRDefault="000321E9" w:rsidP="00673F9D">
      <w:pPr>
        <w:jc w:val="both"/>
      </w:pPr>
      <w:r w:rsidRPr="00800216">
        <w:t xml:space="preserve">Määrus kehtestatakse vedelkütuse </w:t>
      </w:r>
      <w:r w:rsidRPr="00AE3DAE">
        <w:t xml:space="preserve">erimärgistamise seaduse </w:t>
      </w:r>
      <w:r w:rsidR="000B460B" w:rsidRPr="000B460B">
        <w:t>(</w:t>
      </w:r>
      <w:r w:rsidR="00A52CE8" w:rsidRPr="00A52CE8">
        <w:t xml:space="preserve">edaspidi </w:t>
      </w:r>
      <w:r w:rsidR="00A52CE8" w:rsidRPr="00A52CE8">
        <w:rPr>
          <w:i/>
        </w:rPr>
        <w:t>VKEMS</w:t>
      </w:r>
      <w:r w:rsidR="000B460B" w:rsidRPr="004C7195">
        <w:rPr>
          <w:color w:val="202020"/>
          <w:shd w:val="clear" w:color="auto" w:fill="FFFFFF"/>
        </w:rPr>
        <w:t xml:space="preserve">) </w:t>
      </w:r>
      <w:r w:rsidRPr="00031525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800216">
        <w:rPr>
          <w:bCs/>
          <w:color w:val="000000" w:themeColor="text1"/>
          <w:lang w:eastAsia="et-EE"/>
        </w:rPr>
        <w:t>3</w:t>
      </w:r>
      <w:r w:rsidRPr="00800216">
        <w:rPr>
          <w:bCs/>
          <w:color w:val="000000" w:themeColor="text1"/>
          <w:vertAlign w:val="superscript"/>
          <w:lang w:eastAsia="et-EE"/>
        </w:rPr>
        <w:t xml:space="preserve">2 </w:t>
      </w:r>
      <w:r w:rsidRPr="00800216">
        <w:rPr>
          <w:bCs/>
          <w:color w:val="000000" w:themeColor="text1"/>
          <w:lang w:eastAsia="et-EE"/>
        </w:rPr>
        <w:t>lõi</w:t>
      </w:r>
      <w:r>
        <w:rPr>
          <w:bCs/>
          <w:color w:val="000000" w:themeColor="text1"/>
          <w:lang w:eastAsia="et-EE"/>
        </w:rPr>
        <w:t>ke</w:t>
      </w:r>
      <w:r w:rsidRPr="00800216">
        <w:rPr>
          <w:bCs/>
          <w:color w:val="000000" w:themeColor="text1"/>
          <w:lang w:eastAsia="et-EE"/>
        </w:rPr>
        <w:t xml:space="preserve"> 3,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Pr="00800216">
        <w:rPr>
          <w:bCs/>
          <w:color w:val="000000" w:themeColor="text1"/>
          <w:lang w:eastAsia="et-EE"/>
        </w:rPr>
        <w:t>3</w:t>
      </w:r>
      <w:r w:rsidRPr="00800216">
        <w:rPr>
          <w:bCs/>
          <w:color w:val="000000" w:themeColor="text1"/>
          <w:vertAlign w:val="superscript"/>
          <w:lang w:eastAsia="et-EE"/>
        </w:rPr>
        <w:t>3</w:t>
      </w:r>
      <w:r>
        <w:rPr>
          <w:color w:val="000000" w:themeColor="text1"/>
        </w:rPr>
        <w:t xml:space="preserve"> lõike 5</w:t>
      </w:r>
      <w:r w:rsidRPr="00800216">
        <w:rPr>
          <w:color w:val="000000" w:themeColor="text1"/>
        </w:rPr>
        <w:t xml:space="preserve"> </w:t>
      </w:r>
      <w:r>
        <w:rPr>
          <w:color w:val="000000" w:themeColor="text1"/>
        </w:rPr>
        <w:t>ja</w:t>
      </w:r>
      <w:r w:rsidRPr="00800216">
        <w:rPr>
          <w:color w:val="000000" w:themeColor="text1"/>
        </w:rPr>
        <w:t xml:space="preserve">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Pr="00800216">
        <w:rPr>
          <w:bCs/>
          <w:color w:val="000000" w:themeColor="text1"/>
          <w:lang w:eastAsia="et-EE"/>
        </w:rPr>
        <w:t xml:space="preserve"> 3</w:t>
      </w:r>
      <w:r w:rsidRPr="00800216">
        <w:rPr>
          <w:bCs/>
          <w:color w:val="000000" w:themeColor="text1"/>
          <w:vertAlign w:val="superscript"/>
          <w:lang w:eastAsia="et-EE"/>
        </w:rPr>
        <w:t>4</w:t>
      </w:r>
      <w:r w:rsidRPr="00800216">
        <w:rPr>
          <w:bCs/>
          <w:color w:val="000000" w:themeColor="text1"/>
          <w:lang w:eastAsia="et-EE"/>
        </w:rPr>
        <w:t xml:space="preserve"> lõike </w:t>
      </w:r>
      <w:r>
        <w:rPr>
          <w:bCs/>
          <w:color w:val="000000" w:themeColor="text1"/>
          <w:lang w:eastAsia="et-EE"/>
        </w:rPr>
        <w:t>5</w:t>
      </w:r>
      <w:r w:rsidRPr="00800216">
        <w:rPr>
          <w:bCs/>
          <w:color w:val="000000" w:themeColor="text1"/>
          <w:lang w:eastAsia="et-EE"/>
        </w:rPr>
        <w:t xml:space="preserve"> </w:t>
      </w:r>
      <w:r w:rsidRPr="00AE3DAE">
        <w:t>alusel.</w:t>
      </w:r>
    </w:p>
    <w:p w14:paraId="65EEA58C" w14:textId="77777777" w:rsidR="00654085" w:rsidRDefault="00654085" w:rsidP="00673F9D">
      <w:pPr>
        <w:jc w:val="both"/>
      </w:pPr>
    </w:p>
    <w:p w14:paraId="456B62BF" w14:textId="5E235BC9" w:rsidR="00B45CBE" w:rsidRDefault="00BB72D8">
      <w:pPr>
        <w:adjustRightInd w:val="0"/>
        <w:jc w:val="both"/>
      </w:pPr>
      <w:r>
        <w:t xml:space="preserve">Riigikogu </w:t>
      </w:r>
      <w:r w:rsidR="006A10EE">
        <w:t>võttis 9. märts</w:t>
      </w:r>
      <w:r w:rsidR="000B460B">
        <w:t>il</w:t>
      </w:r>
      <w:r w:rsidR="006A10EE">
        <w:t xml:space="preserve"> 2022. a vastu </w:t>
      </w:r>
      <w:r w:rsidR="000B460B">
        <w:t>v</w:t>
      </w:r>
      <w:r w:rsidR="006A10EE" w:rsidRPr="006A10EE">
        <w:t>edelkütuse erimärgistamise seaduse ja Euroopa Liidu ühise põllumajanduspoliitika rak</w:t>
      </w:r>
      <w:r w:rsidR="006A10EE">
        <w:t>endamise seaduse muutmise seaduse</w:t>
      </w:r>
      <w:r w:rsidR="000B460B">
        <w:t>, mis jõustub 15.</w:t>
      </w:r>
      <w:r w:rsidR="008D464B">
        <w:t> </w:t>
      </w:r>
      <w:r w:rsidR="00A52CE8">
        <w:t xml:space="preserve">novembril </w:t>
      </w:r>
      <w:r w:rsidR="000B460B">
        <w:t>2022. a</w:t>
      </w:r>
      <w:r w:rsidR="004C7195">
        <w:rPr>
          <w:rStyle w:val="FootnoteReference"/>
        </w:rPr>
        <w:footnoteReference w:id="2"/>
      </w:r>
      <w:r w:rsidR="000B460B">
        <w:t xml:space="preserve">. </w:t>
      </w:r>
      <w:r w:rsidR="008D464B">
        <w:t>VKEMS-i</w:t>
      </w:r>
      <w:r w:rsidR="00D3641B" w:rsidRPr="006A10EE">
        <w:t xml:space="preserve"> </w:t>
      </w:r>
      <w:r w:rsidR="00D3641B">
        <w:t>m</w:t>
      </w:r>
      <w:r w:rsidR="000B460B">
        <w:t xml:space="preserve">uudatuste </w:t>
      </w:r>
      <w:r w:rsidR="006A10EE">
        <w:t xml:space="preserve">eesmärk on vähendada põllumajandus- ja kalandussektoris kasutatava </w:t>
      </w:r>
      <w:r w:rsidR="00654085" w:rsidRPr="00654085">
        <w:rPr>
          <w:lang w:eastAsia="et-EE"/>
        </w:rPr>
        <w:t>erimärgistatud</w:t>
      </w:r>
      <w:r w:rsidR="00001B16">
        <w:rPr>
          <w:lang w:eastAsia="et-EE"/>
        </w:rPr>
        <w:t xml:space="preserve"> </w:t>
      </w:r>
      <w:r w:rsidR="00654085" w:rsidRPr="00654085">
        <w:rPr>
          <w:lang w:eastAsia="et-EE"/>
        </w:rPr>
        <w:t xml:space="preserve">diislikütuse (edaspidi </w:t>
      </w:r>
      <w:r w:rsidR="00654085" w:rsidRPr="00654085">
        <w:rPr>
          <w:i/>
          <w:iCs/>
          <w:lang w:eastAsia="et-EE"/>
        </w:rPr>
        <w:t xml:space="preserve">eriotstarbeline diislikütus) </w:t>
      </w:r>
      <w:r w:rsidR="00654085" w:rsidRPr="00654085">
        <w:rPr>
          <w:lang w:eastAsia="et-EE"/>
        </w:rPr>
        <w:t>väärkasutamist ja seeläbi suurendada</w:t>
      </w:r>
      <w:r w:rsidR="00001B16">
        <w:rPr>
          <w:lang w:eastAsia="et-EE"/>
        </w:rPr>
        <w:t xml:space="preserve"> </w:t>
      </w:r>
      <w:r w:rsidR="00654085" w:rsidRPr="006407F1">
        <w:rPr>
          <w:lang w:eastAsia="et-EE"/>
        </w:rPr>
        <w:t>aktsiisilaekumist.</w:t>
      </w:r>
      <w:r w:rsidR="000B460B">
        <w:rPr>
          <w:lang w:eastAsia="et-EE"/>
        </w:rPr>
        <w:t xml:space="preserve"> </w:t>
      </w:r>
      <w:r w:rsidR="008D464B">
        <w:t>VKEMS-i</w:t>
      </w:r>
      <w:r w:rsidR="00B45CBE">
        <w:rPr>
          <w:lang w:eastAsia="et-EE"/>
        </w:rPr>
        <w:t xml:space="preserve"> kohaselt on e</w:t>
      </w:r>
      <w:r w:rsidR="00B45CBE" w:rsidRPr="004C7195">
        <w:t xml:space="preserve">riotstarbelist diislikütust lubatud kasutada </w:t>
      </w:r>
      <w:r w:rsidR="00B45CBE" w:rsidRPr="004C7195">
        <w:rPr>
          <w:color w:val="202020"/>
          <w:shd w:val="clear" w:color="auto" w:fill="FFFFFF"/>
        </w:rPr>
        <w:t>põllumajandustoodete tootmiseks põllumajanduses kasutatavas masinas, traktoris ja liikurmasinas ning kuivatis</w:t>
      </w:r>
      <w:r w:rsidR="00B45CBE" w:rsidRPr="004C7195">
        <w:t xml:space="preserve"> ja kutselisel kalapüügil. </w:t>
      </w:r>
    </w:p>
    <w:p w14:paraId="1DAD742D" w14:textId="77777777" w:rsidR="00B45CBE" w:rsidRPr="004C7195" w:rsidRDefault="00B45CBE">
      <w:pPr>
        <w:adjustRightInd w:val="0"/>
        <w:jc w:val="both"/>
      </w:pPr>
    </w:p>
    <w:p w14:paraId="1BC68AB7" w14:textId="568A784F" w:rsidR="00F73FAA" w:rsidRDefault="00F73FAA">
      <w:pPr>
        <w:jc w:val="both"/>
      </w:pPr>
      <w:r>
        <w:t>15.</w:t>
      </w:r>
      <w:r w:rsidR="003C3F81">
        <w:t xml:space="preserve"> </w:t>
      </w:r>
      <w:r w:rsidR="00A52CE8">
        <w:t>novembril</w:t>
      </w:r>
      <w:r w:rsidR="003C3F81">
        <w:t xml:space="preserve"> </w:t>
      </w:r>
      <w:r>
        <w:t xml:space="preserve">2022. a jõustuv </w:t>
      </w:r>
      <w:r w:rsidR="003C3F81">
        <w:t>VKEMS</w:t>
      </w:r>
      <w:r>
        <w:t xml:space="preserve"> </w:t>
      </w:r>
      <w:r w:rsidR="00B45CBE" w:rsidRPr="004C7195">
        <w:t xml:space="preserve">näeb </w:t>
      </w:r>
      <w:r w:rsidR="00D24D35">
        <w:t xml:space="preserve">muudatusena </w:t>
      </w:r>
      <w:r w:rsidR="00B45CBE" w:rsidRPr="004C7195">
        <w:t xml:space="preserve">ette, et eriotstarbelise diislikütuse ostmiseks ja kasutamiseks on vajalik eriotstarbelise diislikütuse </w:t>
      </w:r>
      <w:r w:rsidR="00B45CBE" w:rsidRPr="00F34F77">
        <w:rPr>
          <w:b/>
        </w:rPr>
        <w:t>ostuõigus</w:t>
      </w:r>
      <w:r w:rsidR="00B45CBE" w:rsidRPr="004C7195">
        <w:t xml:space="preserve"> (edaspidi ka </w:t>
      </w:r>
      <w:r w:rsidR="00B45CBE" w:rsidRPr="004C7195">
        <w:rPr>
          <w:i/>
          <w:iCs/>
        </w:rPr>
        <w:t>ostuõigus</w:t>
      </w:r>
      <w:r w:rsidRPr="00F73FAA">
        <w:t>)</w:t>
      </w:r>
      <w:r>
        <w:t xml:space="preserve">. Ostuõiguse </w:t>
      </w:r>
      <w:r w:rsidR="00D24D35">
        <w:t>a</w:t>
      </w:r>
      <w:r w:rsidR="00B45CBE" w:rsidRPr="004C7195">
        <w:t xml:space="preserve">ndmise otsustab Põllumajanduse Registrite ja Informatsiooni Amet (edaspidi </w:t>
      </w:r>
      <w:r w:rsidR="00B45CBE" w:rsidRPr="004C7195">
        <w:rPr>
          <w:i/>
        </w:rPr>
        <w:t>PRIA</w:t>
      </w:r>
      <w:r w:rsidR="00B45CBE" w:rsidRPr="004C7195">
        <w:t xml:space="preserve">). Seega igale soovijale enam aktsiisisoodustusega kütust ei müüda. </w:t>
      </w:r>
    </w:p>
    <w:p w14:paraId="13F231D2" w14:textId="77777777" w:rsidR="002C32A5" w:rsidRDefault="002C32A5">
      <w:pPr>
        <w:jc w:val="both"/>
      </w:pPr>
    </w:p>
    <w:p w14:paraId="4E69D64E" w14:textId="254C5AAA" w:rsidR="00E31E51" w:rsidRDefault="00E31E51">
      <w:pPr>
        <w:jc w:val="both"/>
      </w:pPr>
      <w:r w:rsidRPr="00E54330">
        <w:t>VKEMS</w:t>
      </w:r>
      <w:r w:rsidR="00A52CE8">
        <w:t>-</w:t>
      </w:r>
      <w:r w:rsidR="003C3F81">
        <w:t>i</w:t>
      </w:r>
      <w:r w:rsidR="00A52CE8">
        <w:t>s</w:t>
      </w:r>
      <w:r w:rsidRPr="00E54330">
        <w:t xml:space="preserve"> </w:t>
      </w:r>
      <w:r w:rsidR="00A52CE8">
        <w:t xml:space="preserve">sätestatud ostuõiguse andmise </w:t>
      </w:r>
      <w:r w:rsidRPr="00E54330">
        <w:t>nõuete</w:t>
      </w:r>
      <w:r w:rsidR="00A52CE8">
        <w:t xml:space="preserve"> kohaselt</w:t>
      </w:r>
      <w:r w:rsidR="003C3F81">
        <w:t xml:space="preserve"> </w:t>
      </w:r>
      <w:r w:rsidR="00A52CE8">
        <w:t>antakse</w:t>
      </w:r>
      <w:r w:rsidRPr="00E54330">
        <w:t xml:space="preserve"> </w:t>
      </w:r>
      <w:r w:rsidRPr="004C7195">
        <w:t xml:space="preserve">enamikule </w:t>
      </w:r>
      <w:r w:rsidR="00D54FD1">
        <w:t>põllumajandustootjatest o</w:t>
      </w:r>
      <w:r w:rsidRPr="004C7195">
        <w:t xml:space="preserve">stuõigus </w:t>
      </w:r>
      <w:r w:rsidRPr="004C7195">
        <w:rPr>
          <w:b/>
        </w:rPr>
        <w:t>automaatselt</w:t>
      </w:r>
      <w:r w:rsidRPr="004C7195">
        <w:t xml:space="preserve"> riiklike registriandmete aluse</w:t>
      </w:r>
      <w:r w:rsidR="002C32A5">
        <w:t>l (99% taimekasvatajatest, 100% loomakasvatajatest</w:t>
      </w:r>
      <w:r w:rsidRPr="004C7195">
        <w:t xml:space="preserve">). PRIA </w:t>
      </w:r>
      <w:r w:rsidR="00036D9C">
        <w:t xml:space="preserve">kasutab </w:t>
      </w:r>
      <w:r w:rsidRPr="004C7195">
        <w:t>erinevate riiklike registrite andmeid, et teha kindlaks, kas tegemist on põllumajandustootjaga</w:t>
      </w:r>
      <w:r w:rsidR="00A52CE8">
        <w:t xml:space="preserve">: </w:t>
      </w:r>
      <w:r w:rsidRPr="004C7195">
        <w:t xml:space="preserve">eelkõige </w:t>
      </w:r>
      <w:r w:rsidR="00FA4E1D">
        <w:t>kontrollitakse</w:t>
      </w:r>
      <w:r w:rsidRPr="004C7195">
        <w:t xml:space="preserve">, kas isik on </w:t>
      </w:r>
      <w:r w:rsidR="00BF5365">
        <w:t>juriidiline isik või füüsilisest isikust</w:t>
      </w:r>
      <w:r w:rsidR="00A52CE8">
        <w:t xml:space="preserve"> ettevõtja</w:t>
      </w:r>
      <w:r w:rsidRPr="004C7195">
        <w:t>, kes on taotlenud pindalapõhiseid toetusi või kes peab põllumajandusloomi</w:t>
      </w:r>
      <w:r w:rsidR="00036D9C">
        <w:t>.</w:t>
      </w:r>
    </w:p>
    <w:p w14:paraId="7D1611BC" w14:textId="77777777" w:rsidR="00D54FD1" w:rsidRDefault="00D54FD1">
      <w:pPr>
        <w:jc w:val="both"/>
      </w:pPr>
    </w:p>
    <w:p w14:paraId="6B6303F0" w14:textId="06BEB0E1" w:rsidR="005901F1" w:rsidRDefault="00D54FD1">
      <w:pPr>
        <w:jc w:val="both"/>
      </w:pPr>
      <w:r>
        <w:t>K</w:t>
      </w:r>
      <w:r w:rsidR="00E31E51" w:rsidRPr="004C7195">
        <w:t>ui isik tegeleb põllumajandustootmisega, kuid ei ole ostuõigust saanud</w:t>
      </w:r>
      <w:r>
        <w:t xml:space="preserve"> VKEMS</w:t>
      </w:r>
      <w:r w:rsidR="008D464B">
        <w:t>-i</w:t>
      </w:r>
      <w:r>
        <w:t xml:space="preserve"> alusel automaatselt</w:t>
      </w:r>
      <w:r w:rsidR="00C071D1">
        <w:t>,</w:t>
      </w:r>
      <w:r>
        <w:t xml:space="preserve"> või isik osutab põllumajanduslikku teenustööd</w:t>
      </w:r>
      <w:r w:rsidR="00E31E51" w:rsidRPr="004C7195">
        <w:t xml:space="preserve">, saab ta esitada PRIA-le ostuõiguse saamiseks </w:t>
      </w:r>
      <w:r w:rsidR="00E31E51" w:rsidRPr="004C7195">
        <w:rPr>
          <w:b/>
        </w:rPr>
        <w:t>taotluse</w:t>
      </w:r>
      <w:r w:rsidR="00E31E51" w:rsidRPr="004C7195">
        <w:t xml:space="preserve">. </w:t>
      </w:r>
      <w:r w:rsidR="00036D9C">
        <w:t>Käesoleva</w:t>
      </w:r>
      <w:r w:rsidR="00A52CE8">
        <w:t>s</w:t>
      </w:r>
      <w:r w:rsidR="00036D9C">
        <w:t xml:space="preserve"> e</w:t>
      </w:r>
      <w:r w:rsidR="00661908">
        <w:t>elnõu</w:t>
      </w:r>
      <w:r w:rsidR="00A52CE8">
        <w:t>s</w:t>
      </w:r>
      <w:r w:rsidR="00661908">
        <w:t xml:space="preserve"> reguleeri</w:t>
      </w:r>
      <w:r w:rsidR="00A52CE8">
        <w:t>takse</w:t>
      </w:r>
      <w:r w:rsidR="00661908">
        <w:t xml:space="preserve"> </w:t>
      </w:r>
      <w:r w:rsidR="00F4525C">
        <w:t>taotluse alusel</w:t>
      </w:r>
      <w:r w:rsidR="00285391">
        <w:t xml:space="preserve"> </w:t>
      </w:r>
      <w:r w:rsidR="00FE0B32">
        <w:t>o</w:t>
      </w:r>
      <w:r w:rsidR="00D74AED">
        <w:t>stuõiguse saamise tingimusi, ostu</w:t>
      </w:r>
      <w:r w:rsidR="00FE0B32">
        <w:t>õiguse taotlemist ja menetlemise korda</w:t>
      </w:r>
      <w:r w:rsidR="00F4525C">
        <w:t xml:space="preserve"> ning </w:t>
      </w:r>
      <w:r w:rsidR="00F4525C" w:rsidRPr="00F4525C">
        <w:t>põllumajandusloomade loomühikuteks ümberarvutamise koefitsiendid</w:t>
      </w:r>
      <w:r w:rsidR="00FE0B32">
        <w:t>.</w:t>
      </w:r>
    </w:p>
    <w:p w14:paraId="178FE55B" w14:textId="77777777" w:rsidR="00D24D35" w:rsidRDefault="00D24D35">
      <w:pPr>
        <w:jc w:val="both"/>
      </w:pPr>
    </w:p>
    <w:p w14:paraId="065E9939" w14:textId="01EB9439" w:rsidR="00D24D35" w:rsidRPr="00ED4BC4" w:rsidRDefault="00D24D35">
      <w:pPr>
        <w:jc w:val="both"/>
      </w:pPr>
      <w:r>
        <w:t>VKEM</w:t>
      </w:r>
      <w:r w:rsidRPr="00DA1DAF">
        <w:rPr>
          <w:color w:val="000000" w:themeColor="text1"/>
        </w:rPr>
        <w:t>S</w:t>
      </w:r>
      <w:r w:rsidR="008D464B">
        <w:rPr>
          <w:color w:val="000000" w:themeColor="text1"/>
        </w:rPr>
        <w:t>-i</w:t>
      </w:r>
      <w:r w:rsidRPr="00DA1DAF">
        <w:rPr>
          <w:color w:val="000000" w:themeColor="text1"/>
        </w:rPr>
        <w:t xml:space="preserve"> (</w:t>
      </w:r>
      <w:r w:rsidRPr="00DA1DAF">
        <w:rPr>
          <w:color w:val="000000" w:themeColor="text1"/>
          <w:shd w:val="clear" w:color="auto" w:fill="FFFFFF"/>
        </w:rPr>
        <w:t xml:space="preserve">RT I, 22.03.2022, 15) </w:t>
      </w:r>
      <w:r w:rsidRPr="00DA1DAF">
        <w:rPr>
          <w:color w:val="000000" w:themeColor="text1"/>
        </w:rPr>
        <w:t>§</w:t>
      </w:r>
      <w:r w:rsidR="00DB6DCF" w:rsidRPr="00DA1DAF">
        <w:rPr>
          <w:color w:val="000000" w:themeColor="text1"/>
        </w:rPr>
        <w:t xml:space="preserve"> 3</w:t>
      </w:r>
      <w:r w:rsidR="00DB6DCF" w:rsidRPr="00DA1DAF">
        <w:rPr>
          <w:color w:val="000000" w:themeColor="text1"/>
          <w:vertAlign w:val="superscript"/>
        </w:rPr>
        <w:t>1</w:t>
      </w:r>
      <w:r w:rsidRPr="00DA1DAF">
        <w:rPr>
          <w:color w:val="000000" w:themeColor="text1"/>
        </w:rPr>
        <w:t xml:space="preserve"> koh</w:t>
      </w:r>
      <w:r>
        <w:t xml:space="preserve">aselt </w:t>
      </w:r>
      <w:r w:rsidRPr="00ED4BC4">
        <w:t xml:space="preserve">antakse </w:t>
      </w:r>
      <w:r>
        <w:t xml:space="preserve">ostuõigus </w:t>
      </w:r>
      <w:r w:rsidRPr="00ED4BC4">
        <w:t xml:space="preserve">üksnes põllumajandus- ja kalandussektoris tegutsevale juriidilisele isikule või füüsilisest isikust ettevõtjale. </w:t>
      </w:r>
    </w:p>
    <w:p w14:paraId="2760CE6D" w14:textId="5BBEA3E6" w:rsidR="000B460B" w:rsidRDefault="000B460B"/>
    <w:p w14:paraId="5B36E897" w14:textId="725235FF" w:rsidR="00457010" w:rsidRDefault="001E0CB4">
      <w:pPr>
        <w:jc w:val="both"/>
      </w:pPr>
      <w:r>
        <w:t>VKEMS</w:t>
      </w:r>
      <w:r w:rsidR="00457010">
        <w:t xml:space="preserve"> näeb </w:t>
      </w:r>
      <w:r>
        <w:t xml:space="preserve">seoses põllumajanduses kasutava eriotstarbelise diislikütuse ostuõige andmisega </w:t>
      </w:r>
      <w:r w:rsidR="00457010">
        <w:t>valdkonna eest vastutavale ministrile</w:t>
      </w:r>
      <w:r w:rsidRPr="001E0CB4">
        <w:t xml:space="preserve"> </w:t>
      </w:r>
      <w:r>
        <w:t>ette kolm volitusnormi</w:t>
      </w:r>
      <w:r w:rsidR="00457010">
        <w:t>, et reguleerida järgnev:</w:t>
      </w:r>
    </w:p>
    <w:p w14:paraId="6485D1E7" w14:textId="374A2022" w:rsidR="00457010" w:rsidRPr="00252087" w:rsidRDefault="00457010" w:rsidP="00D120F3">
      <w:pPr>
        <w:pStyle w:val="ListParagraph"/>
        <w:numPr>
          <w:ilvl w:val="0"/>
          <w:numId w:val="31"/>
        </w:numPr>
        <w:spacing w:line="240" w:lineRule="auto"/>
        <w:ind w:right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52087">
        <w:rPr>
          <w:rFonts w:ascii="Times New Roman" w:hAnsi="Times New Roman"/>
          <w:sz w:val="24"/>
          <w:szCs w:val="24"/>
        </w:rPr>
        <w:t>stuõiguse taotlemise ja taotluse menetlemise kor</w:t>
      </w:r>
      <w:r>
        <w:rPr>
          <w:rFonts w:ascii="Times New Roman" w:hAnsi="Times New Roman"/>
          <w:sz w:val="24"/>
          <w:szCs w:val="24"/>
        </w:rPr>
        <w:t>d</w:t>
      </w:r>
      <w:r w:rsidRPr="00252087">
        <w:rPr>
          <w:rFonts w:ascii="Times New Roman" w:hAnsi="Times New Roman"/>
          <w:sz w:val="24"/>
          <w:szCs w:val="24"/>
        </w:rPr>
        <w:t xml:space="preserve"> ning täpsemad nõuded põllumajandustoodete tootmisega tegeleva isiku, kasutatava põllumajandusmaa ja põllumajandus</w:t>
      </w:r>
      <w:r>
        <w:rPr>
          <w:rFonts w:ascii="Times New Roman" w:hAnsi="Times New Roman"/>
          <w:sz w:val="24"/>
          <w:szCs w:val="24"/>
        </w:rPr>
        <w:t>tehnika ning taotluse kohta</w:t>
      </w:r>
      <w:r w:rsidRPr="00252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(VKEMS </w:t>
      </w:r>
      <w:r w:rsidRPr="00001B16">
        <w:rPr>
          <w:rFonts w:ascii="Times New Roman" w:hAnsi="Times New Roman"/>
          <w:sz w:val="24"/>
          <w:szCs w:val="24"/>
        </w:rPr>
        <w:t>§ 3</w:t>
      </w:r>
      <w:r w:rsidRPr="00001B16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lõige </w:t>
      </w:r>
      <w:r w:rsidRPr="00001B16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>;</w:t>
      </w:r>
    </w:p>
    <w:p w14:paraId="7CD27E14" w14:textId="36CF4BC3" w:rsidR="00457010" w:rsidRPr="00D540A8" w:rsidRDefault="00457010" w:rsidP="00D120F3">
      <w:pPr>
        <w:pStyle w:val="ListParagraph"/>
        <w:numPr>
          <w:ilvl w:val="0"/>
          <w:numId w:val="31"/>
        </w:numPr>
        <w:spacing w:line="240" w:lineRule="auto"/>
        <w:ind w:right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52087">
        <w:rPr>
          <w:rFonts w:ascii="Times New Roman" w:hAnsi="Times New Roman"/>
          <w:sz w:val="24"/>
          <w:szCs w:val="24"/>
        </w:rPr>
        <w:t xml:space="preserve">õllumajandusloomade ja mesilasperede arv, sealhulgas põllumajandusloomade </w:t>
      </w:r>
      <w:r w:rsidRPr="00D540A8">
        <w:rPr>
          <w:rFonts w:ascii="Times New Roman" w:hAnsi="Times New Roman"/>
          <w:sz w:val="24"/>
          <w:szCs w:val="24"/>
        </w:rPr>
        <w:t>loomühikuteks ümberarvutamise koefitsiendid (VKEMS § 3</w:t>
      </w:r>
      <w:r w:rsidRPr="00D540A8">
        <w:rPr>
          <w:rFonts w:ascii="Times New Roman" w:hAnsi="Times New Roman"/>
          <w:sz w:val="24"/>
          <w:szCs w:val="24"/>
          <w:vertAlign w:val="superscript"/>
        </w:rPr>
        <w:t>2</w:t>
      </w:r>
      <w:r w:rsidRPr="00D540A8">
        <w:rPr>
          <w:rFonts w:ascii="Times New Roman" w:hAnsi="Times New Roman"/>
          <w:sz w:val="24"/>
          <w:szCs w:val="24"/>
        </w:rPr>
        <w:t xml:space="preserve"> lõige </w:t>
      </w:r>
      <w:r>
        <w:rPr>
          <w:rFonts w:ascii="Times New Roman" w:hAnsi="Times New Roman"/>
          <w:sz w:val="24"/>
          <w:szCs w:val="24"/>
        </w:rPr>
        <w:t>1</w:t>
      </w:r>
      <w:r w:rsidRPr="00D540A8">
        <w:rPr>
          <w:rFonts w:ascii="Times New Roman" w:hAnsi="Times New Roman"/>
          <w:sz w:val="24"/>
          <w:szCs w:val="24"/>
        </w:rPr>
        <w:t xml:space="preserve"> punkt 3);</w:t>
      </w:r>
    </w:p>
    <w:p w14:paraId="323BCC70" w14:textId="59C2CE73" w:rsidR="00457010" w:rsidRPr="00CF24F8" w:rsidRDefault="001E0CB4" w:rsidP="00D120F3">
      <w:pPr>
        <w:pStyle w:val="ListParagraph"/>
        <w:numPr>
          <w:ilvl w:val="0"/>
          <w:numId w:val="31"/>
        </w:numPr>
        <w:spacing w:line="240" w:lineRule="auto"/>
        <w:ind w:right="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v</w:t>
      </w:r>
      <w:r w:rsidR="00457010" w:rsidRPr="00CF24F8">
        <w:rPr>
          <w:rFonts w:ascii="Times New Roman" w:hAnsi="Times New Roman"/>
          <w:color w:val="000000" w:themeColor="text1"/>
          <w:sz w:val="24"/>
          <w:szCs w:val="24"/>
        </w:rPr>
        <w:t xml:space="preserve">aldkonna eest vastutav minister </w:t>
      </w:r>
      <w:r w:rsidR="00457010" w:rsidRPr="00CF24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võib kehtestada määrusega nende Euroopa Liidu ühise põllumajanduspoliitika rakendamise seaduse alusel antavate pindalaga seotud toetuste loetelu, mille saamisel isikule ostuõigust ei anta</w:t>
      </w:r>
      <w:r w:rsidR="00457010" w:rsidRPr="00CF24F8">
        <w:rPr>
          <w:rFonts w:ascii="Times New Roman" w:hAnsi="Times New Roman"/>
          <w:color w:val="000000" w:themeColor="text1"/>
          <w:sz w:val="24"/>
          <w:szCs w:val="24"/>
        </w:rPr>
        <w:t xml:space="preserve"> (§ 3</w:t>
      </w:r>
      <w:r w:rsidR="00457010" w:rsidRPr="00CF24F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457010" w:rsidRPr="00CF24F8">
        <w:rPr>
          <w:rFonts w:ascii="Times New Roman" w:hAnsi="Times New Roman"/>
          <w:color w:val="000000" w:themeColor="text1"/>
          <w:sz w:val="24"/>
          <w:szCs w:val="24"/>
        </w:rPr>
        <w:t xml:space="preserve"> lõige 4). </w:t>
      </w:r>
    </w:p>
    <w:p w14:paraId="707934F3" w14:textId="109FEF88" w:rsidR="000321E9" w:rsidRPr="006F3223" w:rsidRDefault="000321E9">
      <w:pPr>
        <w:rPr>
          <w:b/>
        </w:rPr>
      </w:pPr>
      <w:r w:rsidRPr="006F3223">
        <w:rPr>
          <w:b/>
        </w:rPr>
        <w:t xml:space="preserve">Eelnõuga </w:t>
      </w:r>
      <w:r w:rsidR="00E801FB" w:rsidRPr="006F3223">
        <w:rPr>
          <w:b/>
        </w:rPr>
        <w:t>ettevalmistaja</w:t>
      </w:r>
    </w:p>
    <w:p w14:paraId="4A986311" w14:textId="3C4641CF" w:rsidR="00446C5E" w:rsidRPr="006F3223" w:rsidRDefault="00446C5E">
      <w:pPr>
        <w:jc w:val="both"/>
      </w:pPr>
      <w:r w:rsidRPr="006F3223">
        <w:t>Eelnõu ja seletuskirja on koostanud Maaeluministeeriumi</w:t>
      </w:r>
      <w:r w:rsidR="006F3223" w:rsidRPr="006F3223">
        <w:t xml:space="preserve"> </w:t>
      </w:r>
      <w:r w:rsidRPr="006F3223">
        <w:t xml:space="preserve">maaelupoliitika ja analüüsi osakonna maamajanduse ja konkurentsipoliitika </w:t>
      </w:r>
      <w:r w:rsidR="006F3223" w:rsidRPr="006F3223">
        <w:t>valdkonnajuht</w:t>
      </w:r>
      <w:r w:rsidRPr="006F3223">
        <w:t xml:space="preserve"> Liisa</w:t>
      </w:r>
      <w:r w:rsidR="006F3223" w:rsidRPr="006F3223">
        <w:t xml:space="preserve"> </w:t>
      </w:r>
      <w:r w:rsidRPr="006F3223">
        <w:t>Kähr (625</w:t>
      </w:r>
      <w:r w:rsidR="003C3F81">
        <w:t> </w:t>
      </w:r>
      <w:r w:rsidRPr="006F3223">
        <w:t xml:space="preserve">6551, </w:t>
      </w:r>
      <w:hyperlink r:id="rId11" w:history="1">
        <w:r w:rsidR="006F3223" w:rsidRPr="006F3223">
          <w:rPr>
            <w:rStyle w:val="Hyperlink"/>
          </w:rPr>
          <w:t>liisa.kahr@agri.ee</w:t>
        </w:r>
      </w:hyperlink>
      <w:r w:rsidRPr="006F3223">
        <w:t>)</w:t>
      </w:r>
      <w:r w:rsidR="006F3223" w:rsidRPr="006F3223">
        <w:t xml:space="preserve">, </w:t>
      </w:r>
      <w:r w:rsidR="00A14E0E">
        <w:t xml:space="preserve">sama valdkonna </w:t>
      </w:r>
      <w:r w:rsidR="006F3223" w:rsidRPr="006F3223">
        <w:t xml:space="preserve">nõunik Pirkko-Liisa Meius (625 6534, </w:t>
      </w:r>
      <w:hyperlink r:id="rId12" w:history="1">
        <w:r w:rsidR="006F3223" w:rsidRPr="006F3223">
          <w:rPr>
            <w:rStyle w:val="Hyperlink"/>
          </w:rPr>
          <w:t>pirkko-liisa.meius@agri.ee</w:t>
        </w:r>
      </w:hyperlink>
      <w:r w:rsidR="006F3223" w:rsidRPr="006F3223">
        <w:t>)</w:t>
      </w:r>
      <w:r w:rsidRPr="006F3223">
        <w:t xml:space="preserve"> ning sama osakonna keskkonna- ja majandusanalüüsi</w:t>
      </w:r>
      <w:r w:rsidR="006F3223" w:rsidRPr="006F3223">
        <w:t xml:space="preserve"> </w:t>
      </w:r>
      <w:r w:rsidRPr="006F3223">
        <w:t xml:space="preserve">nõunik Katre Kirt (625 6140, </w:t>
      </w:r>
      <w:hyperlink r:id="rId13" w:history="1">
        <w:r w:rsidRPr="006F3223">
          <w:rPr>
            <w:rStyle w:val="Hyperlink"/>
          </w:rPr>
          <w:t>katre.kirt@agri.ee</w:t>
        </w:r>
      </w:hyperlink>
      <w:r w:rsidRPr="006F3223">
        <w:t xml:space="preserve">). </w:t>
      </w:r>
    </w:p>
    <w:p w14:paraId="282E9FDD" w14:textId="77777777" w:rsidR="00446C5E" w:rsidRPr="006F3223" w:rsidRDefault="00446C5E">
      <w:pPr>
        <w:jc w:val="both"/>
      </w:pPr>
    </w:p>
    <w:p w14:paraId="2655AD58" w14:textId="55BAAD64" w:rsidR="00446C5E" w:rsidRPr="006F3223" w:rsidRDefault="00446C5E">
      <w:pPr>
        <w:jc w:val="both"/>
      </w:pPr>
      <w:r w:rsidRPr="006F3223">
        <w:t>Eelnõu mõjude hindamise ja kaasamise küsimustes on konsulteeritud Maaeluministeeriumi</w:t>
      </w:r>
      <w:r w:rsidR="006F3223" w:rsidRPr="006F3223">
        <w:t xml:space="preserve"> </w:t>
      </w:r>
      <w:r w:rsidRPr="006F3223">
        <w:t>strateegia- ja finantsosakonna nõuniku Aare Kasemetsaga (625 6132, aare.kasemets@agri.ee).</w:t>
      </w:r>
    </w:p>
    <w:p w14:paraId="7006E072" w14:textId="68850BDE" w:rsidR="00F12BAF" w:rsidRPr="00D5631D" w:rsidRDefault="00446C5E">
      <w:pPr>
        <w:jc w:val="both"/>
        <w:rPr>
          <w:sz w:val="23"/>
          <w:szCs w:val="23"/>
        </w:rPr>
      </w:pPr>
      <w:r w:rsidRPr="006F3223">
        <w:t>Juriidilise ekspertiisi on eelnõule teinud Maaeluministeeriumi õigusosakonna nõunik Jaana</w:t>
      </w:r>
      <w:r w:rsidR="006F3223" w:rsidRPr="006F3223">
        <w:t xml:space="preserve"> </w:t>
      </w:r>
      <w:r w:rsidRPr="006F3223">
        <w:t>Lepik (625</w:t>
      </w:r>
      <w:r w:rsidR="003C3F81">
        <w:t> </w:t>
      </w:r>
      <w:r w:rsidRPr="006F3223">
        <w:t>6202, jaana.lepik@agri.ee) ja eelnõu toimetas keeleliselt sama osakonna</w:t>
      </w:r>
      <w:r w:rsidR="006F3223" w:rsidRPr="006F3223">
        <w:t xml:space="preserve"> </w:t>
      </w:r>
      <w:r w:rsidRPr="006F3223">
        <w:t>peaspetsialist Laura Ojava (625 6523, laura.ojava@agri.ee).</w:t>
      </w:r>
    </w:p>
    <w:p w14:paraId="3C268BE5" w14:textId="77777777" w:rsidR="00446C5E" w:rsidRPr="00045D7D" w:rsidRDefault="00446C5E">
      <w:pPr>
        <w:jc w:val="both"/>
        <w:rPr>
          <w:b/>
          <w:bCs/>
        </w:rPr>
      </w:pPr>
    </w:p>
    <w:p w14:paraId="15D91602" w14:textId="6A0227D2" w:rsidR="002D6483" w:rsidRDefault="003B5EAA">
      <w:pPr>
        <w:jc w:val="both"/>
        <w:rPr>
          <w:b/>
          <w:bCs/>
        </w:rPr>
      </w:pPr>
      <w:r>
        <w:rPr>
          <w:b/>
          <w:bCs/>
        </w:rPr>
        <w:t>2</w:t>
      </w:r>
      <w:r w:rsidR="00446C5E" w:rsidRPr="004C7195">
        <w:rPr>
          <w:b/>
          <w:bCs/>
        </w:rPr>
        <w:t xml:space="preserve">. </w:t>
      </w:r>
      <w:r w:rsidR="002D6483" w:rsidRPr="004C7195">
        <w:rPr>
          <w:b/>
          <w:bCs/>
        </w:rPr>
        <w:t>Eelnõu sisu ja võrdlev analüüs</w:t>
      </w:r>
    </w:p>
    <w:p w14:paraId="40DAB8E2" w14:textId="77777777" w:rsidR="00252087" w:rsidRDefault="00252087">
      <w:pPr>
        <w:ind w:left="-5" w:right="37"/>
        <w:jc w:val="both"/>
      </w:pPr>
    </w:p>
    <w:p w14:paraId="0B4F8547" w14:textId="73404D34" w:rsidR="000528BC" w:rsidRPr="0030199F" w:rsidRDefault="00E2381F" w:rsidP="00D120F3">
      <w:pPr>
        <w:jc w:val="both"/>
      </w:pPr>
      <w:r>
        <w:rPr>
          <w:b/>
        </w:rPr>
        <w:t xml:space="preserve">Eelnõu § 1 </w:t>
      </w:r>
      <w:r w:rsidR="0030199F">
        <w:t>s</w:t>
      </w:r>
      <w:r w:rsidR="00CC7577">
        <w:t xml:space="preserve">ätestab </w:t>
      </w:r>
      <w:r w:rsidR="00296FE2">
        <w:t xml:space="preserve">määruse reguleerimisala. Määrusega reguleeritakse </w:t>
      </w:r>
      <w:r w:rsidR="000528BC" w:rsidRPr="00800216">
        <w:rPr>
          <w:color w:val="000000" w:themeColor="text1"/>
        </w:rPr>
        <w:t>p</w:t>
      </w:r>
      <w:r w:rsidR="000528BC" w:rsidRPr="00800216">
        <w:rPr>
          <w:bCs/>
          <w:color w:val="000000" w:themeColor="text1"/>
          <w:lang w:eastAsia="et-EE"/>
        </w:rPr>
        <w:t xml:space="preserve">õllumajanduses </w:t>
      </w:r>
      <w:r w:rsidR="000528BC">
        <w:rPr>
          <w:bCs/>
          <w:color w:val="000000" w:themeColor="text1"/>
          <w:lang w:eastAsia="et-EE"/>
        </w:rPr>
        <w:t xml:space="preserve">kasutatava </w:t>
      </w:r>
      <w:r w:rsidR="000528BC" w:rsidRPr="00800216">
        <w:rPr>
          <w:bCs/>
          <w:color w:val="000000" w:themeColor="text1"/>
          <w:lang w:eastAsia="et-EE"/>
        </w:rPr>
        <w:t>e</w:t>
      </w:r>
      <w:r w:rsidR="000528BC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riotstarbelise diislikütuse ostuõiguse </w:t>
      </w:r>
      <w:r w:rsidR="000528BC">
        <w:rPr>
          <w:color w:val="000000" w:themeColor="text1"/>
          <w:bdr w:val="none" w:sz="0" w:space="0" w:color="auto" w:frame="1"/>
          <w:shd w:val="clear" w:color="auto" w:fill="FFFFFF"/>
        </w:rPr>
        <w:t xml:space="preserve">(edaspidi </w:t>
      </w:r>
      <w:r w:rsidR="000528BC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ostuõigus</w:t>
      </w:r>
      <w:r w:rsidR="000528BC">
        <w:rPr>
          <w:color w:val="000000" w:themeColor="text1"/>
          <w:bdr w:val="none" w:sz="0" w:space="0" w:color="auto" w:frame="1"/>
          <w:shd w:val="clear" w:color="auto" w:fill="FFFFFF"/>
        </w:rPr>
        <w:t xml:space="preserve">) </w:t>
      </w:r>
      <w:r w:rsidR="000528BC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andmise </w:t>
      </w:r>
      <w:r w:rsidR="00C1537F">
        <w:t xml:space="preserve">täpsemad </w:t>
      </w:r>
      <w:r w:rsidR="00C1537F">
        <w:rPr>
          <w:color w:val="000000" w:themeColor="text1"/>
          <w:bdr w:val="none" w:sz="0" w:space="0" w:color="auto" w:frame="1"/>
          <w:shd w:val="clear" w:color="auto" w:fill="FFFFFF"/>
        </w:rPr>
        <w:t xml:space="preserve">nõuded </w:t>
      </w:r>
      <w:r w:rsidR="000528BC">
        <w:rPr>
          <w:color w:val="000000" w:themeColor="text1"/>
          <w:bdr w:val="none" w:sz="0" w:space="0" w:color="auto" w:frame="1"/>
          <w:shd w:val="clear" w:color="auto" w:fill="FFFFFF"/>
        </w:rPr>
        <w:t>ning</w:t>
      </w:r>
      <w:r w:rsidR="000528BC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ostuõiguse taotlemise </w:t>
      </w:r>
      <w:r w:rsidR="000528BC">
        <w:rPr>
          <w:color w:val="000000" w:themeColor="text1"/>
          <w:bdr w:val="none" w:sz="0" w:space="0" w:color="auto" w:frame="1"/>
          <w:shd w:val="clear" w:color="auto" w:fill="FFFFFF"/>
        </w:rPr>
        <w:t>ja</w:t>
      </w:r>
      <w:r w:rsidR="000528BC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30199F">
        <w:rPr>
          <w:color w:val="000000" w:themeColor="text1"/>
          <w:bdr w:val="none" w:sz="0" w:space="0" w:color="auto" w:frame="1"/>
          <w:shd w:val="clear" w:color="auto" w:fill="FFFFFF"/>
        </w:rPr>
        <w:t>taotluse menetlemise kor</w:t>
      </w:r>
      <w:r w:rsidR="007F42F0">
        <w:rPr>
          <w:color w:val="000000" w:themeColor="text1"/>
          <w:bdr w:val="none" w:sz="0" w:space="0" w:color="auto" w:frame="1"/>
          <w:shd w:val="clear" w:color="auto" w:fill="FFFFFF"/>
        </w:rPr>
        <w:t>d</w:t>
      </w:r>
      <w:r w:rsidR="000528BC" w:rsidRPr="00800216">
        <w:rPr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3BBA49A0" w14:textId="77777777" w:rsidR="000528BC" w:rsidRDefault="000528BC" w:rsidP="00D120F3">
      <w:pPr>
        <w:jc w:val="both"/>
      </w:pPr>
    </w:p>
    <w:p w14:paraId="4EFEB438" w14:textId="217CF92C" w:rsidR="000528BC" w:rsidRDefault="000528BC" w:rsidP="00D120F3">
      <w:pPr>
        <w:jc w:val="both"/>
        <w:rPr>
          <w:shd w:val="clear" w:color="auto" w:fill="FFFFFF"/>
        </w:rPr>
      </w:pPr>
      <w:r w:rsidRPr="000528BC">
        <w:rPr>
          <w:b/>
        </w:rPr>
        <w:t>Eelnõu</w:t>
      </w:r>
      <w:r>
        <w:t xml:space="preserve"> </w:t>
      </w:r>
      <w:r>
        <w:rPr>
          <w:b/>
        </w:rPr>
        <w:t>§ 2</w:t>
      </w:r>
      <w:r>
        <w:t xml:space="preserve"> </w:t>
      </w:r>
      <w:r w:rsidR="0030199F">
        <w:t>sätestab</w:t>
      </w:r>
      <w:r w:rsidR="002A0A69">
        <w:t xml:space="preserve">, et </w:t>
      </w:r>
      <w:r w:rsidR="008D464B">
        <w:t>VKEMS-i</w:t>
      </w:r>
      <w:r w:rsidR="002A0A69">
        <w:t xml:space="preserve"> §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800216">
        <w:rPr>
          <w:bCs/>
          <w:color w:val="000000" w:themeColor="text1"/>
          <w:lang w:eastAsia="et-EE"/>
        </w:rPr>
        <w:t>3</w:t>
      </w:r>
      <w:r w:rsidRPr="00800216">
        <w:rPr>
          <w:bCs/>
          <w:color w:val="000000" w:themeColor="text1"/>
          <w:vertAlign w:val="superscript"/>
          <w:lang w:eastAsia="et-EE"/>
        </w:rPr>
        <w:t>2</w:t>
      </w:r>
      <w:r w:rsidRPr="00800216">
        <w:rPr>
          <w:b/>
          <w:bCs/>
          <w:color w:val="000000" w:themeColor="text1"/>
          <w:vertAlign w:val="superscript"/>
          <w:lang w:eastAsia="et-EE"/>
        </w:rPr>
        <w:t xml:space="preserve">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lõike 1 punktis 3 nimetatud isikule loetakse ostuõigus antuks, kui isik </w:t>
      </w:r>
      <w:r w:rsidRPr="00800216">
        <w:rPr>
          <w:lang w:eastAsia="et-EE"/>
        </w:rPr>
        <w:t xml:space="preserve">peab põllumajandusloomade registri andmetel </w:t>
      </w:r>
      <w:r w:rsidR="00C60666">
        <w:rPr>
          <w:lang w:eastAsia="et-EE"/>
        </w:rPr>
        <w:t xml:space="preserve">vähemalt </w:t>
      </w:r>
      <w:r w:rsidRPr="00800216">
        <w:rPr>
          <w:shd w:val="clear" w:color="auto" w:fill="FFFFFF"/>
        </w:rPr>
        <w:t xml:space="preserve">ühele </w:t>
      </w:r>
      <w:r w:rsidRPr="00031525">
        <w:rPr>
          <w:shd w:val="clear" w:color="auto" w:fill="FFFFFF"/>
        </w:rPr>
        <w:t xml:space="preserve">loomühikule vastaval arvul põllumajandusloomi või vähemalt kümmet </w:t>
      </w:r>
      <w:r w:rsidR="00C60666">
        <w:rPr>
          <w:shd w:val="clear" w:color="auto" w:fill="FFFFFF"/>
        </w:rPr>
        <w:t>mesilasperet</w:t>
      </w:r>
      <w:r w:rsidRPr="00031525">
        <w:rPr>
          <w:shd w:val="clear" w:color="auto" w:fill="FFFFFF"/>
        </w:rPr>
        <w:t>.</w:t>
      </w:r>
      <w:r w:rsidR="007F42F0">
        <w:rPr>
          <w:shd w:val="clear" w:color="auto" w:fill="FFFFFF"/>
        </w:rPr>
        <w:t xml:space="preserve"> </w:t>
      </w:r>
    </w:p>
    <w:p w14:paraId="599EE19D" w14:textId="77777777" w:rsidR="007F42F0" w:rsidRPr="00031525" w:rsidRDefault="007F42F0" w:rsidP="00D120F3">
      <w:pPr>
        <w:jc w:val="both"/>
      </w:pPr>
    </w:p>
    <w:p w14:paraId="774BC652" w14:textId="526FBFDC" w:rsidR="000528BC" w:rsidRPr="00031525" w:rsidRDefault="002A0A69" w:rsidP="00673F9D">
      <w:pPr>
        <w:shd w:val="clear" w:color="auto" w:fill="FFFFFF"/>
        <w:jc w:val="both"/>
        <w:rPr>
          <w:bdr w:val="none" w:sz="0" w:space="0" w:color="auto" w:frame="1"/>
          <w:shd w:val="clear" w:color="auto" w:fill="FFFFFF"/>
        </w:rPr>
      </w:pPr>
      <w:r w:rsidRPr="004C7195">
        <w:rPr>
          <w:shd w:val="clear" w:color="auto" w:fill="FFFFFF"/>
        </w:rPr>
        <w:t>P</w:t>
      </w:r>
      <w:r w:rsidR="000528BC" w:rsidRPr="004C7195">
        <w:rPr>
          <w:shd w:val="clear" w:color="auto" w:fill="FFFFFF"/>
        </w:rPr>
        <w:t xml:space="preserve">õllumajandusloomad ja loomühikute </w:t>
      </w:r>
      <w:r w:rsidR="00C60666">
        <w:rPr>
          <w:shd w:val="clear" w:color="auto" w:fill="FFFFFF"/>
        </w:rPr>
        <w:t>ümberarvutamise</w:t>
      </w:r>
      <w:r w:rsidR="00C60666" w:rsidRPr="004C7195">
        <w:rPr>
          <w:shd w:val="clear" w:color="auto" w:fill="FFFFFF"/>
        </w:rPr>
        <w:t xml:space="preserve"> </w:t>
      </w:r>
      <w:r w:rsidR="000528BC" w:rsidRPr="004C7195">
        <w:rPr>
          <w:shd w:val="clear" w:color="auto" w:fill="FFFFFF"/>
        </w:rPr>
        <w:t>koefitsiendid loomarühmade kaupa on järgmised:</w:t>
      </w:r>
    </w:p>
    <w:p w14:paraId="3D41EC3F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1) üle 24 kuu vanune veis, sealhulgas ammlehm – üks loomühik;</w:t>
      </w:r>
    </w:p>
    <w:p w14:paraId="2510FEA3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2) 6–24 kuu vanune veis – 0,6 loomühikut;</w:t>
      </w:r>
    </w:p>
    <w:p w14:paraId="18056D36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3) kuni kuue kuu vanune veis – 0,2 loomühikut;</w:t>
      </w:r>
    </w:p>
    <w:p w14:paraId="233B7AB9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4) üle kuue kuu vanune lammas või kits – 0,15 loomühikut;</w:t>
      </w:r>
    </w:p>
    <w:p w14:paraId="3BDFD756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5) kuni kuue kuu vanune lamba- või kitsetall – 0,05 loomühikut;</w:t>
      </w:r>
    </w:p>
    <w:p w14:paraId="1554C6B3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6) hobune – üks loomühik;</w:t>
      </w:r>
    </w:p>
    <w:p w14:paraId="70578D4D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7) üle 12 kuu vanune muu hobuslane – 0,8 loomühikut;</w:t>
      </w:r>
    </w:p>
    <w:p w14:paraId="69D4BFBA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8) kuni 12 kuu vanune muu hobuslane – 0,35 loomühikut;</w:t>
      </w:r>
    </w:p>
    <w:p w14:paraId="21CC2D0C" w14:textId="77777777" w:rsidR="00B346D5" w:rsidRDefault="00B346D5" w:rsidP="00B346D5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9) alpaka – 0,8 loomühikut;</w:t>
      </w:r>
    </w:p>
    <w:p w14:paraId="30E8DD1B" w14:textId="77777777" w:rsidR="00B346D5" w:rsidRDefault="00B346D5" w:rsidP="00B346D5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10) siga – 0,34 loomühikut;</w:t>
      </w:r>
    </w:p>
    <w:p w14:paraId="7077340A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11) munakana – 0,014 loomühikut;</w:t>
      </w:r>
    </w:p>
    <w:p w14:paraId="28145EAB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12) broiler – 0,007 loomühikut;</w:t>
      </w:r>
    </w:p>
    <w:p w14:paraId="3080837D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13) kodulinnu tibu, vutt, kääbuskana – 0,004 loomühikut;</w:t>
      </w:r>
    </w:p>
    <w:p w14:paraId="4D41232F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14) jaanalind, emu, nandu – 0,35 loomühikut;</w:t>
      </w:r>
    </w:p>
    <w:p w14:paraId="56EF9492" w14:textId="77777777" w:rsidR="00B346D5" w:rsidRDefault="00B346D5" w:rsidP="00B346D5">
      <w:pPr>
        <w:shd w:val="clear" w:color="auto" w:fill="FFFFFF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15) muu kodulind, nagu part, faasan, hani, kalkun, ja väikeloom, nagu küülik, mink, tuhkur, naarits, nutria, tšintšilja – 0,03 loomühikut.</w:t>
      </w:r>
    </w:p>
    <w:p w14:paraId="28C1491A" w14:textId="17712AE2" w:rsidR="000528BC" w:rsidRDefault="000528BC" w:rsidP="00D120F3">
      <w:pPr>
        <w:jc w:val="both"/>
      </w:pPr>
    </w:p>
    <w:p w14:paraId="788858FD" w14:textId="0E07BD14" w:rsidR="00945339" w:rsidRDefault="006818D6" w:rsidP="00D120F3">
      <w:pPr>
        <w:jc w:val="both"/>
        <w:rPr>
          <w:b/>
        </w:rPr>
      </w:pPr>
      <w:r w:rsidRPr="002E66A5">
        <w:t>PÕLLUMAJANDUSTOOTJ</w:t>
      </w:r>
      <w:r w:rsidR="00945339">
        <w:t>A</w:t>
      </w:r>
      <w:r w:rsidRPr="002E66A5">
        <w:t xml:space="preserve">LE ESITATAVAD NÕUDED </w:t>
      </w:r>
    </w:p>
    <w:p w14:paraId="209D9BDE" w14:textId="46544BE5" w:rsidR="00D56357" w:rsidRDefault="000528BC" w:rsidP="00D120F3">
      <w:pPr>
        <w:jc w:val="both"/>
        <w:rPr>
          <w:lang w:eastAsia="et-EE"/>
        </w:rPr>
      </w:pPr>
      <w:r w:rsidRPr="000528BC">
        <w:rPr>
          <w:b/>
        </w:rPr>
        <w:t xml:space="preserve">Eelnõu § </w:t>
      </w:r>
      <w:r w:rsidR="00D770A0">
        <w:rPr>
          <w:b/>
        </w:rPr>
        <w:t xml:space="preserve">3 </w:t>
      </w:r>
      <w:r w:rsidR="00D31332" w:rsidRPr="00D31332">
        <w:t>sätestab</w:t>
      </w:r>
      <w:r w:rsidR="00D31332">
        <w:t xml:space="preserve">, millistele nõuetele peab </w:t>
      </w:r>
      <w:r w:rsidR="008D464B">
        <w:t>VKEMS-i</w:t>
      </w:r>
      <w:r w:rsidR="00D56357" w:rsidRPr="00800216">
        <w:rPr>
          <w:lang w:eastAsia="et-EE"/>
        </w:rPr>
        <w:t xml:space="preserve"> </w:t>
      </w:r>
      <w:r w:rsidR="00D56357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D56357" w:rsidRPr="00800216">
        <w:rPr>
          <w:bCs/>
          <w:color w:val="000000" w:themeColor="text1"/>
          <w:lang w:eastAsia="et-EE"/>
        </w:rPr>
        <w:t>3</w:t>
      </w:r>
      <w:r w:rsidR="00D56357" w:rsidRPr="00800216">
        <w:rPr>
          <w:bCs/>
          <w:color w:val="000000" w:themeColor="text1"/>
          <w:vertAlign w:val="superscript"/>
          <w:lang w:eastAsia="et-EE"/>
        </w:rPr>
        <w:t>3</w:t>
      </w:r>
      <w:r w:rsidR="00D56357" w:rsidRPr="00800216">
        <w:rPr>
          <w:bCs/>
          <w:color w:val="000000" w:themeColor="text1"/>
          <w:lang w:eastAsia="et-EE"/>
        </w:rPr>
        <w:t xml:space="preserve"> lõike</w:t>
      </w:r>
      <w:r w:rsidR="00D56357">
        <w:rPr>
          <w:bCs/>
          <w:color w:val="000000" w:themeColor="text1"/>
          <w:lang w:eastAsia="et-EE"/>
        </w:rPr>
        <w:t>s</w:t>
      </w:r>
      <w:r w:rsidR="00DE28BC">
        <w:rPr>
          <w:bCs/>
          <w:color w:val="000000" w:themeColor="text1"/>
          <w:lang w:eastAsia="et-EE"/>
        </w:rPr>
        <w:t> </w:t>
      </w:r>
      <w:r w:rsidR="00D56357" w:rsidRPr="00800216">
        <w:rPr>
          <w:bCs/>
          <w:color w:val="000000" w:themeColor="text1"/>
          <w:lang w:eastAsia="et-EE"/>
        </w:rPr>
        <w:t xml:space="preserve">1 </w:t>
      </w:r>
      <w:r w:rsidR="00D56357">
        <w:rPr>
          <w:bCs/>
          <w:color w:val="000000" w:themeColor="text1"/>
          <w:lang w:eastAsia="et-EE"/>
        </w:rPr>
        <w:t xml:space="preserve">nimetatud </w:t>
      </w:r>
      <w:r w:rsidR="00D56357">
        <w:rPr>
          <w:lang w:eastAsia="et-EE"/>
        </w:rPr>
        <w:t>isik vastama, et tal oleks õigus ostuõigusele.</w:t>
      </w:r>
      <w:r w:rsidR="001F44FF">
        <w:rPr>
          <w:lang w:eastAsia="et-EE"/>
        </w:rPr>
        <w:t xml:space="preserve"> </w:t>
      </w:r>
      <w:r w:rsidR="00945339">
        <w:rPr>
          <w:lang w:eastAsia="et-EE"/>
        </w:rPr>
        <w:t>Andmed, mida p</w:t>
      </w:r>
      <w:r w:rsidR="001F44FF">
        <w:rPr>
          <w:lang w:eastAsia="et-EE"/>
        </w:rPr>
        <w:t xml:space="preserve">õllumajandustootja </w:t>
      </w:r>
      <w:r w:rsidR="00945339">
        <w:rPr>
          <w:lang w:eastAsia="et-EE"/>
        </w:rPr>
        <w:t>on kohustatud PRIA-le esitama</w:t>
      </w:r>
      <w:r w:rsidR="008D464B">
        <w:rPr>
          <w:lang w:eastAsia="et-EE"/>
        </w:rPr>
        <w:t>,</w:t>
      </w:r>
      <w:r w:rsidR="00945339">
        <w:rPr>
          <w:lang w:eastAsia="et-EE"/>
        </w:rPr>
        <w:t xml:space="preserve"> </w:t>
      </w:r>
      <w:r w:rsidR="001F44FF">
        <w:rPr>
          <w:lang w:eastAsia="et-EE"/>
        </w:rPr>
        <w:t xml:space="preserve">on sätestatud eelnõu §-s </w:t>
      </w:r>
      <w:r w:rsidR="00945339">
        <w:rPr>
          <w:lang w:eastAsia="et-EE"/>
        </w:rPr>
        <w:t>5</w:t>
      </w:r>
      <w:r w:rsidR="001F44FF">
        <w:rPr>
          <w:lang w:eastAsia="et-EE"/>
        </w:rPr>
        <w:t xml:space="preserve">. </w:t>
      </w:r>
    </w:p>
    <w:p w14:paraId="6B86E3D6" w14:textId="2AF05AE6" w:rsidR="000528BC" w:rsidRPr="000528BC" w:rsidRDefault="000528BC" w:rsidP="00D120F3">
      <w:pPr>
        <w:jc w:val="both"/>
        <w:rPr>
          <w:b/>
        </w:rPr>
      </w:pPr>
    </w:p>
    <w:p w14:paraId="07B97A2F" w14:textId="335A26B1" w:rsidR="00C1401B" w:rsidRDefault="008D464B" w:rsidP="00673F9D">
      <w:pPr>
        <w:jc w:val="both"/>
        <w:rPr>
          <w:bCs/>
          <w:lang w:eastAsia="et-EE"/>
        </w:rPr>
      </w:pPr>
      <w:r>
        <w:lastRenderedPageBreak/>
        <w:t>VKEMS-i</w:t>
      </w:r>
      <w:r w:rsidR="000528BC" w:rsidRPr="00800216">
        <w:rPr>
          <w:lang w:eastAsia="et-EE"/>
        </w:rPr>
        <w:t xml:space="preserve"> </w:t>
      </w:r>
      <w:r w:rsidR="000528BC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0528BC" w:rsidRPr="00800216">
        <w:rPr>
          <w:bCs/>
          <w:color w:val="000000" w:themeColor="text1"/>
          <w:lang w:eastAsia="et-EE"/>
        </w:rPr>
        <w:t>3</w:t>
      </w:r>
      <w:r w:rsidR="000528BC" w:rsidRPr="00800216">
        <w:rPr>
          <w:bCs/>
          <w:color w:val="000000" w:themeColor="text1"/>
          <w:vertAlign w:val="superscript"/>
          <w:lang w:eastAsia="et-EE"/>
        </w:rPr>
        <w:t>3</w:t>
      </w:r>
      <w:r w:rsidR="000528BC" w:rsidRPr="00800216">
        <w:rPr>
          <w:bCs/>
          <w:color w:val="000000" w:themeColor="text1"/>
          <w:lang w:eastAsia="et-EE"/>
        </w:rPr>
        <w:t xml:space="preserve"> </w:t>
      </w:r>
      <w:r>
        <w:rPr>
          <w:bCs/>
          <w:color w:val="000000" w:themeColor="text1"/>
          <w:lang w:eastAsia="et-EE"/>
        </w:rPr>
        <w:t xml:space="preserve">lõike </w:t>
      </w:r>
      <w:r w:rsidR="00D57F01">
        <w:rPr>
          <w:bCs/>
          <w:color w:val="000000" w:themeColor="text1"/>
          <w:lang w:eastAsia="et-EE"/>
        </w:rPr>
        <w:t xml:space="preserve">1 kohaselt </w:t>
      </w:r>
      <w:r w:rsidR="000528BC" w:rsidRPr="00800216">
        <w:rPr>
          <w:lang w:eastAsia="et-EE"/>
        </w:rPr>
        <w:t xml:space="preserve">on </w:t>
      </w:r>
      <w:r w:rsidR="00D57F01">
        <w:rPr>
          <w:lang w:eastAsia="et-EE"/>
        </w:rPr>
        <w:t xml:space="preserve">isikul </w:t>
      </w:r>
      <w:r w:rsidR="000528BC" w:rsidRPr="00800216">
        <w:rPr>
          <w:lang w:eastAsia="et-EE"/>
        </w:rPr>
        <w:t xml:space="preserve">õigus ostuõigusele, kui ta vastab lisaks </w:t>
      </w:r>
      <w:r w:rsidR="000528BC">
        <w:rPr>
          <w:lang w:eastAsia="et-EE"/>
        </w:rPr>
        <w:t xml:space="preserve">samas </w:t>
      </w:r>
      <w:r w:rsidR="000528BC" w:rsidRPr="00800216">
        <w:rPr>
          <w:lang w:eastAsia="et-EE"/>
        </w:rPr>
        <w:t>seaduses sätestatud nõu</w:t>
      </w:r>
      <w:r w:rsidR="000528BC">
        <w:rPr>
          <w:lang w:eastAsia="et-EE"/>
        </w:rPr>
        <w:t>e</w:t>
      </w:r>
      <w:r w:rsidR="000528BC" w:rsidRPr="00800216">
        <w:rPr>
          <w:lang w:eastAsia="et-EE"/>
        </w:rPr>
        <w:t>tele kõikidele järg</w:t>
      </w:r>
      <w:r w:rsidR="000528BC">
        <w:rPr>
          <w:lang w:eastAsia="et-EE"/>
        </w:rPr>
        <w:t>mistele</w:t>
      </w:r>
      <w:r w:rsidR="000528BC" w:rsidRPr="00800216">
        <w:rPr>
          <w:lang w:eastAsia="et-EE"/>
        </w:rPr>
        <w:t xml:space="preserve"> nõuetele:</w:t>
      </w:r>
    </w:p>
    <w:p w14:paraId="05508BBE" w14:textId="48184628" w:rsidR="00C1401B" w:rsidRDefault="000528BC" w:rsidP="00673F9D">
      <w:pPr>
        <w:jc w:val="both"/>
        <w:rPr>
          <w:lang w:eastAsia="et-EE"/>
        </w:rPr>
      </w:pPr>
      <w:r>
        <w:rPr>
          <w:bCs/>
          <w:lang w:eastAsia="et-EE"/>
        </w:rPr>
        <w:t>1) taotleja</w:t>
      </w:r>
      <w:r w:rsidRPr="00AE3DAE">
        <w:rPr>
          <w:bCs/>
          <w:lang w:eastAsia="et-EE"/>
        </w:rPr>
        <w:t xml:space="preserve"> tegeleb j</w:t>
      </w:r>
      <w:r w:rsidRPr="00AE3DAE">
        <w:t>ustiitsministri 28. detsembri 2005. a määruse nr 59 „Kohtule dokumentide esitamise kord” lisa 16 „Eesti majanduse tegevusalade klassifikaator (EMTAK)” kohaselt</w:t>
      </w:r>
      <w:r w:rsidR="008D464B">
        <w:t xml:space="preserve"> </w:t>
      </w:r>
      <w:r w:rsidRPr="00AE3DAE">
        <w:t>üheaastaste põllukultuuride kasvatus</w:t>
      </w:r>
      <w:r>
        <w:t>ega</w:t>
      </w:r>
      <w:r w:rsidRPr="00AE3DAE">
        <w:t xml:space="preserve"> (EMTAK-i jao A alajagu 011)</w:t>
      </w:r>
      <w:r w:rsidR="008D464B">
        <w:t xml:space="preserve">, </w:t>
      </w:r>
      <w:r w:rsidRPr="00AE3DAE">
        <w:t>mitmeaa</w:t>
      </w:r>
      <w:r w:rsidRPr="006C4D70">
        <w:t>staste taimede kasvatus</w:t>
      </w:r>
      <w:r>
        <w:t>ega</w:t>
      </w:r>
      <w:r w:rsidRPr="006C4D70">
        <w:t xml:space="preserve"> (EMTAK-i jao A alajagu 012)</w:t>
      </w:r>
      <w:r w:rsidR="008D464B">
        <w:t xml:space="preserve">, </w:t>
      </w:r>
      <w:r w:rsidRPr="006C4D70">
        <w:t>taimede paljundami</w:t>
      </w:r>
      <w:r>
        <w:t>sega</w:t>
      </w:r>
      <w:r w:rsidRPr="006C4D70">
        <w:t xml:space="preserve"> (EMTAK-i jao A alajagu 013)</w:t>
      </w:r>
      <w:r>
        <w:t xml:space="preserve"> või</w:t>
      </w:r>
      <w:r w:rsidRPr="006C4D70">
        <w:t xml:space="preserve"> segapõllumajandus</w:t>
      </w:r>
      <w:r>
        <w:t>ega</w:t>
      </w:r>
      <w:r w:rsidRPr="006C4D70">
        <w:t xml:space="preserve"> (EMTAK-i jao A alajagu 015)</w:t>
      </w:r>
      <w:r w:rsidR="008D464B">
        <w:t xml:space="preserve">; </w:t>
      </w:r>
    </w:p>
    <w:p w14:paraId="512C45BA" w14:textId="4D498167" w:rsidR="00C1401B" w:rsidRDefault="000528BC">
      <w:pPr>
        <w:jc w:val="both"/>
        <w:rPr>
          <w:lang w:eastAsia="et-EE"/>
        </w:rPr>
      </w:pPr>
      <w:r>
        <w:rPr>
          <w:lang w:eastAsia="et-EE"/>
        </w:rPr>
        <w:t xml:space="preserve">2) </w:t>
      </w:r>
      <w:r w:rsidRPr="005B4061">
        <w:rPr>
          <w:lang w:eastAsia="et-EE"/>
        </w:rPr>
        <w:t>taotleja kasutuses on puuvilja</w:t>
      </w:r>
      <w:r>
        <w:rPr>
          <w:lang w:eastAsia="et-EE"/>
        </w:rPr>
        <w:t>-</w:t>
      </w:r>
      <w:r w:rsidRPr="005B4061">
        <w:rPr>
          <w:lang w:eastAsia="et-EE"/>
        </w:rPr>
        <w:t xml:space="preserve"> ja marjakasvatuseks vähemalt 0,3</w:t>
      </w:r>
      <w:r>
        <w:rPr>
          <w:lang w:eastAsia="et-EE"/>
        </w:rPr>
        <w:t> </w:t>
      </w:r>
      <w:r w:rsidRPr="005B4061">
        <w:rPr>
          <w:lang w:eastAsia="et-EE"/>
        </w:rPr>
        <w:t xml:space="preserve">hektarit </w:t>
      </w:r>
      <w:r w:rsidRPr="00EE3F94">
        <w:rPr>
          <w:lang w:eastAsia="et-EE"/>
        </w:rPr>
        <w:t>põllumajandusmaad</w:t>
      </w:r>
      <w:r w:rsidRPr="005B4061">
        <w:rPr>
          <w:lang w:eastAsia="et-EE"/>
        </w:rPr>
        <w:t xml:space="preserve"> või muuks taimekasvatuseks vähemalt üks hektar põllumajandusmaad</w:t>
      </w:r>
      <w:r w:rsidR="00973BF6">
        <w:rPr>
          <w:lang w:eastAsia="et-EE"/>
        </w:rPr>
        <w:t xml:space="preserve">. </w:t>
      </w:r>
      <w:r w:rsidR="00973BF6" w:rsidRPr="00973BF6">
        <w:rPr>
          <w:lang w:eastAsia="et-EE"/>
        </w:rPr>
        <w:t xml:space="preserve"> </w:t>
      </w:r>
      <w:r w:rsidR="00973BF6" w:rsidRPr="00902610">
        <w:rPr>
          <w:lang w:eastAsia="et-EE"/>
        </w:rPr>
        <w:t>Määruse kavandi kohaselt sätestatakse sarnaselt E</w:t>
      </w:r>
      <w:r w:rsidR="00973BF6">
        <w:rPr>
          <w:lang w:eastAsia="et-EE"/>
        </w:rPr>
        <w:t xml:space="preserve">uroopa Liidu ühise põllumajanduspoliitika rakendamise seaduse alusel </w:t>
      </w:r>
      <w:r w:rsidR="00973BF6" w:rsidRPr="00902610">
        <w:rPr>
          <w:lang w:eastAsia="et-EE"/>
        </w:rPr>
        <w:t>rakenda</w:t>
      </w:r>
      <w:r w:rsidR="00973BF6">
        <w:rPr>
          <w:lang w:eastAsia="et-EE"/>
        </w:rPr>
        <w:t>ta</w:t>
      </w:r>
      <w:r w:rsidR="00973BF6" w:rsidRPr="00902610">
        <w:rPr>
          <w:lang w:eastAsia="et-EE"/>
        </w:rPr>
        <w:t>vate toetu</w:t>
      </w:r>
      <w:r w:rsidR="00973BF6">
        <w:rPr>
          <w:lang w:eastAsia="et-EE"/>
        </w:rPr>
        <w:t>stega</w:t>
      </w:r>
      <w:r w:rsidR="00973BF6" w:rsidRPr="00902610">
        <w:rPr>
          <w:lang w:eastAsia="et-EE"/>
        </w:rPr>
        <w:t xml:space="preserve"> minimaalseks maakasutuseks 0,3 ha puuvilja- ja marjakasvatuses ning </w:t>
      </w:r>
      <w:r w:rsidR="00973BF6">
        <w:rPr>
          <w:lang w:eastAsia="et-EE"/>
        </w:rPr>
        <w:t>üks </w:t>
      </w:r>
      <w:r w:rsidR="00973BF6" w:rsidRPr="00902610">
        <w:rPr>
          <w:lang w:eastAsia="et-EE"/>
        </w:rPr>
        <w:t>hektar muus taimekasvatuses</w:t>
      </w:r>
      <w:r w:rsidR="00973BF6">
        <w:rPr>
          <w:lang w:eastAsia="et-EE"/>
        </w:rPr>
        <w:t>.</w:t>
      </w:r>
      <w:r w:rsidR="00D770A0">
        <w:rPr>
          <w:lang w:eastAsia="et-EE"/>
        </w:rPr>
        <w:t xml:space="preserve"> </w:t>
      </w:r>
    </w:p>
    <w:p w14:paraId="72FB39A0" w14:textId="7DEF2AC3" w:rsidR="000528BC" w:rsidRPr="008D19F0" w:rsidRDefault="000528BC">
      <w:pPr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lang w:eastAsia="et-EE"/>
        </w:rPr>
        <w:t xml:space="preserve">3) </w:t>
      </w:r>
      <w:r w:rsidRPr="00AE3DAE">
        <w:rPr>
          <w:lang w:eastAsia="et-EE"/>
        </w:rPr>
        <w:t xml:space="preserve">taotleja kasutuses on </w:t>
      </w:r>
      <w:r w:rsidR="008D464B">
        <w:t>VKEMS-i</w:t>
      </w:r>
      <w:r w:rsidRPr="00AE3DAE">
        <w:rPr>
          <w:lang w:eastAsia="et-EE"/>
        </w:rPr>
        <w:t xml:space="preserve"> §</w:t>
      </w:r>
      <w:r>
        <w:rPr>
          <w:lang w:eastAsia="et-EE"/>
        </w:rPr>
        <w:t> </w:t>
      </w:r>
      <w:r w:rsidRPr="008D19F0">
        <w:rPr>
          <w:lang w:eastAsia="et-EE"/>
        </w:rPr>
        <w:t>1</w:t>
      </w:r>
      <w:r w:rsidRPr="008D19F0">
        <w:rPr>
          <w:vertAlign w:val="superscript"/>
          <w:lang w:eastAsia="et-EE"/>
        </w:rPr>
        <w:t xml:space="preserve">1 </w:t>
      </w:r>
      <w:r w:rsidRPr="008D19F0">
        <w:rPr>
          <w:lang w:eastAsia="et-EE"/>
        </w:rPr>
        <w:t>lõike</w:t>
      </w:r>
      <w:r>
        <w:rPr>
          <w:lang w:eastAsia="et-EE"/>
        </w:rPr>
        <w:t> </w:t>
      </w:r>
      <w:r w:rsidRPr="008D19F0">
        <w:rPr>
          <w:lang w:eastAsia="et-EE"/>
        </w:rPr>
        <w:t>1 punkti</w:t>
      </w:r>
      <w:r>
        <w:rPr>
          <w:lang w:eastAsia="et-EE"/>
        </w:rPr>
        <w:t> </w:t>
      </w:r>
      <w:r w:rsidRPr="008D19F0">
        <w:rPr>
          <w:lang w:eastAsia="et-EE"/>
        </w:rPr>
        <w:t>1 kohane põllumajandustehnika</w:t>
      </w:r>
      <w:r w:rsidR="00D770A0">
        <w:rPr>
          <w:lang w:eastAsia="et-EE"/>
        </w:rPr>
        <w:t xml:space="preserve"> (traktor, liikurmasin, kuivati või muu põllumajandustootmiseks kasutatav masin, mis ei ole mootorsõiduk liiklusseaduse </w:t>
      </w:r>
      <w:r w:rsidR="00C1537F">
        <w:rPr>
          <w:lang w:eastAsia="et-EE"/>
        </w:rPr>
        <w:t>tähenduses</w:t>
      </w:r>
      <w:r w:rsidR="00D770A0">
        <w:rPr>
          <w:lang w:eastAsia="et-EE"/>
        </w:rPr>
        <w:t>)</w:t>
      </w:r>
      <w:r w:rsidRPr="008D19F0">
        <w:rPr>
          <w:lang w:eastAsia="et-EE"/>
        </w:rPr>
        <w:t>.</w:t>
      </w:r>
    </w:p>
    <w:p w14:paraId="13488646" w14:textId="77777777" w:rsidR="00C1401B" w:rsidRDefault="00C1401B" w:rsidP="00B162EF">
      <w:pPr>
        <w:jc w:val="both"/>
      </w:pPr>
    </w:p>
    <w:p w14:paraId="15CF9A76" w14:textId="747BBF42" w:rsidR="000528BC" w:rsidRPr="00D770A0" w:rsidRDefault="00FF2DD5" w:rsidP="00D120F3">
      <w:pPr>
        <w:jc w:val="both"/>
      </w:pPr>
      <w:r>
        <w:t>Seega on punktide 1</w:t>
      </w:r>
      <w:r w:rsidR="008D464B">
        <w:t>–</w:t>
      </w:r>
      <w:r>
        <w:t>3 nä</w:t>
      </w:r>
      <w:r w:rsidR="00F9549F">
        <w:t>o</w:t>
      </w:r>
      <w:r>
        <w:t xml:space="preserve">l tegemist kumulatiivsete nõuetega, mis kõik peavad olema täidetud, et oleks võimalik ostuõigus määrata. </w:t>
      </w:r>
      <w:r w:rsidR="00D770A0">
        <w:t xml:space="preserve">Lisaks </w:t>
      </w:r>
      <w:r w:rsidR="0051049E">
        <w:t xml:space="preserve">määruses sätestatud </w:t>
      </w:r>
      <w:r w:rsidR="00D770A0">
        <w:t xml:space="preserve">nõuetele </w:t>
      </w:r>
      <w:r w:rsidR="0051049E">
        <w:t>peab olema täidetud VKEMS-</w:t>
      </w:r>
      <w:r w:rsidR="008D464B">
        <w:t>i</w:t>
      </w:r>
      <w:r w:rsidR="0051049E">
        <w:t xml:space="preserve">st tulenev nõue, mille kohaselt </w:t>
      </w:r>
      <w:r w:rsidR="00D770A0">
        <w:t xml:space="preserve">antakse ostuõigus vaid füüsilisest isikust ettevõtjana või juriidilise isikuna tegutsevale põllumajandustootjale, kellel ei ole kehtivat karistust eriotstarbelise diislikütuse kasutamise, käitlemise või müügiga seotud nõuete rikkumise eest </w:t>
      </w:r>
      <w:r w:rsidR="00CC0706">
        <w:t>ja kelle suhtes</w:t>
      </w:r>
      <w:r w:rsidR="00D770A0">
        <w:t xml:space="preserve"> esine teisi VKEMS</w:t>
      </w:r>
      <w:r w:rsidR="008D464B">
        <w:t>-i</w:t>
      </w:r>
      <w:r w:rsidR="00D770A0">
        <w:t xml:space="preserve"> §</w:t>
      </w:r>
      <w:r w:rsidR="00A534C7">
        <w:t>-s</w:t>
      </w:r>
      <w:r w:rsidR="00D770A0">
        <w:t xml:space="preserve"> 3</w:t>
      </w:r>
      <w:r w:rsidR="00D770A0">
        <w:rPr>
          <w:vertAlign w:val="superscript"/>
        </w:rPr>
        <w:t xml:space="preserve">5 </w:t>
      </w:r>
      <w:r w:rsidR="00D770A0">
        <w:t xml:space="preserve">nimetatud aluseid. </w:t>
      </w:r>
    </w:p>
    <w:p w14:paraId="0C5EB217" w14:textId="77777777" w:rsidR="00D770A0" w:rsidRDefault="00D770A0" w:rsidP="00D120F3">
      <w:pPr>
        <w:jc w:val="both"/>
      </w:pPr>
    </w:p>
    <w:p w14:paraId="4C4E3C65" w14:textId="555E9DF0" w:rsidR="00D770A0" w:rsidRDefault="0051049E" w:rsidP="00D120F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Kuivõrd </w:t>
      </w:r>
      <w:r w:rsidR="00A534C7">
        <w:rPr>
          <w:shd w:val="clear" w:color="auto" w:fill="FFFFFF"/>
        </w:rPr>
        <w:t>termin „</w:t>
      </w:r>
      <w:r>
        <w:rPr>
          <w:shd w:val="clear" w:color="auto" w:fill="FFFFFF"/>
        </w:rPr>
        <w:t>p</w:t>
      </w:r>
      <w:r w:rsidR="00D770A0">
        <w:rPr>
          <w:shd w:val="clear" w:color="auto" w:fill="FFFFFF"/>
        </w:rPr>
        <w:t>õllumajandusmaa</w:t>
      </w:r>
      <w:r w:rsidR="00A534C7">
        <w:rPr>
          <w:shd w:val="clear" w:color="auto" w:fill="FFFFFF"/>
        </w:rPr>
        <w:t>“</w:t>
      </w:r>
      <w:r w:rsidR="00D770A0">
        <w:rPr>
          <w:shd w:val="clear" w:color="auto" w:fill="FFFFFF"/>
        </w:rPr>
        <w:t xml:space="preserve"> ei ole määratletud VKEMS-is</w:t>
      </w:r>
      <w:r>
        <w:rPr>
          <w:shd w:val="clear" w:color="auto" w:fill="FFFFFF"/>
        </w:rPr>
        <w:t xml:space="preserve"> ning tegemist ei ole ka üldise ja õigusaktides kohalduva terminiga, määratletakse see määruses</w:t>
      </w:r>
      <w:r w:rsidR="00D770A0">
        <w:rPr>
          <w:shd w:val="clear" w:color="auto" w:fill="FFFFFF"/>
        </w:rPr>
        <w:t xml:space="preserve">. Põllumajandusmaa </w:t>
      </w:r>
      <w:r w:rsidR="00A534C7">
        <w:rPr>
          <w:shd w:val="clear" w:color="auto" w:fill="FFFFFF"/>
        </w:rPr>
        <w:t xml:space="preserve">selle </w:t>
      </w:r>
      <w:r w:rsidR="00D770A0">
        <w:rPr>
          <w:shd w:val="clear" w:color="auto" w:fill="FFFFFF"/>
        </w:rPr>
        <w:t>määruse tähenduses on maatulundusmaa sihtotstarbe</w:t>
      </w:r>
      <w:r>
        <w:rPr>
          <w:shd w:val="clear" w:color="auto" w:fill="FFFFFF"/>
        </w:rPr>
        <w:t>ga</w:t>
      </w:r>
      <w:r w:rsidR="00D770A0">
        <w:rPr>
          <w:shd w:val="clear" w:color="auto" w:fill="FFFFFF"/>
        </w:rPr>
        <w:t xml:space="preserve"> katastriüksuse kõlvikulises koosseisus o</w:t>
      </w:r>
      <w:r>
        <w:rPr>
          <w:shd w:val="clear" w:color="auto" w:fill="FFFFFF"/>
        </w:rPr>
        <w:t>lev</w:t>
      </w:r>
      <w:r w:rsidR="00D770A0">
        <w:rPr>
          <w:shd w:val="clear" w:color="auto" w:fill="FFFFFF"/>
        </w:rPr>
        <w:t xml:space="preserve"> haritav</w:t>
      </w:r>
      <w:r>
        <w:rPr>
          <w:shd w:val="clear" w:color="auto" w:fill="FFFFFF"/>
        </w:rPr>
        <w:t>a</w:t>
      </w:r>
      <w:r w:rsidR="00D770A0">
        <w:rPr>
          <w:shd w:val="clear" w:color="auto" w:fill="FFFFFF"/>
        </w:rPr>
        <w:t xml:space="preserve"> maa või looduslik</w:t>
      </w:r>
      <w:r>
        <w:rPr>
          <w:shd w:val="clear" w:color="auto" w:fill="FFFFFF"/>
        </w:rPr>
        <w:t>u</w:t>
      </w:r>
      <w:r w:rsidR="00D770A0">
        <w:rPr>
          <w:shd w:val="clear" w:color="auto" w:fill="FFFFFF"/>
        </w:rPr>
        <w:t xml:space="preserve"> rohumaa või mõlema nimetatud maa kõlvik või põllumajandustoetuste ja põllumassiivide registrisse kantud põllumassiiv. Samuti </w:t>
      </w:r>
      <w:r w:rsidR="00A534C7">
        <w:rPr>
          <w:shd w:val="clear" w:color="auto" w:fill="FFFFFF"/>
        </w:rPr>
        <w:t xml:space="preserve">loetakse põllumajandusmaaks </w:t>
      </w:r>
      <w:r w:rsidR="00D770A0">
        <w:rPr>
          <w:shd w:val="clear" w:color="auto" w:fill="FFFFFF"/>
        </w:rPr>
        <w:t xml:space="preserve">katmikalad. </w:t>
      </w:r>
      <w:r w:rsidR="0032592F" w:rsidRPr="0032592F">
        <w:rPr>
          <w:shd w:val="clear" w:color="auto" w:fill="FFFFFF"/>
        </w:rPr>
        <w:t>Eriotstarbelist diislikütust on lubatud kasutada ka maa heas põllumajandusliku</w:t>
      </w:r>
      <w:r w:rsidR="00A534C7">
        <w:rPr>
          <w:shd w:val="clear" w:color="auto" w:fill="FFFFFF"/>
        </w:rPr>
        <w:t>s</w:t>
      </w:r>
      <w:r w:rsidR="0032592F" w:rsidRPr="0032592F">
        <w:rPr>
          <w:shd w:val="clear" w:color="auto" w:fill="FFFFFF"/>
        </w:rPr>
        <w:t xml:space="preserve"> korras hoidmiseks, seetõttu on kõlvikulise koosseisuna aktsepteeritav ka looduslik rohumaa. Oluline ei ole, et põllumajandusmaa on taotleja omandis, vaid maa võib olla taotleja kasutuses muul asjaõiguslikul või võlaõiguslikul alusel.</w:t>
      </w:r>
    </w:p>
    <w:p w14:paraId="64A28BB6" w14:textId="77777777" w:rsidR="00F0195A" w:rsidRDefault="00F0195A" w:rsidP="00D120F3">
      <w:pPr>
        <w:jc w:val="both"/>
        <w:rPr>
          <w:shd w:val="clear" w:color="auto" w:fill="FFFFFF"/>
        </w:rPr>
      </w:pPr>
    </w:p>
    <w:p w14:paraId="706FD9E9" w14:textId="7244D49F" w:rsidR="00D770A0" w:rsidRPr="00114412" w:rsidRDefault="00D770A0" w:rsidP="00D120F3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Haritava maa ja loodusliku rohumaa andmeid saab PRIA kontrollida maakatastrist. </w:t>
      </w:r>
      <w:r w:rsidR="00747FEA">
        <w:rPr>
          <w:color w:val="000000" w:themeColor="text1"/>
          <w:shd w:val="clear" w:color="auto" w:fill="FFFFFF"/>
        </w:rPr>
        <w:t>Maak</w:t>
      </w:r>
      <w:r w:rsidR="008C1B57">
        <w:rPr>
          <w:color w:val="000000" w:themeColor="text1"/>
          <w:shd w:val="clear" w:color="auto" w:fill="FFFFFF"/>
        </w:rPr>
        <w:t>atastriseaduse</w:t>
      </w:r>
      <w:r w:rsidR="00A534C7">
        <w:rPr>
          <w:color w:val="000000" w:themeColor="text1"/>
          <w:shd w:val="clear" w:color="auto" w:fill="FFFFFF"/>
        </w:rPr>
        <w:t xml:space="preserve"> kohaselt</w:t>
      </w:r>
      <w:r w:rsidRPr="00114412">
        <w:rPr>
          <w:color w:val="000000" w:themeColor="text1"/>
          <w:shd w:val="clear" w:color="auto" w:fill="FFFFFF"/>
        </w:rPr>
        <w:t xml:space="preserve"> (§ 9 lg 5</w:t>
      </w:r>
      <w:r w:rsidR="0051049E">
        <w:rPr>
          <w:color w:val="000000" w:themeColor="text1"/>
          <w:shd w:val="clear" w:color="auto" w:fill="FFFFFF"/>
        </w:rPr>
        <w:t xml:space="preserve"> ja </w:t>
      </w:r>
      <w:r w:rsidR="0051049E" w:rsidRPr="00114412">
        <w:rPr>
          <w:color w:val="000000" w:themeColor="text1"/>
          <w:shd w:val="clear" w:color="auto" w:fill="FFFFFF"/>
        </w:rPr>
        <w:t>§ 13</w:t>
      </w:r>
      <w:r w:rsidR="0051049E" w:rsidRPr="00114412">
        <w:rPr>
          <w:color w:val="000000" w:themeColor="text1"/>
          <w:shd w:val="clear" w:color="auto" w:fill="FFFFFF"/>
          <w:vertAlign w:val="superscript"/>
        </w:rPr>
        <w:t>1</w:t>
      </w:r>
      <w:r w:rsidRPr="00114412">
        <w:rPr>
          <w:color w:val="000000" w:themeColor="text1"/>
          <w:shd w:val="clear" w:color="auto" w:fill="FFFFFF"/>
        </w:rPr>
        <w:t>) kuulub maaregistri juurde katastrikaart, kuhu mh kantakse haritava maa ja loodusliku rohumaa andmed. Kõlvikukaardi andmete alusel arvutatakse vähemalt üks kord aastas katastriüksuse kõlvikute pindala.</w:t>
      </w:r>
      <w:r w:rsidR="0032592F">
        <w:rPr>
          <w:color w:val="000000" w:themeColor="text1"/>
          <w:shd w:val="clear" w:color="auto" w:fill="FFFFFF"/>
        </w:rPr>
        <w:t xml:space="preserve"> </w:t>
      </w:r>
      <w:r w:rsidR="0032592F" w:rsidRPr="0032592F">
        <w:rPr>
          <w:color w:val="000000" w:themeColor="text1"/>
          <w:shd w:val="clear" w:color="auto" w:fill="FFFFFF"/>
        </w:rPr>
        <w:t>Põllumassiiv on maastikul eristuvate püsivate objektide, katastriüksuse piiride või maa kasutusotstarbe piiridega piiristatud ühtne maa-ala, mis koosneb ühest või mitmest põllust</w:t>
      </w:r>
      <w:r w:rsidR="0032592F">
        <w:rPr>
          <w:color w:val="000000" w:themeColor="text1"/>
          <w:shd w:val="clear" w:color="auto" w:fill="FFFFFF"/>
        </w:rPr>
        <w:t xml:space="preserve"> ja nende andmed on leitavad põllumajandustoetuste ja põllumassiivide registrist</w:t>
      </w:r>
      <w:r w:rsidR="0032592F" w:rsidRPr="0032592F">
        <w:rPr>
          <w:color w:val="000000" w:themeColor="text1"/>
          <w:shd w:val="clear" w:color="auto" w:fill="FFFFFF"/>
        </w:rPr>
        <w:t>.</w:t>
      </w:r>
    </w:p>
    <w:p w14:paraId="3B9ADA75" w14:textId="77777777" w:rsidR="007C27D7" w:rsidRDefault="007C27D7" w:rsidP="00D120F3">
      <w:pPr>
        <w:jc w:val="both"/>
      </w:pPr>
    </w:p>
    <w:p w14:paraId="6E9481E2" w14:textId="1F813A00" w:rsidR="007C27D7" w:rsidRPr="004C7195" w:rsidRDefault="007C27D7" w:rsidP="00D120F3">
      <w:pPr>
        <w:jc w:val="both"/>
      </w:pPr>
      <w:r w:rsidRPr="004C7195">
        <w:t xml:space="preserve">PÕLLUMAJANDUSLIKU TEENUSTÖÖ OSUTAJALE ESITATAVAD NÕUDED </w:t>
      </w:r>
    </w:p>
    <w:p w14:paraId="243FE42E" w14:textId="4054C974" w:rsidR="007C27D7" w:rsidRDefault="007C27D7" w:rsidP="00D120F3">
      <w:pPr>
        <w:jc w:val="both"/>
        <w:rPr>
          <w:lang w:eastAsia="et-EE"/>
        </w:rPr>
      </w:pPr>
      <w:r w:rsidRPr="000528BC">
        <w:rPr>
          <w:b/>
        </w:rPr>
        <w:t xml:space="preserve">Eelnõu § </w:t>
      </w:r>
      <w:r>
        <w:rPr>
          <w:b/>
        </w:rPr>
        <w:t xml:space="preserve">4 </w:t>
      </w:r>
      <w:r w:rsidRPr="00D31332">
        <w:t>sätestab</w:t>
      </w:r>
      <w:r>
        <w:t xml:space="preserve">, millistele nõuetele peab </w:t>
      </w:r>
      <w:r w:rsidR="008D464B">
        <w:t>VKEMS-i</w:t>
      </w:r>
      <w:r w:rsidRPr="00800216">
        <w:rPr>
          <w:lang w:eastAsia="et-EE"/>
        </w:rPr>
        <w:t xml:space="preserve">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Pr="00800216">
        <w:rPr>
          <w:bCs/>
          <w:color w:val="000000" w:themeColor="text1"/>
          <w:lang w:eastAsia="et-EE"/>
        </w:rPr>
        <w:t>3</w:t>
      </w:r>
      <w:r>
        <w:rPr>
          <w:bCs/>
          <w:color w:val="000000" w:themeColor="text1"/>
          <w:vertAlign w:val="superscript"/>
          <w:lang w:eastAsia="et-EE"/>
        </w:rPr>
        <w:t>4</w:t>
      </w:r>
      <w:r w:rsidRPr="00800216">
        <w:rPr>
          <w:bCs/>
          <w:color w:val="000000" w:themeColor="text1"/>
          <w:lang w:eastAsia="et-EE"/>
        </w:rPr>
        <w:t xml:space="preserve"> lõike</w:t>
      </w:r>
      <w:r>
        <w:rPr>
          <w:bCs/>
          <w:color w:val="000000" w:themeColor="text1"/>
          <w:lang w:eastAsia="et-EE"/>
        </w:rPr>
        <w:t>s</w:t>
      </w:r>
      <w:r w:rsidR="008D464B">
        <w:rPr>
          <w:bCs/>
          <w:color w:val="000000" w:themeColor="text1"/>
          <w:lang w:eastAsia="et-EE"/>
        </w:rPr>
        <w:t> </w:t>
      </w:r>
      <w:r w:rsidRPr="00800216">
        <w:rPr>
          <w:bCs/>
          <w:color w:val="000000" w:themeColor="text1"/>
          <w:lang w:eastAsia="et-EE"/>
        </w:rPr>
        <w:t xml:space="preserve">1 </w:t>
      </w:r>
      <w:r>
        <w:rPr>
          <w:bCs/>
          <w:color w:val="000000" w:themeColor="text1"/>
          <w:lang w:eastAsia="et-EE"/>
        </w:rPr>
        <w:t xml:space="preserve">nimetatud </w:t>
      </w:r>
      <w:r>
        <w:rPr>
          <w:lang w:eastAsia="et-EE"/>
        </w:rPr>
        <w:t>isik (põllumajandusliku teenustöö osutaja) vastama, et tal oleks õigus ostuõigusele. Andmed, mida põllumajandusliku teenustöö osutaja on kohustatud PRIA-le esitama</w:t>
      </w:r>
      <w:r w:rsidR="008D464B">
        <w:rPr>
          <w:lang w:eastAsia="et-EE"/>
        </w:rPr>
        <w:t>,</w:t>
      </w:r>
      <w:r>
        <w:rPr>
          <w:lang w:eastAsia="et-EE"/>
        </w:rPr>
        <w:t xml:space="preserve"> on sätestatud eelnõu §</w:t>
      </w:r>
      <w:r w:rsidR="00A534C7">
        <w:rPr>
          <w:lang w:eastAsia="et-EE"/>
        </w:rPr>
        <w:noBreakHyphen/>
      </w:r>
      <w:r>
        <w:rPr>
          <w:lang w:eastAsia="et-EE"/>
        </w:rPr>
        <w:t>s</w:t>
      </w:r>
      <w:r w:rsidR="00A534C7">
        <w:rPr>
          <w:lang w:eastAsia="et-EE"/>
        </w:rPr>
        <w:t> </w:t>
      </w:r>
      <w:r w:rsidR="0075402C">
        <w:rPr>
          <w:lang w:eastAsia="et-EE"/>
        </w:rPr>
        <w:t>6</w:t>
      </w:r>
      <w:r>
        <w:rPr>
          <w:lang w:eastAsia="et-EE"/>
        </w:rPr>
        <w:t>.</w:t>
      </w:r>
    </w:p>
    <w:p w14:paraId="422177A7" w14:textId="77777777" w:rsidR="007C27D7" w:rsidRDefault="007C27D7" w:rsidP="00D120F3">
      <w:pPr>
        <w:jc w:val="both"/>
        <w:rPr>
          <w:b/>
        </w:rPr>
      </w:pPr>
    </w:p>
    <w:p w14:paraId="18F80B53" w14:textId="163C9D4F" w:rsidR="007C27D7" w:rsidRPr="00AE3DAE" w:rsidRDefault="008D464B" w:rsidP="00673F9D">
      <w:pPr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>
        <w:t>VKEMS-i</w:t>
      </w:r>
      <w:r w:rsidR="007C27D7" w:rsidRPr="00800216">
        <w:rPr>
          <w:lang w:eastAsia="et-EE"/>
        </w:rPr>
        <w:t xml:space="preserve"> </w:t>
      </w:r>
      <w:r w:rsidR="007C27D7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7C27D7" w:rsidRPr="00800216">
        <w:rPr>
          <w:bCs/>
          <w:color w:val="000000" w:themeColor="text1"/>
          <w:lang w:eastAsia="et-EE"/>
        </w:rPr>
        <w:t>3</w:t>
      </w:r>
      <w:r w:rsidR="007C27D7">
        <w:rPr>
          <w:bCs/>
          <w:color w:val="000000" w:themeColor="text1"/>
          <w:vertAlign w:val="superscript"/>
          <w:lang w:eastAsia="et-EE"/>
        </w:rPr>
        <w:t>4</w:t>
      </w:r>
      <w:r w:rsidR="007C27D7" w:rsidRPr="00800216">
        <w:rPr>
          <w:bCs/>
          <w:color w:val="000000" w:themeColor="text1"/>
          <w:lang w:eastAsia="et-EE"/>
        </w:rPr>
        <w:t xml:space="preserve"> </w:t>
      </w:r>
      <w:r>
        <w:rPr>
          <w:bCs/>
          <w:color w:val="000000" w:themeColor="text1"/>
          <w:lang w:eastAsia="et-EE"/>
        </w:rPr>
        <w:t xml:space="preserve">lõike </w:t>
      </w:r>
      <w:r w:rsidR="007C27D7" w:rsidRPr="00800216">
        <w:rPr>
          <w:bCs/>
          <w:color w:val="000000" w:themeColor="text1"/>
          <w:lang w:eastAsia="et-EE"/>
        </w:rPr>
        <w:t>1</w:t>
      </w:r>
      <w:r w:rsidR="007C27D7">
        <w:rPr>
          <w:bCs/>
          <w:color w:val="000000" w:themeColor="text1"/>
          <w:lang w:eastAsia="et-EE"/>
        </w:rPr>
        <w:t xml:space="preserve"> kohaselt on </w:t>
      </w:r>
      <w:r w:rsidR="007C27D7" w:rsidRPr="00800216">
        <w:t xml:space="preserve">isikul </w:t>
      </w:r>
      <w:r w:rsidR="007C27D7" w:rsidRPr="00800216">
        <w:rPr>
          <w:lang w:eastAsia="et-EE"/>
        </w:rPr>
        <w:t xml:space="preserve">õigus ostuõigusele, kui ta vastab lisaks </w:t>
      </w:r>
      <w:r w:rsidR="007C27D7">
        <w:rPr>
          <w:lang w:eastAsia="et-EE"/>
        </w:rPr>
        <w:t xml:space="preserve">samas </w:t>
      </w:r>
      <w:r w:rsidR="007C27D7" w:rsidRPr="00800216">
        <w:rPr>
          <w:lang w:eastAsia="et-EE"/>
        </w:rPr>
        <w:t xml:space="preserve">seaduses sätestatud nõuetele </w:t>
      </w:r>
      <w:r w:rsidR="007C27D7">
        <w:rPr>
          <w:lang w:eastAsia="et-EE"/>
        </w:rPr>
        <w:t xml:space="preserve">kõikidele </w:t>
      </w:r>
      <w:r w:rsidR="007C27D7" w:rsidRPr="00800216">
        <w:rPr>
          <w:lang w:eastAsia="et-EE"/>
        </w:rPr>
        <w:t xml:space="preserve">järgmistele nõuetele: </w:t>
      </w:r>
    </w:p>
    <w:p w14:paraId="7ED737D4" w14:textId="719E4D4F" w:rsidR="007C27D7" w:rsidRPr="00800216" w:rsidRDefault="007C27D7">
      <w:pPr>
        <w:jc w:val="both"/>
      </w:pPr>
      <w:r>
        <w:rPr>
          <w:bCs/>
          <w:lang w:eastAsia="et-EE"/>
        </w:rPr>
        <w:lastRenderedPageBreak/>
        <w:t>1) taotleja</w:t>
      </w:r>
      <w:r w:rsidRPr="00800216">
        <w:rPr>
          <w:bCs/>
          <w:lang w:eastAsia="et-EE"/>
        </w:rPr>
        <w:t xml:space="preserve"> tegeleb </w:t>
      </w:r>
      <w:r w:rsidRPr="00800216">
        <w:t>EMTAK</w:t>
      </w:r>
      <w:r w:rsidR="00A534C7">
        <w:t>-i</w:t>
      </w:r>
      <w:r w:rsidRPr="00800216">
        <w:t xml:space="preserve"> kohaselt põllumajandus</w:t>
      </w:r>
      <w:r>
        <w:t>t</w:t>
      </w:r>
      <w:r w:rsidRPr="00800216">
        <w:t xml:space="preserve"> abistava </w:t>
      </w:r>
      <w:r>
        <w:t xml:space="preserve">või </w:t>
      </w:r>
      <w:r w:rsidRPr="00800216">
        <w:t>saagikoristusjärgse tegevusega (EMTAK-i jao A alajagu 016)</w:t>
      </w:r>
      <w:r>
        <w:t xml:space="preserve"> ja</w:t>
      </w:r>
    </w:p>
    <w:p w14:paraId="2185C790" w14:textId="66437173" w:rsidR="007C27D7" w:rsidRDefault="007C27D7">
      <w:pPr>
        <w:jc w:val="both"/>
        <w:rPr>
          <w:lang w:eastAsia="et-EE"/>
        </w:rPr>
      </w:pPr>
      <w:r w:rsidRPr="00800216">
        <w:rPr>
          <w:lang w:eastAsia="et-EE"/>
        </w:rPr>
        <w:t xml:space="preserve">2) taotleja kasutuses on </w:t>
      </w:r>
      <w:r w:rsidR="008D464B">
        <w:t>VKEMS-i</w:t>
      </w:r>
      <w:r w:rsidRPr="00800216">
        <w:rPr>
          <w:lang w:eastAsia="et-EE"/>
        </w:rPr>
        <w:t xml:space="preserve"> §</w:t>
      </w:r>
      <w:r>
        <w:rPr>
          <w:lang w:eastAsia="et-EE"/>
        </w:rPr>
        <w:t> </w:t>
      </w:r>
      <w:r w:rsidRPr="00800216">
        <w:rPr>
          <w:lang w:eastAsia="et-EE"/>
        </w:rPr>
        <w:t>1</w:t>
      </w:r>
      <w:r w:rsidRPr="00800216">
        <w:rPr>
          <w:vertAlign w:val="superscript"/>
          <w:lang w:eastAsia="et-EE"/>
        </w:rPr>
        <w:t xml:space="preserve">1 </w:t>
      </w:r>
      <w:r w:rsidRPr="00800216">
        <w:rPr>
          <w:lang w:eastAsia="et-EE"/>
        </w:rPr>
        <w:t>lõike</w:t>
      </w:r>
      <w:r>
        <w:rPr>
          <w:lang w:eastAsia="et-EE"/>
        </w:rPr>
        <w:t> </w:t>
      </w:r>
      <w:r w:rsidRPr="00800216">
        <w:rPr>
          <w:lang w:eastAsia="et-EE"/>
        </w:rPr>
        <w:t>1 punkti</w:t>
      </w:r>
      <w:r>
        <w:rPr>
          <w:lang w:eastAsia="et-EE"/>
        </w:rPr>
        <w:t> </w:t>
      </w:r>
      <w:r w:rsidRPr="00800216">
        <w:rPr>
          <w:lang w:eastAsia="et-EE"/>
        </w:rPr>
        <w:t>1 kohane traktor, liikurmasin või kuivati.</w:t>
      </w:r>
      <w:r w:rsidR="0067553B">
        <w:rPr>
          <w:lang w:eastAsia="et-EE"/>
        </w:rPr>
        <w:t xml:space="preserve"> </w:t>
      </w:r>
      <w:r w:rsidR="0067553B">
        <w:t>VKEMS-i</w:t>
      </w:r>
      <w:r w:rsidR="0067553B" w:rsidRPr="00800216">
        <w:rPr>
          <w:lang w:eastAsia="et-EE"/>
        </w:rPr>
        <w:t xml:space="preserve"> §</w:t>
      </w:r>
      <w:r w:rsidR="0067553B">
        <w:rPr>
          <w:lang w:eastAsia="et-EE"/>
        </w:rPr>
        <w:t> </w:t>
      </w:r>
      <w:r w:rsidR="0067553B" w:rsidRPr="00800216">
        <w:rPr>
          <w:lang w:eastAsia="et-EE"/>
        </w:rPr>
        <w:t>1</w:t>
      </w:r>
      <w:r w:rsidR="0067553B" w:rsidRPr="00800216">
        <w:rPr>
          <w:vertAlign w:val="superscript"/>
          <w:lang w:eastAsia="et-EE"/>
        </w:rPr>
        <w:t xml:space="preserve">1 </w:t>
      </w:r>
      <w:r w:rsidR="0067553B" w:rsidRPr="00800216">
        <w:rPr>
          <w:lang w:eastAsia="et-EE"/>
        </w:rPr>
        <w:t>lõike</w:t>
      </w:r>
      <w:r w:rsidR="0067553B">
        <w:rPr>
          <w:lang w:eastAsia="et-EE"/>
        </w:rPr>
        <w:t> </w:t>
      </w:r>
      <w:r w:rsidR="0067553B" w:rsidRPr="00800216">
        <w:rPr>
          <w:lang w:eastAsia="et-EE"/>
        </w:rPr>
        <w:t>1 punkti</w:t>
      </w:r>
      <w:r w:rsidR="0067553B">
        <w:rPr>
          <w:lang w:eastAsia="et-EE"/>
        </w:rPr>
        <w:t>s </w:t>
      </w:r>
      <w:r w:rsidR="0067553B" w:rsidRPr="00800216">
        <w:rPr>
          <w:lang w:eastAsia="et-EE"/>
        </w:rPr>
        <w:t>1</w:t>
      </w:r>
      <w:r w:rsidR="0067553B">
        <w:rPr>
          <w:lang w:eastAsia="et-EE"/>
        </w:rPr>
        <w:t xml:space="preserve"> nimetatud masinad ei ole</w:t>
      </w:r>
      <w:r w:rsidR="00DD33CF">
        <w:rPr>
          <w:lang w:eastAsia="et-EE"/>
        </w:rPr>
        <w:t xml:space="preserve"> käesolev määruse</w:t>
      </w:r>
      <w:r w:rsidR="0067553B">
        <w:rPr>
          <w:lang w:eastAsia="et-EE"/>
        </w:rPr>
        <w:t xml:space="preserve"> eelnõu §-is 4 nimetatud kuivõrd on ebatõenäoline, et masinaid </w:t>
      </w:r>
      <w:r w:rsidR="0067553B">
        <w:t>VKEMS</w:t>
      </w:r>
      <w:r w:rsidR="0067553B" w:rsidRPr="00800216">
        <w:rPr>
          <w:lang w:eastAsia="et-EE"/>
        </w:rPr>
        <w:t xml:space="preserve"> §</w:t>
      </w:r>
      <w:r w:rsidR="0067553B">
        <w:rPr>
          <w:lang w:eastAsia="et-EE"/>
        </w:rPr>
        <w:t> </w:t>
      </w:r>
      <w:r w:rsidR="0067553B" w:rsidRPr="00800216">
        <w:rPr>
          <w:lang w:eastAsia="et-EE"/>
        </w:rPr>
        <w:t>1</w:t>
      </w:r>
      <w:r w:rsidR="0067553B" w:rsidRPr="00800216">
        <w:rPr>
          <w:vertAlign w:val="superscript"/>
          <w:lang w:eastAsia="et-EE"/>
        </w:rPr>
        <w:t xml:space="preserve">1 </w:t>
      </w:r>
      <w:r w:rsidR="0067553B" w:rsidRPr="00800216">
        <w:rPr>
          <w:lang w:eastAsia="et-EE"/>
        </w:rPr>
        <w:t>lõike</w:t>
      </w:r>
      <w:r w:rsidR="0067553B">
        <w:rPr>
          <w:lang w:eastAsia="et-EE"/>
        </w:rPr>
        <w:t> </w:t>
      </w:r>
      <w:r w:rsidR="0067553B" w:rsidRPr="00800216">
        <w:rPr>
          <w:lang w:eastAsia="et-EE"/>
        </w:rPr>
        <w:t>1 punkti</w:t>
      </w:r>
      <w:r w:rsidR="0067553B">
        <w:rPr>
          <w:lang w:eastAsia="et-EE"/>
        </w:rPr>
        <w:t> </w:t>
      </w:r>
      <w:r w:rsidR="0067553B" w:rsidRPr="00800216">
        <w:rPr>
          <w:lang w:eastAsia="et-EE"/>
        </w:rPr>
        <w:t>1</w:t>
      </w:r>
      <w:r w:rsidR="0067553B">
        <w:rPr>
          <w:lang w:eastAsia="et-EE"/>
        </w:rPr>
        <w:t xml:space="preserve"> tähenduses </w:t>
      </w:r>
      <w:r w:rsidR="00B162EF">
        <w:rPr>
          <w:lang w:eastAsia="et-EE"/>
        </w:rPr>
        <w:t xml:space="preserve">teenustöö osutamisel </w:t>
      </w:r>
      <w:r w:rsidR="004C6C1E">
        <w:rPr>
          <w:lang w:eastAsia="et-EE"/>
        </w:rPr>
        <w:t xml:space="preserve">eraldiseisvalt kasutatakse. </w:t>
      </w:r>
    </w:p>
    <w:p w14:paraId="14F5E7DF" w14:textId="77777777" w:rsidR="0075402C" w:rsidRDefault="0075402C" w:rsidP="00D120F3">
      <w:pPr>
        <w:jc w:val="both"/>
        <w:rPr>
          <w:b/>
        </w:rPr>
      </w:pPr>
    </w:p>
    <w:p w14:paraId="176286EF" w14:textId="48DDF3F9" w:rsidR="0075402C" w:rsidRPr="0075402C" w:rsidRDefault="0075402C" w:rsidP="00D120F3">
      <w:pPr>
        <w:jc w:val="both"/>
      </w:pPr>
      <w:r w:rsidRPr="0075402C">
        <w:t>TAOTLEMINE</w:t>
      </w:r>
    </w:p>
    <w:p w14:paraId="589D44A2" w14:textId="3FC33D1C" w:rsidR="0075402C" w:rsidRPr="00800216" w:rsidRDefault="0075402C" w:rsidP="00D120F3">
      <w:pPr>
        <w:jc w:val="both"/>
      </w:pPr>
      <w:r w:rsidRPr="000528BC">
        <w:rPr>
          <w:b/>
        </w:rPr>
        <w:t xml:space="preserve">Eelnõu § </w:t>
      </w:r>
      <w:r>
        <w:rPr>
          <w:b/>
        </w:rPr>
        <w:t xml:space="preserve">5 </w:t>
      </w:r>
      <w:r w:rsidRPr="00144F7D">
        <w:t>sätesta</w:t>
      </w:r>
      <w:r w:rsidR="00A534C7">
        <w:t>b</w:t>
      </w:r>
      <w:r w:rsidRPr="00144F7D">
        <w:t xml:space="preserve"> nõuded taotluse esitamisele ja taotluse esitamise tähtajale.</w:t>
      </w:r>
      <w:r>
        <w:t xml:space="preserve"> Selguse eesmärgil sätestab eelnõu § </w:t>
      </w:r>
      <w:r w:rsidR="00A534C7">
        <w:t xml:space="preserve">5 </w:t>
      </w:r>
      <w:r>
        <w:t>lõige 1, et os</w:t>
      </w:r>
      <w:r w:rsidRPr="00800216">
        <w:t xml:space="preserve">tuõiguse saamiseks </w:t>
      </w:r>
      <w:r w:rsidR="008D464B">
        <w:t>VKEMS-i</w:t>
      </w:r>
      <w:r>
        <w:t xml:space="preserve"> </w:t>
      </w:r>
      <w:r w:rsidRPr="00800216">
        <w:t xml:space="preserve">§-s </w:t>
      </w:r>
      <w:r w:rsidRPr="00800216">
        <w:rPr>
          <w:bCs/>
          <w:lang w:eastAsia="et-EE"/>
        </w:rPr>
        <w:t>3</w:t>
      </w:r>
      <w:r w:rsidRPr="00800216">
        <w:rPr>
          <w:bCs/>
          <w:vertAlign w:val="superscript"/>
          <w:lang w:eastAsia="et-EE"/>
        </w:rPr>
        <w:t>2</w:t>
      </w:r>
      <w:r w:rsidRPr="00800216">
        <w:t xml:space="preserve"> nimetatud juhul taotlust esitada ei ole vaja</w:t>
      </w:r>
      <w:r>
        <w:t xml:space="preserve"> – tegemist on olukordadega, kus põllumajandustootjatele on ostuõigus määratud VKEMS-is sätestatud kriteeriumite alusel automaatselt.</w:t>
      </w:r>
    </w:p>
    <w:p w14:paraId="245EE540" w14:textId="77777777" w:rsidR="0075402C" w:rsidRPr="00800216" w:rsidRDefault="0075402C" w:rsidP="00673F9D">
      <w:pPr>
        <w:jc w:val="both"/>
      </w:pPr>
    </w:p>
    <w:p w14:paraId="678D9F64" w14:textId="41105DC8" w:rsidR="0075402C" w:rsidRPr="00800216" w:rsidRDefault="0075402C" w:rsidP="00673F9D">
      <w:pPr>
        <w:jc w:val="both"/>
      </w:pPr>
      <w:r>
        <w:t xml:space="preserve">Olukorras, kus </w:t>
      </w:r>
      <w:r w:rsidR="008D464B">
        <w:t>VKEMS-i</w:t>
      </w:r>
      <w:r w:rsidR="00B80ACC">
        <w:t xml:space="preserve"> </w:t>
      </w:r>
      <w:r w:rsidR="00B80ACC" w:rsidRPr="00C85A38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="00B80ACC">
        <w:rPr>
          <w:color w:val="000000" w:themeColor="text1"/>
          <w:bdr w:val="none" w:sz="0" w:space="0" w:color="auto" w:frame="1"/>
          <w:shd w:val="clear" w:color="auto" w:fill="FFFFFF"/>
        </w:rPr>
        <w:t>-des</w:t>
      </w:r>
      <w:r w:rsidR="00B80ACC" w:rsidRPr="00C85A38">
        <w:rPr>
          <w:bCs/>
          <w:color w:val="000000" w:themeColor="text1"/>
          <w:lang w:eastAsia="et-EE"/>
        </w:rPr>
        <w:t xml:space="preserve"> 3</w:t>
      </w:r>
      <w:r w:rsidR="00B80ACC" w:rsidRPr="00C85A38">
        <w:rPr>
          <w:bCs/>
          <w:color w:val="000000" w:themeColor="text1"/>
          <w:vertAlign w:val="superscript"/>
          <w:lang w:eastAsia="et-EE"/>
        </w:rPr>
        <w:t xml:space="preserve">3 </w:t>
      </w:r>
      <w:r w:rsidR="00B80ACC" w:rsidRPr="00C85A38">
        <w:rPr>
          <w:bCs/>
          <w:color w:val="000000" w:themeColor="text1"/>
          <w:lang w:eastAsia="et-EE"/>
        </w:rPr>
        <w:t>ja 3</w:t>
      </w:r>
      <w:r w:rsidR="00B80ACC" w:rsidRPr="00C85A38">
        <w:rPr>
          <w:bCs/>
          <w:color w:val="000000" w:themeColor="text1"/>
          <w:vertAlign w:val="superscript"/>
          <w:lang w:eastAsia="et-EE"/>
        </w:rPr>
        <w:t xml:space="preserve">4 </w:t>
      </w:r>
      <w:r w:rsidR="00B80ACC" w:rsidRPr="00727740">
        <w:rPr>
          <w:bCs/>
          <w:color w:val="000000" w:themeColor="text1"/>
          <w:lang w:eastAsia="et-EE"/>
        </w:rPr>
        <w:t>sätestatud</w:t>
      </w:r>
      <w:r w:rsidR="00B80ACC">
        <w:rPr>
          <w:bCs/>
          <w:color w:val="000000" w:themeColor="text1"/>
          <w:lang w:eastAsia="et-EE"/>
        </w:rPr>
        <w:t xml:space="preserve"> </w:t>
      </w:r>
      <w:r w:rsidR="00B80ACC" w:rsidRPr="00727740">
        <w:t>j</w:t>
      </w:r>
      <w:r w:rsidR="00B80ACC" w:rsidRPr="00800216">
        <w:t>uhul</w:t>
      </w:r>
      <w:r w:rsidR="00B80ACC">
        <w:t xml:space="preserve"> on</w:t>
      </w:r>
      <w:r w:rsidR="00B80ACC" w:rsidRPr="00800216">
        <w:t xml:space="preserve"> </w:t>
      </w:r>
      <w:r w:rsidR="00B80ACC">
        <w:t xml:space="preserve">ostuõiguse saamiseks </w:t>
      </w:r>
      <w:r>
        <w:t>taotluse esitamine vajalik</w:t>
      </w:r>
      <w:r w:rsidR="008D464B">
        <w:t>,</w:t>
      </w:r>
      <w:r>
        <w:t xml:space="preserve"> </w:t>
      </w:r>
      <w:r w:rsidRPr="00800216">
        <w:t xml:space="preserve">esitab taotleja taotluse PRIA-le elektrooniliselt PRIA e-teenuse keskkonna kaudu </w:t>
      </w:r>
      <w:r>
        <w:t>eelnõu §-</w:t>
      </w:r>
      <w:r w:rsidRPr="00800216">
        <w:t>s</w:t>
      </w:r>
      <w:r>
        <w:t> </w:t>
      </w:r>
      <w:r w:rsidR="00B80ACC">
        <w:t>6</w:t>
      </w:r>
      <w:r>
        <w:t xml:space="preserve"> </w:t>
      </w:r>
      <w:r w:rsidRPr="00800216">
        <w:t xml:space="preserve">nimetatud andmetega. </w:t>
      </w:r>
    </w:p>
    <w:p w14:paraId="5FD8A598" w14:textId="77777777" w:rsidR="008561D5" w:rsidRDefault="008561D5" w:rsidP="00D120F3">
      <w:pPr>
        <w:jc w:val="both"/>
        <w:rPr>
          <w:b/>
        </w:rPr>
      </w:pPr>
    </w:p>
    <w:p w14:paraId="1555AED5" w14:textId="2BEAAA7C" w:rsidR="008561D5" w:rsidRPr="00800216" w:rsidRDefault="008561D5" w:rsidP="00673F9D">
      <w:pPr>
        <w:jc w:val="both"/>
      </w:pPr>
      <w:r w:rsidRPr="000528BC">
        <w:rPr>
          <w:b/>
        </w:rPr>
        <w:t xml:space="preserve">Eelnõu § </w:t>
      </w:r>
      <w:r w:rsidR="00B80ACC">
        <w:rPr>
          <w:b/>
        </w:rPr>
        <w:t xml:space="preserve">6 </w:t>
      </w:r>
      <w:r w:rsidRPr="002F4D2C">
        <w:t>sätestab,</w:t>
      </w:r>
      <w:r>
        <w:rPr>
          <w:b/>
        </w:rPr>
        <w:t xml:space="preserve"> </w:t>
      </w:r>
      <w:r w:rsidRPr="002F4D2C">
        <w:t xml:space="preserve">millised nõuded on kehtestatud põllumajandustootja </w:t>
      </w:r>
      <w:r w:rsidR="00B80ACC">
        <w:t xml:space="preserve">ja põllumajandusliku teenustöö osutaja </w:t>
      </w:r>
      <w:r w:rsidRPr="002F4D2C">
        <w:t>taotlusele.</w:t>
      </w:r>
      <w:r>
        <w:t xml:space="preserve"> </w:t>
      </w:r>
      <w:r w:rsidRPr="00EE23A0">
        <w:rPr>
          <w:lang w:eastAsia="et-EE"/>
        </w:rPr>
        <w:t>Selleks, et hoida taotleja</w:t>
      </w:r>
      <w:r>
        <w:rPr>
          <w:lang w:eastAsia="et-EE"/>
        </w:rPr>
        <w:t xml:space="preserve"> </w:t>
      </w:r>
      <w:r w:rsidRPr="00EE23A0">
        <w:rPr>
          <w:lang w:eastAsia="et-EE"/>
        </w:rPr>
        <w:t>halduskoormus minimaalne, tuleb ostuõiguse taotlemisel PRIA-le esitada üksnes sellist teavet,</w:t>
      </w:r>
      <w:r w:rsidRPr="00800216">
        <w:rPr>
          <w:lang w:eastAsia="et-EE"/>
        </w:rPr>
        <w:t xml:space="preserve"> </w:t>
      </w:r>
      <w:r w:rsidR="00F443E8">
        <w:rPr>
          <w:lang w:eastAsia="et-EE"/>
        </w:rPr>
        <w:t xml:space="preserve">mida riiklikest registritest kontrollida ei ole võimalik. </w:t>
      </w:r>
    </w:p>
    <w:p w14:paraId="248C1733" w14:textId="77777777" w:rsidR="006818D6" w:rsidRPr="00800216" w:rsidRDefault="006818D6">
      <w:pPr>
        <w:jc w:val="both"/>
      </w:pPr>
    </w:p>
    <w:p w14:paraId="3CC5B706" w14:textId="2C586018" w:rsidR="008561D5" w:rsidRPr="00A14740" w:rsidRDefault="008561D5">
      <w:pPr>
        <w:jc w:val="both"/>
        <w:rPr>
          <w:i/>
        </w:rPr>
      </w:pPr>
      <w:r w:rsidRPr="00A14740">
        <w:rPr>
          <w:i/>
        </w:rPr>
        <w:t>Üldandmed</w:t>
      </w:r>
      <w:r w:rsidR="006F66BF">
        <w:rPr>
          <w:i/>
        </w:rPr>
        <w:t xml:space="preserve"> taotleja kohta</w:t>
      </w:r>
    </w:p>
    <w:p w14:paraId="2D62C570" w14:textId="0FC05FC1" w:rsidR="006818D6" w:rsidRDefault="00B80ACC">
      <w:pPr>
        <w:jc w:val="both"/>
      </w:pPr>
      <w:r>
        <w:t>Taotleja esitab haldusmenetluse seaduse § 14 lõike punktides 1</w:t>
      </w:r>
      <w:r w:rsidR="008D464B">
        <w:t>–</w:t>
      </w:r>
      <w:r>
        <w:t xml:space="preserve">4 nimetatud andmed, milleks on taotluse esitaja nimi, taotluse selgelt sõnastatud sisu, taotluse esitamise kuupäev ja taotleja allkiri ning haldusakti või muu dokumendi kättetoimetamise soovitav viis </w:t>
      </w:r>
      <w:r w:rsidR="00080C31">
        <w:t>ja</w:t>
      </w:r>
      <w:r>
        <w:t xml:space="preserve"> selleks vajalikud kontaktandmed</w:t>
      </w:r>
      <w:r w:rsidR="006F66BF">
        <w:t xml:space="preserve">. Lisaks märgitakse </w:t>
      </w:r>
      <w:r w:rsidR="008561D5">
        <w:t>t</w:t>
      </w:r>
      <w:r w:rsidR="006818D6" w:rsidRPr="00800216">
        <w:t xml:space="preserve">aotlusele taotleja </w:t>
      </w:r>
      <w:r w:rsidR="006F66BF">
        <w:t>r</w:t>
      </w:r>
      <w:r w:rsidR="006818D6" w:rsidRPr="00800216">
        <w:t>egistrikood</w:t>
      </w:r>
      <w:r w:rsidR="006F66BF">
        <w:t xml:space="preserve"> (äriregistri või mittetulundusühingute ja sihtasutuste registri kood) </w:t>
      </w:r>
      <w:r w:rsidR="006818D6">
        <w:t xml:space="preserve">ning </w:t>
      </w:r>
      <w:r w:rsidR="006818D6" w:rsidRPr="00800216">
        <w:t xml:space="preserve">taotleja esindaja nimi, isikukood </w:t>
      </w:r>
      <w:r w:rsidR="006818D6">
        <w:t xml:space="preserve">või isikukoodi puudumise korral sünniaeg </w:t>
      </w:r>
      <w:r w:rsidR="006818D6" w:rsidRPr="00800216">
        <w:t>ja kontaktandmed</w:t>
      </w:r>
      <w:r w:rsidR="00AF556C">
        <w:t>.</w:t>
      </w:r>
    </w:p>
    <w:p w14:paraId="41AB1EA5" w14:textId="77777777" w:rsidR="008D464B" w:rsidRPr="00800216" w:rsidRDefault="008D464B">
      <w:pPr>
        <w:jc w:val="both"/>
      </w:pPr>
    </w:p>
    <w:p w14:paraId="6F42FC5C" w14:textId="1125B95C" w:rsidR="006F66BF" w:rsidRDefault="001C1418">
      <w:pPr>
        <w:jc w:val="both"/>
        <w:rPr>
          <w:lang w:eastAsia="et-EE"/>
        </w:rPr>
      </w:pPr>
      <w:r w:rsidRPr="00A92243">
        <w:rPr>
          <w:color w:val="000000" w:themeColor="text1"/>
          <w:bdr w:val="none" w:sz="0" w:space="0" w:color="auto" w:frame="1"/>
          <w:shd w:val="clear" w:color="auto" w:fill="FFFFFF"/>
        </w:rPr>
        <w:t>E</w:t>
      </w:r>
      <w:r w:rsidR="00080C31" w:rsidRPr="00A92243">
        <w:rPr>
          <w:color w:val="000000" w:themeColor="text1"/>
          <w:bdr w:val="none" w:sz="0" w:space="0" w:color="auto" w:frame="1"/>
          <w:shd w:val="clear" w:color="auto" w:fill="FFFFFF"/>
        </w:rPr>
        <w:t xml:space="preserve">namasti </w:t>
      </w:r>
      <w:r w:rsidR="006F66BF" w:rsidRPr="00A92243">
        <w:rPr>
          <w:color w:val="000000" w:themeColor="text1"/>
          <w:bdr w:val="none" w:sz="0" w:space="0" w:color="auto" w:frame="1"/>
          <w:shd w:val="clear" w:color="auto" w:fill="FFFFFF"/>
        </w:rPr>
        <w:t>on võimalik tuvastada taotleja tegutsemine nõutaval tegevusalal äriregistrisse esitatud viimase majandusaasta aruande kaudu. Füüsilisest isikust ettevõtja puhul esitab PRIA vajaduse</w:t>
      </w:r>
      <w:r w:rsidR="00080C31" w:rsidRPr="00A92243">
        <w:rPr>
          <w:color w:val="000000" w:themeColor="text1"/>
          <w:bdr w:val="none" w:sz="0" w:space="0" w:color="auto" w:frame="1"/>
          <w:shd w:val="clear" w:color="auto" w:fill="FFFFFF"/>
        </w:rPr>
        <w:t xml:space="preserve"> korra</w:t>
      </w:r>
      <w:r w:rsidR="006F66BF" w:rsidRPr="00A92243">
        <w:rPr>
          <w:color w:val="000000" w:themeColor="text1"/>
          <w:bdr w:val="none" w:sz="0" w:space="0" w:color="auto" w:frame="1"/>
          <w:shd w:val="clear" w:color="auto" w:fill="FFFFFF"/>
        </w:rPr>
        <w:t>l päringu Maksu- ja Tolliametile tuludeklaratsiooni vormi E andmete saamiseks</w:t>
      </w:r>
      <w:r w:rsidRPr="00A92243">
        <w:rPr>
          <w:color w:val="000000" w:themeColor="text1"/>
          <w:bdr w:val="none" w:sz="0" w:space="0" w:color="auto" w:frame="1"/>
          <w:shd w:val="clear" w:color="auto" w:fill="FFFFFF"/>
        </w:rPr>
        <w:t>.</w:t>
      </w:r>
      <w:r w:rsidR="006F66BF" w:rsidRPr="00A92243">
        <w:rPr>
          <w:color w:val="000000" w:themeColor="text1"/>
          <w:bdr w:val="none" w:sz="0" w:space="0" w:color="auto" w:frame="1"/>
          <w:shd w:val="clear" w:color="auto" w:fill="FFFFFF"/>
        </w:rPr>
        <w:t xml:space="preserve"> Kui eelnimetatud</w:t>
      </w:r>
      <w:r w:rsidR="006F66BF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080C31">
        <w:rPr>
          <w:color w:val="000000" w:themeColor="text1"/>
          <w:bdr w:val="none" w:sz="0" w:space="0" w:color="auto" w:frame="1"/>
          <w:shd w:val="clear" w:color="auto" w:fill="FFFFFF"/>
        </w:rPr>
        <w:t>andmete kohaselt</w:t>
      </w:r>
      <w:r w:rsidR="006F66BF" w:rsidRPr="002947E1">
        <w:rPr>
          <w:lang w:eastAsia="et-EE"/>
        </w:rPr>
        <w:t xml:space="preserve"> puudub </w:t>
      </w:r>
      <w:r w:rsidR="00080C31">
        <w:rPr>
          <w:lang w:eastAsia="et-EE"/>
        </w:rPr>
        <w:t xml:space="preserve">taotlejal </w:t>
      </w:r>
      <w:r w:rsidR="006F66BF">
        <w:rPr>
          <w:lang w:eastAsia="et-EE"/>
        </w:rPr>
        <w:t xml:space="preserve">eelnõu </w:t>
      </w:r>
      <w:r w:rsidR="006F66BF" w:rsidRPr="002947E1">
        <w:rPr>
          <w:lang w:eastAsia="et-EE"/>
        </w:rPr>
        <w:t xml:space="preserve">§ </w:t>
      </w:r>
      <w:r w:rsidR="006F66BF">
        <w:rPr>
          <w:lang w:eastAsia="et-EE"/>
        </w:rPr>
        <w:t>3</w:t>
      </w:r>
      <w:r w:rsidR="006F66BF" w:rsidRPr="00727740">
        <w:rPr>
          <w:lang w:eastAsia="et-EE"/>
        </w:rPr>
        <w:t xml:space="preserve"> lõike 1 punktis 1 </w:t>
      </w:r>
      <w:r w:rsidR="006F66BF">
        <w:rPr>
          <w:lang w:eastAsia="et-EE"/>
        </w:rPr>
        <w:t>või § 4 punktis</w:t>
      </w:r>
      <w:r w:rsidR="008D464B">
        <w:rPr>
          <w:lang w:eastAsia="et-EE"/>
        </w:rPr>
        <w:t> </w:t>
      </w:r>
      <w:r w:rsidR="006F66BF">
        <w:rPr>
          <w:lang w:eastAsia="et-EE"/>
        </w:rPr>
        <w:t xml:space="preserve">1 </w:t>
      </w:r>
      <w:r w:rsidR="006F66BF" w:rsidRPr="00800216">
        <w:rPr>
          <w:lang w:eastAsia="et-EE"/>
        </w:rPr>
        <w:t xml:space="preserve">nimetatud tegevusalal müügitulu, tuleb </w:t>
      </w:r>
      <w:r>
        <w:rPr>
          <w:lang w:eastAsia="et-EE"/>
        </w:rPr>
        <w:t>taotlejal</w:t>
      </w:r>
      <w:r w:rsidR="006F66BF" w:rsidRPr="00800216">
        <w:rPr>
          <w:lang w:eastAsia="et-EE"/>
        </w:rPr>
        <w:t>e</w:t>
      </w:r>
      <w:r w:rsidR="00455A51">
        <w:rPr>
          <w:lang w:eastAsia="et-EE"/>
        </w:rPr>
        <w:t xml:space="preserve"> e</w:t>
      </w:r>
      <w:r w:rsidR="006F66BF" w:rsidRPr="00800216">
        <w:rPr>
          <w:lang w:eastAsia="et-EE"/>
        </w:rPr>
        <w:t xml:space="preserve">sitada </w:t>
      </w:r>
      <w:r w:rsidR="006F66BF">
        <w:rPr>
          <w:lang w:eastAsia="et-EE"/>
        </w:rPr>
        <w:t xml:space="preserve">PRIA-le </w:t>
      </w:r>
      <w:r w:rsidR="006F66BF" w:rsidRPr="00800216">
        <w:rPr>
          <w:lang w:eastAsia="et-EE"/>
        </w:rPr>
        <w:t>teave, mis tõendab nõutaval tegevusalal tegutsemist või tegevusega alustamist</w:t>
      </w:r>
      <w:r w:rsidR="006F66BF">
        <w:rPr>
          <w:lang w:eastAsia="et-EE"/>
        </w:rPr>
        <w:t>.</w:t>
      </w:r>
      <w:r w:rsidR="006F66BF" w:rsidRPr="00800216">
        <w:rPr>
          <w:lang w:eastAsia="et-EE"/>
        </w:rPr>
        <w:t xml:space="preserve"> </w:t>
      </w:r>
      <w:r w:rsidR="006F66BF">
        <w:rPr>
          <w:lang w:eastAsia="et-EE"/>
        </w:rPr>
        <w:t xml:space="preserve">Nimetatud säte on vajalik, et PRIA-l oleks võimalik määrata ostuõigus ka alustavale ettevõtjale ning vältida </w:t>
      </w:r>
      <w:r w:rsidR="00080C31">
        <w:rPr>
          <w:lang w:eastAsia="et-EE"/>
        </w:rPr>
        <w:t>fiktiivsete</w:t>
      </w:r>
      <w:r w:rsidR="006F66BF">
        <w:rPr>
          <w:lang w:eastAsia="et-EE"/>
        </w:rPr>
        <w:t xml:space="preserve"> taotluste rahuldamist. </w:t>
      </w:r>
    </w:p>
    <w:p w14:paraId="413D1F39" w14:textId="77777777" w:rsidR="006818D6" w:rsidRDefault="006818D6">
      <w:pPr>
        <w:jc w:val="both"/>
      </w:pPr>
    </w:p>
    <w:p w14:paraId="6354EBD2" w14:textId="77777777" w:rsidR="00AC1FEE" w:rsidRDefault="006818D6">
      <w:pPr>
        <w:jc w:val="both"/>
        <w:rPr>
          <w:i/>
        </w:rPr>
      </w:pPr>
      <w:r>
        <w:rPr>
          <w:i/>
        </w:rPr>
        <w:t xml:space="preserve">Andmed põllumajandusmaa </w:t>
      </w:r>
      <w:r w:rsidRPr="00AA5F92">
        <w:rPr>
          <w:i/>
        </w:rPr>
        <w:t>kohta</w:t>
      </w:r>
    </w:p>
    <w:p w14:paraId="161B9481" w14:textId="53A1A29E" w:rsidR="006818D6" w:rsidRPr="00800216" w:rsidRDefault="00AC1FEE">
      <w:pPr>
        <w:jc w:val="both"/>
        <w:rPr>
          <w:vertAlign w:val="superscript"/>
          <w:lang w:eastAsia="et-EE"/>
        </w:rPr>
      </w:pPr>
      <w:r w:rsidRPr="00AF556C">
        <w:t>E</w:t>
      </w:r>
      <w:r w:rsidR="006818D6" w:rsidRPr="00AF556C">
        <w:t xml:space="preserve">elnõu § </w:t>
      </w:r>
      <w:r w:rsidR="006F66BF">
        <w:t>6</w:t>
      </w:r>
      <w:r w:rsidR="006F66BF" w:rsidRPr="00AF556C">
        <w:t xml:space="preserve"> </w:t>
      </w:r>
      <w:r w:rsidR="00F0195A" w:rsidRPr="00AF556C">
        <w:t>l</w:t>
      </w:r>
      <w:r w:rsidR="00F0195A">
        <w:t>õike</w:t>
      </w:r>
      <w:r w:rsidR="00F0195A" w:rsidRPr="00AF556C">
        <w:t xml:space="preserve"> </w:t>
      </w:r>
      <w:r w:rsidR="006F66BF">
        <w:t>2</w:t>
      </w:r>
      <w:r w:rsidR="006F66BF" w:rsidRPr="00AF556C">
        <w:t xml:space="preserve"> </w:t>
      </w:r>
      <w:r w:rsidRPr="00AF556C">
        <w:t>kohaselt tuleb</w:t>
      </w:r>
      <w:r>
        <w:rPr>
          <w:i/>
        </w:rPr>
        <w:t xml:space="preserve"> </w:t>
      </w:r>
      <w:r w:rsidRPr="00AF556C">
        <w:t>p</w:t>
      </w:r>
      <w:r w:rsidR="00AF556C">
        <w:rPr>
          <w:lang w:eastAsia="et-EE"/>
        </w:rPr>
        <w:t>õllumajandusmaa kohta</w:t>
      </w:r>
      <w:r w:rsidR="006818D6">
        <w:rPr>
          <w:lang w:eastAsia="et-EE"/>
        </w:rPr>
        <w:t xml:space="preserve"> PRIA-le teave esitada </w:t>
      </w:r>
      <w:r w:rsidR="006F66BF">
        <w:rPr>
          <w:lang w:eastAsia="et-EE"/>
        </w:rPr>
        <w:t xml:space="preserve">põllumajandustootjast taotleja poolt ning üksnes </w:t>
      </w:r>
      <w:r w:rsidR="006818D6">
        <w:rPr>
          <w:lang w:eastAsia="et-EE"/>
        </w:rPr>
        <w:t>juhul, kui põllumajandusmaa ei ole taotleja omandis. Seega</w:t>
      </w:r>
      <w:r w:rsidR="008D464B">
        <w:rPr>
          <w:lang w:eastAsia="et-EE"/>
        </w:rPr>
        <w:t xml:space="preserve"> esitatakse</w:t>
      </w:r>
      <w:r w:rsidR="006818D6">
        <w:rPr>
          <w:lang w:eastAsia="et-EE"/>
        </w:rPr>
        <w:t xml:space="preserve"> t</w:t>
      </w:r>
      <w:r w:rsidR="006818D6" w:rsidRPr="00800216">
        <w:rPr>
          <w:lang w:eastAsia="et-EE"/>
        </w:rPr>
        <w:t xml:space="preserve">aotlusega </w:t>
      </w:r>
      <w:r w:rsidR="006818D6">
        <w:rPr>
          <w:lang w:eastAsia="et-EE"/>
        </w:rPr>
        <w:t>PRIA-le</w:t>
      </w:r>
      <w:r w:rsidR="006818D6" w:rsidRPr="00800216">
        <w:rPr>
          <w:lang w:eastAsia="et-EE"/>
        </w:rPr>
        <w:t xml:space="preserve"> järgmine teave </w:t>
      </w:r>
      <w:r w:rsidR="006F66BF">
        <w:rPr>
          <w:lang w:eastAsia="et-EE"/>
        </w:rPr>
        <w:t xml:space="preserve">põllumajandustootja </w:t>
      </w:r>
      <w:r w:rsidR="006818D6" w:rsidRPr="00800216">
        <w:rPr>
          <w:lang w:eastAsia="et-EE"/>
        </w:rPr>
        <w:t xml:space="preserve">kasutatava põllumajandusmaa kohta, kui kasutatav maa ei ole </w:t>
      </w:r>
      <w:r w:rsidR="006F66BF">
        <w:rPr>
          <w:lang w:eastAsia="et-EE"/>
        </w:rPr>
        <w:t>tema</w:t>
      </w:r>
      <w:r w:rsidR="006F66BF" w:rsidRPr="00800216">
        <w:rPr>
          <w:lang w:eastAsia="et-EE"/>
        </w:rPr>
        <w:t xml:space="preserve"> </w:t>
      </w:r>
      <w:r w:rsidR="006818D6" w:rsidRPr="00800216">
        <w:rPr>
          <w:lang w:eastAsia="et-EE"/>
        </w:rPr>
        <w:t xml:space="preserve">omandis: </w:t>
      </w:r>
    </w:p>
    <w:p w14:paraId="3B1CCE4A" w14:textId="7AE87C5C" w:rsidR="006818D6" w:rsidRPr="00800216" w:rsidRDefault="006818D6">
      <w:pPr>
        <w:jc w:val="both"/>
        <w:rPr>
          <w:lang w:eastAsia="et-EE"/>
        </w:rPr>
      </w:pPr>
      <w:r w:rsidRPr="00800216">
        <w:rPr>
          <w:lang w:eastAsia="et-EE"/>
        </w:rPr>
        <w:t>1) põllumajandustoetuste ja põllumassiivide registrisse kantud põllumajandusmaa puhul põllumassiivi tunnus</w:t>
      </w:r>
      <w:r>
        <w:rPr>
          <w:lang w:eastAsia="et-EE"/>
        </w:rPr>
        <w:t xml:space="preserve"> ja </w:t>
      </w:r>
      <w:r w:rsidRPr="00800216">
        <w:rPr>
          <w:lang w:eastAsia="et-EE"/>
        </w:rPr>
        <w:t>kasutusõiguse alus</w:t>
      </w:r>
      <w:r w:rsidR="00760B5F">
        <w:rPr>
          <w:lang w:eastAsia="et-EE"/>
        </w:rPr>
        <w:t xml:space="preserve"> (nt põllumajandusmaa rendileping)</w:t>
      </w:r>
      <w:r w:rsidRPr="00800216">
        <w:rPr>
          <w:lang w:eastAsia="et-EE"/>
        </w:rPr>
        <w:t>;</w:t>
      </w:r>
    </w:p>
    <w:p w14:paraId="5B22B3EA" w14:textId="43F7C404" w:rsidR="006818D6" w:rsidRPr="00800216" w:rsidRDefault="006818D6">
      <w:pPr>
        <w:jc w:val="both"/>
        <w:rPr>
          <w:lang w:eastAsia="et-EE"/>
        </w:rPr>
      </w:pPr>
      <w:r w:rsidRPr="00800216">
        <w:rPr>
          <w:lang w:eastAsia="et-EE"/>
        </w:rPr>
        <w:t>2) põllumajandustoetuste ja põllumassiivide registrisse kandmata põllumajandusmaa puhul katastritunnus maakatastris</w:t>
      </w:r>
      <w:r>
        <w:rPr>
          <w:lang w:eastAsia="et-EE"/>
        </w:rPr>
        <w:t xml:space="preserve"> ja </w:t>
      </w:r>
      <w:r w:rsidRPr="00800216">
        <w:rPr>
          <w:lang w:eastAsia="et-EE"/>
        </w:rPr>
        <w:t>kasutusõiguse alus</w:t>
      </w:r>
      <w:r w:rsidR="00EB02F0">
        <w:rPr>
          <w:lang w:eastAsia="et-EE"/>
        </w:rPr>
        <w:t xml:space="preserve"> (nt põllumajandusmaa rendileping)</w:t>
      </w:r>
      <w:r w:rsidRPr="00800216">
        <w:rPr>
          <w:lang w:eastAsia="et-EE"/>
        </w:rPr>
        <w:t>.</w:t>
      </w:r>
    </w:p>
    <w:p w14:paraId="5D5CF957" w14:textId="77777777" w:rsidR="006818D6" w:rsidRDefault="006818D6">
      <w:pPr>
        <w:jc w:val="both"/>
        <w:rPr>
          <w:lang w:eastAsia="et-EE"/>
        </w:rPr>
      </w:pPr>
    </w:p>
    <w:p w14:paraId="1E54243E" w14:textId="77777777" w:rsidR="005436F2" w:rsidRDefault="006818D6">
      <w:pPr>
        <w:jc w:val="both"/>
        <w:rPr>
          <w:i/>
        </w:rPr>
      </w:pPr>
      <w:r>
        <w:rPr>
          <w:i/>
        </w:rPr>
        <w:t xml:space="preserve">Andmed traktori ja liikurmasina </w:t>
      </w:r>
      <w:r w:rsidRPr="00AA5F92">
        <w:rPr>
          <w:i/>
        </w:rPr>
        <w:t xml:space="preserve">kohta </w:t>
      </w:r>
    </w:p>
    <w:p w14:paraId="03C40253" w14:textId="07E3464B" w:rsidR="006818D6" w:rsidRDefault="002031DB">
      <w:pPr>
        <w:jc w:val="both"/>
        <w:rPr>
          <w:lang w:eastAsia="et-EE"/>
        </w:rPr>
      </w:pPr>
      <w:r>
        <w:rPr>
          <w:lang w:eastAsia="et-EE"/>
        </w:rPr>
        <w:lastRenderedPageBreak/>
        <w:t>Andmed traktori ja liikurmasina kohta on vajalikud</w:t>
      </w:r>
      <w:r w:rsidR="006F66BF">
        <w:rPr>
          <w:lang w:eastAsia="et-EE"/>
        </w:rPr>
        <w:t>,</w:t>
      </w:r>
      <w:r>
        <w:rPr>
          <w:lang w:eastAsia="et-EE"/>
        </w:rPr>
        <w:t xml:space="preserve"> kuivõrd nendeta ei ole põhjendatud ostuõiguse andmine. </w:t>
      </w:r>
      <w:r w:rsidR="005436F2" w:rsidRPr="005436F2">
        <w:t xml:space="preserve">Eelnõu § </w:t>
      </w:r>
      <w:r w:rsidR="006F66BF">
        <w:t>6</w:t>
      </w:r>
      <w:r w:rsidR="006F66BF" w:rsidRPr="005436F2">
        <w:t xml:space="preserve"> </w:t>
      </w:r>
      <w:r w:rsidR="005436F2" w:rsidRPr="005436F2">
        <w:t xml:space="preserve">lõige </w:t>
      </w:r>
      <w:r w:rsidR="006F66BF">
        <w:t>3</w:t>
      </w:r>
      <w:r w:rsidR="006F66BF" w:rsidRPr="005436F2">
        <w:t xml:space="preserve"> </w:t>
      </w:r>
      <w:r w:rsidR="005436F2" w:rsidRPr="005436F2">
        <w:t>näeb ette, et k</w:t>
      </w:r>
      <w:r w:rsidR="006818D6" w:rsidRPr="005436F2">
        <w:rPr>
          <w:lang w:eastAsia="et-EE"/>
        </w:rPr>
        <w:t>a traktori</w:t>
      </w:r>
      <w:r w:rsidR="006818D6" w:rsidRPr="00800216">
        <w:rPr>
          <w:lang w:eastAsia="et-EE"/>
        </w:rPr>
        <w:t xml:space="preserve"> ja liikurmasina </w:t>
      </w:r>
      <w:r w:rsidR="00C73653">
        <w:rPr>
          <w:lang w:eastAsia="et-EE"/>
        </w:rPr>
        <w:t xml:space="preserve">andmete esitamisel kehtib põhimõte, et </w:t>
      </w:r>
      <w:r w:rsidR="006F66BF">
        <w:rPr>
          <w:lang w:eastAsia="et-EE"/>
        </w:rPr>
        <w:t xml:space="preserve">andmed </w:t>
      </w:r>
      <w:r w:rsidR="006F66BF" w:rsidRPr="00800216">
        <w:rPr>
          <w:lang w:eastAsia="et-EE"/>
        </w:rPr>
        <w:t>liiklusregistri registreerimisnumb</w:t>
      </w:r>
      <w:r w:rsidR="006F66BF">
        <w:rPr>
          <w:lang w:eastAsia="et-EE"/>
        </w:rPr>
        <w:t xml:space="preserve">ri ja </w:t>
      </w:r>
      <w:r w:rsidR="006F66BF" w:rsidRPr="00800216">
        <w:rPr>
          <w:lang w:eastAsia="et-EE"/>
        </w:rPr>
        <w:t>kasutusõiguse alus</w:t>
      </w:r>
      <w:r w:rsidR="006F66BF">
        <w:rPr>
          <w:lang w:eastAsia="et-EE"/>
        </w:rPr>
        <w:t xml:space="preserve">e kohta esitab taotleja üksnes sel juhul, </w:t>
      </w:r>
      <w:r w:rsidR="00C73653">
        <w:rPr>
          <w:lang w:eastAsia="et-EE"/>
        </w:rPr>
        <w:t>kui PRIA-l ei ole võimalik andmeid mujalt</w:t>
      </w:r>
      <w:r w:rsidR="006F66BF">
        <w:rPr>
          <w:lang w:eastAsia="et-EE"/>
        </w:rPr>
        <w:t xml:space="preserve">, eelkõige liiklusregistri kaudu </w:t>
      </w:r>
      <w:r w:rsidR="00C73653">
        <w:rPr>
          <w:lang w:eastAsia="et-EE"/>
        </w:rPr>
        <w:t>kontrollida</w:t>
      </w:r>
      <w:r w:rsidR="00EF7A36">
        <w:rPr>
          <w:lang w:eastAsia="et-EE"/>
        </w:rPr>
        <w:t xml:space="preserve">. Seega tuleb taotlejal traktori ja liikurmasina andmed </w:t>
      </w:r>
      <w:r w:rsidR="00F44249">
        <w:rPr>
          <w:lang w:eastAsia="et-EE"/>
        </w:rPr>
        <w:t>PRIA-le esitad</w:t>
      </w:r>
      <w:r w:rsidR="006818D6">
        <w:rPr>
          <w:lang w:eastAsia="et-EE"/>
        </w:rPr>
        <w:t>a</w:t>
      </w:r>
      <w:r w:rsidR="00F44249">
        <w:rPr>
          <w:lang w:eastAsia="et-EE"/>
        </w:rPr>
        <w:t xml:space="preserve"> </w:t>
      </w:r>
      <w:r w:rsidR="006818D6">
        <w:rPr>
          <w:lang w:eastAsia="et-EE"/>
        </w:rPr>
        <w:t xml:space="preserve">vaid </w:t>
      </w:r>
      <w:r w:rsidR="006818D6" w:rsidRPr="00800216">
        <w:rPr>
          <w:lang w:eastAsia="et-EE"/>
        </w:rPr>
        <w:t>juhul, kui diiselmootoriga traktor ja liikurmasin ei ole taotleja</w:t>
      </w:r>
      <w:r w:rsidR="00320365">
        <w:rPr>
          <w:lang w:eastAsia="et-EE"/>
        </w:rPr>
        <w:t xml:space="preserve"> omandis</w:t>
      </w:r>
      <w:r w:rsidR="006F66BF">
        <w:rPr>
          <w:lang w:eastAsia="et-EE"/>
        </w:rPr>
        <w:t>,</w:t>
      </w:r>
      <w:r w:rsidR="00CD473E">
        <w:rPr>
          <w:lang w:eastAsia="et-EE"/>
        </w:rPr>
        <w:t xml:space="preserve"> kui isik ei ole vastutav kasutaja</w:t>
      </w:r>
      <w:r w:rsidR="003A7D2E">
        <w:rPr>
          <w:lang w:eastAsia="et-EE"/>
        </w:rPr>
        <w:t xml:space="preserve"> (liisinglepingu puhul)</w:t>
      </w:r>
      <w:r w:rsidR="006818D6" w:rsidRPr="00800216">
        <w:rPr>
          <w:lang w:eastAsia="et-EE"/>
        </w:rPr>
        <w:t xml:space="preserve"> või </w:t>
      </w:r>
      <w:r w:rsidR="00EE2A02">
        <w:rPr>
          <w:lang w:eastAsia="et-EE"/>
        </w:rPr>
        <w:t xml:space="preserve">kui </w:t>
      </w:r>
      <w:r w:rsidR="006818D6" w:rsidRPr="00800216">
        <w:rPr>
          <w:lang w:eastAsia="et-EE"/>
        </w:rPr>
        <w:t>taotleja kasutusõigus ei nähtu liiklusregistrist</w:t>
      </w:r>
      <w:r w:rsidR="006818D6">
        <w:rPr>
          <w:lang w:eastAsia="et-EE"/>
        </w:rPr>
        <w:t xml:space="preserve"> (näiteks kasutab põllumajandustootja üksnes sellist traktorit või liikurmasinat, mida ei kasutada avalikel teedel ja seetõttu ei ole põllumajandustootjal </w:t>
      </w:r>
      <w:r w:rsidR="0038146D">
        <w:rPr>
          <w:lang w:eastAsia="et-EE"/>
        </w:rPr>
        <w:t xml:space="preserve">liiklusseaduse kohaselt </w:t>
      </w:r>
      <w:r w:rsidR="006818D6">
        <w:rPr>
          <w:lang w:eastAsia="et-EE"/>
        </w:rPr>
        <w:t>kohustust liiklusregistris registreerimiseks)</w:t>
      </w:r>
      <w:r w:rsidR="006818D6" w:rsidRPr="00800216">
        <w:rPr>
          <w:lang w:eastAsia="et-EE"/>
        </w:rPr>
        <w:t>.</w:t>
      </w:r>
      <w:r w:rsidR="006818D6">
        <w:rPr>
          <w:lang w:eastAsia="et-EE"/>
        </w:rPr>
        <w:t xml:space="preserve"> </w:t>
      </w:r>
    </w:p>
    <w:p w14:paraId="1199D11E" w14:textId="77777777" w:rsidR="006818D6" w:rsidRDefault="006818D6">
      <w:pPr>
        <w:jc w:val="both"/>
        <w:rPr>
          <w:lang w:eastAsia="et-EE"/>
        </w:rPr>
      </w:pPr>
    </w:p>
    <w:p w14:paraId="277E3621" w14:textId="77777777" w:rsidR="00314E4D" w:rsidRDefault="006818D6">
      <w:pPr>
        <w:jc w:val="both"/>
        <w:rPr>
          <w:i/>
        </w:rPr>
      </w:pPr>
      <w:r>
        <w:rPr>
          <w:i/>
        </w:rPr>
        <w:t xml:space="preserve">Andmed kuivati </w:t>
      </w:r>
      <w:r w:rsidRPr="00AA5F92">
        <w:rPr>
          <w:i/>
        </w:rPr>
        <w:t xml:space="preserve">kohta </w:t>
      </w:r>
    </w:p>
    <w:p w14:paraId="54F830C2" w14:textId="5D4F4226" w:rsidR="006818D6" w:rsidRPr="00800216" w:rsidRDefault="00314E4D">
      <w:pPr>
        <w:jc w:val="both"/>
        <w:rPr>
          <w:lang w:eastAsia="et-EE"/>
        </w:rPr>
      </w:pPr>
      <w:r w:rsidRPr="00314E4D">
        <w:t>Ee</w:t>
      </w:r>
      <w:r w:rsidR="006818D6" w:rsidRPr="00314E4D">
        <w:t>l</w:t>
      </w:r>
      <w:r w:rsidRPr="00314E4D">
        <w:t xml:space="preserve">nõu § </w:t>
      </w:r>
      <w:r w:rsidR="006F66BF">
        <w:t>6</w:t>
      </w:r>
      <w:r w:rsidR="006F66BF" w:rsidRPr="00314E4D">
        <w:t xml:space="preserve"> </w:t>
      </w:r>
      <w:r w:rsidRPr="00314E4D">
        <w:t xml:space="preserve">lõige </w:t>
      </w:r>
      <w:r w:rsidR="006F66BF">
        <w:t>4</w:t>
      </w:r>
      <w:r w:rsidR="006F66BF" w:rsidRPr="00314E4D">
        <w:t xml:space="preserve"> </w:t>
      </w:r>
      <w:r w:rsidRPr="00314E4D">
        <w:t>näeb ette, et p</w:t>
      </w:r>
      <w:r w:rsidR="006818D6" w:rsidRPr="00314E4D">
        <w:rPr>
          <w:lang w:eastAsia="et-EE"/>
        </w:rPr>
        <w:t>õllumajandustoodete</w:t>
      </w:r>
      <w:r w:rsidR="006818D6" w:rsidRPr="001D04C1">
        <w:rPr>
          <w:lang w:eastAsia="et-EE"/>
        </w:rPr>
        <w:t xml:space="preserve"> kuivatamiseks kasutatava diislikütust tarbiva kuivati kohta esitatakse </w:t>
      </w:r>
      <w:r w:rsidR="006818D6">
        <w:rPr>
          <w:lang w:eastAsia="et-EE"/>
        </w:rPr>
        <w:t xml:space="preserve">PRIA-le järgmine teave: </w:t>
      </w:r>
      <w:r w:rsidR="006818D6" w:rsidRPr="00902610">
        <w:rPr>
          <w:lang w:eastAsia="et-EE"/>
        </w:rPr>
        <w:t>kuivati mahutavus ja kasutusõiguse alus</w:t>
      </w:r>
      <w:r w:rsidR="006818D6">
        <w:rPr>
          <w:lang w:eastAsia="et-EE"/>
        </w:rPr>
        <w:t xml:space="preserve"> ning statsionaarse kuivati puhul ka selle aadress ja mobiilse kuivati puhul ka mudeli number</w:t>
      </w:r>
      <w:r w:rsidR="006818D6" w:rsidRPr="001D04C1">
        <w:rPr>
          <w:lang w:eastAsia="et-EE"/>
        </w:rPr>
        <w:t>.</w:t>
      </w:r>
      <w:r w:rsidR="006818D6">
        <w:rPr>
          <w:lang w:eastAsia="et-EE"/>
        </w:rPr>
        <w:t xml:space="preserve"> Kõnealused andmed võimaldavad PRIA-l koos teiste andmetega hinnata, kas VKEMS</w:t>
      </w:r>
      <w:r w:rsidR="008D464B">
        <w:rPr>
          <w:lang w:eastAsia="et-EE"/>
        </w:rPr>
        <w:t>-</w:t>
      </w:r>
      <w:r w:rsidR="006818D6">
        <w:rPr>
          <w:lang w:eastAsia="et-EE"/>
        </w:rPr>
        <w:t>is ja eelnõu</w:t>
      </w:r>
      <w:r w:rsidR="0038146D">
        <w:rPr>
          <w:lang w:eastAsia="et-EE"/>
        </w:rPr>
        <w:t>s</w:t>
      </w:r>
      <w:r w:rsidR="006818D6">
        <w:rPr>
          <w:lang w:eastAsia="et-EE"/>
        </w:rPr>
        <w:t xml:space="preserve"> sätestatud </w:t>
      </w:r>
      <w:r w:rsidR="006F66BF">
        <w:rPr>
          <w:lang w:eastAsia="et-EE"/>
        </w:rPr>
        <w:t xml:space="preserve">ostuõiguse saamiseks vajalikud </w:t>
      </w:r>
      <w:r w:rsidR="006818D6">
        <w:rPr>
          <w:lang w:eastAsia="et-EE"/>
        </w:rPr>
        <w:t>eeldused on täidetud.</w:t>
      </w:r>
    </w:p>
    <w:p w14:paraId="5073598B" w14:textId="77777777" w:rsidR="006818D6" w:rsidRDefault="006818D6">
      <w:pPr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743F05E1" w14:textId="77B53641" w:rsidR="006818D6" w:rsidRPr="00ED4BC4" w:rsidRDefault="006818D6">
      <w:pPr>
        <w:jc w:val="both"/>
        <w:rPr>
          <w:i/>
          <w:color w:val="000000" w:themeColor="text1"/>
          <w:bdr w:val="none" w:sz="0" w:space="0" w:color="auto" w:frame="1"/>
          <w:shd w:val="clear" w:color="auto" w:fill="FFFFFF"/>
        </w:rPr>
      </w:pPr>
      <w:r w:rsidRPr="00ED4BC4">
        <w:rPr>
          <w:i/>
          <w:color w:val="000000" w:themeColor="text1"/>
          <w:bdr w:val="none" w:sz="0" w:space="0" w:color="auto" w:frame="1"/>
          <w:shd w:val="clear" w:color="auto" w:fill="FFFFFF"/>
        </w:rPr>
        <w:t xml:space="preserve">Andmed muu põllumajandustehnika kohta </w:t>
      </w:r>
    </w:p>
    <w:p w14:paraId="30D18785" w14:textId="18315AFA" w:rsidR="006818D6" w:rsidRPr="002947E1" w:rsidRDefault="00314E4D">
      <w:pPr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14E4D">
        <w:rPr>
          <w:color w:val="000000" w:themeColor="text1"/>
          <w:bdr w:val="none" w:sz="0" w:space="0" w:color="auto" w:frame="1"/>
          <w:shd w:val="clear" w:color="auto" w:fill="FFFFFF"/>
        </w:rPr>
        <w:t>E</w:t>
      </w:r>
      <w:r w:rsidRPr="00314E4D">
        <w:t xml:space="preserve">elnõu § </w:t>
      </w:r>
      <w:r w:rsidR="006F66BF">
        <w:t>6</w:t>
      </w:r>
      <w:r w:rsidR="006F66BF" w:rsidRPr="00314E4D">
        <w:t xml:space="preserve"> </w:t>
      </w:r>
      <w:r w:rsidRPr="00314E4D">
        <w:t xml:space="preserve">lõige </w:t>
      </w:r>
      <w:r w:rsidR="006F66BF">
        <w:t>5</w:t>
      </w:r>
      <w:r w:rsidR="006F66BF" w:rsidRPr="00314E4D">
        <w:t xml:space="preserve"> </w:t>
      </w:r>
      <w:r w:rsidRPr="00314E4D">
        <w:t>näeb ette, et k</w:t>
      </w:r>
      <w:r w:rsidR="006818D6" w:rsidRPr="00314E4D">
        <w:rPr>
          <w:color w:val="000000" w:themeColor="text1"/>
          <w:bdr w:val="none" w:sz="0" w:space="0" w:color="auto" w:frame="1"/>
          <w:shd w:val="clear" w:color="auto" w:fill="FFFFFF"/>
        </w:rPr>
        <w:t xml:space="preserve">ui </w:t>
      </w:r>
      <w:r w:rsidR="006F66BF">
        <w:rPr>
          <w:color w:val="000000" w:themeColor="text1"/>
          <w:bdr w:val="none" w:sz="0" w:space="0" w:color="auto" w:frame="1"/>
          <w:shd w:val="clear" w:color="auto" w:fill="FFFFFF"/>
        </w:rPr>
        <w:t>põllumajandustootja</w:t>
      </w:r>
      <w:r w:rsidR="00D02AFD">
        <w:rPr>
          <w:color w:val="000000" w:themeColor="text1"/>
          <w:bdr w:val="none" w:sz="0" w:space="0" w:color="auto" w:frame="1"/>
          <w:shd w:val="clear" w:color="auto" w:fill="FFFFFF"/>
        </w:rPr>
        <w:t>st taotleja</w:t>
      </w:r>
      <w:r w:rsidR="006F66BF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6818D6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kasutab üksnes muud </w:t>
      </w:r>
      <w:r w:rsidR="008D464B">
        <w:t>VKEMS-i</w:t>
      </w:r>
      <w:r w:rsidR="006818D6" w:rsidRPr="002947E1">
        <w:rPr>
          <w:lang w:eastAsia="et-EE"/>
        </w:rPr>
        <w:t xml:space="preserve"> § 1</w:t>
      </w:r>
      <w:r w:rsidR="006818D6" w:rsidRPr="002947E1">
        <w:rPr>
          <w:vertAlign w:val="superscript"/>
          <w:lang w:eastAsia="et-EE"/>
        </w:rPr>
        <w:t xml:space="preserve">1 </w:t>
      </w:r>
      <w:r w:rsidR="006818D6" w:rsidRPr="002947E1">
        <w:rPr>
          <w:lang w:eastAsia="et-EE"/>
        </w:rPr>
        <w:t xml:space="preserve">lõike 1 punktis 1 nimetatud diiselmootoriga põllumajandustehnikat </w:t>
      </w:r>
      <w:r w:rsidR="0038146D">
        <w:rPr>
          <w:color w:val="000000" w:themeColor="text1"/>
          <w:bdr w:val="none" w:sz="0" w:space="0" w:color="auto" w:frame="1"/>
          <w:shd w:val="clear" w:color="auto" w:fill="FFFFFF"/>
        </w:rPr>
        <w:t>kui</w:t>
      </w:r>
      <w:r w:rsidR="0038146D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6818D6" w:rsidRPr="002947E1">
        <w:rPr>
          <w:color w:val="000000" w:themeColor="text1"/>
          <w:bdr w:val="none" w:sz="0" w:space="0" w:color="auto" w:frame="1"/>
          <w:shd w:val="clear" w:color="auto" w:fill="FFFFFF"/>
        </w:rPr>
        <w:t>traktor</w:t>
      </w:r>
      <w:r w:rsidR="006818D6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6818D6" w:rsidRPr="002947E1">
        <w:rPr>
          <w:color w:val="000000" w:themeColor="text1"/>
          <w:bdr w:val="none" w:sz="0" w:space="0" w:color="auto" w:frame="1"/>
          <w:shd w:val="clear" w:color="auto" w:fill="FFFFFF"/>
        </w:rPr>
        <w:t>liikurmasin</w:t>
      </w:r>
      <w:r w:rsidR="006818D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6818D6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või kuivati, esitab taotleja selle </w:t>
      </w:r>
      <w:r w:rsidR="0038146D">
        <w:rPr>
          <w:color w:val="000000" w:themeColor="text1"/>
          <w:bdr w:val="none" w:sz="0" w:space="0" w:color="auto" w:frame="1"/>
          <w:shd w:val="clear" w:color="auto" w:fill="FFFFFF"/>
        </w:rPr>
        <w:t xml:space="preserve">masina </w:t>
      </w:r>
      <w:r w:rsidR="006818D6" w:rsidRPr="002947E1">
        <w:rPr>
          <w:color w:val="000000" w:themeColor="text1"/>
          <w:bdr w:val="none" w:sz="0" w:space="0" w:color="auto" w:frame="1"/>
          <w:shd w:val="clear" w:color="auto" w:fill="FFFFFF"/>
        </w:rPr>
        <w:t>kohta andmed</w:t>
      </w:r>
      <w:r w:rsidR="00EF5B41">
        <w:rPr>
          <w:color w:val="000000" w:themeColor="text1"/>
          <w:bdr w:val="none" w:sz="0" w:space="0" w:color="auto" w:frame="1"/>
          <w:shd w:val="clear" w:color="auto" w:fill="FFFFFF"/>
        </w:rPr>
        <w:t xml:space="preserve"> (</w:t>
      </w:r>
      <w:r w:rsidR="00DD33CF">
        <w:rPr>
          <w:color w:val="000000" w:themeColor="text1"/>
          <w:bdr w:val="none" w:sz="0" w:space="0" w:color="auto" w:frame="1"/>
          <w:shd w:val="clear" w:color="auto" w:fill="FFFFFF"/>
        </w:rPr>
        <w:t xml:space="preserve">nt </w:t>
      </w:r>
      <w:r w:rsidR="00EF5B41">
        <w:rPr>
          <w:color w:val="000000" w:themeColor="text1"/>
          <w:bdr w:val="none" w:sz="0" w:space="0" w:color="auto" w:frame="1"/>
          <w:shd w:val="clear" w:color="auto" w:fill="FFFFFF"/>
        </w:rPr>
        <w:t>masina</w:t>
      </w:r>
      <w:r w:rsidR="00063A07">
        <w:rPr>
          <w:color w:val="000000" w:themeColor="text1"/>
          <w:bdr w:val="none" w:sz="0" w:space="0" w:color="auto" w:frame="1"/>
          <w:shd w:val="clear" w:color="auto" w:fill="FFFFFF"/>
        </w:rPr>
        <w:t xml:space="preserve"> nimetus</w:t>
      </w:r>
      <w:r w:rsidR="00DD33CF">
        <w:rPr>
          <w:color w:val="000000" w:themeColor="text1"/>
          <w:bdr w:val="none" w:sz="0" w:space="0" w:color="auto" w:frame="1"/>
          <w:shd w:val="clear" w:color="auto" w:fill="FFFFFF"/>
        </w:rPr>
        <w:t>, kirjeldus</w:t>
      </w:r>
      <w:r w:rsidR="00EF5B41">
        <w:rPr>
          <w:color w:val="000000" w:themeColor="text1"/>
          <w:bdr w:val="none" w:sz="0" w:space="0" w:color="auto" w:frame="1"/>
          <w:shd w:val="clear" w:color="auto" w:fill="FFFFFF"/>
        </w:rPr>
        <w:t>)</w:t>
      </w:r>
      <w:r w:rsidR="006818D6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, sealhulgas kasutusõiguse aluse, ning põhjendab diislikütuse kasutamise vajadust. </w:t>
      </w:r>
      <w:r w:rsidR="00C71F02">
        <w:rPr>
          <w:color w:val="000000" w:themeColor="text1"/>
          <w:bdr w:val="none" w:sz="0" w:space="0" w:color="auto" w:frame="1"/>
          <w:shd w:val="clear" w:color="auto" w:fill="FFFFFF"/>
        </w:rPr>
        <w:t>Seega tuleb muu põllumajandus</w:t>
      </w:r>
      <w:r w:rsidR="006F66BF">
        <w:rPr>
          <w:color w:val="000000" w:themeColor="text1"/>
          <w:bdr w:val="none" w:sz="0" w:space="0" w:color="auto" w:frame="1"/>
          <w:shd w:val="clear" w:color="auto" w:fill="FFFFFF"/>
        </w:rPr>
        <w:t xml:space="preserve">es kasutatava masina </w:t>
      </w:r>
      <w:r w:rsidR="00C71F02">
        <w:rPr>
          <w:color w:val="000000" w:themeColor="text1"/>
          <w:bdr w:val="none" w:sz="0" w:space="0" w:color="auto" w:frame="1"/>
          <w:shd w:val="clear" w:color="auto" w:fill="FFFFFF"/>
        </w:rPr>
        <w:t xml:space="preserve">kohta andmed esitada üksnes juhul, kui </w:t>
      </w:r>
      <w:r w:rsidR="006610B1">
        <w:rPr>
          <w:color w:val="000000" w:themeColor="text1"/>
          <w:bdr w:val="none" w:sz="0" w:space="0" w:color="auto" w:frame="1"/>
          <w:shd w:val="clear" w:color="auto" w:fill="FFFFFF"/>
        </w:rPr>
        <w:t xml:space="preserve">diislikütust ei kasutata </w:t>
      </w:r>
      <w:r w:rsidR="006F66BF">
        <w:rPr>
          <w:color w:val="000000" w:themeColor="text1"/>
          <w:bdr w:val="none" w:sz="0" w:space="0" w:color="auto" w:frame="1"/>
          <w:shd w:val="clear" w:color="auto" w:fill="FFFFFF"/>
        </w:rPr>
        <w:t xml:space="preserve">lisaks </w:t>
      </w:r>
      <w:r w:rsidR="006610B1">
        <w:rPr>
          <w:color w:val="000000" w:themeColor="text1"/>
          <w:bdr w:val="none" w:sz="0" w:space="0" w:color="auto" w:frame="1"/>
          <w:shd w:val="clear" w:color="auto" w:fill="FFFFFF"/>
        </w:rPr>
        <w:t xml:space="preserve">traktoris, liikurmasinas või kuivatis. </w:t>
      </w:r>
      <w:r w:rsidR="006F66BF">
        <w:rPr>
          <w:color w:val="000000" w:themeColor="text1"/>
          <w:bdr w:val="none" w:sz="0" w:space="0" w:color="auto" w:frame="1"/>
          <w:shd w:val="clear" w:color="auto" w:fill="FFFFFF"/>
        </w:rPr>
        <w:t>Viimsel juhul piisab traktori, liikurmasin</w:t>
      </w:r>
      <w:r w:rsidR="00D02AFD">
        <w:rPr>
          <w:color w:val="000000" w:themeColor="text1"/>
          <w:bdr w:val="none" w:sz="0" w:space="0" w:color="auto" w:frame="1"/>
          <w:shd w:val="clear" w:color="auto" w:fill="FFFFFF"/>
        </w:rPr>
        <w:t>a</w:t>
      </w:r>
      <w:r w:rsidR="006F66BF">
        <w:rPr>
          <w:color w:val="000000" w:themeColor="text1"/>
          <w:bdr w:val="none" w:sz="0" w:space="0" w:color="auto" w:frame="1"/>
          <w:shd w:val="clear" w:color="auto" w:fill="FFFFFF"/>
        </w:rPr>
        <w:t xml:space="preserve"> ja kuivati andmetest. </w:t>
      </w:r>
      <w:r w:rsidR="006610B1">
        <w:rPr>
          <w:color w:val="000000" w:themeColor="text1"/>
          <w:bdr w:val="none" w:sz="0" w:space="0" w:color="auto" w:frame="1"/>
          <w:shd w:val="clear" w:color="auto" w:fill="FFFFFF"/>
        </w:rPr>
        <w:t xml:space="preserve">Kuivõrd üksnes muu põllumajandustehnika kasutamine on pigem ebatõenäoline, siis </w:t>
      </w:r>
      <w:r w:rsidR="00B01CFE">
        <w:rPr>
          <w:color w:val="000000" w:themeColor="text1"/>
          <w:bdr w:val="none" w:sz="0" w:space="0" w:color="auto" w:frame="1"/>
          <w:shd w:val="clear" w:color="auto" w:fill="FFFFFF"/>
        </w:rPr>
        <w:t>tuleb taotlejal diislikütuse kasutamise vajadust põhjendada.</w:t>
      </w:r>
    </w:p>
    <w:p w14:paraId="38837F2F" w14:textId="77777777" w:rsidR="006F39E2" w:rsidRPr="00800216" w:rsidRDefault="006F39E2">
      <w:pPr>
        <w:jc w:val="both"/>
        <w:rPr>
          <w:lang w:eastAsia="et-EE"/>
        </w:rPr>
      </w:pPr>
    </w:p>
    <w:p w14:paraId="3A692412" w14:textId="4AADCCBD" w:rsidR="006818D6" w:rsidRDefault="006818D6">
      <w:pPr>
        <w:jc w:val="both"/>
        <w:rPr>
          <w:lang w:eastAsia="et-EE"/>
        </w:rPr>
      </w:pPr>
      <w:r>
        <w:rPr>
          <w:lang w:eastAsia="et-EE"/>
        </w:rPr>
        <w:t xml:space="preserve">Eelnõu § </w:t>
      </w:r>
      <w:r w:rsidR="006F66BF">
        <w:rPr>
          <w:lang w:eastAsia="et-EE"/>
        </w:rPr>
        <w:t xml:space="preserve">6 </w:t>
      </w:r>
      <w:r>
        <w:rPr>
          <w:lang w:eastAsia="et-EE"/>
        </w:rPr>
        <w:t xml:space="preserve">lõike </w:t>
      </w:r>
      <w:r w:rsidR="006F66BF">
        <w:rPr>
          <w:lang w:eastAsia="et-EE"/>
        </w:rPr>
        <w:t xml:space="preserve">6 </w:t>
      </w:r>
      <w:r>
        <w:rPr>
          <w:lang w:eastAsia="et-EE"/>
        </w:rPr>
        <w:t>kohaselt esitab taotleja k</w:t>
      </w:r>
      <w:r w:rsidRPr="00800216">
        <w:rPr>
          <w:lang w:eastAsia="et-EE"/>
        </w:rPr>
        <w:t>oos taotlusega põllumajandusmaa ja põllumajandustehnika kasut</w:t>
      </w:r>
      <w:r>
        <w:rPr>
          <w:lang w:eastAsia="et-EE"/>
        </w:rPr>
        <w:t>u</w:t>
      </w:r>
      <w:r w:rsidRPr="00800216">
        <w:rPr>
          <w:lang w:eastAsia="et-EE"/>
        </w:rPr>
        <w:t>sõigust tõendava dokumendi ärakirja</w:t>
      </w:r>
      <w:r>
        <w:rPr>
          <w:lang w:eastAsia="et-EE"/>
        </w:rPr>
        <w:t>.</w:t>
      </w:r>
    </w:p>
    <w:p w14:paraId="1E34DF73" w14:textId="090E781C" w:rsidR="000528BC" w:rsidRDefault="000528BC" w:rsidP="00B216BF">
      <w:pPr>
        <w:jc w:val="both"/>
        <w:rPr>
          <w:b/>
        </w:rPr>
      </w:pPr>
    </w:p>
    <w:p w14:paraId="7141ECF8" w14:textId="6AA19412" w:rsidR="003B4775" w:rsidRPr="00800216" w:rsidRDefault="003B4775" w:rsidP="00D120F3">
      <w:pPr>
        <w:jc w:val="both"/>
      </w:pPr>
      <w:r w:rsidRPr="000528BC">
        <w:rPr>
          <w:b/>
        </w:rPr>
        <w:t xml:space="preserve">Eelnõu § </w:t>
      </w:r>
      <w:r w:rsidR="006F66BF">
        <w:rPr>
          <w:b/>
        </w:rPr>
        <w:t xml:space="preserve">7 </w:t>
      </w:r>
      <w:r w:rsidR="00E801FB" w:rsidRPr="00E801FB">
        <w:t>sätestab</w:t>
      </w:r>
      <w:r w:rsidR="005B2D24">
        <w:t xml:space="preserve">, kuidas </w:t>
      </w:r>
      <w:r w:rsidR="00BB0E7C">
        <w:t xml:space="preserve">PRIA </w:t>
      </w:r>
      <w:r w:rsidR="005B2D24">
        <w:t>kontrolli</w:t>
      </w:r>
      <w:r w:rsidR="00BB0E7C">
        <w:t>b</w:t>
      </w:r>
      <w:r w:rsidR="005B2D24">
        <w:t xml:space="preserve"> taotleja ja taotluse nõuetele vastavust. </w:t>
      </w:r>
      <w:r w:rsidRPr="00800216">
        <w:t>PRIA kontrollib taotl</w:t>
      </w:r>
      <w:r>
        <w:t xml:space="preserve">eja ja taotluse </w:t>
      </w:r>
      <w:r w:rsidRPr="00800216">
        <w:t xml:space="preserve">vastavust </w:t>
      </w:r>
      <w:r w:rsidR="006F66BF">
        <w:t>VKEMS</w:t>
      </w:r>
      <w:r w:rsidR="008D464B">
        <w:t>-i</w:t>
      </w:r>
      <w:r w:rsidR="0038146D">
        <w:t>s</w:t>
      </w:r>
      <w:r w:rsidR="00E86FD7">
        <w:t xml:space="preserve"> (eelkõige </w:t>
      </w:r>
      <w:r w:rsidR="00E86FD7" w:rsidRPr="00C85A38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="00E86FD7">
        <w:rPr>
          <w:color w:val="000000" w:themeColor="text1"/>
          <w:bdr w:val="none" w:sz="0" w:space="0" w:color="auto" w:frame="1"/>
          <w:shd w:val="clear" w:color="auto" w:fill="FFFFFF"/>
        </w:rPr>
        <w:t>-d</w:t>
      </w:r>
      <w:r w:rsidR="00E86FD7" w:rsidRPr="00C85A38">
        <w:rPr>
          <w:bCs/>
          <w:color w:val="000000" w:themeColor="text1"/>
          <w:lang w:eastAsia="et-EE"/>
        </w:rPr>
        <w:t xml:space="preserve"> 3</w:t>
      </w:r>
      <w:r w:rsidR="00E86FD7" w:rsidRPr="00C85A38">
        <w:rPr>
          <w:bCs/>
          <w:color w:val="000000" w:themeColor="text1"/>
          <w:vertAlign w:val="superscript"/>
          <w:lang w:eastAsia="et-EE"/>
        </w:rPr>
        <w:t xml:space="preserve">3 </w:t>
      </w:r>
      <w:r w:rsidR="00E86FD7" w:rsidRPr="00C85A38">
        <w:rPr>
          <w:bCs/>
          <w:color w:val="000000" w:themeColor="text1"/>
          <w:lang w:eastAsia="et-EE"/>
        </w:rPr>
        <w:t>ja 3</w:t>
      </w:r>
      <w:r w:rsidR="00E86FD7" w:rsidRPr="00C85A38">
        <w:rPr>
          <w:bCs/>
          <w:color w:val="000000" w:themeColor="text1"/>
          <w:vertAlign w:val="superscript"/>
          <w:lang w:eastAsia="et-EE"/>
        </w:rPr>
        <w:t>4</w:t>
      </w:r>
      <w:r w:rsidR="006F66BF">
        <w:rPr>
          <w:bCs/>
          <w:color w:val="000000" w:themeColor="text1"/>
          <w:lang w:eastAsia="et-EE"/>
        </w:rPr>
        <w:t>)</w:t>
      </w:r>
      <w:r w:rsidR="007B2C6E">
        <w:t>,</w:t>
      </w:r>
      <w:r w:rsidRPr="00800216">
        <w:t xml:space="preserve"> Euroopa Liidu õigusaktides ja </w:t>
      </w:r>
      <w:r>
        <w:t>selles</w:t>
      </w:r>
      <w:r w:rsidRPr="00800216">
        <w:t xml:space="preserve"> määruses sätestatud </w:t>
      </w:r>
      <w:r>
        <w:t xml:space="preserve">ostuõiguse saamise </w:t>
      </w:r>
      <w:r w:rsidRPr="00800216">
        <w:t>nõuetele</w:t>
      </w:r>
      <w:r w:rsidR="007B2C6E">
        <w:t>.</w:t>
      </w:r>
    </w:p>
    <w:p w14:paraId="092CD5AA" w14:textId="77777777" w:rsidR="003B4775" w:rsidRPr="00800216" w:rsidRDefault="003B4775" w:rsidP="00673F9D">
      <w:pPr>
        <w:jc w:val="both"/>
      </w:pPr>
    </w:p>
    <w:p w14:paraId="180DA012" w14:textId="387BDEC5" w:rsidR="003B4775" w:rsidRDefault="00E86FD7" w:rsidP="00673F9D">
      <w:pPr>
        <w:shd w:val="clear" w:color="auto" w:fill="FFFFFF"/>
        <w:jc w:val="both"/>
        <w:rPr>
          <w:shd w:val="clear" w:color="auto" w:fill="FFFFFF"/>
        </w:rPr>
      </w:pPr>
      <w:r>
        <w:t xml:space="preserve">Seejuures </w:t>
      </w:r>
      <w:r w:rsidR="00B432E3">
        <w:t xml:space="preserve">on </w:t>
      </w:r>
      <w:r w:rsidR="003B4775" w:rsidRPr="005878DF">
        <w:t xml:space="preserve">PRIA-l õigus nõuda taotlejalt lisatõendeid või koguda neid </w:t>
      </w:r>
      <w:r w:rsidR="006F66BF" w:rsidRPr="005878DF">
        <w:t xml:space="preserve">muul viisil </w:t>
      </w:r>
      <w:r w:rsidR="003B4775" w:rsidRPr="005878DF">
        <w:t>omal algatusel</w:t>
      </w:r>
      <w:r w:rsidR="006F66BF" w:rsidRPr="005878DF">
        <w:t xml:space="preserve"> </w:t>
      </w:r>
      <w:r w:rsidR="006F66BF" w:rsidRPr="00DD33CF">
        <w:t>(nt</w:t>
      </w:r>
      <w:r w:rsidR="005878DF" w:rsidRPr="00DD33CF">
        <w:t xml:space="preserve"> riiklike registrite andmed</w:t>
      </w:r>
      <w:r w:rsidR="006F66BF" w:rsidRPr="00DD33CF">
        <w:t>)</w:t>
      </w:r>
      <w:r w:rsidR="003B4775" w:rsidRPr="005878DF">
        <w:t xml:space="preserve">. </w:t>
      </w:r>
      <w:r w:rsidR="003B4775" w:rsidRPr="005878DF">
        <w:rPr>
          <w:shd w:val="clear" w:color="auto" w:fill="FFFFFF"/>
        </w:rPr>
        <w:t xml:space="preserve">Vajaduse korral </w:t>
      </w:r>
      <w:r w:rsidR="00B432E3" w:rsidRPr="005878DF">
        <w:rPr>
          <w:shd w:val="clear" w:color="auto" w:fill="FFFFFF"/>
        </w:rPr>
        <w:t xml:space="preserve">on </w:t>
      </w:r>
      <w:r w:rsidR="003B4775" w:rsidRPr="005878DF">
        <w:rPr>
          <w:shd w:val="clear" w:color="auto" w:fill="FFFFFF"/>
        </w:rPr>
        <w:t>taotleja</w:t>
      </w:r>
      <w:r w:rsidR="00B432E3" w:rsidRPr="005878DF">
        <w:rPr>
          <w:shd w:val="clear" w:color="auto" w:fill="FFFFFF"/>
        </w:rPr>
        <w:t xml:space="preserve"> kohustatud </w:t>
      </w:r>
      <w:r w:rsidR="003B4775" w:rsidRPr="005878DF">
        <w:rPr>
          <w:shd w:val="clear" w:color="auto" w:fill="FFFFFF"/>
        </w:rPr>
        <w:t xml:space="preserve">dokumendid, masinad ja kasutatava maa ette </w:t>
      </w:r>
      <w:r w:rsidR="00864025" w:rsidRPr="005878DF">
        <w:rPr>
          <w:shd w:val="clear" w:color="auto" w:fill="FFFFFF"/>
        </w:rPr>
        <w:t xml:space="preserve">näitama </w:t>
      </w:r>
      <w:r w:rsidR="003B4775" w:rsidRPr="005878DF">
        <w:rPr>
          <w:shd w:val="clear" w:color="auto" w:fill="FFFFFF"/>
        </w:rPr>
        <w:t>kohapealse</w:t>
      </w:r>
      <w:r w:rsidR="003B4775" w:rsidRPr="00800216">
        <w:rPr>
          <w:shd w:val="clear" w:color="auto" w:fill="FFFFFF"/>
        </w:rPr>
        <w:t xml:space="preserve"> kontrolli käigus</w:t>
      </w:r>
      <w:r w:rsidR="00A2085B">
        <w:rPr>
          <w:shd w:val="clear" w:color="auto" w:fill="FFFFFF"/>
        </w:rPr>
        <w:t xml:space="preserve">, mis </w:t>
      </w:r>
      <w:r w:rsidR="00B432E3">
        <w:rPr>
          <w:shd w:val="clear" w:color="auto" w:fill="FFFFFF"/>
        </w:rPr>
        <w:t xml:space="preserve">võimaldab PRIA-l hinnata taotluses esitatud teabe õigsust. </w:t>
      </w:r>
    </w:p>
    <w:p w14:paraId="1ECEB408" w14:textId="77777777" w:rsidR="003B4775" w:rsidRDefault="003B4775" w:rsidP="00D120F3">
      <w:pPr>
        <w:jc w:val="both"/>
        <w:rPr>
          <w:b/>
        </w:rPr>
      </w:pPr>
    </w:p>
    <w:p w14:paraId="4DEEB5E2" w14:textId="7F64D674" w:rsidR="003B4775" w:rsidRPr="00800216" w:rsidRDefault="003B4775" w:rsidP="00D120F3">
      <w:pPr>
        <w:jc w:val="both"/>
        <w:rPr>
          <w:lang w:eastAsia="et-EE"/>
        </w:rPr>
      </w:pPr>
      <w:r w:rsidRPr="000528BC">
        <w:rPr>
          <w:b/>
        </w:rPr>
        <w:t xml:space="preserve">Eelnõu § </w:t>
      </w:r>
      <w:r w:rsidR="006F66BF">
        <w:rPr>
          <w:b/>
        </w:rPr>
        <w:t xml:space="preserve">8 </w:t>
      </w:r>
      <w:r w:rsidR="005B2D24" w:rsidRPr="005B2D24">
        <w:t xml:space="preserve">sätestab, mille alusel taotlus rahuldatakse või </w:t>
      </w:r>
      <w:r w:rsidR="005B2D24" w:rsidRPr="00B14E46">
        <w:t>jäetakse rahuldamata.</w:t>
      </w:r>
      <w:r w:rsidR="005B2D24" w:rsidRPr="004C7195">
        <w:t xml:space="preserve"> </w:t>
      </w:r>
      <w:r w:rsidR="00B14E46" w:rsidRPr="004C7195">
        <w:t xml:space="preserve">Eelnõu § </w:t>
      </w:r>
      <w:r w:rsidR="006F66BF">
        <w:t>8</w:t>
      </w:r>
      <w:r w:rsidR="006F66BF" w:rsidRPr="004C7195">
        <w:t xml:space="preserve"> </w:t>
      </w:r>
      <w:r w:rsidR="00B14E46" w:rsidRPr="004C7195">
        <w:t>lõike</w:t>
      </w:r>
      <w:r w:rsidR="00673F9D">
        <w:t> </w:t>
      </w:r>
      <w:r w:rsidR="00B14E46" w:rsidRPr="004C7195">
        <w:t xml:space="preserve">1 kohaselt vastab </w:t>
      </w:r>
      <w:r w:rsidR="00B14E46">
        <w:rPr>
          <w:lang w:eastAsia="et-EE"/>
        </w:rPr>
        <w:t>t</w:t>
      </w:r>
      <w:r>
        <w:rPr>
          <w:lang w:eastAsia="et-EE"/>
        </w:rPr>
        <w:t>aotleja</w:t>
      </w:r>
      <w:r w:rsidRPr="00800216">
        <w:rPr>
          <w:lang w:eastAsia="et-EE"/>
        </w:rPr>
        <w:t xml:space="preserve"> </w:t>
      </w:r>
      <w:r>
        <w:rPr>
          <w:lang w:eastAsia="et-EE"/>
        </w:rPr>
        <w:t xml:space="preserve">nõuetele, kui taotleja ja </w:t>
      </w:r>
      <w:r w:rsidRPr="00800216">
        <w:rPr>
          <w:lang w:eastAsia="et-EE"/>
        </w:rPr>
        <w:t>taotlus vastavad</w:t>
      </w:r>
      <w:r w:rsidRPr="00800216">
        <w:t xml:space="preserve"> </w:t>
      </w:r>
      <w:r w:rsidR="008D464B" w:rsidRPr="008D464B">
        <w:t>VKEMS-i</w:t>
      </w:r>
      <w:r w:rsidR="008D464B">
        <w:t>s</w:t>
      </w:r>
      <w:r w:rsidRPr="00800216">
        <w:t>,</w:t>
      </w:r>
      <w:r w:rsidRPr="00800216">
        <w:rPr>
          <w:lang w:eastAsia="et-EE"/>
        </w:rPr>
        <w:t xml:space="preserve"> Euroopa Liidu õigusaktides ja </w:t>
      </w:r>
      <w:r>
        <w:rPr>
          <w:lang w:eastAsia="et-EE"/>
        </w:rPr>
        <w:t>selles</w:t>
      </w:r>
      <w:r w:rsidRPr="00800216">
        <w:rPr>
          <w:lang w:eastAsia="et-EE"/>
        </w:rPr>
        <w:t xml:space="preserve"> määruses </w:t>
      </w:r>
      <w:r w:rsidRPr="00800216">
        <w:t xml:space="preserve">sätestatud </w:t>
      </w:r>
      <w:r w:rsidRPr="00800216">
        <w:rPr>
          <w:lang w:eastAsia="et-EE"/>
        </w:rPr>
        <w:t>nõuetele.</w:t>
      </w:r>
    </w:p>
    <w:p w14:paraId="59C479EA" w14:textId="29F784DA" w:rsidR="003B4775" w:rsidRDefault="003B4775" w:rsidP="00673F9D">
      <w:pPr>
        <w:jc w:val="both"/>
        <w:rPr>
          <w:lang w:eastAsia="et-EE"/>
        </w:rPr>
      </w:pPr>
      <w:bookmarkStart w:id="1" w:name="para27lg5"/>
    </w:p>
    <w:p w14:paraId="692B8378" w14:textId="7BB7AD8D" w:rsidR="006F66BF" w:rsidRDefault="006F66BF" w:rsidP="00D120F3">
      <w:pPr>
        <w:jc w:val="both"/>
        <w:rPr>
          <w:color w:val="000000" w:themeColor="text1"/>
          <w:shd w:val="clear" w:color="auto" w:fill="FFFFFF"/>
        </w:rPr>
      </w:pPr>
      <w:r w:rsidRPr="00800216">
        <w:rPr>
          <w:lang w:eastAsia="et-EE"/>
        </w:rPr>
        <w:t>Kui</w:t>
      </w:r>
      <w:r>
        <w:rPr>
          <w:lang w:eastAsia="et-EE"/>
        </w:rPr>
        <w:t xml:space="preserve"> PRIA teeb </w:t>
      </w:r>
      <w:r w:rsidRPr="00800216">
        <w:rPr>
          <w:lang w:eastAsia="et-EE"/>
        </w:rPr>
        <w:t>taotluse nõuetele vastavuse kontrollimise käigus kindlaks, et taotleja</w:t>
      </w:r>
      <w:r>
        <w:rPr>
          <w:lang w:eastAsia="et-EE"/>
        </w:rPr>
        <w:t xml:space="preserve"> ja </w:t>
      </w:r>
      <w:r w:rsidRPr="00800216">
        <w:rPr>
          <w:lang w:eastAsia="et-EE"/>
        </w:rPr>
        <w:t xml:space="preserve">taotlus </w:t>
      </w:r>
      <w:r>
        <w:rPr>
          <w:lang w:eastAsia="et-EE"/>
        </w:rPr>
        <w:t>e</w:t>
      </w:r>
      <w:r w:rsidRPr="00800216">
        <w:rPr>
          <w:lang w:eastAsia="et-EE"/>
        </w:rPr>
        <w:t xml:space="preserve">i vasta </w:t>
      </w:r>
      <w:r>
        <w:rPr>
          <w:lang w:eastAsia="et-EE"/>
        </w:rPr>
        <w:t xml:space="preserve">ostuõiguse </w:t>
      </w:r>
      <w:r w:rsidRPr="00800216">
        <w:rPr>
          <w:lang w:eastAsia="et-EE"/>
        </w:rPr>
        <w:t xml:space="preserve">saamiseks esitatud nõuetele, </w:t>
      </w:r>
      <w:r>
        <w:rPr>
          <w:lang w:eastAsia="et-EE"/>
        </w:rPr>
        <w:t xml:space="preserve">keeldub </w:t>
      </w:r>
      <w:r w:rsidRPr="00800216">
        <w:rPr>
          <w:lang w:eastAsia="et-EE"/>
        </w:rPr>
        <w:t>PRIA</w:t>
      </w:r>
      <w:r>
        <w:rPr>
          <w:lang w:eastAsia="et-EE"/>
        </w:rPr>
        <w:t xml:space="preserve"> VKEMS</w:t>
      </w:r>
      <w:r w:rsidR="008D464B">
        <w:rPr>
          <w:lang w:eastAsia="et-EE"/>
        </w:rPr>
        <w:t>-i</w:t>
      </w:r>
      <w:r>
        <w:rPr>
          <w:lang w:eastAsia="et-EE"/>
        </w:rPr>
        <w:t xml:space="preserve">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>
        <w:rPr>
          <w:bCs/>
          <w:color w:val="000000" w:themeColor="text1"/>
          <w:lang w:eastAsia="et-EE"/>
        </w:rPr>
        <w:t> </w:t>
      </w:r>
      <w:r w:rsidRPr="00800216">
        <w:rPr>
          <w:bCs/>
          <w:color w:val="000000" w:themeColor="text1"/>
          <w:lang w:eastAsia="et-EE"/>
        </w:rPr>
        <w:t>3</w:t>
      </w:r>
      <w:r>
        <w:rPr>
          <w:bCs/>
          <w:color w:val="000000" w:themeColor="text1"/>
          <w:vertAlign w:val="superscript"/>
          <w:lang w:eastAsia="et-EE"/>
        </w:rPr>
        <w:t>5</w:t>
      </w:r>
      <w:r w:rsidRPr="00800216">
        <w:rPr>
          <w:bCs/>
          <w:color w:val="000000" w:themeColor="text1"/>
          <w:lang w:eastAsia="et-EE"/>
        </w:rPr>
        <w:t xml:space="preserve"> </w:t>
      </w:r>
      <w:r w:rsidRPr="00800216">
        <w:rPr>
          <w:lang w:eastAsia="et-EE"/>
        </w:rPr>
        <w:t>lõike</w:t>
      </w:r>
      <w:r>
        <w:rPr>
          <w:lang w:eastAsia="et-EE"/>
        </w:rPr>
        <w:t> 1</w:t>
      </w:r>
      <w:r w:rsidRPr="00800216">
        <w:rPr>
          <w:lang w:eastAsia="et-EE"/>
        </w:rPr>
        <w:t xml:space="preserve"> alusel </w:t>
      </w:r>
      <w:r>
        <w:rPr>
          <w:lang w:eastAsia="et-EE"/>
        </w:rPr>
        <w:t>ostuõiguse andmisest</w:t>
      </w:r>
      <w:r w:rsidRPr="00800216">
        <w:rPr>
          <w:lang w:eastAsia="et-EE"/>
        </w:rPr>
        <w:t>.</w:t>
      </w:r>
      <w:r>
        <w:rPr>
          <w:lang w:eastAsia="et-EE"/>
        </w:rPr>
        <w:t xml:space="preserve"> </w:t>
      </w:r>
      <w:r w:rsidR="00F1455F">
        <w:rPr>
          <w:shd w:val="clear" w:color="auto" w:fill="FFFFFF"/>
        </w:rPr>
        <w:t>VKEMS</w:t>
      </w:r>
      <w:r w:rsidR="008D464B">
        <w:rPr>
          <w:shd w:val="clear" w:color="auto" w:fill="FFFFFF"/>
        </w:rPr>
        <w:t>-i</w:t>
      </w:r>
      <w:r w:rsidR="00F1455F">
        <w:rPr>
          <w:shd w:val="clear" w:color="auto" w:fill="FFFFFF"/>
        </w:rPr>
        <w:t xml:space="preserve"> § 3</w:t>
      </w:r>
      <w:r w:rsidR="00F1455F">
        <w:rPr>
          <w:shd w:val="clear" w:color="auto" w:fill="FFFFFF"/>
          <w:vertAlign w:val="superscript"/>
        </w:rPr>
        <w:t>5</w:t>
      </w:r>
      <w:r w:rsidR="00F1455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lõike 1 </w:t>
      </w:r>
      <w:r w:rsidR="00CD51CD">
        <w:rPr>
          <w:shd w:val="clear" w:color="auto" w:fill="FFFFFF"/>
        </w:rPr>
        <w:t xml:space="preserve">kohaselt </w:t>
      </w:r>
      <w:r>
        <w:rPr>
          <w:shd w:val="clear" w:color="auto" w:fill="FFFFFF"/>
        </w:rPr>
        <w:t>ei anta ostuõigust järgmistel alustel</w:t>
      </w:r>
      <w:r>
        <w:rPr>
          <w:color w:val="000000" w:themeColor="text1"/>
          <w:shd w:val="clear" w:color="auto" w:fill="FFFFFF"/>
        </w:rPr>
        <w:t>:</w:t>
      </w:r>
    </w:p>
    <w:p w14:paraId="2C06FBDA" w14:textId="22F8B755" w:rsidR="006F66BF" w:rsidRDefault="006F66BF" w:rsidP="00D120F3">
      <w:pPr>
        <w:jc w:val="both"/>
        <w:rPr>
          <w:color w:val="000000" w:themeColor="text1"/>
          <w:shd w:val="clear" w:color="auto" w:fill="FFFFFF"/>
        </w:rPr>
      </w:pPr>
      <w:r w:rsidRPr="006875BF">
        <w:rPr>
          <w:color w:val="000000" w:themeColor="text1"/>
          <w:shd w:val="clear" w:color="auto" w:fill="FFFFFF"/>
        </w:rPr>
        <w:t>1)</w:t>
      </w:r>
      <w:r w:rsidRPr="006875BF">
        <w:rPr>
          <w:rStyle w:val="tyhik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6875BF">
        <w:rPr>
          <w:color w:val="000000" w:themeColor="text1"/>
          <w:shd w:val="clear" w:color="auto" w:fill="FFFFFF"/>
        </w:rPr>
        <w:t>taotleja on teadlikult esitanud valeandmeid;</w:t>
      </w:r>
    </w:p>
    <w:p w14:paraId="2037C342" w14:textId="2DDE6E21" w:rsidR="006F66BF" w:rsidRDefault="006F66BF" w:rsidP="00D120F3">
      <w:pPr>
        <w:jc w:val="both"/>
        <w:rPr>
          <w:color w:val="000000" w:themeColor="text1"/>
          <w:shd w:val="clear" w:color="auto" w:fill="FFFFFF"/>
        </w:rPr>
      </w:pPr>
      <w:r w:rsidRPr="006875BF">
        <w:rPr>
          <w:color w:val="000000" w:themeColor="text1"/>
          <w:shd w:val="clear" w:color="auto" w:fill="FFFFFF"/>
        </w:rPr>
        <w:t>2)</w:t>
      </w:r>
      <w:r w:rsidRPr="006875BF">
        <w:rPr>
          <w:rStyle w:val="tyhik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6875BF">
        <w:rPr>
          <w:color w:val="000000" w:themeColor="text1"/>
          <w:shd w:val="clear" w:color="auto" w:fill="FFFFFF"/>
        </w:rPr>
        <w:t>taotleja ei vasta ostuõiguse saamise nõuetele;</w:t>
      </w:r>
    </w:p>
    <w:p w14:paraId="3ADFE9E6" w14:textId="4933B4CA" w:rsidR="006F66BF" w:rsidRDefault="006F66BF" w:rsidP="00D120F3">
      <w:pPr>
        <w:jc w:val="both"/>
        <w:rPr>
          <w:color w:val="000000" w:themeColor="text1"/>
          <w:shd w:val="clear" w:color="auto" w:fill="FFFFFF"/>
        </w:rPr>
      </w:pPr>
      <w:r w:rsidRPr="006875BF">
        <w:rPr>
          <w:color w:val="000000" w:themeColor="text1"/>
          <w:shd w:val="clear" w:color="auto" w:fill="FFFFFF"/>
        </w:rPr>
        <w:t>3)</w:t>
      </w:r>
      <w:r w:rsidRPr="006875BF">
        <w:rPr>
          <w:rStyle w:val="tyhik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6875BF">
        <w:rPr>
          <w:color w:val="000000" w:themeColor="text1"/>
          <w:shd w:val="clear" w:color="auto" w:fill="FFFFFF"/>
        </w:rPr>
        <w:t>taotleja ei võimalda teha kohapealset kontrolli;</w:t>
      </w:r>
    </w:p>
    <w:p w14:paraId="17B06601" w14:textId="52E1475A" w:rsidR="00F1455F" w:rsidRDefault="006F66BF" w:rsidP="00673F9D">
      <w:pPr>
        <w:jc w:val="both"/>
        <w:rPr>
          <w:lang w:eastAsia="et-EE"/>
        </w:rPr>
      </w:pPr>
      <w:r w:rsidRPr="006875BF">
        <w:rPr>
          <w:color w:val="000000" w:themeColor="text1"/>
          <w:shd w:val="clear" w:color="auto" w:fill="FFFFFF"/>
        </w:rPr>
        <w:lastRenderedPageBreak/>
        <w:t>4)</w:t>
      </w:r>
      <w:r w:rsidRPr="006875BF">
        <w:rPr>
          <w:rStyle w:val="tyhik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6875BF">
        <w:rPr>
          <w:color w:val="000000" w:themeColor="text1"/>
          <w:shd w:val="clear" w:color="auto" w:fill="FFFFFF"/>
        </w:rPr>
        <w:t>taotlejal on kehtiv karistus eriotstarbelise diislikütuse kasutamise, käitlemise või müügiga seotud nõuete rikkumise eest.</w:t>
      </w:r>
    </w:p>
    <w:p w14:paraId="68C3CFAC" w14:textId="77777777" w:rsidR="003B4775" w:rsidRPr="00800216" w:rsidRDefault="003B4775" w:rsidP="00673F9D">
      <w:pPr>
        <w:jc w:val="both"/>
        <w:rPr>
          <w:lang w:eastAsia="et-EE"/>
        </w:rPr>
      </w:pPr>
      <w:bookmarkStart w:id="2" w:name="para27lg7"/>
      <w:bookmarkEnd w:id="1"/>
    </w:p>
    <w:bookmarkEnd w:id="2"/>
    <w:p w14:paraId="4E3C1871" w14:textId="643C5C56" w:rsidR="00CD6021" w:rsidRPr="006875BF" w:rsidRDefault="00B83C5E" w:rsidP="00673F9D">
      <w:pPr>
        <w:jc w:val="both"/>
        <w:rPr>
          <w:color w:val="000000" w:themeColor="text1"/>
          <w:shd w:val="clear" w:color="auto" w:fill="FFFFFF"/>
        </w:rPr>
      </w:pPr>
      <w:r>
        <w:rPr>
          <w:lang w:eastAsia="et-EE"/>
        </w:rPr>
        <w:t xml:space="preserve">Eelnõu § </w:t>
      </w:r>
      <w:r w:rsidR="006F66BF">
        <w:rPr>
          <w:lang w:eastAsia="et-EE"/>
        </w:rPr>
        <w:t xml:space="preserve">8 </w:t>
      </w:r>
      <w:r>
        <w:rPr>
          <w:lang w:eastAsia="et-EE"/>
        </w:rPr>
        <w:t xml:space="preserve">lõike 3 kohaselt teeb </w:t>
      </w:r>
      <w:r w:rsidR="003B4775" w:rsidRPr="00CD6021">
        <w:rPr>
          <w:lang w:eastAsia="et-EE"/>
        </w:rPr>
        <w:t xml:space="preserve">PRIA taotluse rahuldamise otsuse või taotluse rahuldamata jätmise otsuse 20 kalendripäeva jooksul arvates </w:t>
      </w:r>
      <w:r w:rsidR="003B4775" w:rsidRPr="006875BF">
        <w:rPr>
          <w:color w:val="000000" w:themeColor="text1"/>
          <w:lang w:eastAsia="et-EE"/>
        </w:rPr>
        <w:t>taotluse esitamise tähtpäevast.</w:t>
      </w:r>
      <w:r w:rsidR="00CD6021" w:rsidRPr="006875BF">
        <w:rPr>
          <w:color w:val="000000" w:themeColor="text1"/>
          <w:lang w:eastAsia="et-EE"/>
        </w:rPr>
        <w:t xml:space="preserve"> </w:t>
      </w:r>
      <w:r w:rsidR="00747FEA">
        <w:rPr>
          <w:color w:val="000000" w:themeColor="text1"/>
          <w:lang w:eastAsia="et-EE"/>
        </w:rPr>
        <w:t xml:space="preserve">PRIA keeldub </w:t>
      </w:r>
      <w:r w:rsidR="00CD6021" w:rsidRPr="006875BF">
        <w:rPr>
          <w:color w:val="000000" w:themeColor="text1"/>
          <w:shd w:val="clear" w:color="auto" w:fill="FFFFFF"/>
        </w:rPr>
        <w:t>ostuõiguse andmisest</w:t>
      </w:r>
      <w:r w:rsidR="00747FEA" w:rsidRPr="00747FEA">
        <w:rPr>
          <w:color w:val="000000" w:themeColor="text1"/>
          <w:lang w:eastAsia="et-EE"/>
        </w:rPr>
        <w:t xml:space="preserve"> </w:t>
      </w:r>
      <w:r w:rsidR="00747FEA" w:rsidRPr="006875BF">
        <w:rPr>
          <w:color w:val="000000" w:themeColor="text1"/>
          <w:lang w:eastAsia="et-EE"/>
        </w:rPr>
        <w:t>VKEMS</w:t>
      </w:r>
      <w:r w:rsidR="00747FEA">
        <w:rPr>
          <w:color w:val="000000" w:themeColor="text1"/>
          <w:lang w:eastAsia="et-EE"/>
        </w:rPr>
        <w:t>-i</w:t>
      </w:r>
      <w:r w:rsidR="00747FEA" w:rsidRPr="006875BF">
        <w:rPr>
          <w:color w:val="000000" w:themeColor="text1"/>
          <w:lang w:eastAsia="et-EE"/>
        </w:rPr>
        <w:t xml:space="preserve"> § 3</w:t>
      </w:r>
      <w:r w:rsidR="00747FEA" w:rsidRPr="006875BF">
        <w:rPr>
          <w:color w:val="000000" w:themeColor="text1"/>
          <w:vertAlign w:val="superscript"/>
          <w:lang w:eastAsia="et-EE"/>
        </w:rPr>
        <w:t>5</w:t>
      </w:r>
      <w:r w:rsidR="00747FEA" w:rsidRPr="006875BF">
        <w:rPr>
          <w:color w:val="000000" w:themeColor="text1"/>
          <w:lang w:eastAsia="et-EE"/>
        </w:rPr>
        <w:t xml:space="preserve"> lõike 1 </w:t>
      </w:r>
      <w:bookmarkStart w:id="3" w:name="para3b5lg1p1"/>
      <w:r w:rsidR="00747FEA">
        <w:rPr>
          <w:color w:val="000000" w:themeColor="text1"/>
          <w:shd w:val="clear" w:color="auto" w:fill="FFFFFF"/>
        </w:rPr>
        <w:t>alusel.</w:t>
      </w:r>
      <w:r w:rsidR="00CD6021" w:rsidRPr="006875BF">
        <w:rPr>
          <w:color w:val="000000" w:themeColor="text1"/>
          <w:shd w:val="clear" w:color="auto" w:fill="FFFFFF"/>
        </w:rPr>
        <w:t xml:space="preserve"> </w:t>
      </w:r>
    </w:p>
    <w:bookmarkEnd w:id="3"/>
    <w:p w14:paraId="61D39613" w14:textId="77777777" w:rsidR="00DB6DCF" w:rsidRDefault="00DB6DCF" w:rsidP="00D120F3">
      <w:pPr>
        <w:jc w:val="both"/>
        <w:rPr>
          <w:b/>
        </w:rPr>
      </w:pPr>
    </w:p>
    <w:p w14:paraId="2AD49F1A" w14:textId="024B0437" w:rsidR="00BE625E" w:rsidRPr="00DA3257" w:rsidRDefault="003B4775" w:rsidP="00D120F3">
      <w:pPr>
        <w:jc w:val="both"/>
        <w:rPr>
          <w:color w:val="000000" w:themeColor="text1"/>
          <w:shd w:val="clear" w:color="auto" w:fill="FFFFFF"/>
        </w:rPr>
      </w:pPr>
      <w:r w:rsidRPr="000528BC">
        <w:rPr>
          <w:b/>
        </w:rPr>
        <w:t xml:space="preserve">Eelnõu § </w:t>
      </w:r>
      <w:r w:rsidR="006F66BF">
        <w:rPr>
          <w:b/>
        </w:rPr>
        <w:t>9</w:t>
      </w:r>
      <w:r w:rsidR="005B2D24">
        <w:rPr>
          <w:b/>
        </w:rPr>
        <w:t xml:space="preserve"> </w:t>
      </w:r>
      <w:r w:rsidR="005B2D24" w:rsidRPr="005B2D24">
        <w:t xml:space="preserve">sätestab </w:t>
      </w:r>
      <w:r w:rsidR="005B2D24" w:rsidRPr="00DA3257">
        <w:rPr>
          <w:color w:val="000000" w:themeColor="text1"/>
        </w:rPr>
        <w:t>dokumentide säilitamise korra.</w:t>
      </w:r>
      <w:r w:rsidR="008220E0" w:rsidRPr="00DA3257">
        <w:rPr>
          <w:color w:val="000000" w:themeColor="text1"/>
        </w:rPr>
        <w:t xml:space="preserve"> </w:t>
      </w:r>
      <w:r w:rsidRPr="00DA3257">
        <w:rPr>
          <w:color w:val="000000" w:themeColor="text1"/>
        </w:rPr>
        <w:t xml:space="preserve">PRIA säilitab määruse alusel esitatud dokumente kümme aastat arvates ostuõiguse andmisest, kui </w:t>
      </w:r>
      <w:r w:rsidR="00CC0706">
        <w:rPr>
          <w:color w:val="000000" w:themeColor="text1"/>
        </w:rPr>
        <w:t>EL-i</w:t>
      </w:r>
      <w:r w:rsidRPr="00DA3257">
        <w:rPr>
          <w:color w:val="000000" w:themeColor="text1"/>
        </w:rPr>
        <w:t xml:space="preserve"> õigusaktidest ei tulene teisiti.</w:t>
      </w:r>
      <w:r w:rsidR="008B059E" w:rsidRPr="00DA3257">
        <w:rPr>
          <w:color w:val="000000" w:themeColor="text1"/>
        </w:rPr>
        <w:t xml:space="preserve"> </w:t>
      </w:r>
      <w:r w:rsidR="00CD51CD">
        <w:rPr>
          <w:color w:val="000000" w:themeColor="text1"/>
        </w:rPr>
        <w:t>Kümneaastane</w:t>
      </w:r>
      <w:r w:rsidR="000458EA" w:rsidRPr="00DA3257">
        <w:rPr>
          <w:color w:val="000000" w:themeColor="text1"/>
        </w:rPr>
        <w:t xml:space="preserve"> periood</w:t>
      </w:r>
      <w:r w:rsidR="00C5610B" w:rsidRPr="00DA3257">
        <w:rPr>
          <w:color w:val="000000" w:themeColor="text1"/>
        </w:rPr>
        <w:t xml:space="preserve"> on seotud </w:t>
      </w:r>
      <w:r w:rsidR="000458EA" w:rsidRPr="00DA3257">
        <w:rPr>
          <w:color w:val="000000" w:themeColor="text1"/>
        </w:rPr>
        <w:t>EL</w:t>
      </w:r>
      <w:r w:rsidR="00CD51CD">
        <w:rPr>
          <w:color w:val="000000" w:themeColor="text1"/>
        </w:rPr>
        <w:t>-i</w:t>
      </w:r>
      <w:r w:rsidR="000458EA" w:rsidRPr="00DA3257">
        <w:rPr>
          <w:color w:val="000000" w:themeColor="text1"/>
        </w:rPr>
        <w:t xml:space="preserve"> riigiabi valdkonna regulatsioonide</w:t>
      </w:r>
      <w:r w:rsidR="00C5610B" w:rsidRPr="00DA3257">
        <w:rPr>
          <w:color w:val="000000" w:themeColor="text1"/>
        </w:rPr>
        <w:t>ga</w:t>
      </w:r>
      <w:r w:rsidR="000458EA" w:rsidRPr="00DA3257">
        <w:rPr>
          <w:color w:val="000000" w:themeColor="text1"/>
        </w:rPr>
        <w:t xml:space="preserve">. </w:t>
      </w:r>
      <w:r w:rsidR="000458EA" w:rsidRPr="00DA3257">
        <w:rPr>
          <w:bCs/>
          <w:color w:val="000000" w:themeColor="text1"/>
          <w:shd w:val="clear" w:color="auto" w:fill="FFFFFF"/>
        </w:rPr>
        <w:t>Nõukogu määrus</w:t>
      </w:r>
      <w:r w:rsidR="00940B19" w:rsidRPr="00DA3257">
        <w:rPr>
          <w:bCs/>
          <w:color w:val="000000" w:themeColor="text1"/>
          <w:shd w:val="clear" w:color="auto" w:fill="FFFFFF"/>
        </w:rPr>
        <w:t>e</w:t>
      </w:r>
      <w:r w:rsidR="000458EA" w:rsidRPr="00DA3257">
        <w:rPr>
          <w:bCs/>
          <w:color w:val="000000" w:themeColor="text1"/>
          <w:shd w:val="clear" w:color="auto" w:fill="FFFFFF"/>
        </w:rPr>
        <w:t xml:space="preserve"> (EL) 2015/1589, millega kehtestatakse üksikasjalikud eeskirjad Euroopa Liidu toimimise lepingu artikli 108 kohaldamiseks (ELT </w:t>
      </w:r>
      <w:r w:rsidR="000458EA" w:rsidRPr="00DA3257">
        <w:rPr>
          <w:rStyle w:val="Emphasis"/>
          <w:i w:val="0"/>
          <w:color w:val="000000" w:themeColor="text1"/>
          <w:shd w:val="clear" w:color="auto" w:fill="FFFFFF"/>
        </w:rPr>
        <w:t>L 248, 24.</w:t>
      </w:r>
      <w:r w:rsidR="00CD51CD">
        <w:rPr>
          <w:rStyle w:val="Emphasis"/>
          <w:i w:val="0"/>
          <w:color w:val="000000" w:themeColor="text1"/>
          <w:shd w:val="clear" w:color="auto" w:fill="FFFFFF"/>
        </w:rPr>
        <w:t>0</w:t>
      </w:r>
      <w:r w:rsidR="000458EA" w:rsidRPr="00DA3257">
        <w:rPr>
          <w:rStyle w:val="Emphasis"/>
          <w:i w:val="0"/>
          <w:color w:val="000000" w:themeColor="text1"/>
          <w:shd w:val="clear" w:color="auto" w:fill="FFFFFF"/>
        </w:rPr>
        <w:t>9.2015, lk 9–29)</w:t>
      </w:r>
      <w:r w:rsidR="00CD51CD">
        <w:rPr>
          <w:rStyle w:val="Emphasis"/>
          <w:i w:val="0"/>
          <w:color w:val="000000" w:themeColor="text1"/>
          <w:shd w:val="clear" w:color="auto" w:fill="FFFFFF"/>
        </w:rPr>
        <w:t>,</w:t>
      </w:r>
      <w:r w:rsidR="000458EA" w:rsidRPr="00DA3257">
        <w:rPr>
          <w:rStyle w:val="Emphasis"/>
          <w:color w:val="000000" w:themeColor="text1"/>
          <w:shd w:val="clear" w:color="auto" w:fill="FFFFFF"/>
        </w:rPr>
        <w:t xml:space="preserve"> </w:t>
      </w:r>
      <w:r w:rsidR="000458EA" w:rsidRPr="00DA3257">
        <w:rPr>
          <w:rStyle w:val="Emphasis"/>
          <w:i w:val="0"/>
          <w:color w:val="000000" w:themeColor="text1"/>
          <w:shd w:val="clear" w:color="auto" w:fill="FFFFFF"/>
        </w:rPr>
        <w:t xml:space="preserve">punkt </w:t>
      </w:r>
      <w:r w:rsidR="00925A74" w:rsidRPr="00DA3257">
        <w:rPr>
          <w:rStyle w:val="Emphasis"/>
          <w:i w:val="0"/>
          <w:color w:val="000000" w:themeColor="text1"/>
          <w:shd w:val="clear" w:color="auto" w:fill="FFFFFF"/>
        </w:rPr>
        <w:t>26</w:t>
      </w:r>
      <w:r w:rsidR="000458EA" w:rsidRPr="00DA3257">
        <w:rPr>
          <w:rStyle w:val="Emphasis"/>
          <w:i w:val="0"/>
          <w:color w:val="000000" w:themeColor="text1"/>
          <w:shd w:val="clear" w:color="auto" w:fill="FFFFFF"/>
        </w:rPr>
        <w:t xml:space="preserve"> ja artikkel 17 näevad ette, et õ</w:t>
      </w:r>
      <w:r w:rsidR="000458EA" w:rsidRPr="00DA3257">
        <w:rPr>
          <w:color w:val="000000" w:themeColor="text1"/>
          <w:shd w:val="clear" w:color="auto" w:fill="FFFFFF"/>
        </w:rPr>
        <w:t>iguskindluse tagamiseks on vaja ebaseadusliku abi suhtes ette näha kümneaastane aegumistähtaeg ning pärast selle möödumist ei tohi tagastamist nõuda.</w:t>
      </w:r>
      <w:r w:rsidR="00940B19" w:rsidRPr="00DA3257">
        <w:rPr>
          <w:color w:val="000000" w:themeColor="text1"/>
          <w:shd w:val="clear" w:color="auto" w:fill="FFFFFF"/>
        </w:rPr>
        <w:t xml:space="preserve"> </w:t>
      </w:r>
      <w:r w:rsidR="00CD51CD">
        <w:rPr>
          <w:color w:val="000000" w:themeColor="text1"/>
          <w:shd w:val="clear" w:color="auto" w:fill="FFFFFF"/>
        </w:rPr>
        <w:t>Seetõttu</w:t>
      </w:r>
      <w:r w:rsidR="00940B19" w:rsidRPr="00DA3257">
        <w:rPr>
          <w:color w:val="000000" w:themeColor="text1"/>
          <w:shd w:val="clear" w:color="auto" w:fill="FFFFFF"/>
        </w:rPr>
        <w:t xml:space="preserve"> on vajalik sätestada dokumentide säilitamise kohustus</w:t>
      </w:r>
      <w:r w:rsidR="005C0233">
        <w:rPr>
          <w:color w:val="000000" w:themeColor="text1"/>
          <w:shd w:val="clear" w:color="auto" w:fill="FFFFFF"/>
        </w:rPr>
        <w:t xml:space="preserve">e kestuseks </w:t>
      </w:r>
      <w:r w:rsidR="00747FEA">
        <w:rPr>
          <w:color w:val="000000" w:themeColor="text1"/>
          <w:shd w:val="clear" w:color="auto" w:fill="FFFFFF"/>
        </w:rPr>
        <w:t xml:space="preserve">kümme </w:t>
      </w:r>
      <w:r w:rsidR="00940B19" w:rsidRPr="00DA3257">
        <w:rPr>
          <w:color w:val="000000" w:themeColor="text1"/>
          <w:shd w:val="clear" w:color="auto" w:fill="FFFFFF"/>
        </w:rPr>
        <w:t xml:space="preserve">aastat. </w:t>
      </w:r>
    </w:p>
    <w:p w14:paraId="252A8B2B" w14:textId="77777777" w:rsidR="00BE625E" w:rsidRPr="00DA3257" w:rsidRDefault="00BE625E" w:rsidP="00D120F3">
      <w:pPr>
        <w:jc w:val="both"/>
        <w:rPr>
          <w:color w:val="000000" w:themeColor="text1"/>
          <w:shd w:val="clear" w:color="auto" w:fill="FFFFFF"/>
        </w:rPr>
      </w:pPr>
    </w:p>
    <w:p w14:paraId="436F77F5" w14:textId="0951F744" w:rsidR="00940B19" w:rsidRPr="00DA3257" w:rsidRDefault="00E234DC" w:rsidP="00D120F3">
      <w:pPr>
        <w:jc w:val="both"/>
        <w:rPr>
          <w:color w:val="000000" w:themeColor="text1"/>
          <w:shd w:val="clear" w:color="auto" w:fill="FFFFFF"/>
        </w:rPr>
      </w:pPr>
      <w:r w:rsidRPr="00DA3257">
        <w:rPr>
          <w:color w:val="000000" w:themeColor="text1"/>
          <w:shd w:val="clear" w:color="auto" w:fill="FFFFFF"/>
        </w:rPr>
        <w:t>Seejuures näeb e</w:t>
      </w:r>
      <w:r w:rsidRPr="00DA3257">
        <w:rPr>
          <w:color w:val="000000" w:themeColor="text1"/>
        </w:rPr>
        <w:t xml:space="preserve">elnõu § </w:t>
      </w:r>
      <w:r w:rsidR="006F66BF">
        <w:rPr>
          <w:color w:val="000000" w:themeColor="text1"/>
        </w:rPr>
        <w:t>9</w:t>
      </w:r>
      <w:r w:rsidR="006F66BF" w:rsidRPr="00DA3257">
        <w:rPr>
          <w:color w:val="000000" w:themeColor="text1"/>
        </w:rPr>
        <w:t xml:space="preserve"> </w:t>
      </w:r>
      <w:r w:rsidR="00F202DB" w:rsidRPr="00DA3257">
        <w:rPr>
          <w:color w:val="000000" w:themeColor="text1"/>
        </w:rPr>
        <w:t xml:space="preserve">ette ka erandi </w:t>
      </w:r>
      <w:r w:rsidR="005C0233">
        <w:rPr>
          <w:color w:val="000000" w:themeColor="text1"/>
        </w:rPr>
        <w:t>kümne</w:t>
      </w:r>
      <w:r w:rsidR="00F202DB" w:rsidRPr="00DA3257">
        <w:rPr>
          <w:color w:val="000000" w:themeColor="text1"/>
        </w:rPr>
        <w:t>aastase</w:t>
      </w:r>
      <w:r w:rsidR="005C0233">
        <w:rPr>
          <w:color w:val="000000" w:themeColor="text1"/>
        </w:rPr>
        <w:t>st</w:t>
      </w:r>
      <w:r w:rsidR="00F202DB" w:rsidRPr="00DA3257">
        <w:rPr>
          <w:color w:val="000000" w:themeColor="text1"/>
        </w:rPr>
        <w:t xml:space="preserve"> dokumentide säilitamise </w:t>
      </w:r>
      <w:r w:rsidR="005C0233" w:rsidRPr="00DA3257">
        <w:rPr>
          <w:color w:val="000000" w:themeColor="text1"/>
        </w:rPr>
        <w:t>korra</w:t>
      </w:r>
      <w:r w:rsidR="005C0233">
        <w:rPr>
          <w:color w:val="000000" w:themeColor="text1"/>
        </w:rPr>
        <w:t>st</w:t>
      </w:r>
      <w:r w:rsidR="00F202DB" w:rsidRPr="00DA3257">
        <w:rPr>
          <w:color w:val="000000" w:themeColor="text1"/>
        </w:rPr>
        <w:t>, kui erandi tegemise alus tuleneb EL</w:t>
      </w:r>
      <w:r w:rsidR="00CD51CD">
        <w:rPr>
          <w:color w:val="000000" w:themeColor="text1"/>
        </w:rPr>
        <w:t>-i</w:t>
      </w:r>
      <w:r w:rsidR="00F202DB" w:rsidRPr="00DA3257">
        <w:rPr>
          <w:color w:val="000000" w:themeColor="text1"/>
        </w:rPr>
        <w:t xml:space="preserve"> õigusaktidest. </w:t>
      </w:r>
      <w:r w:rsidR="00940B19" w:rsidRPr="00DA3257">
        <w:rPr>
          <w:color w:val="000000" w:themeColor="text1"/>
        </w:rPr>
        <w:t>Sellise olukorraga on tegemist muu</w:t>
      </w:r>
      <w:r w:rsidR="00CD51CD">
        <w:rPr>
          <w:color w:val="000000" w:themeColor="text1"/>
        </w:rPr>
        <w:t xml:space="preserve"> </w:t>
      </w:r>
      <w:r w:rsidR="00940B19" w:rsidRPr="00DA3257">
        <w:rPr>
          <w:color w:val="000000" w:themeColor="text1"/>
        </w:rPr>
        <w:t xml:space="preserve">hulgas </w:t>
      </w:r>
      <w:r w:rsidR="00CD51CD">
        <w:rPr>
          <w:color w:val="000000" w:themeColor="text1"/>
        </w:rPr>
        <w:t xml:space="preserve">nõukogu </w:t>
      </w:r>
      <w:r w:rsidR="00940B19" w:rsidRPr="00DA3257">
        <w:rPr>
          <w:color w:val="000000" w:themeColor="text1"/>
        </w:rPr>
        <w:t>määruse (</w:t>
      </w:r>
      <w:r w:rsidRPr="00DA3257">
        <w:rPr>
          <w:color w:val="000000" w:themeColor="text1"/>
        </w:rPr>
        <w:t>EL) nr 2015/1589 artikli 17 lõikes 2 nimetatud olukorras, mille kohaselt tä</w:t>
      </w:r>
      <w:r w:rsidR="00940B19" w:rsidRPr="00DA3257">
        <w:rPr>
          <w:color w:val="000000" w:themeColor="text1"/>
        </w:rPr>
        <w:t>htaja kulg peatub ajaks, mil komisjoni otsus on arutusel Euroopa Liidu Kohtus.</w:t>
      </w:r>
      <w:r w:rsidR="001635E9" w:rsidRPr="00DA3257">
        <w:rPr>
          <w:color w:val="000000" w:themeColor="text1"/>
        </w:rPr>
        <w:t xml:space="preserve"> </w:t>
      </w:r>
    </w:p>
    <w:p w14:paraId="0485EFF0" w14:textId="77777777" w:rsidR="002D6483" w:rsidRPr="00DA3257" w:rsidRDefault="002D6483" w:rsidP="00673F9D">
      <w:pPr>
        <w:jc w:val="both"/>
        <w:rPr>
          <w:b/>
          <w:bCs/>
          <w:color w:val="000000" w:themeColor="text1"/>
        </w:rPr>
      </w:pPr>
    </w:p>
    <w:p w14:paraId="215282D6" w14:textId="03EE460F" w:rsidR="002D6483" w:rsidRPr="00DA3257" w:rsidRDefault="003B5EAA">
      <w:pPr>
        <w:jc w:val="both"/>
        <w:rPr>
          <w:b/>
          <w:bCs/>
          <w:color w:val="000000" w:themeColor="text1"/>
        </w:rPr>
      </w:pPr>
      <w:r w:rsidRPr="00DA3257">
        <w:rPr>
          <w:b/>
          <w:bCs/>
          <w:color w:val="000000" w:themeColor="text1"/>
        </w:rPr>
        <w:t>3</w:t>
      </w:r>
      <w:r w:rsidR="002D6483" w:rsidRPr="00DA3257">
        <w:rPr>
          <w:b/>
          <w:bCs/>
          <w:color w:val="000000" w:themeColor="text1"/>
        </w:rPr>
        <w:t>. Eelnõu vastavus Euroopa Liidu õigusele</w:t>
      </w:r>
    </w:p>
    <w:p w14:paraId="75720B81" w14:textId="77777777" w:rsidR="002D6483" w:rsidRPr="00031525" w:rsidRDefault="002D6483">
      <w:pPr>
        <w:jc w:val="both"/>
        <w:rPr>
          <w:b/>
          <w:bCs/>
        </w:rPr>
      </w:pPr>
    </w:p>
    <w:p w14:paraId="624DC06F" w14:textId="16F4F4BA" w:rsidR="00B45CBE" w:rsidRPr="002A70E3" w:rsidRDefault="00E2381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1525">
        <w:t xml:space="preserve">Eelnõu on kooskõlas </w:t>
      </w:r>
      <w:r w:rsidR="00CD51CD">
        <w:t>EL-i</w:t>
      </w:r>
      <w:r w:rsidRPr="00031525">
        <w:t xml:space="preserve"> õigusega.</w:t>
      </w:r>
      <w:r w:rsidRPr="00DC44D5">
        <w:t xml:space="preserve"> </w:t>
      </w:r>
      <w:r w:rsidR="00B45CBE" w:rsidRPr="004C7195">
        <w:rPr>
          <w:color w:val="000000" w:themeColor="text1"/>
        </w:rPr>
        <w:t xml:space="preserve">Muudatused parandavad aktsiisisoodustuse sihipärast kasutamist ning sellega tagatakse aktsiisisoodustuse andmise kooskõla </w:t>
      </w:r>
      <w:r w:rsidR="00CD51CD">
        <w:rPr>
          <w:color w:val="000000" w:themeColor="text1"/>
        </w:rPr>
        <w:t>EL-i</w:t>
      </w:r>
      <w:r w:rsidR="00B45CBE" w:rsidRPr="004C7195">
        <w:rPr>
          <w:color w:val="000000" w:themeColor="text1"/>
        </w:rPr>
        <w:t xml:space="preserve"> kütuseaktsiisi valdkonda reguleeriva </w:t>
      </w:r>
      <w:r w:rsidR="00B45CBE" w:rsidRPr="004C7195">
        <w:rPr>
          <w:color w:val="000000" w:themeColor="text1"/>
          <w:shd w:val="clear" w:color="auto" w:fill="FFFFFF"/>
        </w:rPr>
        <w:t>nõukogu direktiiviga 2003/96/EÜ</w:t>
      </w:r>
      <w:r w:rsidR="00B45CBE" w:rsidRPr="004C7195">
        <w:rPr>
          <w:rStyle w:val="FootnoteReference"/>
          <w:color w:val="000000" w:themeColor="text1"/>
          <w:shd w:val="clear" w:color="auto" w:fill="FFFFFF"/>
        </w:rPr>
        <w:footnoteReference w:id="3"/>
      </w:r>
      <w:r w:rsidR="002662D8">
        <w:rPr>
          <w:color w:val="000000" w:themeColor="text1"/>
          <w:shd w:val="clear" w:color="auto" w:fill="FFFFFF"/>
        </w:rPr>
        <w:t xml:space="preserve"> </w:t>
      </w:r>
      <w:r w:rsidR="002662D8">
        <w:rPr>
          <w:color w:val="000000" w:themeColor="text1"/>
        </w:rPr>
        <w:t>ning Euroopa Liidu ri</w:t>
      </w:r>
      <w:r w:rsidR="00B45CBE" w:rsidRPr="004C7195">
        <w:rPr>
          <w:color w:val="000000" w:themeColor="text1"/>
        </w:rPr>
        <w:t>igiabi valdkonda reguleeriva komisjoni määrusega (EL) nr 651/2014</w:t>
      </w:r>
      <w:r w:rsidR="00B45CBE" w:rsidRPr="004C7195">
        <w:rPr>
          <w:rStyle w:val="FootnoteReference"/>
          <w:color w:val="000000" w:themeColor="text1"/>
        </w:rPr>
        <w:footnoteReference w:id="4"/>
      </w:r>
      <w:r w:rsidR="00B45CBE" w:rsidRPr="004C7195">
        <w:rPr>
          <w:color w:val="000000" w:themeColor="text1"/>
        </w:rPr>
        <w:t>.</w:t>
      </w:r>
      <w:r w:rsidR="00B45CBE" w:rsidRPr="002A70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A651A03" w14:textId="77777777" w:rsidR="00F340A2" w:rsidRPr="00DC44D5" w:rsidRDefault="00F340A2">
      <w:pPr>
        <w:adjustRightInd w:val="0"/>
        <w:jc w:val="both"/>
        <w:rPr>
          <w:color w:val="000000"/>
          <w:sz w:val="23"/>
          <w:szCs w:val="23"/>
          <w:lang w:eastAsia="et-EE"/>
        </w:rPr>
      </w:pPr>
    </w:p>
    <w:p w14:paraId="0E383DCD" w14:textId="75380356" w:rsidR="002D6483" w:rsidRDefault="003B5EAA">
      <w:pPr>
        <w:jc w:val="both"/>
        <w:rPr>
          <w:b/>
          <w:bCs/>
        </w:rPr>
      </w:pPr>
      <w:r>
        <w:rPr>
          <w:b/>
          <w:bCs/>
        </w:rPr>
        <w:t>4</w:t>
      </w:r>
      <w:r w:rsidR="002D6483" w:rsidRPr="004C7195">
        <w:rPr>
          <w:b/>
          <w:bCs/>
        </w:rPr>
        <w:t>. Määruse mõjud</w:t>
      </w:r>
    </w:p>
    <w:p w14:paraId="1EA78AD6" w14:textId="000F9266" w:rsidR="002D6483" w:rsidRDefault="002D6483">
      <w:pPr>
        <w:jc w:val="both"/>
        <w:rPr>
          <w:b/>
          <w:bCs/>
        </w:rPr>
      </w:pPr>
    </w:p>
    <w:p w14:paraId="1054F2E3" w14:textId="6E5FAF4D" w:rsidR="00EE23A0" w:rsidRDefault="00EE23A0">
      <w:pPr>
        <w:adjustRightInd w:val="0"/>
        <w:jc w:val="both"/>
        <w:rPr>
          <w:color w:val="000000"/>
          <w:lang w:eastAsia="et-EE"/>
        </w:rPr>
      </w:pPr>
      <w:r w:rsidRPr="00EE23A0">
        <w:rPr>
          <w:color w:val="000000"/>
          <w:lang w:eastAsia="et-EE"/>
        </w:rPr>
        <w:t>Eelnõu avaldab mõju</w:t>
      </w:r>
      <w:r w:rsidR="00F951F8">
        <w:rPr>
          <w:color w:val="202020"/>
          <w:lang w:eastAsia="et-EE"/>
        </w:rPr>
        <w:t xml:space="preserve"> </w:t>
      </w:r>
      <w:r>
        <w:rPr>
          <w:color w:val="000000"/>
          <w:lang w:eastAsia="et-EE"/>
        </w:rPr>
        <w:t>põllumajandus</w:t>
      </w:r>
      <w:r w:rsidRPr="00EE23A0">
        <w:rPr>
          <w:color w:val="000000"/>
          <w:lang w:eastAsia="et-EE"/>
        </w:rPr>
        <w:t>sektorile</w:t>
      </w:r>
      <w:r w:rsidR="00F951F8">
        <w:rPr>
          <w:color w:val="000000"/>
          <w:lang w:eastAsia="et-EE"/>
        </w:rPr>
        <w:t xml:space="preserve"> ja PRIA-le</w:t>
      </w:r>
      <w:r w:rsidR="006D18ED">
        <w:rPr>
          <w:rStyle w:val="FootnoteReference"/>
          <w:color w:val="000000"/>
          <w:lang w:eastAsia="et-EE"/>
        </w:rPr>
        <w:footnoteReference w:id="5"/>
      </w:r>
      <w:r w:rsidR="00F951F8">
        <w:rPr>
          <w:color w:val="000000"/>
          <w:lang w:eastAsia="et-EE"/>
        </w:rPr>
        <w:t xml:space="preserve">. </w:t>
      </w:r>
    </w:p>
    <w:p w14:paraId="7A279CA6" w14:textId="77777777" w:rsidR="009556C2" w:rsidRDefault="009556C2">
      <w:pPr>
        <w:adjustRightInd w:val="0"/>
        <w:jc w:val="both"/>
        <w:rPr>
          <w:lang w:eastAsia="et-EE"/>
        </w:rPr>
      </w:pPr>
    </w:p>
    <w:p w14:paraId="72AC62D4" w14:textId="79D568F9" w:rsidR="00EE23A0" w:rsidRPr="00EE23A0" w:rsidRDefault="00EE23A0">
      <w:pPr>
        <w:adjustRightInd w:val="0"/>
        <w:jc w:val="both"/>
        <w:rPr>
          <w:b/>
          <w:bCs/>
          <w:lang w:eastAsia="et-EE"/>
        </w:rPr>
      </w:pPr>
      <w:r w:rsidRPr="00EE23A0">
        <w:rPr>
          <w:b/>
          <w:bCs/>
          <w:lang w:eastAsia="et-EE"/>
        </w:rPr>
        <w:t>Mõju valdkond: mõju ettevõtluskeskkonnale ja ettevõtete tegevusele</w:t>
      </w:r>
    </w:p>
    <w:p w14:paraId="0B290661" w14:textId="6C710883" w:rsidR="00EE23A0" w:rsidRPr="00EE23A0" w:rsidRDefault="00EE23A0">
      <w:pPr>
        <w:adjustRightInd w:val="0"/>
        <w:jc w:val="both"/>
        <w:rPr>
          <w:lang w:eastAsia="et-EE"/>
        </w:rPr>
      </w:pPr>
      <w:r w:rsidRPr="00EE23A0">
        <w:rPr>
          <w:b/>
          <w:bCs/>
          <w:lang w:eastAsia="et-EE"/>
        </w:rPr>
        <w:t>Sihtrühm 1</w:t>
      </w:r>
      <w:r w:rsidR="00707E90">
        <w:rPr>
          <w:lang w:eastAsia="et-EE"/>
        </w:rPr>
        <w:t>: põllumajandus</w:t>
      </w:r>
      <w:r w:rsidRPr="00EE23A0">
        <w:rPr>
          <w:lang w:eastAsia="et-EE"/>
        </w:rPr>
        <w:t>sektor</w:t>
      </w:r>
      <w:r w:rsidR="0038501F">
        <w:rPr>
          <w:lang w:eastAsia="et-EE"/>
        </w:rPr>
        <w:t xml:space="preserve"> (juriidilised isikud ja füüsilisest isikust ettevõtjad)</w:t>
      </w:r>
    </w:p>
    <w:p w14:paraId="30DED911" w14:textId="77777777" w:rsidR="00111F3E" w:rsidRDefault="00111F3E">
      <w:pPr>
        <w:adjustRightInd w:val="0"/>
        <w:jc w:val="both"/>
        <w:rPr>
          <w:lang w:eastAsia="et-EE"/>
        </w:rPr>
      </w:pPr>
    </w:p>
    <w:p w14:paraId="162FC0B9" w14:textId="49E1D7BB" w:rsidR="00EE23A0" w:rsidRPr="006D18ED" w:rsidRDefault="00EE23A0">
      <w:pPr>
        <w:adjustRightInd w:val="0"/>
        <w:jc w:val="both"/>
        <w:rPr>
          <w:bCs/>
          <w:color w:val="000000" w:themeColor="text1"/>
        </w:rPr>
      </w:pPr>
      <w:r w:rsidRPr="00EE23A0">
        <w:rPr>
          <w:lang w:eastAsia="et-EE"/>
        </w:rPr>
        <w:t>Muudatus ei mõjuta toidu tootmist, kuna põllumajandus</w:t>
      </w:r>
      <w:r w:rsidR="009556C2">
        <w:rPr>
          <w:lang w:eastAsia="et-EE"/>
        </w:rPr>
        <w:t>tootjatele t</w:t>
      </w:r>
      <w:r w:rsidRPr="00EE23A0">
        <w:rPr>
          <w:lang w:eastAsia="et-EE"/>
        </w:rPr>
        <w:t xml:space="preserve">agatakse </w:t>
      </w:r>
      <w:r w:rsidR="00EE3A78">
        <w:rPr>
          <w:lang w:eastAsia="et-EE"/>
        </w:rPr>
        <w:t xml:space="preserve">jätkuvalt </w:t>
      </w:r>
      <w:r w:rsidRPr="00EE23A0">
        <w:rPr>
          <w:lang w:eastAsia="et-EE"/>
        </w:rPr>
        <w:t xml:space="preserve">eriotstarbelise diislikütuse kättesaadavus. </w:t>
      </w:r>
      <w:r w:rsidR="00673F9D">
        <w:rPr>
          <w:color w:val="000000"/>
          <w:lang w:eastAsia="et-EE"/>
        </w:rPr>
        <w:t xml:space="preserve">U </w:t>
      </w:r>
      <w:r w:rsidR="00DD2C9B">
        <w:rPr>
          <w:color w:val="000000"/>
          <w:lang w:eastAsia="et-EE"/>
        </w:rPr>
        <w:t xml:space="preserve">98% põllumajandustootjatest saab ostuõiguse automaatselt. Eelnõuga </w:t>
      </w:r>
      <w:r w:rsidR="00DD2C9B" w:rsidRPr="006D18ED">
        <w:rPr>
          <w:color w:val="000000" w:themeColor="text1"/>
          <w:lang w:eastAsia="et-EE"/>
        </w:rPr>
        <w:t xml:space="preserve">reguleeritakse üksnes </w:t>
      </w:r>
      <w:r w:rsidR="00DE2292">
        <w:rPr>
          <w:color w:val="000000" w:themeColor="text1"/>
          <w:lang w:eastAsia="et-EE"/>
        </w:rPr>
        <w:t>nende</w:t>
      </w:r>
      <w:r w:rsidR="00DD2C9B" w:rsidRPr="006D18ED">
        <w:rPr>
          <w:color w:val="000000" w:themeColor="text1"/>
          <w:lang w:eastAsia="et-EE"/>
        </w:rPr>
        <w:t xml:space="preserve"> põllumajandustootjate</w:t>
      </w:r>
      <w:r w:rsidR="006F66BF">
        <w:rPr>
          <w:color w:val="000000" w:themeColor="text1"/>
          <w:lang w:eastAsia="et-EE"/>
        </w:rPr>
        <w:t xml:space="preserve"> õigusi</w:t>
      </w:r>
      <w:r w:rsidR="00DD2C9B" w:rsidRPr="006D18ED">
        <w:rPr>
          <w:color w:val="000000" w:themeColor="text1"/>
          <w:lang w:eastAsia="et-EE"/>
        </w:rPr>
        <w:t>, kes ei saa ostuõigust automaatselt VKEMS</w:t>
      </w:r>
      <w:r w:rsidR="008D464B">
        <w:rPr>
          <w:color w:val="000000" w:themeColor="text1"/>
          <w:lang w:eastAsia="et-EE"/>
        </w:rPr>
        <w:t>-i</w:t>
      </w:r>
      <w:r w:rsidR="00DD2C9B" w:rsidRPr="006D18ED">
        <w:rPr>
          <w:color w:val="000000" w:themeColor="text1"/>
          <w:lang w:eastAsia="et-EE"/>
        </w:rPr>
        <w:t xml:space="preserve"> alusel. Seega </w:t>
      </w:r>
      <w:r w:rsidR="00804472" w:rsidRPr="006D18ED">
        <w:rPr>
          <w:color w:val="000000" w:themeColor="text1"/>
          <w:lang w:eastAsia="et-EE"/>
        </w:rPr>
        <w:t>puudutab ostuõiguse taotlemine hinnanguliselt</w:t>
      </w:r>
    </w:p>
    <w:p w14:paraId="2B604663" w14:textId="177F3790" w:rsidR="00EE23A0" w:rsidRPr="006D18ED" w:rsidRDefault="00EE23A0">
      <w:pPr>
        <w:adjustRightInd w:val="0"/>
        <w:jc w:val="both"/>
        <w:rPr>
          <w:color w:val="000000" w:themeColor="text1"/>
          <w:lang w:eastAsia="et-EE"/>
        </w:rPr>
      </w:pPr>
      <w:r w:rsidRPr="006D18ED">
        <w:rPr>
          <w:color w:val="000000" w:themeColor="text1"/>
          <w:lang w:eastAsia="et-EE"/>
        </w:rPr>
        <w:t>1) taimekasvatussektor</w:t>
      </w:r>
      <w:r w:rsidR="00DD2C9B" w:rsidRPr="006D18ED">
        <w:rPr>
          <w:color w:val="000000" w:themeColor="text1"/>
          <w:lang w:eastAsia="et-EE"/>
        </w:rPr>
        <w:t>is u</w:t>
      </w:r>
      <w:r w:rsidRPr="006D18ED">
        <w:rPr>
          <w:color w:val="000000" w:themeColor="text1"/>
          <w:lang w:eastAsia="et-EE"/>
        </w:rPr>
        <w:t xml:space="preserve"> 100 ettevõtjat (</w:t>
      </w:r>
      <w:r w:rsidR="00D7325D" w:rsidRPr="006D18ED">
        <w:rPr>
          <w:color w:val="000000" w:themeColor="text1"/>
          <w:lang w:eastAsia="et-EE"/>
        </w:rPr>
        <w:t xml:space="preserve">VKEMS </w:t>
      </w:r>
      <w:r w:rsidRPr="006D18ED">
        <w:rPr>
          <w:color w:val="000000" w:themeColor="text1"/>
          <w:lang w:eastAsia="et-EE"/>
        </w:rPr>
        <w:t>§ 3</w:t>
      </w:r>
      <w:r w:rsidRPr="006D18ED">
        <w:rPr>
          <w:color w:val="000000" w:themeColor="text1"/>
          <w:vertAlign w:val="superscript"/>
          <w:lang w:eastAsia="et-EE"/>
        </w:rPr>
        <w:t>3</w:t>
      </w:r>
      <w:r w:rsidRPr="006D18ED">
        <w:rPr>
          <w:color w:val="000000" w:themeColor="text1"/>
          <w:lang w:eastAsia="et-EE"/>
        </w:rPr>
        <w:t>);</w:t>
      </w:r>
    </w:p>
    <w:p w14:paraId="0E24D2BA" w14:textId="5158B6B9" w:rsidR="00DD2C9B" w:rsidRDefault="006D18ED">
      <w:pPr>
        <w:adjustRightInd w:val="0"/>
        <w:jc w:val="both"/>
        <w:rPr>
          <w:color w:val="000000" w:themeColor="text1"/>
          <w:lang w:eastAsia="et-EE"/>
        </w:rPr>
      </w:pPr>
      <w:r>
        <w:rPr>
          <w:color w:val="000000" w:themeColor="text1"/>
          <w:lang w:eastAsia="et-EE"/>
        </w:rPr>
        <w:t xml:space="preserve">2) </w:t>
      </w:r>
      <w:r w:rsidR="00EE23A0" w:rsidRPr="006D18ED">
        <w:rPr>
          <w:color w:val="000000" w:themeColor="text1"/>
          <w:lang w:eastAsia="et-EE"/>
        </w:rPr>
        <w:t>taimekasvatussektorile põllumajandusliku teenustöö osutaja</w:t>
      </w:r>
      <w:r w:rsidR="00CD51CD">
        <w:rPr>
          <w:color w:val="000000" w:themeColor="text1"/>
          <w:lang w:eastAsia="et-EE"/>
        </w:rPr>
        <w:t>te hulgas</w:t>
      </w:r>
      <w:r w:rsidR="00EE23A0" w:rsidRPr="006D18ED">
        <w:rPr>
          <w:color w:val="000000" w:themeColor="text1"/>
          <w:lang w:eastAsia="et-EE"/>
        </w:rPr>
        <w:t xml:space="preserve"> u 20</w:t>
      </w:r>
      <w:r w:rsidR="00CD51CD">
        <w:rPr>
          <w:color w:val="000000" w:themeColor="text1"/>
          <w:lang w:eastAsia="et-EE"/>
        </w:rPr>
        <w:t> </w:t>
      </w:r>
      <w:r w:rsidR="00EE23A0" w:rsidRPr="006D18ED">
        <w:rPr>
          <w:color w:val="000000" w:themeColor="text1"/>
          <w:lang w:eastAsia="et-EE"/>
        </w:rPr>
        <w:t>ettevõtjat (</w:t>
      </w:r>
      <w:r w:rsidR="00D7325D" w:rsidRPr="006D18ED">
        <w:rPr>
          <w:color w:val="000000" w:themeColor="text1"/>
          <w:lang w:eastAsia="et-EE"/>
        </w:rPr>
        <w:t xml:space="preserve">VKEMS </w:t>
      </w:r>
      <w:r w:rsidR="00EE23A0" w:rsidRPr="006D18ED">
        <w:rPr>
          <w:color w:val="000000" w:themeColor="text1"/>
          <w:lang w:eastAsia="et-EE"/>
        </w:rPr>
        <w:t>§ 3</w:t>
      </w:r>
      <w:r w:rsidR="00EE23A0" w:rsidRPr="006D18ED">
        <w:rPr>
          <w:color w:val="000000" w:themeColor="text1"/>
          <w:vertAlign w:val="superscript"/>
          <w:lang w:eastAsia="et-EE"/>
        </w:rPr>
        <w:t>4</w:t>
      </w:r>
      <w:r w:rsidR="00EE23A0" w:rsidRPr="006D18ED">
        <w:rPr>
          <w:color w:val="000000" w:themeColor="text1"/>
          <w:lang w:eastAsia="et-EE"/>
        </w:rPr>
        <w:t>)</w:t>
      </w:r>
      <w:r w:rsidR="00DD2C9B" w:rsidRPr="006D18ED">
        <w:rPr>
          <w:color w:val="000000" w:themeColor="text1"/>
          <w:lang w:eastAsia="et-EE"/>
        </w:rPr>
        <w:t xml:space="preserve">. </w:t>
      </w:r>
    </w:p>
    <w:p w14:paraId="20FE3972" w14:textId="77777777" w:rsidR="006D18ED" w:rsidRPr="006D18ED" w:rsidRDefault="006D18ED">
      <w:pPr>
        <w:adjustRightInd w:val="0"/>
        <w:jc w:val="both"/>
        <w:rPr>
          <w:color w:val="000000" w:themeColor="text1"/>
          <w:lang w:eastAsia="et-EE"/>
        </w:rPr>
      </w:pPr>
    </w:p>
    <w:p w14:paraId="7007A9D6" w14:textId="227B1E07" w:rsidR="00EE23A0" w:rsidRPr="006D18ED" w:rsidRDefault="006D18ED">
      <w:pPr>
        <w:adjustRightInd w:val="0"/>
        <w:jc w:val="both"/>
        <w:rPr>
          <w:color w:val="000000" w:themeColor="text1"/>
          <w:lang w:eastAsia="et-EE"/>
        </w:rPr>
      </w:pPr>
      <w:r>
        <w:rPr>
          <w:color w:val="000000" w:themeColor="text1"/>
          <w:lang w:eastAsia="et-EE"/>
        </w:rPr>
        <w:lastRenderedPageBreak/>
        <w:t xml:space="preserve">Automaatselt saavad ostuõiguse </w:t>
      </w:r>
      <w:r w:rsidRPr="006D18ED">
        <w:rPr>
          <w:color w:val="000000" w:themeColor="text1"/>
          <w:lang w:eastAsia="et-EE"/>
        </w:rPr>
        <w:t xml:space="preserve">u 7600 </w:t>
      </w:r>
      <w:r>
        <w:rPr>
          <w:color w:val="000000" w:themeColor="text1"/>
          <w:lang w:eastAsia="et-EE"/>
        </w:rPr>
        <w:t xml:space="preserve">pindalatoetust saavat </w:t>
      </w:r>
      <w:r w:rsidR="00DD2C9B" w:rsidRPr="006D18ED">
        <w:rPr>
          <w:color w:val="000000" w:themeColor="text1"/>
          <w:lang w:eastAsia="et-EE"/>
        </w:rPr>
        <w:t>ettevõtjat (VKEMS § 3</w:t>
      </w:r>
      <w:r w:rsidR="00DD2C9B" w:rsidRPr="006D18ED">
        <w:rPr>
          <w:color w:val="000000" w:themeColor="text1"/>
          <w:vertAlign w:val="superscript"/>
          <w:lang w:eastAsia="et-EE"/>
        </w:rPr>
        <w:t>2</w:t>
      </w:r>
      <w:r w:rsidR="00DD2C9B" w:rsidRPr="006D18ED">
        <w:rPr>
          <w:color w:val="000000" w:themeColor="text1"/>
          <w:lang w:eastAsia="et-EE"/>
        </w:rPr>
        <w:t xml:space="preserve">) ning </w:t>
      </w:r>
      <w:r w:rsidR="00EE23A0" w:rsidRPr="006D18ED">
        <w:rPr>
          <w:color w:val="000000" w:themeColor="text1"/>
          <w:lang w:eastAsia="et-EE"/>
        </w:rPr>
        <w:t>loomakasvatussektor</w:t>
      </w:r>
      <w:r w:rsidR="00A14740" w:rsidRPr="006D18ED">
        <w:rPr>
          <w:color w:val="000000" w:themeColor="text1"/>
          <w:lang w:eastAsia="et-EE"/>
        </w:rPr>
        <w:t xml:space="preserve">is u </w:t>
      </w:r>
      <w:r w:rsidR="00EE23A0" w:rsidRPr="006D18ED">
        <w:rPr>
          <w:color w:val="000000" w:themeColor="text1"/>
          <w:lang w:eastAsia="et-EE"/>
        </w:rPr>
        <w:t>811 ettevõtjat ja 322 mesilaspere pidajat (</w:t>
      </w:r>
      <w:r w:rsidR="00D7325D" w:rsidRPr="006D18ED">
        <w:rPr>
          <w:color w:val="000000" w:themeColor="text1"/>
          <w:lang w:eastAsia="et-EE"/>
        </w:rPr>
        <w:t xml:space="preserve">VKEMS </w:t>
      </w:r>
      <w:r w:rsidR="00EE23A0" w:rsidRPr="006D18ED">
        <w:rPr>
          <w:color w:val="000000" w:themeColor="text1"/>
          <w:lang w:eastAsia="et-EE"/>
        </w:rPr>
        <w:t>§ 3</w:t>
      </w:r>
      <w:r w:rsidR="00EE23A0" w:rsidRPr="006D18ED">
        <w:rPr>
          <w:color w:val="000000" w:themeColor="text1"/>
          <w:vertAlign w:val="superscript"/>
          <w:lang w:eastAsia="et-EE"/>
        </w:rPr>
        <w:t>2</w:t>
      </w:r>
      <w:r w:rsidR="00EE23A0" w:rsidRPr="006D18ED">
        <w:rPr>
          <w:color w:val="000000" w:themeColor="text1"/>
          <w:lang w:eastAsia="et-EE"/>
        </w:rPr>
        <w:t>).</w:t>
      </w:r>
    </w:p>
    <w:p w14:paraId="3463741D" w14:textId="77777777" w:rsidR="00EE23A0" w:rsidRPr="006D18ED" w:rsidRDefault="00EE23A0">
      <w:pPr>
        <w:adjustRightInd w:val="0"/>
        <w:jc w:val="both"/>
        <w:rPr>
          <w:color w:val="000000" w:themeColor="text1"/>
          <w:lang w:eastAsia="et-EE"/>
        </w:rPr>
      </w:pPr>
    </w:p>
    <w:p w14:paraId="05799060" w14:textId="167B9CEB" w:rsidR="00EE23A0" w:rsidRDefault="00EE23A0">
      <w:pPr>
        <w:adjustRightInd w:val="0"/>
        <w:jc w:val="both"/>
        <w:rPr>
          <w:b/>
          <w:bCs/>
          <w:lang w:eastAsia="et-EE"/>
        </w:rPr>
      </w:pPr>
      <w:r w:rsidRPr="00EE23A0">
        <w:rPr>
          <w:b/>
          <w:bCs/>
          <w:lang w:eastAsia="et-EE"/>
        </w:rPr>
        <w:t>Majandusliku mõju kirjeldus</w:t>
      </w:r>
    </w:p>
    <w:p w14:paraId="1F3F9D98" w14:textId="77777777" w:rsidR="00111F3E" w:rsidRPr="00EE23A0" w:rsidRDefault="00111F3E">
      <w:pPr>
        <w:adjustRightInd w:val="0"/>
        <w:jc w:val="both"/>
        <w:rPr>
          <w:b/>
          <w:bCs/>
          <w:lang w:eastAsia="et-EE"/>
        </w:rPr>
      </w:pPr>
    </w:p>
    <w:p w14:paraId="49F3E816" w14:textId="7E1A0E6F" w:rsidR="00111F3E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 xml:space="preserve">Majanduslik mõju põllumajandussektorile on väheoluline. </w:t>
      </w:r>
      <w:r w:rsidR="00DD2C9B">
        <w:rPr>
          <w:lang w:eastAsia="et-EE"/>
        </w:rPr>
        <w:t>E</w:t>
      </w:r>
      <w:r w:rsidR="00DD2C9B" w:rsidRPr="00EE23A0">
        <w:rPr>
          <w:lang w:eastAsia="et-EE"/>
        </w:rPr>
        <w:t>esmärk</w:t>
      </w:r>
      <w:r w:rsidR="00DD2C9B">
        <w:rPr>
          <w:lang w:eastAsia="et-EE"/>
        </w:rPr>
        <w:t xml:space="preserve"> on</w:t>
      </w:r>
      <w:r w:rsidR="00DD2C9B" w:rsidRPr="00EE23A0">
        <w:rPr>
          <w:lang w:eastAsia="et-EE"/>
        </w:rPr>
        <w:t xml:space="preserve"> anda </w:t>
      </w:r>
      <w:r w:rsidR="00CD51CD">
        <w:rPr>
          <w:lang w:eastAsia="et-EE"/>
        </w:rPr>
        <w:t>põllumajandussektoris</w:t>
      </w:r>
      <w:r w:rsidR="00DD2C9B" w:rsidRPr="00EE23A0">
        <w:rPr>
          <w:lang w:eastAsia="et-EE"/>
        </w:rPr>
        <w:t xml:space="preserve"> ostuõigus</w:t>
      </w:r>
      <w:r w:rsidR="00DD2C9B">
        <w:rPr>
          <w:lang w:eastAsia="et-EE"/>
        </w:rPr>
        <w:t xml:space="preserve"> </w:t>
      </w:r>
      <w:r w:rsidR="00DD2C9B" w:rsidRPr="00EE23A0">
        <w:rPr>
          <w:lang w:eastAsia="et-EE"/>
        </w:rPr>
        <w:t>ettevõtjate jaoks minimaalse halduskoormusega (täpsemalt kirjeldatud järgmises punktis).</w:t>
      </w:r>
      <w:r w:rsidR="00DD2C9B">
        <w:rPr>
          <w:lang w:eastAsia="et-EE"/>
        </w:rPr>
        <w:t xml:space="preserve"> </w:t>
      </w:r>
      <w:r w:rsidRPr="00EE23A0">
        <w:rPr>
          <w:lang w:eastAsia="et-EE"/>
        </w:rPr>
        <w:t>Ostuõiguse loomise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eesmärk on küll vähendada eriotstarbelise diislikütuse väärkasutajate arvu ja väärkasutust, kuid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 xml:space="preserve">seejuures tagatakse endiselt eriotstarbelise diislikütuse kättesaadavus põllumajandussektorile. </w:t>
      </w:r>
    </w:p>
    <w:p w14:paraId="12737D7B" w14:textId="77777777" w:rsidR="00111F3E" w:rsidRDefault="00111F3E">
      <w:pPr>
        <w:adjustRightInd w:val="0"/>
        <w:jc w:val="both"/>
        <w:rPr>
          <w:lang w:eastAsia="et-EE"/>
        </w:rPr>
      </w:pPr>
    </w:p>
    <w:p w14:paraId="0513A651" w14:textId="6DE215AC" w:rsidR="00EE23A0" w:rsidRDefault="00EE23A0">
      <w:pPr>
        <w:adjustRightInd w:val="0"/>
        <w:jc w:val="both"/>
        <w:rPr>
          <w:b/>
          <w:bCs/>
          <w:lang w:eastAsia="et-EE"/>
        </w:rPr>
      </w:pPr>
      <w:r w:rsidRPr="00EE23A0">
        <w:rPr>
          <w:b/>
          <w:bCs/>
          <w:lang w:eastAsia="et-EE"/>
        </w:rPr>
        <w:t>Halduskoormuse kirjeldus</w:t>
      </w:r>
    </w:p>
    <w:p w14:paraId="15666644" w14:textId="77777777" w:rsidR="00111F3E" w:rsidRPr="00EE23A0" w:rsidRDefault="00111F3E">
      <w:pPr>
        <w:adjustRightInd w:val="0"/>
        <w:jc w:val="both"/>
        <w:rPr>
          <w:b/>
          <w:bCs/>
          <w:lang w:eastAsia="et-EE"/>
        </w:rPr>
      </w:pPr>
    </w:p>
    <w:p w14:paraId="59F1923A" w14:textId="738A9424" w:rsidR="00B30192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Põllumajandussektorile on halduskoormuse mõju vähene.</w:t>
      </w:r>
      <w:r w:rsidR="006D18ED">
        <w:rPr>
          <w:lang w:eastAsia="et-EE"/>
        </w:rPr>
        <w:t xml:space="preserve"> </w:t>
      </w:r>
      <w:r w:rsidR="00B30192">
        <w:rPr>
          <w:lang w:eastAsia="et-EE"/>
        </w:rPr>
        <w:t>VKEMS</w:t>
      </w:r>
      <w:r w:rsidR="008D464B">
        <w:rPr>
          <w:lang w:eastAsia="et-EE"/>
        </w:rPr>
        <w:t>-i</w:t>
      </w:r>
      <w:r w:rsidR="00B30192">
        <w:rPr>
          <w:lang w:eastAsia="et-EE"/>
        </w:rPr>
        <w:t xml:space="preserve"> k</w:t>
      </w:r>
      <w:r w:rsidRPr="00EE23A0">
        <w:rPr>
          <w:lang w:eastAsia="et-EE"/>
        </w:rPr>
        <w:t>ohaselt saab suurem osa põllumajandussektori ettevõtjatest ostuõiguse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 xml:space="preserve">automaatselt (98%), kui nad vastavad </w:t>
      </w:r>
      <w:r w:rsidR="006D18ED">
        <w:rPr>
          <w:lang w:eastAsia="et-EE"/>
        </w:rPr>
        <w:t>seadus</w:t>
      </w:r>
      <w:r w:rsidR="00CD51CD">
        <w:rPr>
          <w:lang w:eastAsia="et-EE"/>
        </w:rPr>
        <w:t>es</w:t>
      </w:r>
      <w:r w:rsidR="006D18ED">
        <w:rPr>
          <w:lang w:eastAsia="et-EE"/>
        </w:rPr>
        <w:t xml:space="preserve"> sätestatud </w:t>
      </w:r>
      <w:r w:rsidRPr="00EE23A0">
        <w:rPr>
          <w:lang w:eastAsia="et-EE"/>
        </w:rPr>
        <w:t>tingimustele. See tähendab, et enamikul</w:t>
      </w:r>
      <w:r w:rsidR="00111F3E">
        <w:rPr>
          <w:lang w:eastAsia="et-EE"/>
        </w:rPr>
        <w:t xml:space="preserve"> </w:t>
      </w:r>
      <w:r w:rsidR="006D18ED">
        <w:rPr>
          <w:lang w:eastAsia="et-EE"/>
        </w:rPr>
        <w:t xml:space="preserve">põllumajandussektoris tegutsevatest füüsilisest isikust </w:t>
      </w:r>
      <w:r w:rsidR="005C0233">
        <w:rPr>
          <w:lang w:eastAsia="et-EE"/>
        </w:rPr>
        <w:t xml:space="preserve">ettevõtjatest </w:t>
      </w:r>
      <w:r w:rsidR="006D18ED">
        <w:rPr>
          <w:lang w:eastAsia="et-EE"/>
        </w:rPr>
        <w:t xml:space="preserve">ja </w:t>
      </w:r>
      <w:r w:rsidR="005C0233">
        <w:rPr>
          <w:lang w:eastAsia="et-EE"/>
        </w:rPr>
        <w:t xml:space="preserve">juriidilistest isikutest </w:t>
      </w:r>
      <w:r w:rsidRPr="00EE23A0">
        <w:rPr>
          <w:lang w:eastAsia="et-EE"/>
        </w:rPr>
        <w:t>ei ole vaja ostuõiguse saamiseks taotlust</w:t>
      </w:r>
      <w:r w:rsidR="006D18ED">
        <w:rPr>
          <w:lang w:eastAsia="et-EE"/>
        </w:rPr>
        <w:t xml:space="preserve"> esitada</w:t>
      </w:r>
      <w:r w:rsidRPr="00EE23A0">
        <w:rPr>
          <w:lang w:eastAsia="et-EE"/>
        </w:rPr>
        <w:t>, mistõttu nende halduskoormus ei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 xml:space="preserve">suurene. </w:t>
      </w:r>
    </w:p>
    <w:p w14:paraId="0AAC780B" w14:textId="77777777" w:rsidR="00B30192" w:rsidRDefault="00B30192">
      <w:pPr>
        <w:adjustRightInd w:val="0"/>
        <w:jc w:val="both"/>
        <w:rPr>
          <w:lang w:eastAsia="et-EE"/>
        </w:rPr>
      </w:pPr>
    </w:p>
    <w:p w14:paraId="039934E1" w14:textId="26623007" w:rsidR="006D18ED" w:rsidRDefault="00B30192">
      <w:pPr>
        <w:adjustRightInd w:val="0"/>
        <w:jc w:val="both"/>
        <w:rPr>
          <w:lang w:eastAsia="et-EE"/>
        </w:rPr>
      </w:pPr>
      <w:r>
        <w:rPr>
          <w:lang w:eastAsia="et-EE"/>
        </w:rPr>
        <w:t>Eelnõuga kaasneb v</w:t>
      </w:r>
      <w:r w:rsidR="00EE23A0" w:rsidRPr="00EE23A0">
        <w:rPr>
          <w:lang w:eastAsia="et-EE"/>
        </w:rPr>
        <w:t>ähene halduskoormus väikese arvu</w:t>
      </w:r>
      <w:r>
        <w:rPr>
          <w:lang w:eastAsia="et-EE"/>
        </w:rPr>
        <w:t xml:space="preserve"> põllumajandustootjate</w:t>
      </w:r>
      <w:r w:rsidR="00EE23A0" w:rsidRPr="00EE23A0">
        <w:rPr>
          <w:lang w:eastAsia="et-EE"/>
        </w:rPr>
        <w:t xml:space="preserve"> puhul, kelle andmed ei</w:t>
      </w:r>
      <w:r w:rsidR="00111F3E">
        <w:rPr>
          <w:lang w:eastAsia="et-EE"/>
        </w:rPr>
        <w:t xml:space="preserve"> </w:t>
      </w:r>
      <w:r w:rsidR="00EE23A0" w:rsidRPr="00EE23A0">
        <w:rPr>
          <w:lang w:eastAsia="et-EE"/>
        </w:rPr>
        <w:t>kajastu PRIA põllumajandustoetuste ja põllumassiivide registris või põllumajandusloomade</w:t>
      </w:r>
      <w:r w:rsidR="00111F3E">
        <w:rPr>
          <w:lang w:eastAsia="et-EE"/>
        </w:rPr>
        <w:t xml:space="preserve"> </w:t>
      </w:r>
      <w:r w:rsidR="00EE23A0" w:rsidRPr="00EE23A0">
        <w:rPr>
          <w:lang w:eastAsia="et-EE"/>
        </w:rPr>
        <w:t>registris</w:t>
      </w:r>
      <w:r>
        <w:rPr>
          <w:lang w:eastAsia="et-EE"/>
        </w:rPr>
        <w:t xml:space="preserve"> ning kes peavad seetõttu ostuõiguse PRIA-st taotlema</w:t>
      </w:r>
      <w:r w:rsidR="006D18ED">
        <w:rPr>
          <w:lang w:eastAsia="et-EE"/>
        </w:rPr>
        <w:t>.</w:t>
      </w:r>
      <w:r w:rsidR="00EE23A0" w:rsidRPr="00EE23A0">
        <w:rPr>
          <w:lang w:eastAsia="et-EE"/>
        </w:rPr>
        <w:t xml:space="preserve"> </w:t>
      </w:r>
    </w:p>
    <w:p w14:paraId="17319D4C" w14:textId="77777777" w:rsidR="006D18ED" w:rsidRDefault="006D18ED">
      <w:pPr>
        <w:adjustRightInd w:val="0"/>
        <w:jc w:val="both"/>
        <w:rPr>
          <w:lang w:eastAsia="et-EE"/>
        </w:rPr>
      </w:pPr>
    </w:p>
    <w:p w14:paraId="32DB17F7" w14:textId="1FD93544" w:rsid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 xml:space="preserve">Halduskoormuse mõju seisneb taotluse ja andmete esitamises. </w:t>
      </w:r>
      <w:r w:rsidR="00CD51CD" w:rsidRPr="00EE23A0">
        <w:rPr>
          <w:lang w:eastAsia="et-EE"/>
        </w:rPr>
        <w:t>Taotlus</w:t>
      </w:r>
      <w:r w:rsidR="00CD51CD">
        <w:rPr>
          <w:lang w:eastAsia="et-EE"/>
        </w:rPr>
        <w:t>i</w:t>
      </w:r>
      <w:r w:rsidR="00CD51CD" w:rsidRPr="00EE23A0">
        <w:rPr>
          <w:lang w:eastAsia="et-EE"/>
        </w:rPr>
        <w:t xml:space="preserve"> </w:t>
      </w:r>
      <w:r w:rsidRPr="00EE23A0">
        <w:rPr>
          <w:lang w:eastAsia="et-EE"/>
        </w:rPr>
        <w:t>võib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hinnanguliselt laekuda u 100–120 aastas. Seega, kui põllumajandustootja ei saa ostuõigust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automaatselt registriandmete alusel, on tal õigus ostuõiguse saamist PRIA-lt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taotleda. Selliselt on tagatud, et kõik aktiivsed ja alustavad põllumajandustootjad</w:t>
      </w:r>
      <w:r w:rsidR="009A3396">
        <w:rPr>
          <w:lang w:eastAsia="et-EE"/>
        </w:rPr>
        <w:t xml:space="preserve"> </w:t>
      </w:r>
      <w:r w:rsidRPr="00EE23A0">
        <w:rPr>
          <w:lang w:eastAsia="et-EE"/>
        </w:rPr>
        <w:t>saavad endiselt eriotstarbelist diislikütust kasutada. Kui isik ei ole ostuõigust saanud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registriandmete alusel, kuid tegeleb põllumajandustootmisega, kus vajatakse tootmistegevuses</w:t>
      </w:r>
      <w:r w:rsidR="006D18ED">
        <w:rPr>
          <w:lang w:eastAsia="et-EE"/>
        </w:rPr>
        <w:t xml:space="preserve"> </w:t>
      </w:r>
      <w:r w:rsidRPr="00EE23A0">
        <w:rPr>
          <w:lang w:eastAsia="et-EE"/>
        </w:rPr>
        <w:t>diislikütust, siis nendeks olukordadeks näeb eelnõu ette võimaluse PRIA-lt ostuõigust taotleda.</w:t>
      </w:r>
    </w:p>
    <w:p w14:paraId="19F5E04D" w14:textId="77777777" w:rsidR="006D18ED" w:rsidRPr="00EE23A0" w:rsidRDefault="006D18ED">
      <w:pPr>
        <w:adjustRightInd w:val="0"/>
        <w:jc w:val="both"/>
        <w:rPr>
          <w:lang w:eastAsia="et-EE"/>
        </w:rPr>
      </w:pPr>
    </w:p>
    <w:p w14:paraId="1A333281" w14:textId="77777777" w:rsidR="00EE23A0" w:rsidRP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Seetõttu kaasneb mõningane halduskoormuse kasv isikutele, keda ei kanta ostuõigusega isikute</w:t>
      </w:r>
    </w:p>
    <w:p w14:paraId="39253530" w14:textId="77777777" w:rsidR="00EE23A0" w:rsidRP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registrisse automaatselt, kuid neid on 1–2% põllumajandustootjatest. Selleks, et hoida taotleja</w:t>
      </w:r>
    </w:p>
    <w:p w14:paraId="6376405C" w14:textId="77777777" w:rsidR="00EE23A0" w:rsidRP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halduskoormus minimaalne, tuleb ostuõiguse taotlemisel PRIA-le esitada üksnes sellist teavet,</w:t>
      </w:r>
    </w:p>
    <w:p w14:paraId="4A900607" w14:textId="77777777" w:rsidR="00EE23A0" w:rsidRP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mida ei ole võimalik riiklikest registritest kontrollida.</w:t>
      </w:r>
    </w:p>
    <w:p w14:paraId="12441702" w14:textId="493CAA9C" w:rsidR="00EE23A0" w:rsidRPr="00EE23A0" w:rsidRDefault="00EE23A0">
      <w:pPr>
        <w:adjustRightInd w:val="0"/>
        <w:jc w:val="both"/>
        <w:rPr>
          <w:lang w:eastAsia="et-EE"/>
        </w:rPr>
      </w:pPr>
    </w:p>
    <w:p w14:paraId="39A3289D" w14:textId="77777777" w:rsidR="00EE23A0" w:rsidRP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Ostuõigusega isikute registri loomisel saab ostu sooritada eriotstarbelise diislikütuse ostuõigust</w:t>
      </w:r>
    </w:p>
    <w:p w14:paraId="24D3B0FC" w14:textId="6ADD386F" w:rsid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omava isiku esindaja (sh volitatud isik). Seega fikseeritakse, millise ostuõigusega isiku eest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 xml:space="preserve">füüsiline isik ostu sooritab. See korrastab tegelike kasusaajate ringi ning </w:t>
      </w:r>
      <w:r w:rsidR="00864025">
        <w:rPr>
          <w:lang w:eastAsia="et-EE"/>
        </w:rPr>
        <w:t xml:space="preserve">seostab </w:t>
      </w:r>
      <w:r w:rsidRPr="00EE23A0">
        <w:rPr>
          <w:lang w:eastAsia="et-EE"/>
        </w:rPr>
        <w:t>antava riigiabi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tegelike kasusaajatega. Kehtiva VKEMS-i rakendamisel on ostjateks väga palju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füüsilisi isikuid, kelle puhul ei ole selge, kas ostud on sooritatud füüsilise isikuna või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põllumajandustootja esindajana või kas need isikud tegutsevad lubatud tegevusvaldkondades.</w:t>
      </w:r>
    </w:p>
    <w:p w14:paraId="0916CEA5" w14:textId="77777777" w:rsidR="00111F3E" w:rsidRPr="00EE23A0" w:rsidRDefault="00111F3E">
      <w:pPr>
        <w:adjustRightInd w:val="0"/>
        <w:jc w:val="both"/>
        <w:rPr>
          <w:lang w:eastAsia="et-EE"/>
        </w:rPr>
      </w:pPr>
    </w:p>
    <w:p w14:paraId="68396D2B" w14:textId="4B0240B8" w:rsidR="00EE23A0" w:rsidRDefault="00EE23A0">
      <w:pPr>
        <w:adjustRightInd w:val="0"/>
        <w:jc w:val="both"/>
        <w:rPr>
          <w:b/>
          <w:bCs/>
          <w:lang w:eastAsia="et-EE"/>
        </w:rPr>
      </w:pPr>
      <w:r w:rsidRPr="00EE23A0">
        <w:rPr>
          <w:b/>
          <w:bCs/>
          <w:lang w:eastAsia="et-EE"/>
        </w:rPr>
        <w:t>Ebasoovitavate majanduslike mõjude kaasnemise risk</w:t>
      </w:r>
    </w:p>
    <w:p w14:paraId="3079B633" w14:textId="77777777" w:rsidR="00111F3E" w:rsidRPr="00EE23A0" w:rsidRDefault="00111F3E">
      <w:pPr>
        <w:adjustRightInd w:val="0"/>
        <w:jc w:val="both"/>
        <w:rPr>
          <w:b/>
          <w:bCs/>
          <w:lang w:eastAsia="et-EE"/>
        </w:rPr>
      </w:pPr>
    </w:p>
    <w:p w14:paraId="4899FCC0" w14:textId="53409E43" w:rsid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Ebasoovitavate majanduslike mõjude kaasnemise risk on väike. Muudatuste tulemusel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soovitakse endiselt tagada eriotstarbelise diislikütuse kättesaadavus põllumajandussektoris majandustegevusega tegelevatele isikutele. Sellest lähtuvalt on eelnõus välja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töötatud kriteeriumid, kellele ja mis alustel ostuõigus anda. Eriotstarbelise diislikütuse müügikohti eelnõuga ei piirata.</w:t>
      </w:r>
    </w:p>
    <w:p w14:paraId="54A6498F" w14:textId="77777777" w:rsidR="00111F3E" w:rsidRPr="00EE23A0" w:rsidRDefault="00111F3E">
      <w:pPr>
        <w:adjustRightInd w:val="0"/>
        <w:jc w:val="both"/>
        <w:rPr>
          <w:lang w:eastAsia="et-EE"/>
        </w:rPr>
      </w:pPr>
    </w:p>
    <w:p w14:paraId="187C1206" w14:textId="77777777" w:rsidR="00EE23A0" w:rsidRPr="00EE23A0" w:rsidRDefault="00EE23A0">
      <w:pPr>
        <w:adjustRightInd w:val="0"/>
        <w:jc w:val="both"/>
        <w:rPr>
          <w:b/>
          <w:bCs/>
          <w:lang w:eastAsia="et-EE"/>
        </w:rPr>
      </w:pPr>
      <w:r w:rsidRPr="00EE23A0">
        <w:rPr>
          <w:b/>
          <w:bCs/>
          <w:lang w:eastAsia="et-EE"/>
        </w:rPr>
        <w:t>Mõju olulisus</w:t>
      </w:r>
    </w:p>
    <w:p w14:paraId="55D24962" w14:textId="74B04852" w:rsidR="00EE23A0" w:rsidRDefault="00EE23A0">
      <w:pPr>
        <w:adjustRightInd w:val="0"/>
        <w:jc w:val="both"/>
        <w:rPr>
          <w:lang w:eastAsia="et-EE"/>
        </w:rPr>
      </w:pPr>
      <w:r w:rsidRPr="00EE23A0">
        <w:rPr>
          <w:lang w:eastAsia="et-EE"/>
        </w:rPr>
        <w:t>Mõju ulatus on vähene, kuna enamikule põllumajandussektoris tegutsevatele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juriidilistele isikutele ja füüsilisest isikust ettevõtjatele määratakse ostuõigus automaatselt, kui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isikud vastavad eelnõus sätestatud tingimustele. Osa põllumajandussektoris tegutsevatest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isikutest (1–2%) peab ostuõigust taotlema ning tõendama oma põllumajanduslikku tegevust.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Halduskoormuse minimaalsena hoidmiseks saab taotluse esitada PRIA e-keskkonna kaudu ning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taotluse hindamisel kasutatakse võimalikult suurel määral riiklike registrite andmeid ja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põllumajandustootja peab esitama üksnes need andmed, mida ei ole võimalik riiklikest</w:t>
      </w:r>
      <w:r w:rsidR="00111F3E">
        <w:rPr>
          <w:lang w:eastAsia="et-EE"/>
        </w:rPr>
        <w:t xml:space="preserve"> </w:t>
      </w:r>
      <w:r w:rsidRPr="00EE23A0">
        <w:rPr>
          <w:lang w:eastAsia="et-EE"/>
        </w:rPr>
        <w:t>registritest kontrollida.</w:t>
      </w:r>
    </w:p>
    <w:p w14:paraId="4F42C4F3" w14:textId="16380194" w:rsidR="00111F3E" w:rsidRDefault="00111F3E">
      <w:pPr>
        <w:adjustRightInd w:val="0"/>
        <w:jc w:val="both"/>
        <w:rPr>
          <w:lang w:eastAsia="et-EE"/>
        </w:rPr>
      </w:pPr>
    </w:p>
    <w:p w14:paraId="7DA1497A" w14:textId="26FCB03A" w:rsidR="00111F3E" w:rsidRDefault="00111F3E">
      <w:pPr>
        <w:adjustRightInd w:val="0"/>
        <w:jc w:val="both"/>
        <w:rPr>
          <w:b/>
          <w:bCs/>
          <w:lang w:eastAsia="et-EE"/>
        </w:rPr>
      </w:pPr>
      <w:r w:rsidRPr="00111F3E">
        <w:rPr>
          <w:b/>
          <w:bCs/>
          <w:lang w:eastAsia="et-EE"/>
        </w:rPr>
        <w:t>Mõju valdkond: mõju riigiasutuste ja kohaliku omavalitsuse asutuste</w:t>
      </w:r>
      <w:r>
        <w:rPr>
          <w:b/>
          <w:bCs/>
          <w:lang w:eastAsia="et-EE"/>
        </w:rPr>
        <w:t xml:space="preserve"> t</w:t>
      </w:r>
      <w:r w:rsidRPr="00111F3E">
        <w:rPr>
          <w:b/>
          <w:bCs/>
          <w:lang w:eastAsia="et-EE"/>
        </w:rPr>
        <w:t>öökorraldusele</w:t>
      </w:r>
    </w:p>
    <w:p w14:paraId="4701687A" w14:textId="1C11EE22" w:rsidR="00111F3E" w:rsidRDefault="00111F3E">
      <w:pPr>
        <w:adjustRightInd w:val="0"/>
        <w:jc w:val="both"/>
        <w:rPr>
          <w:b/>
          <w:bCs/>
          <w:lang w:eastAsia="et-EE"/>
        </w:rPr>
      </w:pPr>
    </w:p>
    <w:p w14:paraId="76E951B6" w14:textId="511D4F8B" w:rsidR="00111F3E" w:rsidRPr="00111F3E" w:rsidRDefault="00111F3E">
      <w:pPr>
        <w:adjustRightInd w:val="0"/>
        <w:jc w:val="both"/>
        <w:rPr>
          <w:lang w:eastAsia="et-EE"/>
        </w:rPr>
      </w:pPr>
      <w:r w:rsidRPr="00111F3E">
        <w:rPr>
          <w:b/>
          <w:bCs/>
          <w:lang w:eastAsia="et-EE"/>
        </w:rPr>
        <w:t>Sihtrühm 1</w:t>
      </w:r>
      <w:r w:rsidRPr="00111F3E">
        <w:rPr>
          <w:lang w:eastAsia="et-EE"/>
        </w:rPr>
        <w:t>: PRIA (järelevalveasutus ja registri pidaja)</w:t>
      </w:r>
    </w:p>
    <w:p w14:paraId="2953AD26" w14:textId="77777777" w:rsidR="00111F3E" w:rsidRPr="00111F3E" w:rsidRDefault="00111F3E">
      <w:pPr>
        <w:adjustRightInd w:val="0"/>
        <w:jc w:val="both"/>
        <w:rPr>
          <w:b/>
          <w:bCs/>
          <w:color w:val="000000"/>
          <w:lang w:eastAsia="et-EE"/>
        </w:rPr>
      </w:pPr>
      <w:r w:rsidRPr="00111F3E">
        <w:rPr>
          <w:b/>
          <w:bCs/>
          <w:color w:val="000000"/>
          <w:lang w:eastAsia="et-EE"/>
        </w:rPr>
        <w:t>Mõju riigiasutuste ja kohaliku omavalitsuse asutuste töökorraldusele</w:t>
      </w:r>
    </w:p>
    <w:p w14:paraId="7D09E9F5" w14:textId="397CD236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000000"/>
          <w:lang w:eastAsia="et-EE"/>
        </w:rPr>
        <w:t>Muudatusel on oluline mõju PRIA töökorraldusele. PRIA töömaht suureneb seoses järgmiste</w:t>
      </w:r>
      <w:r>
        <w:rPr>
          <w:color w:val="000000"/>
          <w:lang w:eastAsia="et-EE"/>
        </w:rPr>
        <w:t xml:space="preserve"> </w:t>
      </w:r>
      <w:r w:rsidRPr="00111F3E">
        <w:rPr>
          <w:color w:val="000000"/>
          <w:lang w:eastAsia="et-EE"/>
        </w:rPr>
        <w:t>lisatööülesannetega:</w:t>
      </w:r>
    </w:p>
    <w:p w14:paraId="00614C2D" w14:textId="77777777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000000"/>
          <w:lang w:eastAsia="et-EE"/>
        </w:rPr>
        <w:t>1) PRIA hakkab menetlema põllumajandustootjate ostuõiguse taotlusi ja määrama ostuõigusi;</w:t>
      </w:r>
    </w:p>
    <w:p w14:paraId="2FB40AAD" w14:textId="77777777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000000"/>
          <w:lang w:eastAsia="et-EE"/>
        </w:rPr>
        <w:t>2) vajalik on arendada vastavad muudatused põllumajandustoetuste ja põllumassiivide registris,</w:t>
      </w:r>
    </w:p>
    <w:p w14:paraId="1047DD86" w14:textId="10D4E4AD" w:rsid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000000"/>
          <w:lang w:eastAsia="et-EE"/>
        </w:rPr>
        <w:t>kus peetakse arvestust ostuõiguste üle ja kust eriotstarbelise diislikütuse müüjad saavad enne</w:t>
      </w:r>
      <w:r>
        <w:rPr>
          <w:color w:val="000000"/>
          <w:lang w:eastAsia="et-EE"/>
        </w:rPr>
        <w:t xml:space="preserve"> </w:t>
      </w:r>
      <w:r w:rsidRPr="00111F3E">
        <w:rPr>
          <w:color w:val="000000"/>
          <w:lang w:eastAsia="et-EE"/>
        </w:rPr>
        <w:t>müüki ostuõigust kontrollida.</w:t>
      </w:r>
    </w:p>
    <w:p w14:paraId="525579DE" w14:textId="77777777" w:rsidR="00AD3C81" w:rsidRPr="00111F3E" w:rsidRDefault="00AD3C81">
      <w:pPr>
        <w:adjustRightInd w:val="0"/>
        <w:jc w:val="both"/>
        <w:rPr>
          <w:color w:val="000000"/>
          <w:lang w:eastAsia="et-EE"/>
        </w:rPr>
      </w:pPr>
    </w:p>
    <w:p w14:paraId="300A1760" w14:textId="77777777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000000"/>
          <w:lang w:eastAsia="et-EE"/>
        </w:rPr>
        <w:t>Täpsemalt võib PRIA tööülesannetena nimetada:</w:t>
      </w:r>
    </w:p>
    <w:p w14:paraId="6C8166BA" w14:textId="0E2F9279" w:rsidR="00111F3E" w:rsidRPr="00111F3E" w:rsidRDefault="00111F3E">
      <w:pPr>
        <w:adjustRightInd w:val="0"/>
        <w:jc w:val="both"/>
        <w:rPr>
          <w:b/>
          <w:bCs/>
          <w:lang w:eastAsia="et-EE"/>
        </w:rPr>
      </w:pPr>
      <w:r w:rsidRPr="00111F3E">
        <w:rPr>
          <w:color w:val="202020"/>
          <w:lang w:eastAsia="et-EE"/>
        </w:rPr>
        <w:t xml:space="preserve">– </w:t>
      </w:r>
      <w:r w:rsidRPr="00111F3E">
        <w:rPr>
          <w:color w:val="000000"/>
          <w:lang w:eastAsia="et-EE"/>
        </w:rPr>
        <w:t>ostuõigusega isikute registri pidamine;</w:t>
      </w:r>
    </w:p>
    <w:p w14:paraId="08C8E378" w14:textId="77777777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202020"/>
          <w:lang w:eastAsia="et-EE"/>
        </w:rPr>
        <w:t xml:space="preserve">– </w:t>
      </w:r>
      <w:r w:rsidRPr="00111F3E">
        <w:rPr>
          <w:color w:val="000000"/>
          <w:lang w:eastAsia="et-EE"/>
        </w:rPr>
        <w:t>täiendavad X-tee teenused;</w:t>
      </w:r>
    </w:p>
    <w:p w14:paraId="1DCB2998" w14:textId="77777777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202020"/>
          <w:lang w:eastAsia="et-EE"/>
        </w:rPr>
        <w:t xml:space="preserve">– </w:t>
      </w:r>
      <w:r w:rsidRPr="00111F3E">
        <w:rPr>
          <w:color w:val="000000"/>
          <w:lang w:eastAsia="et-EE"/>
        </w:rPr>
        <w:t>e-PRIA täiendused;</w:t>
      </w:r>
    </w:p>
    <w:p w14:paraId="16076C23" w14:textId="77777777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202020"/>
          <w:lang w:eastAsia="et-EE"/>
        </w:rPr>
        <w:t xml:space="preserve">– </w:t>
      </w:r>
      <w:r w:rsidRPr="00111F3E">
        <w:rPr>
          <w:color w:val="000000"/>
          <w:lang w:eastAsia="et-EE"/>
        </w:rPr>
        <w:t>registri kasutajate registreerimine;</w:t>
      </w:r>
    </w:p>
    <w:p w14:paraId="35CC2BDE" w14:textId="04E666EC" w:rsidR="00111F3E" w:rsidRP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202020"/>
          <w:lang w:eastAsia="et-EE"/>
        </w:rPr>
        <w:t xml:space="preserve">– </w:t>
      </w:r>
      <w:r w:rsidRPr="00111F3E">
        <w:rPr>
          <w:color w:val="000000"/>
          <w:lang w:eastAsia="et-EE"/>
        </w:rPr>
        <w:t xml:space="preserve">andmete saamine </w:t>
      </w:r>
      <w:r w:rsidR="007813CE">
        <w:rPr>
          <w:color w:val="000000"/>
          <w:lang w:eastAsia="et-EE"/>
        </w:rPr>
        <w:t>kütuse käitlemise andmekogust</w:t>
      </w:r>
      <w:r w:rsidRPr="00111F3E">
        <w:rPr>
          <w:color w:val="000000"/>
          <w:lang w:eastAsia="et-EE"/>
        </w:rPr>
        <w:t>;</w:t>
      </w:r>
    </w:p>
    <w:p w14:paraId="7E6C1050" w14:textId="6E6F13A0" w:rsidR="00111F3E" w:rsidRDefault="00111F3E">
      <w:pPr>
        <w:adjustRightInd w:val="0"/>
        <w:jc w:val="both"/>
        <w:rPr>
          <w:color w:val="000000"/>
          <w:lang w:eastAsia="et-EE"/>
        </w:rPr>
      </w:pPr>
      <w:r w:rsidRPr="00111F3E">
        <w:rPr>
          <w:color w:val="202020"/>
          <w:lang w:eastAsia="et-EE"/>
        </w:rPr>
        <w:t xml:space="preserve">– </w:t>
      </w:r>
      <w:r w:rsidRPr="00111F3E">
        <w:rPr>
          <w:color w:val="000000"/>
          <w:lang w:eastAsia="et-EE"/>
        </w:rPr>
        <w:t>andmete saatmine riigiabi ja vähese tähtsusega abi registrisse (kehtib ka praegu).</w:t>
      </w:r>
    </w:p>
    <w:p w14:paraId="3650DF15" w14:textId="77777777" w:rsidR="00793B5F" w:rsidRPr="00111F3E" w:rsidRDefault="00793B5F">
      <w:pPr>
        <w:adjustRightInd w:val="0"/>
        <w:jc w:val="both"/>
        <w:rPr>
          <w:b/>
          <w:bCs/>
          <w:lang w:eastAsia="et-EE"/>
        </w:rPr>
      </w:pPr>
    </w:p>
    <w:p w14:paraId="6BC5420F" w14:textId="578AE924" w:rsidR="00111F3E" w:rsidRDefault="00111F3E">
      <w:pPr>
        <w:adjustRightInd w:val="0"/>
        <w:jc w:val="both"/>
        <w:rPr>
          <w:b/>
          <w:bCs/>
          <w:lang w:eastAsia="et-EE"/>
        </w:rPr>
      </w:pPr>
      <w:r w:rsidRPr="00793B5F">
        <w:rPr>
          <w:b/>
          <w:bCs/>
          <w:lang w:eastAsia="et-EE"/>
        </w:rPr>
        <w:t>Ebasoovitavate töökorralduse ja töömahu alaste mõjude kaasnemise risk</w:t>
      </w:r>
    </w:p>
    <w:p w14:paraId="071EF2FB" w14:textId="77777777" w:rsidR="00793B5F" w:rsidRPr="00793B5F" w:rsidRDefault="00793B5F">
      <w:pPr>
        <w:adjustRightInd w:val="0"/>
        <w:jc w:val="both"/>
        <w:rPr>
          <w:b/>
          <w:bCs/>
          <w:lang w:eastAsia="et-EE"/>
        </w:rPr>
      </w:pPr>
    </w:p>
    <w:p w14:paraId="62941C26" w14:textId="2B2FE322" w:rsidR="00111F3E" w:rsidRDefault="00111F3E">
      <w:pPr>
        <w:adjustRightInd w:val="0"/>
        <w:jc w:val="both"/>
        <w:rPr>
          <w:lang w:eastAsia="et-EE"/>
        </w:rPr>
      </w:pPr>
      <w:r w:rsidRPr="00793B5F">
        <w:rPr>
          <w:lang w:eastAsia="et-EE"/>
        </w:rPr>
        <w:t xml:space="preserve">PRIA töömaht suureneb seoses lisatööülesannetega. </w:t>
      </w:r>
      <w:r w:rsidR="00DD2C9B">
        <w:rPr>
          <w:lang w:eastAsia="et-EE"/>
        </w:rPr>
        <w:t>PRIA on eelnõus käsitletud mõjudega arvestanud VKEMS</w:t>
      </w:r>
      <w:r w:rsidR="00673F9D">
        <w:rPr>
          <w:lang w:eastAsia="et-EE"/>
        </w:rPr>
        <w:t>-i</w:t>
      </w:r>
      <w:r w:rsidR="00DD2C9B">
        <w:rPr>
          <w:lang w:eastAsia="et-EE"/>
        </w:rPr>
        <w:t xml:space="preserve"> muudatuste väljatöötamisel ja jõustumisel. </w:t>
      </w:r>
      <w:r w:rsidRPr="00793B5F">
        <w:rPr>
          <w:lang w:eastAsia="et-EE"/>
        </w:rPr>
        <w:t>Põllumajandustoetuste ja põllumassiivide</w:t>
      </w:r>
      <w:r w:rsidR="00793B5F">
        <w:rPr>
          <w:lang w:eastAsia="et-EE"/>
        </w:rPr>
        <w:t xml:space="preserve"> </w:t>
      </w:r>
      <w:r w:rsidRPr="00793B5F">
        <w:rPr>
          <w:lang w:eastAsia="et-EE"/>
        </w:rPr>
        <w:t>registri toimimine tuleb tagada selliselt, et kütusemüüjatel oleks võimalik tõrgeteta enne ostu</w:t>
      </w:r>
      <w:r w:rsidR="00793B5F">
        <w:rPr>
          <w:lang w:eastAsia="et-EE"/>
        </w:rPr>
        <w:t xml:space="preserve"> </w:t>
      </w:r>
      <w:r w:rsidRPr="00793B5F">
        <w:rPr>
          <w:lang w:eastAsia="et-EE"/>
        </w:rPr>
        <w:t>isikute ostuõigusi kontrollida. Vastasel juhul võib kaasneda majanduslik kahju nii</w:t>
      </w:r>
      <w:r w:rsidR="00793B5F">
        <w:rPr>
          <w:lang w:eastAsia="et-EE"/>
        </w:rPr>
        <w:t xml:space="preserve"> </w:t>
      </w:r>
      <w:r w:rsidRPr="00793B5F">
        <w:rPr>
          <w:lang w:eastAsia="et-EE"/>
        </w:rPr>
        <w:t>kütusemüüjatele kui ka põllumajandus</w:t>
      </w:r>
      <w:r w:rsidRPr="004E2EE9">
        <w:rPr>
          <w:lang w:eastAsia="et-EE"/>
        </w:rPr>
        <w:t>- ja kalandus</w:t>
      </w:r>
      <w:r w:rsidRPr="00793B5F">
        <w:rPr>
          <w:lang w:eastAsia="et-EE"/>
        </w:rPr>
        <w:t>sektorile, kui eriotstarbelise diislikütuse</w:t>
      </w:r>
      <w:r w:rsidR="00793B5F">
        <w:rPr>
          <w:lang w:eastAsia="et-EE"/>
        </w:rPr>
        <w:t xml:space="preserve"> </w:t>
      </w:r>
      <w:r w:rsidRPr="00793B5F">
        <w:rPr>
          <w:lang w:eastAsia="et-EE"/>
        </w:rPr>
        <w:t>kättesaadavus ei ole tagatud. Veebirakenduse puhul on PRIA kavandanud lahendusele</w:t>
      </w:r>
      <w:r w:rsidR="00793B5F">
        <w:rPr>
          <w:lang w:eastAsia="et-EE"/>
        </w:rPr>
        <w:t xml:space="preserve"> </w:t>
      </w:r>
      <w:r w:rsidRPr="00793B5F">
        <w:rPr>
          <w:lang w:eastAsia="et-EE"/>
        </w:rPr>
        <w:t>ööpäevaringse toe, et tagada kütusemüügi katkematus, ja kavandanud sinna arendada ainult</w:t>
      </w:r>
      <w:r w:rsidR="00793B5F">
        <w:rPr>
          <w:lang w:eastAsia="et-EE"/>
        </w:rPr>
        <w:t xml:space="preserve"> </w:t>
      </w:r>
      <w:r w:rsidRPr="00793B5F">
        <w:rPr>
          <w:lang w:eastAsia="et-EE"/>
        </w:rPr>
        <w:t>ostuõiguse tuvastuse funktsionaalsuse, et rakendus oleks väga lihtsalt kasutatav.</w:t>
      </w:r>
    </w:p>
    <w:p w14:paraId="50596243" w14:textId="77777777" w:rsidR="00793B5F" w:rsidRPr="00793B5F" w:rsidRDefault="00793B5F">
      <w:pPr>
        <w:adjustRightInd w:val="0"/>
        <w:jc w:val="both"/>
        <w:rPr>
          <w:lang w:eastAsia="et-EE"/>
        </w:rPr>
      </w:pPr>
    </w:p>
    <w:p w14:paraId="6708D769" w14:textId="77777777" w:rsidR="00111F3E" w:rsidRPr="00793B5F" w:rsidRDefault="00111F3E">
      <w:pPr>
        <w:adjustRightInd w:val="0"/>
        <w:jc w:val="both"/>
        <w:rPr>
          <w:b/>
          <w:bCs/>
          <w:lang w:eastAsia="et-EE"/>
        </w:rPr>
      </w:pPr>
      <w:r w:rsidRPr="00793B5F">
        <w:rPr>
          <w:b/>
          <w:bCs/>
          <w:lang w:eastAsia="et-EE"/>
        </w:rPr>
        <w:t>Mõju olulisus</w:t>
      </w:r>
    </w:p>
    <w:p w14:paraId="2875DBF0" w14:textId="79F7A806" w:rsidR="00C05926" w:rsidRPr="00111F3E" w:rsidRDefault="00111F3E">
      <w:pPr>
        <w:adjustRightInd w:val="0"/>
        <w:jc w:val="both"/>
        <w:rPr>
          <w:color w:val="000000"/>
          <w:lang w:eastAsia="et-EE"/>
        </w:rPr>
      </w:pPr>
      <w:r w:rsidRPr="00793B5F">
        <w:rPr>
          <w:lang w:eastAsia="et-EE"/>
        </w:rPr>
        <w:t xml:space="preserve">Mõju on oluline. </w:t>
      </w:r>
      <w:r w:rsidR="00F920C7">
        <w:rPr>
          <w:lang w:eastAsia="et-EE"/>
        </w:rPr>
        <w:t>PRIA on eelnõus käsitletud mõjudega arvestanud VKEMS</w:t>
      </w:r>
      <w:r w:rsidR="00673F9D">
        <w:rPr>
          <w:lang w:eastAsia="et-EE"/>
        </w:rPr>
        <w:t>-i</w:t>
      </w:r>
      <w:r w:rsidR="00F920C7">
        <w:rPr>
          <w:lang w:eastAsia="et-EE"/>
        </w:rPr>
        <w:t xml:space="preserve"> muudatuste väljatöötamisel ja jõustumisel. </w:t>
      </w:r>
      <w:r w:rsidR="00C05926">
        <w:rPr>
          <w:lang w:eastAsia="et-EE"/>
        </w:rPr>
        <w:t xml:space="preserve">PRIA </w:t>
      </w:r>
      <w:r w:rsidR="00C05926" w:rsidRPr="00111F3E">
        <w:rPr>
          <w:color w:val="000000"/>
          <w:lang w:eastAsia="et-EE"/>
        </w:rPr>
        <w:t>hakkab menetlema põllumajandustootjate ostuõiguse</w:t>
      </w:r>
      <w:r w:rsidR="00C05926">
        <w:rPr>
          <w:color w:val="000000"/>
          <w:lang w:eastAsia="et-EE"/>
        </w:rPr>
        <w:t xml:space="preserve"> taotlusi ja määrama ostuõigusi ning </w:t>
      </w:r>
      <w:r w:rsidR="00C05926" w:rsidRPr="00111F3E">
        <w:rPr>
          <w:color w:val="000000"/>
          <w:lang w:eastAsia="et-EE"/>
        </w:rPr>
        <w:t>vajalik on arendada vastavad muudatused põllumajandustoetus</w:t>
      </w:r>
      <w:r w:rsidR="00C05926">
        <w:rPr>
          <w:color w:val="000000"/>
          <w:lang w:eastAsia="et-EE"/>
        </w:rPr>
        <w:t>te ja põllumassiivide registris.</w:t>
      </w:r>
    </w:p>
    <w:p w14:paraId="1307ACB1" w14:textId="77777777" w:rsidR="00111F3E" w:rsidRPr="00EE23A0" w:rsidRDefault="00111F3E">
      <w:pPr>
        <w:adjustRightInd w:val="0"/>
        <w:jc w:val="both"/>
      </w:pPr>
    </w:p>
    <w:p w14:paraId="2389685C" w14:textId="30DFAFE2" w:rsidR="002D6483" w:rsidRPr="00114D5D" w:rsidRDefault="003B5EAA">
      <w:pPr>
        <w:jc w:val="both"/>
        <w:rPr>
          <w:b/>
          <w:bCs/>
        </w:rPr>
      </w:pPr>
      <w:r>
        <w:rPr>
          <w:b/>
          <w:bCs/>
        </w:rPr>
        <w:t>5</w:t>
      </w:r>
      <w:r w:rsidR="002D6483" w:rsidRPr="004C7195">
        <w:rPr>
          <w:b/>
          <w:bCs/>
        </w:rPr>
        <w:t>. Määruse rakendamisega seot</w:t>
      </w:r>
      <w:r w:rsidR="000F3352" w:rsidRPr="004C7195">
        <w:rPr>
          <w:b/>
          <w:bCs/>
        </w:rPr>
        <w:t>ud tegevused, vajalikud kulu</w:t>
      </w:r>
      <w:r w:rsidR="002D6483" w:rsidRPr="004C7195">
        <w:rPr>
          <w:b/>
          <w:bCs/>
        </w:rPr>
        <w:t>d ja määruse</w:t>
      </w:r>
      <w:r w:rsidR="00E02452">
        <w:rPr>
          <w:b/>
          <w:bCs/>
        </w:rPr>
        <w:t xml:space="preserve"> </w:t>
      </w:r>
      <w:r w:rsidR="002D6483" w:rsidRPr="004C7195">
        <w:rPr>
          <w:b/>
          <w:bCs/>
        </w:rPr>
        <w:t>rakendamise eeldatavad tulud</w:t>
      </w:r>
    </w:p>
    <w:p w14:paraId="69754A97" w14:textId="688824A0" w:rsidR="002D6483" w:rsidRPr="00114D5D" w:rsidRDefault="002D6483">
      <w:pPr>
        <w:jc w:val="both"/>
        <w:rPr>
          <w:b/>
          <w:bCs/>
        </w:rPr>
      </w:pPr>
    </w:p>
    <w:p w14:paraId="0C3D51D0" w14:textId="63C1B1C0" w:rsidR="00E02452" w:rsidRDefault="00114D5D">
      <w:pPr>
        <w:jc w:val="both"/>
      </w:pPr>
      <w:r w:rsidRPr="00114D5D">
        <w:rPr>
          <w:bCs/>
        </w:rPr>
        <w:lastRenderedPageBreak/>
        <w:t xml:space="preserve">Eelnõuga ei kaasne riigieelarvele </w:t>
      </w:r>
      <w:r w:rsidR="00673F9D">
        <w:rPr>
          <w:bCs/>
        </w:rPr>
        <w:t>lisakulusid ega -tulusid</w:t>
      </w:r>
      <w:r w:rsidRPr="00114D5D">
        <w:rPr>
          <w:bCs/>
        </w:rPr>
        <w:t>.</w:t>
      </w:r>
      <w:r w:rsidR="00E02452">
        <w:rPr>
          <w:bCs/>
        </w:rPr>
        <w:t xml:space="preserve"> </w:t>
      </w:r>
      <w:r w:rsidR="00E02452" w:rsidRPr="00902610">
        <w:t xml:space="preserve">Eelnõuga ei kaasne kulusid ega tulusid kohalikele omavalitsustele. </w:t>
      </w:r>
    </w:p>
    <w:p w14:paraId="4ACDE70A" w14:textId="77777777" w:rsidR="00E02452" w:rsidRDefault="00E02452">
      <w:pPr>
        <w:jc w:val="both"/>
      </w:pPr>
    </w:p>
    <w:p w14:paraId="34E56578" w14:textId="77777777" w:rsidR="00E02452" w:rsidRPr="002B1B26" w:rsidRDefault="00E02452">
      <w:pPr>
        <w:jc w:val="both"/>
        <w:rPr>
          <w:bCs/>
        </w:rPr>
      </w:pPr>
      <w:r w:rsidRPr="00902610">
        <w:t xml:space="preserve">MTA andmetel oli </w:t>
      </w:r>
      <w:r>
        <w:t>väärkasutuse riskiga isikute aktsiisisoodustuse maht 2020. aastal 1,63</w:t>
      </w:r>
      <w:r w:rsidRPr="00902610">
        <w:t> mln </w:t>
      </w:r>
      <w:r>
        <w:t>eurot</w:t>
      </w:r>
      <w:r w:rsidRPr="00902610">
        <w:t xml:space="preserve"> ning 201</w:t>
      </w:r>
      <w:r>
        <w:t>9</w:t>
      </w:r>
      <w:r w:rsidRPr="00902610">
        <w:t>.</w:t>
      </w:r>
      <w:r>
        <w:t> </w:t>
      </w:r>
      <w:r w:rsidRPr="002B1B26">
        <w:t>aastal 2,18 mln eurot. Muudatuste eesmärk on ennetada aktsiisisoodustuse väärkasutamist ja seeläbi suurendada aktsiisilaekumist riigieelarvesse. Eeldatavasti ületavad prognoositavad tulud (aktsiisilaekumise paranemine) kulusid.</w:t>
      </w:r>
    </w:p>
    <w:p w14:paraId="5F727C17" w14:textId="77777777" w:rsidR="00E02452" w:rsidRPr="002B1B26" w:rsidRDefault="00E02452">
      <w:pPr>
        <w:jc w:val="both"/>
        <w:rPr>
          <w:bCs/>
        </w:rPr>
      </w:pPr>
    </w:p>
    <w:p w14:paraId="66CA57C9" w14:textId="111B4353" w:rsidR="00E02452" w:rsidRPr="002B1B26" w:rsidRDefault="00DE2292" w:rsidP="002B7D82">
      <w:pPr>
        <w:jc w:val="both"/>
      </w:pPr>
      <w:r>
        <w:rPr>
          <w:bCs/>
        </w:rPr>
        <w:t>VKEMS-i</w:t>
      </w:r>
      <w:r w:rsidRPr="002B1B26">
        <w:rPr>
          <w:bCs/>
        </w:rPr>
        <w:t xml:space="preserve"> </w:t>
      </w:r>
      <w:r w:rsidR="00E02452" w:rsidRPr="002B1B26">
        <w:rPr>
          <w:bCs/>
        </w:rPr>
        <w:t xml:space="preserve">rakendamisega kaasnevad riigieelarvele eelkõige PRIA infosüsteemide arendamisega seotud kulud ja PRIA üldkulud aktsiisisoodustuse skeemi rakendamisel. </w:t>
      </w:r>
      <w:r w:rsidR="007813CE">
        <w:rPr>
          <w:bCs/>
        </w:rPr>
        <w:t xml:space="preserve">PRIA infosüsteemide kulusid rahastatakse osaliselt </w:t>
      </w:r>
      <w:r w:rsidR="007813CE" w:rsidRPr="002B1B26">
        <w:rPr>
          <w:lang w:eastAsia="et-EE"/>
        </w:rPr>
        <w:t>EL-i struktuurifondidest</w:t>
      </w:r>
      <w:r w:rsidR="007813CE">
        <w:rPr>
          <w:lang w:eastAsia="et-EE"/>
        </w:rPr>
        <w:t xml:space="preserve"> ja </w:t>
      </w:r>
      <w:r w:rsidR="007813CE">
        <w:t>muude PRIA ja MTA</w:t>
      </w:r>
      <w:r w:rsidR="007813CE" w:rsidRPr="002B1B26">
        <w:t xml:space="preserve"> kuludega on arvestatud 2022. aasta riigieelarve seaduse</w:t>
      </w:r>
      <w:r w:rsidR="007813CE">
        <w:t>s</w:t>
      </w:r>
      <w:r w:rsidR="007813CE" w:rsidRPr="002B1B26">
        <w:t xml:space="preserve">. </w:t>
      </w:r>
      <w:r w:rsidR="00E02452" w:rsidRPr="002B1B26">
        <w:rPr>
          <w:lang w:eastAsia="et-EE"/>
        </w:rPr>
        <w:t xml:space="preserve">PRIA </w:t>
      </w:r>
      <w:r w:rsidR="007813CE">
        <w:rPr>
          <w:lang w:eastAsia="et-EE"/>
        </w:rPr>
        <w:t xml:space="preserve">infosüsteemi arendusvajadust hindas </w:t>
      </w:r>
      <w:r w:rsidR="00E02452" w:rsidRPr="002B1B26">
        <w:rPr>
          <w:lang w:eastAsia="et-EE"/>
        </w:rPr>
        <w:t>registri eelanalüüsi käigus Finestmedia AS</w:t>
      </w:r>
      <w:r w:rsidR="00CE2BDF">
        <w:rPr>
          <w:lang w:eastAsia="et-EE"/>
        </w:rPr>
        <w:t xml:space="preserve">. </w:t>
      </w:r>
      <w:r w:rsidR="00E02452" w:rsidRPr="002B1B26">
        <w:rPr>
          <w:lang w:eastAsia="et-EE"/>
        </w:rPr>
        <w:t xml:space="preserve">Arendust rahastatakse 500 000 euro ulatusest EL-i struktuurifondidest. </w:t>
      </w:r>
      <w:r w:rsidR="00E02452">
        <w:t>Muude PRIA ja MTA</w:t>
      </w:r>
      <w:r w:rsidR="00E02452" w:rsidRPr="002B1B26">
        <w:t xml:space="preserve"> kuludega on arvestatud 2022. aasta riigieelarve seaduse</w:t>
      </w:r>
      <w:r w:rsidR="00743900">
        <w:t>s</w:t>
      </w:r>
    </w:p>
    <w:p w14:paraId="42832EFC" w14:textId="77777777" w:rsidR="009A64C1" w:rsidRPr="00114D5D" w:rsidRDefault="009A64C1" w:rsidP="00673F9D">
      <w:pPr>
        <w:jc w:val="both"/>
        <w:rPr>
          <w:b/>
          <w:bCs/>
        </w:rPr>
      </w:pPr>
    </w:p>
    <w:p w14:paraId="5184DD84" w14:textId="2035F436" w:rsidR="002D6483" w:rsidRPr="00114D5D" w:rsidRDefault="003B5EAA">
      <w:pPr>
        <w:jc w:val="both"/>
        <w:rPr>
          <w:b/>
          <w:bCs/>
        </w:rPr>
      </w:pPr>
      <w:r>
        <w:rPr>
          <w:b/>
          <w:bCs/>
        </w:rPr>
        <w:t>6</w:t>
      </w:r>
      <w:r w:rsidR="002D6483" w:rsidRPr="004C7195">
        <w:rPr>
          <w:b/>
          <w:bCs/>
        </w:rPr>
        <w:t>. Määruse jõustumine</w:t>
      </w:r>
    </w:p>
    <w:p w14:paraId="7132FA60" w14:textId="77777777" w:rsidR="002D6483" w:rsidRPr="00114D5D" w:rsidRDefault="002D6483">
      <w:pPr>
        <w:jc w:val="both"/>
        <w:rPr>
          <w:b/>
          <w:bCs/>
        </w:rPr>
      </w:pPr>
    </w:p>
    <w:p w14:paraId="1D58ACA5" w14:textId="4C178795" w:rsidR="007C07BC" w:rsidRPr="004C7195" w:rsidRDefault="008D5A35">
      <w:pPr>
        <w:ind w:left="-5" w:right="37"/>
        <w:jc w:val="both"/>
        <w:rPr>
          <w:lang w:eastAsia="et-EE"/>
        </w:rPr>
      </w:pPr>
      <w:r w:rsidRPr="00114D5D">
        <w:t>Määrus</w:t>
      </w:r>
      <w:r w:rsidRPr="00114D5D">
        <w:rPr>
          <w:lang w:eastAsia="et-EE"/>
        </w:rPr>
        <w:t xml:space="preserve"> jõustub 2022. aasta 15. novembril</w:t>
      </w:r>
      <w:r w:rsidR="007C07BC">
        <w:rPr>
          <w:lang w:eastAsia="et-EE"/>
        </w:rPr>
        <w:t xml:space="preserve"> </w:t>
      </w:r>
      <w:r w:rsidR="000D1B6F">
        <w:rPr>
          <w:lang w:eastAsia="et-EE"/>
        </w:rPr>
        <w:t>samal ajal</w:t>
      </w:r>
      <w:r w:rsidR="000D1B6F" w:rsidRPr="004C7195">
        <w:rPr>
          <w:lang w:eastAsia="et-EE"/>
        </w:rPr>
        <w:t xml:space="preserve"> </w:t>
      </w:r>
      <w:r w:rsidR="007C07BC">
        <w:t>vedelkütuse erimärgistamise seaduse ja Euroopa Liidu ühise põllumajanduspoliitika rakendamise seaduse muutmise seadusega</w:t>
      </w:r>
      <w:r w:rsidR="006D18ED">
        <w:t>.</w:t>
      </w:r>
    </w:p>
    <w:p w14:paraId="0BD1CEAC" w14:textId="77777777" w:rsidR="002D6483" w:rsidRPr="00114D5D" w:rsidRDefault="002D6483">
      <w:pPr>
        <w:jc w:val="both"/>
      </w:pPr>
    </w:p>
    <w:p w14:paraId="0AF2537C" w14:textId="3600FDB5" w:rsidR="002D6483" w:rsidRDefault="003B5EAA">
      <w:pPr>
        <w:jc w:val="both"/>
        <w:rPr>
          <w:b/>
          <w:bCs/>
        </w:rPr>
      </w:pPr>
      <w:r>
        <w:rPr>
          <w:b/>
          <w:bCs/>
        </w:rPr>
        <w:t>7</w:t>
      </w:r>
      <w:r w:rsidR="002D6483" w:rsidRPr="004C7195">
        <w:rPr>
          <w:b/>
          <w:bCs/>
        </w:rPr>
        <w:t>. Eelnõu kooskõlastamine, huvirühmade kaasamine ja avalik konsultatsioon</w:t>
      </w:r>
    </w:p>
    <w:p w14:paraId="0D797BF7" w14:textId="77777777" w:rsidR="002D6483" w:rsidRPr="002D6483" w:rsidRDefault="002D6483">
      <w:pPr>
        <w:jc w:val="both"/>
        <w:rPr>
          <w:b/>
          <w:bCs/>
        </w:rPr>
      </w:pPr>
    </w:p>
    <w:p w14:paraId="6625B4EF" w14:textId="6CBA998B" w:rsidR="006A02FD" w:rsidRDefault="00F20A87">
      <w:pPr>
        <w:ind w:left="-5" w:right="37"/>
        <w:jc w:val="both"/>
      </w:pPr>
      <w:r w:rsidRPr="009E702B">
        <w:t xml:space="preserve">Eelnõu esitatakse </w:t>
      </w:r>
      <w:r w:rsidRPr="00D0551F">
        <w:t xml:space="preserve">eelnõude </w:t>
      </w:r>
      <w:r w:rsidRPr="004C792E">
        <w:t xml:space="preserve">infosüsteemis </w:t>
      </w:r>
      <w:r w:rsidRPr="00D0551F">
        <w:t>kooskõlastamiseks</w:t>
      </w:r>
      <w:r w:rsidRPr="009E702B">
        <w:t xml:space="preserve"> Rahandusministeeriumile ning saadetakse e-posti tee</w:t>
      </w:r>
      <w:r>
        <w:t xml:space="preserve">l arvamuse avaldamiseks PRIA-le, </w:t>
      </w:r>
      <w:r w:rsidR="00114D5D">
        <w:t>Maksu- ja Tolliametile</w:t>
      </w:r>
      <w:r>
        <w:t xml:space="preserve">, MTÜ-le Eesti Õliühing ning </w:t>
      </w:r>
      <w:r w:rsidRPr="007E1D8B">
        <w:rPr>
          <w:lang w:eastAsia="et-EE"/>
        </w:rPr>
        <w:t>põllumajanduse ja maaelu</w:t>
      </w:r>
      <w:r>
        <w:rPr>
          <w:lang w:eastAsia="et-EE"/>
        </w:rPr>
        <w:t xml:space="preserve"> arengu nõukogu liikmetele</w:t>
      </w:r>
      <w:r>
        <w:rPr>
          <w:rStyle w:val="FootnoteReference"/>
          <w:lang w:eastAsia="et-EE"/>
        </w:rPr>
        <w:footnoteReference w:id="6"/>
      </w:r>
      <w:r>
        <w:rPr>
          <w:lang w:eastAsia="et-EE"/>
        </w:rPr>
        <w:t>.</w:t>
      </w:r>
    </w:p>
    <w:p w14:paraId="2955FA24" w14:textId="5B1C0DFA" w:rsidR="00E2381F" w:rsidRDefault="00E2381F" w:rsidP="00437E12">
      <w:pPr>
        <w:spacing w:line="259" w:lineRule="auto"/>
        <w:jc w:val="both"/>
      </w:pPr>
    </w:p>
    <w:p w14:paraId="6269F006" w14:textId="77777777" w:rsidR="0060581A" w:rsidRPr="002D6483" w:rsidRDefault="0060581A" w:rsidP="00437E12">
      <w:pPr>
        <w:jc w:val="both"/>
      </w:pPr>
    </w:p>
    <w:p w14:paraId="6D4A9F2C" w14:textId="3B5D414B" w:rsidR="00CD1DE1" w:rsidRDefault="00CD1DE1" w:rsidP="00437E12">
      <w:pPr>
        <w:jc w:val="both"/>
      </w:pPr>
    </w:p>
    <w:sectPr w:rsidR="00CD1DE1" w:rsidSect="00437E12">
      <w:footerReference w:type="default" r:id="rId14"/>
      <w:pgSz w:w="11906" w:h="16838"/>
      <w:pgMar w:top="1417" w:right="1417" w:bottom="1417" w:left="1417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D5AB" w14:textId="77777777" w:rsidR="00D25718" w:rsidRDefault="00D25718" w:rsidP="00A53E00">
      <w:r>
        <w:separator/>
      </w:r>
    </w:p>
  </w:endnote>
  <w:endnote w:type="continuationSeparator" w:id="0">
    <w:p w14:paraId="562FAF44" w14:textId="77777777" w:rsidR="00D25718" w:rsidRDefault="00D25718" w:rsidP="00A53E00">
      <w:r>
        <w:continuationSeparator/>
      </w:r>
    </w:p>
  </w:endnote>
  <w:endnote w:type="continuationNotice" w:id="1">
    <w:p w14:paraId="4D803C1A" w14:textId="77777777" w:rsidR="00D25718" w:rsidRDefault="00D25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767979"/>
      <w:docPartObj>
        <w:docPartGallery w:val="Page Numbers (Bottom of Page)"/>
        <w:docPartUnique/>
      </w:docPartObj>
    </w:sdtPr>
    <w:sdtEndPr/>
    <w:sdtContent>
      <w:p w14:paraId="177812C2" w14:textId="5E045440" w:rsidR="00C60666" w:rsidRDefault="00C606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03">
          <w:rPr>
            <w:noProof/>
          </w:rPr>
          <w:t>9</w:t>
        </w:r>
        <w:r>
          <w:fldChar w:fldCharType="end"/>
        </w:r>
      </w:p>
    </w:sdtContent>
  </w:sdt>
  <w:p w14:paraId="461C30F1" w14:textId="77777777" w:rsidR="00C60666" w:rsidRDefault="00C60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FA77" w14:textId="77777777" w:rsidR="00D25718" w:rsidRDefault="00D25718" w:rsidP="00A53E00">
      <w:r>
        <w:separator/>
      </w:r>
    </w:p>
  </w:footnote>
  <w:footnote w:type="continuationSeparator" w:id="0">
    <w:p w14:paraId="754FD744" w14:textId="77777777" w:rsidR="00D25718" w:rsidRDefault="00D25718" w:rsidP="00A53E00">
      <w:r>
        <w:continuationSeparator/>
      </w:r>
    </w:p>
  </w:footnote>
  <w:footnote w:type="continuationNotice" w:id="1">
    <w:p w14:paraId="5985DC45" w14:textId="77777777" w:rsidR="00D25718" w:rsidRDefault="00D25718"/>
  </w:footnote>
  <w:footnote w:id="2">
    <w:p w14:paraId="02195F7C" w14:textId="3F30E455" w:rsidR="00C60666" w:rsidRPr="00673F9D" w:rsidRDefault="00C60666" w:rsidP="00DD33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C7195">
          <w:rPr>
            <w:rStyle w:val="Hyperlink"/>
          </w:rPr>
          <w:t>Vedelkütuse erimärgistamise seaduse ja Euroopa Liidu ühise põllumajanduspoliitika rakendamise seaduse muutmise seadus 495 SE</w:t>
        </w:r>
      </w:hyperlink>
      <w:r>
        <w:rPr>
          <w:rStyle w:val="Hyperlink"/>
          <w:color w:val="auto"/>
          <w:u w:val="none"/>
        </w:rPr>
        <w:t>.</w:t>
      </w:r>
    </w:p>
  </w:footnote>
  <w:footnote w:id="3">
    <w:p w14:paraId="5BDC57A9" w14:textId="77777777" w:rsidR="00C60666" w:rsidRPr="00C9263C" w:rsidRDefault="00C60666" w:rsidP="006D18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263C">
        <w:t xml:space="preserve">Nõukogu direktiiv 2003/96/EÜ, millega korraldatakse ümber energiatoodete ja elektrienergia maksustamise ühenduse raamistik (ELT L 283, 31.10.2003, lk 51–70), </w:t>
      </w:r>
      <w:r w:rsidRPr="0063138E">
        <w:t>viimati muudetud direktiiviga 2004/75/EÜ (ELT L 157, 30.04.2004, lk 100–105)</w:t>
      </w:r>
      <w:r>
        <w:t>.</w:t>
      </w:r>
    </w:p>
  </w:footnote>
  <w:footnote w:id="4">
    <w:p w14:paraId="2F1BD978" w14:textId="77777777" w:rsidR="00C60666" w:rsidRPr="00C9263C" w:rsidRDefault="00C60666" w:rsidP="006D18ED">
      <w:pPr>
        <w:pStyle w:val="FootnoteText"/>
        <w:jc w:val="both"/>
      </w:pPr>
      <w:r w:rsidRPr="00C9263C">
        <w:rPr>
          <w:rStyle w:val="FootnoteReference"/>
        </w:rPr>
        <w:footnoteRef/>
      </w:r>
      <w:r w:rsidRPr="00C9263C">
        <w:t xml:space="preserve"> Komisjoni määrus (EL) nr 651/2014 Euroopa Liidu toimimise lepingu artiklite 107 ja 108 kohaldamise kohta, millega teatavat liiki abi tunnistatakse siseturuga kokkusobivaks (ELT L 187, 26.06.2014, lk 1‒78)</w:t>
      </w:r>
      <w:r>
        <w:t>.</w:t>
      </w:r>
    </w:p>
  </w:footnote>
  <w:footnote w:id="5">
    <w:p w14:paraId="67D503B2" w14:textId="1DFE4108" w:rsidR="00C60666" w:rsidRPr="00864025" w:rsidRDefault="00C60666" w:rsidP="006D18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Mõjusid hinnati ka VKEMS-i muutmise käigus, teave on kättesaadav VKEMS-i </w:t>
      </w:r>
      <w:r w:rsidRPr="000D1B6F">
        <w:t>eelnõu</w:t>
      </w:r>
      <w:r>
        <w:t xml:space="preserve"> seletuskirja peatükis 6, </w:t>
      </w:r>
      <w:hyperlink r:id="rId2" w:history="1">
        <w:r w:rsidRPr="006D18ED">
          <w:rPr>
            <w:rStyle w:val="Hyperlink"/>
          </w:rPr>
          <w:t>Eelnõu - Riigikogu</w:t>
        </w:r>
      </w:hyperlink>
      <w:r>
        <w:rPr>
          <w:rStyle w:val="Hyperlink"/>
          <w:color w:val="auto"/>
          <w:u w:val="none"/>
        </w:rPr>
        <w:t>.</w:t>
      </w:r>
    </w:p>
  </w:footnote>
  <w:footnote w:id="6">
    <w:p w14:paraId="2910107A" w14:textId="77777777" w:rsidR="00C60666" w:rsidRPr="009E702B" w:rsidRDefault="00C60666" w:rsidP="00F20A87">
      <w:pPr>
        <w:adjustRightInd w:val="0"/>
        <w:jc w:val="both"/>
        <w:rPr>
          <w:sz w:val="20"/>
          <w:szCs w:val="20"/>
          <w:lang w:eastAsia="et-EE"/>
        </w:rPr>
      </w:pPr>
      <w:r>
        <w:rPr>
          <w:rStyle w:val="FootnoteReference"/>
        </w:rPr>
        <w:footnoteRef/>
      </w:r>
      <w:r>
        <w:t xml:space="preserve"> </w:t>
      </w:r>
      <w:r w:rsidRPr="009E702B">
        <w:rPr>
          <w:sz w:val="20"/>
          <w:szCs w:val="20"/>
          <w:lang w:eastAsia="et-EE"/>
        </w:rPr>
        <w:t>Põllumajanduse ja maaelu arengu nõukogu on Maaeluministeeriumi valitsemisala küsimuste lahendamiseks ning</w:t>
      </w:r>
    </w:p>
    <w:p w14:paraId="6854EDF6" w14:textId="77777777" w:rsidR="00C60666" w:rsidRPr="0059589A" w:rsidRDefault="00C60666" w:rsidP="00F20A87">
      <w:pPr>
        <w:adjustRightInd w:val="0"/>
        <w:jc w:val="both"/>
        <w:rPr>
          <w:sz w:val="20"/>
          <w:szCs w:val="20"/>
          <w:lang w:eastAsia="et-EE"/>
        </w:rPr>
      </w:pPr>
      <w:r w:rsidRPr="009E702B">
        <w:rPr>
          <w:sz w:val="20"/>
          <w:szCs w:val="20"/>
          <w:lang w:eastAsia="et-EE"/>
        </w:rPr>
        <w:t xml:space="preserve">valdkonna eest vastutavale ministrile järelduste ja ettepanekute esitamiseks moodustatud nõuandva õigusega alaline nõukogu (maaelu ja </w:t>
      </w:r>
      <w:r w:rsidRPr="0059589A">
        <w:rPr>
          <w:sz w:val="20"/>
          <w:szCs w:val="20"/>
          <w:lang w:eastAsia="et-EE"/>
        </w:rPr>
        <w:t>põllumajandusturu korraldamise seaduse §-d 36 ja 37). Nõukogu liikmete koosseis on</w:t>
      </w:r>
    </w:p>
    <w:p w14:paraId="0648EC1E" w14:textId="554EEA96" w:rsidR="00C60666" w:rsidRPr="0059589A" w:rsidRDefault="00C60666" w:rsidP="0059589A">
      <w:pPr>
        <w:adjustRightInd w:val="0"/>
        <w:jc w:val="both"/>
        <w:rPr>
          <w:sz w:val="20"/>
          <w:szCs w:val="20"/>
        </w:rPr>
      </w:pPr>
      <w:r w:rsidRPr="0059589A">
        <w:rPr>
          <w:sz w:val="20"/>
          <w:szCs w:val="20"/>
          <w:lang w:eastAsia="et-EE"/>
        </w:rPr>
        <w:t>kättesaadav Maaeluministeeriumi veebilehel</w:t>
      </w:r>
      <w:r w:rsidR="00071EC3">
        <w:rPr>
          <w:sz w:val="20"/>
          <w:szCs w:val="20"/>
          <w:lang w:eastAsia="et-EE"/>
        </w:rPr>
        <w:t xml:space="preserve"> </w:t>
      </w:r>
      <w:hyperlink r:id="rId3" w:history="1">
        <w:r w:rsidR="00071EC3" w:rsidRPr="00231F22">
          <w:rPr>
            <w:rStyle w:val="Hyperlink"/>
            <w:sz w:val="20"/>
            <w:szCs w:val="20"/>
            <w:lang w:eastAsia="et-EE"/>
          </w:rPr>
          <w:t>https://www.agri.ee/et/pollumajanduse-ja-maaelu-arengu-noukogu</w:t>
        </w:r>
      </w:hyperlink>
      <w:r w:rsidRPr="0059589A">
        <w:rPr>
          <w:sz w:val="20"/>
          <w:szCs w:val="20"/>
          <w:lang w:eastAsia="et-E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2B03F"/>
    <w:multiLevelType w:val="hybridMultilevel"/>
    <w:tmpl w:val="4DE88D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E1FC1"/>
    <w:multiLevelType w:val="hybridMultilevel"/>
    <w:tmpl w:val="745AFF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280A"/>
    <w:multiLevelType w:val="hybridMultilevel"/>
    <w:tmpl w:val="95545990"/>
    <w:lvl w:ilvl="0" w:tplc="6A14E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A1A6D"/>
    <w:multiLevelType w:val="hybridMultilevel"/>
    <w:tmpl w:val="786E9054"/>
    <w:lvl w:ilvl="0" w:tplc="140438DA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14C4398"/>
    <w:multiLevelType w:val="hybridMultilevel"/>
    <w:tmpl w:val="2CB47CBC"/>
    <w:lvl w:ilvl="0" w:tplc="7E3A1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4B3"/>
    <w:multiLevelType w:val="hybridMultilevel"/>
    <w:tmpl w:val="3C562A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802"/>
    <w:multiLevelType w:val="hybridMultilevel"/>
    <w:tmpl w:val="5ADAE0FE"/>
    <w:lvl w:ilvl="0" w:tplc="9C90BC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74AA"/>
    <w:multiLevelType w:val="hybridMultilevel"/>
    <w:tmpl w:val="1E0867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547C"/>
    <w:multiLevelType w:val="hybridMultilevel"/>
    <w:tmpl w:val="31585B84"/>
    <w:lvl w:ilvl="0" w:tplc="50B46B6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1A43ADA"/>
    <w:multiLevelType w:val="hybridMultilevel"/>
    <w:tmpl w:val="E794D636"/>
    <w:lvl w:ilvl="0" w:tplc="D33EA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2072D"/>
    <w:multiLevelType w:val="hybridMultilevel"/>
    <w:tmpl w:val="5DD4F8C2"/>
    <w:lvl w:ilvl="0" w:tplc="1C2E6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422D8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4FB9"/>
    <w:multiLevelType w:val="hybridMultilevel"/>
    <w:tmpl w:val="E3C8F7E2"/>
    <w:lvl w:ilvl="0" w:tplc="4BA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4DF1"/>
    <w:multiLevelType w:val="hybridMultilevel"/>
    <w:tmpl w:val="D138FB76"/>
    <w:lvl w:ilvl="0" w:tplc="6A14E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34A84"/>
    <w:multiLevelType w:val="hybridMultilevel"/>
    <w:tmpl w:val="E3F25B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9F15"/>
    <w:multiLevelType w:val="hybridMultilevel"/>
    <w:tmpl w:val="6B0E71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B4032D"/>
    <w:multiLevelType w:val="hybridMultilevel"/>
    <w:tmpl w:val="2EAE4D22"/>
    <w:lvl w:ilvl="0" w:tplc="597420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F403226">
      <w:start w:val="1"/>
      <w:numFmt w:val="decimal"/>
      <w:lvlText w:val="(%2)"/>
      <w:lvlJc w:val="left"/>
      <w:pPr>
        <w:ind w:left="1526" w:hanging="38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B46FFA"/>
    <w:multiLevelType w:val="hybridMultilevel"/>
    <w:tmpl w:val="CB922C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242C"/>
    <w:multiLevelType w:val="hybridMultilevel"/>
    <w:tmpl w:val="3C0048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E4A4C"/>
    <w:multiLevelType w:val="hybridMultilevel"/>
    <w:tmpl w:val="1DEA10F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22B0"/>
    <w:multiLevelType w:val="hybridMultilevel"/>
    <w:tmpl w:val="7206B498"/>
    <w:lvl w:ilvl="0" w:tplc="E38AC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D00ABC6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26020"/>
    <w:multiLevelType w:val="hybridMultilevel"/>
    <w:tmpl w:val="E97005CC"/>
    <w:lvl w:ilvl="0" w:tplc="FD8A57D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864F9"/>
    <w:multiLevelType w:val="hybridMultilevel"/>
    <w:tmpl w:val="FF504AB0"/>
    <w:lvl w:ilvl="0" w:tplc="904AF2CE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AD8EBB84">
      <w:start w:val="1"/>
      <w:numFmt w:val="decimal"/>
      <w:lvlText w:val="(%2)"/>
      <w:lvlJc w:val="left"/>
      <w:pPr>
        <w:ind w:left="1988" w:hanging="38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688" w:hanging="180"/>
      </w:pPr>
    </w:lvl>
    <w:lvl w:ilvl="3" w:tplc="0425000F" w:tentative="1">
      <w:start w:val="1"/>
      <w:numFmt w:val="decimal"/>
      <w:lvlText w:val="%4."/>
      <w:lvlJc w:val="left"/>
      <w:pPr>
        <w:ind w:left="3408" w:hanging="360"/>
      </w:pPr>
    </w:lvl>
    <w:lvl w:ilvl="4" w:tplc="04250019" w:tentative="1">
      <w:start w:val="1"/>
      <w:numFmt w:val="lowerLetter"/>
      <w:lvlText w:val="%5."/>
      <w:lvlJc w:val="left"/>
      <w:pPr>
        <w:ind w:left="4128" w:hanging="360"/>
      </w:pPr>
    </w:lvl>
    <w:lvl w:ilvl="5" w:tplc="0425001B" w:tentative="1">
      <w:start w:val="1"/>
      <w:numFmt w:val="lowerRoman"/>
      <w:lvlText w:val="%6."/>
      <w:lvlJc w:val="right"/>
      <w:pPr>
        <w:ind w:left="4848" w:hanging="180"/>
      </w:pPr>
    </w:lvl>
    <w:lvl w:ilvl="6" w:tplc="0425000F" w:tentative="1">
      <w:start w:val="1"/>
      <w:numFmt w:val="decimal"/>
      <w:lvlText w:val="%7."/>
      <w:lvlJc w:val="left"/>
      <w:pPr>
        <w:ind w:left="5568" w:hanging="360"/>
      </w:pPr>
    </w:lvl>
    <w:lvl w:ilvl="7" w:tplc="04250019" w:tentative="1">
      <w:start w:val="1"/>
      <w:numFmt w:val="lowerLetter"/>
      <w:lvlText w:val="%8."/>
      <w:lvlJc w:val="left"/>
      <w:pPr>
        <w:ind w:left="6288" w:hanging="360"/>
      </w:pPr>
    </w:lvl>
    <w:lvl w:ilvl="8" w:tplc="042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51975724"/>
    <w:multiLevelType w:val="hybridMultilevel"/>
    <w:tmpl w:val="6FAC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C67BD"/>
    <w:multiLevelType w:val="hybridMultilevel"/>
    <w:tmpl w:val="501E24EC"/>
    <w:lvl w:ilvl="0" w:tplc="6A14E48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8028DDF6">
      <w:start w:val="1"/>
      <w:numFmt w:val="decimal"/>
      <w:lvlText w:val="(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DBFCEBEE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B743CF"/>
    <w:multiLevelType w:val="hybridMultilevel"/>
    <w:tmpl w:val="897E48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269A3"/>
    <w:multiLevelType w:val="hybridMultilevel"/>
    <w:tmpl w:val="5DE8293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E15888D8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65DAC87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340E"/>
    <w:multiLevelType w:val="hybridMultilevel"/>
    <w:tmpl w:val="20A4AA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769B9"/>
    <w:multiLevelType w:val="hybridMultilevel"/>
    <w:tmpl w:val="774639EE"/>
    <w:lvl w:ilvl="0" w:tplc="F77860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56C6A"/>
    <w:multiLevelType w:val="hybridMultilevel"/>
    <w:tmpl w:val="F40C388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D7435"/>
    <w:multiLevelType w:val="hybridMultilevel"/>
    <w:tmpl w:val="8C7E4328"/>
    <w:lvl w:ilvl="0" w:tplc="E38AC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44969"/>
    <w:multiLevelType w:val="hybridMultilevel"/>
    <w:tmpl w:val="826AAB4A"/>
    <w:lvl w:ilvl="0" w:tplc="E38AC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75D6C"/>
    <w:multiLevelType w:val="hybridMultilevel"/>
    <w:tmpl w:val="7838799A"/>
    <w:lvl w:ilvl="0" w:tplc="33E6901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4"/>
  </w:num>
  <w:num w:numId="4">
    <w:abstractNumId w:val="18"/>
  </w:num>
  <w:num w:numId="5">
    <w:abstractNumId w:val="13"/>
  </w:num>
  <w:num w:numId="6">
    <w:abstractNumId w:val="10"/>
  </w:num>
  <w:num w:numId="7">
    <w:abstractNumId w:val="21"/>
  </w:num>
  <w:num w:numId="8">
    <w:abstractNumId w:val="26"/>
  </w:num>
  <w:num w:numId="9">
    <w:abstractNumId w:val="29"/>
  </w:num>
  <w:num w:numId="10">
    <w:abstractNumId w:val="2"/>
  </w:num>
  <w:num w:numId="11">
    <w:abstractNumId w:val="25"/>
  </w:num>
  <w:num w:numId="12">
    <w:abstractNumId w:val="20"/>
  </w:num>
  <w:num w:numId="13">
    <w:abstractNumId w:val="7"/>
  </w:num>
  <w:num w:numId="14">
    <w:abstractNumId w:val="5"/>
  </w:num>
  <w:num w:numId="15">
    <w:abstractNumId w:val="1"/>
  </w:num>
  <w:num w:numId="16">
    <w:abstractNumId w:val="23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1"/>
  </w:num>
  <w:num w:numId="22">
    <w:abstractNumId w:val="30"/>
  </w:num>
  <w:num w:numId="23">
    <w:abstractNumId w:val="6"/>
  </w:num>
  <w:num w:numId="24">
    <w:abstractNumId w:val="27"/>
  </w:num>
  <w:num w:numId="25">
    <w:abstractNumId w:val="12"/>
  </w:num>
  <w:num w:numId="26">
    <w:abstractNumId w:val="22"/>
  </w:num>
  <w:num w:numId="27">
    <w:abstractNumId w:val="8"/>
  </w:num>
  <w:num w:numId="28">
    <w:abstractNumId w:val="14"/>
  </w:num>
  <w:num w:numId="29">
    <w:abstractNumId w:val="0"/>
  </w:num>
  <w:num w:numId="30">
    <w:abstractNumId w:val="17"/>
  </w:num>
  <w:num w:numId="31">
    <w:abstractNumId w:val="3"/>
  </w:num>
  <w:num w:numId="3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3"/>
    <w:rsid w:val="00000076"/>
    <w:rsid w:val="00000A7D"/>
    <w:rsid w:val="00000EA2"/>
    <w:rsid w:val="00001B16"/>
    <w:rsid w:val="00002184"/>
    <w:rsid w:val="00006A57"/>
    <w:rsid w:val="000149B5"/>
    <w:rsid w:val="00014C9A"/>
    <w:rsid w:val="000178A9"/>
    <w:rsid w:val="00017A49"/>
    <w:rsid w:val="000253E8"/>
    <w:rsid w:val="00025459"/>
    <w:rsid w:val="00031525"/>
    <w:rsid w:val="000321E9"/>
    <w:rsid w:val="000328A7"/>
    <w:rsid w:val="00032F4E"/>
    <w:rsid w:val="00036D9C"/>
    <w:rsid w:val="000458EA"/>
    <w:rsid w:val="00045D7D"/>
    <w:rsid w:val="000528BC"/>
    <w:rsid w:val="00053A30"/>
    <w:rsid w:val="00060A62"/>
    <w:rsid w:val="00063A07"/>
    <w:rsid w:val="0006532C"/>
    <w:rsid w:val="00067195"/>
    <w:rsid w:val="00071EC3"/>
    <w:rsid w:val="0007371A"/>
    <w:rsid w:val="000766F1"/>
    <w:rsid w:val="00080077"/>
    <w:rsid w:val="00080C31"/>
    <w:rsid w:val="0008322A"/>
    <w:rsid w:val="000868E8"/>
    <w:rsid w:val="0009012C"/>
    <w:rsid w:val="000903EE"/>
    <w:rsid w:val="00091294"/>
    <w:rsid w:val="00094822"/>
    <w:rsid w:val="00095195"/>
    <w:rsid w:val="000A0A02"/>
    <w:rsid w:val="000A233B"/>
    <w:rsid w:val="000A3B88"/>
    <w:rsid w:val="000B460B"/>
    <w:rsid w:val="000C1212"/>
    <w:rsid w:val="000C2B03"/>
    <w:rsid w:val="000D0742"/>
    <w:rsid w:val="000D1B6F"/>
    <w:rsid w:val="000D2FA8"/>
    <w:rsid w:val="000D35E3"/>
    <w:rsid w:val="000D5234"/>
    <w:rsid w:val="000E1519"/>
    <w:rsid w:val="000F17B7"/>
    <w:rsid w:val="000F3352"/>
    <w:rsid w:val="000F5BC1"/>
    <w:rsid w:val="00103E83"/>
    <w:rsid w:val="001042C5"/>
    <w:rsid w:val="00105417"/>
    <w:rsid w:val="00105B6C"/>
    <w:rsid w:val="00106B26"/>
    <w:rsid w:val="00106DB7"/>
    <w:rsid w:val="00111F3E"/>
    <w:rsid w:val="00114412"/>
    <w:rsid w:val="00114D5D"/>
    <w:rsid w:val="00116C27"/>
    <w:rsid w:val="00122655"/>
    <w:rsid w:val="00122F07"/>
    <w:rsid w:val="00126E88"/>
    <w:rsid w:val="001360DD"/>
    <w:rsid w:val="00136582"/>
    <w:rsid w:val="00137FF6"/>
    <w:rsid w:val="0014441B"/>
    <w:rsid w:val="00144F7D"/>
    <w:rsid w:val="00155200"/>
    <w:rsid w:val="001635E9"/>
    <w:rsid w:val="00163725"/>
    <w:rsid w:val="0017593C"/>
    <w:rsid w:val="00176C9A"/>
    <w:rsid w:val="001823E1"/>
    <w:rsid w:val="00186AF4"/>
    <w:rsid w:val="00194DAE"/>
    <w:rsid w:val="00194EC4"/>
    <w:rsid w:val="001A29C3"/>
    <w:rsid w:val="001A3AC6"/>
    <w:rsid w:val="001A7045"/>
    <w:rsid w:val="001C1418"/>
    <w:rsid w:val="001C4CD0"/>
    <w:rsid w:val="001C5ECE"/>
    <w:rsid w:val="001D3D84"/>
    <w:rsid w:val="001D465F"/>
    <w:rsid w:val="001D6CD8"/>
    <w:rsid w:val="001D727B"/>
    <w:rsid w:val="001D7F56"/>
    <w:rsid w:val="001E0CB4"/>
    <w:rsid w:val="001F2E07"/>
    <w:rsid w:val="001F44FF"/>
    <w:rsid w:val="001F6BC7"/>
    <w:rsid w:val="0020136C"/>
    <w:rsid w:val="00201D61"/>
    <w:rsid w:val="002031DB"/>
    <w:rsid w:val="002036C8"/>
    <w:rsid w:val="00227452"/>
    <w:rsid w:val="00230625"/>
    <w:rsid w:val="002327B9"/>
    <w:rsid w:val="00244BDF"/>
    <w:rsid w:val="00245F1B"/>
    <w:rsid w:val="00252087"/>
    <w:rsid w:val="00255AB3"/>
    <w:rsid w:val="00257F5B"/>
    <w:rsid w:val="002627D3"/>
    <w:rsid w:val="002662D8"/>
    <w:rsid w:val="0026644D"/>
    <w:rsid w:val="00273F5B"/>
    <w:rsid w:val="00281246"/>
    <w:rsid w:val="002824AF"/>
    <w:rsid w:val="00285243"/>
    <w:rsid w:val="00285391"/>
    <w:rsid w:val="00285634"/>
    <w:rsid w:val="0028723F"/>
    <w:rsid w:val="0029122E"/>
    <w:rsid w:val="002957B5"/>
    <w:rsid w:val="00296FE2"/>
    <w:rsid w:val="002A08A8"/>
    <w:rsid w:val="002A0A69"/>
    <w:rsid w:val="002A3957"/>
    <w:rsid w:val="002A41FF"/>
    <w:rsid w:val="002B02B3"/>
    <w:rsid w:val="002B0D5B"/>
    <w:rsid w:val="002B247C"/>
    <w:rsid w:val="002B2B41"/>
    <w:rsid w:val="002B2E80"/>
    <w:rsid w:val="002B62FB"/>
    <w:rsid w:val="002B6360"/>
    <w:rsid w:val="002B7D82"/>
    <w:rsid w:val="002C0EEF"/>
    <w:rsid w:val="002C32A5"/>
    <w:rsid w:val="002D6483"/>
    <w:rsid w:val="002E5427"/>
    <w:rsid w:val="002E5ACB"/>
    <w:rsid w:val="002E66A5"/>
    <w:rsid w:val="002F4D2C"/>
    <w:rsid w:val="0030199F"/>
    <w:rsid w:val="0030383F"/>
    <w:rsid w:val="00311E7C"/>
    <w:rsid w:val="00312DD9"/>
    <w:rsid w:val="00314512"/>
    <w:rsid w:val="00314E4D"/>
    <w:rsid w:val="00315DA5"/>
    <w:rsid w:val="00320365"/>
    <w:rsid w:val="003209F5"/>
    <w:rsid w:val="0032170A"/>
    <w:rsid w:val="003239D1"/>
    <w:rsid w:val="0032592F"/>
    <w:rsid w:val="00325EAE"/>
    <w:rsid w:val="00333FD1"/>
    <w:rsid w:val="00337E54"/>
    <w:rsid w:val="003428FF"/>
    <w:rsid w:val="003476BA"/>
    <w:rsid w:val="0035067B"/>
    <w:rsid w:val="00351A94"/>
    <w:rsid w:val="00352F8B"/>
    <w:rsid w:val="003550F7"/>
    <w:rsid w:val="00355B72"/>
    <w:rsid w:val="00361D77"/>
    <w:rsid w:val="00364314"/>
    <w:rsid w:val="00365867"/>
    <w:rsid w:val="00372E70"/>
    <w:rsid w:val="00372F6E"/>
    <w:rsid w:val="00374C73"/>
    <w:rsid w:val="00376E15"/>
    <w:rsid w:val="0038146D"/>
    <w:rsid w:val="00384003"/>
    <w:rsid w:val="0038501F"/>
    <w:rsid w:val="0039564A"/>
    <w:rsid w:val="003A4D3A"/>
    <w:rsid w:val="003A7D2E"/>
    <w:rsid w:val="003B4775"/>
    <w:rsid w:val="003B5EAA"/>
    <w:rsid w:val="003B6DCA"/>
    <w:rsid w:val="003C1431"/>
    <w:rsid w:val="003C3F81"/>
    <w:rsid w:val="003C42D8"/>
    <w:rsid w:val="003C5554"/>
    <w:rsid w:val="003D21B3"/>
    <w:rsid w:val="003D528C"/>
    <w:rsid w:val="003D69EE"/>
    <w:rsid w:val="003E0DD1"/>
    <w:rsid w:val="003E1447"/>
    <w:rsid w:val="003E79A3"/>
    <w:rsid w:val="004028BD"/>
    <w:rsid w:val="00405598"/>
    <w:rsid w:val="004159D3"/>
    <w:rsid w:val="00422F65"/>
    <w:rsid w:val="00423FB2"/>
    <w:rsid w:val="00424D6E"/>
    <w:rsid w:val="00431BE7"/>
    <w:rsid w:val="00433F8B"/>
    <w:rsid w:val="00435ECF"/>
    <w:rsid w:val="00437B40"/>
    <w:rsid w:val="00437E12"/>
    <w:rsid w:val="00441826"/>
    <w:rsid w:val="00446C5E"/>
    <w:rsid w:val="00450D08"/>
    <w:rsid w:val="00455A51"/>
    <w:rsid w:val="00457010"/>
    <w:rsid w:val="00462870"/>
    <w:rsid w:val="00464FCC"/>
    <w:rsid w:val="0046551D"/>
    <w:rsid w:val="00471804"/>
    <w:rsid w:val="00476697"/>
    <w:rsid w:val="004779A5"/>
    <w:rsid w:val="004812AD"/>
    <w:rsid w:val="00481B64"/>
    <w:rsid w:val="0048541E"/>
    <w:rsid w:val="00494554"/>
    <w:rsid w:val="0049550C"/>
    <w:rsid w:val="004A68F0"/>
    <w:rsid w:val="004C0855"/>
    <w:rsid w:val="004C37DA"/>
    <w:rsid w:val="004C6C1E"/>
    <w:rsid w:val="004C7195"/>
    <w:rsid w:val="004D156B"/>
    <w:rsid w:val="004D1C8B"/>
    <w:rsid w:val="004D33AE"/>
    <w:rsid w:val="004D5762"/>
    <w:rsid w:val="004E2EE9"/>
    <w:rsid w:val="004F0833"/>
    <w:rsid w:val="00503E10"/>
    <w:rsid w:val="0051049E"/>
    <w:rsid w:val="005177A5"/>
    <w:rsid w:val="00521B27"/>
    <w:rsid w:val="00522565"/>
    <w:rsid w:val="005270D5"/>
    <w:rsid w:val="00527427"/>
    <w:rsid w:val="005308A0"/>
    <w:rsid w:val="00534DA7"/>
    <w:rsid w:val="00535AD4"/>
    <w:rsid w:val="00540FD7"/>
    <w:rsid w:val="005436F2"/>
    <w:rsid w:val="00545082"/>
    <w:rsid w:val="00546CE4"/>
    <w:rsid w:val="00546CF4"/>
    <w:rsid w:val="00546E9A"/>
    <w:rsid w:val="00553468"/>
    <w:rsid w:val="005560E8"/>
    <w:rsid w:val="00556816"/>
    <w:rsid w:val="00565023"/>
    <w:rsid w:val="00565DE3"/>
    <w:rsid w:val="00573EC0"/>
    <w:rsid w:val="005811F4"/>
    <w:rsid w:val="00582C00"/>
    <w:rsid w:val="005878DF"/>
    <w:rsid w:val="005901F1"/>
    <w:rsid w:val="0059589A"/>
    <w:rsid w:val="005A5C67"/>
    <w:rsid w:val="005A72A4"/>
    <w:rsid w:val="005B2D24"/>
    <w:rsid w:val="005B351F"/>
    <w:rsid w:val="005C0233"/>
    <w:rsid w:val="005D14AC"/>
    <w:rsid w:val="005D2848"/>
    <w:rsid w:val="005D2EA7"/>
    <w:rsid w:val="005D4A8E"/>
    <w:rsid w:val="005D6F0C"/>
    <w:rsid w:val="005E03FC"/>
    <w:rsid w:val="005E1A62"/>
    <w:rsid w:val="005E1F60"/>
    <w:rsid w:val="005E4E1E"/>
    <w:rsid w:val="005E51E7"/>
    <w:rsid w:val="005F2DA4"/>
    <w:rsid w:val="0060581A"/>
    <w:rsid w:val="006219BD"/>
    <w:rsid w:val="006253AC"/>
    <w:rsid w:val="00625CEA"/>
    <w:rsid w:val="00636885"/>
    <w:rsid w:val="00637F08"/>
    <w:rsid w:val="006407F1"/>
    <w:rsid w:val="00645368"/>
    <w:rsid w:val="00646237"/>
    <w:rsid w:val="00654085"/>
    <w:rsid w:val="006610B1"/>
    <w:rsid w:val="00661908"/>
    <w:rsid w:val="006621DA"/>
    <w:rsid w:val="00665BC1"/>
    <w:rsid w:val="00666BD2"/>
    <w:rsid w:val="0066730E"/>
    <w:rsid w:val="00672B10"/>
    <w:rsid w:val="00673F9D"/>
    <w:rsid w:val="0067553B"/>
    <w:rsid w:val="006818D6"/>
    <w:rsid w:val="006822CB"/>
    <w:rsid w:val="006875BF"/>
    <w:rsid w:val="0069706E"/>
    <w:rsid w:val="006A02FD"/>
    <w:rsid w:val="006A10EE"/>
    <w:rsid w:val="006A17AA"/>
    <w:rsid w:val="006A3DD7"/>
    <w:rsid w:val="006A72E1"/>
    <w:rsid w:val="006C4F96"/>
    <w:rsid w:val="006D15A6"/>
    <w:rsid w:val="006D18ED"/>
    <w:rsid w:val="006D220E"/>
    <w:rsid w:val="006E5788"/>
    <w:rsid w:val="006E5F4E"/>
    <w:rsid w:val="006F053A"/>
    <w:rsid w:val="006F14C5"/>
    <w:rsid w:val="006F3223"/>
    <w:rsid w:val="006F39E2"/>
    <w:rsid w:val="006F5B9A"/>
    <w:rsid w:val="006F5FA3"/>
    <w:rsid w:val="006F66BF"/>
    <w:rsid w:val="00707E90"/>
    <w:rsid w:val="0071145D"/>
    <w:rsid w:val="007132F8"/>
    <w:rsid w:val="00717B7B"/>
    <w:rsid w:val="007274EA"/>
    <w:rsid w:val="00733831"/>
    <w:rsid w:val="007372ED"/>
    <w:rsid w:val="00740A0A"/>
    <w:rsid w:val="00743900"/>
    <w:rsid w:val="00747402"/>
    <w:rsid w:val="00747FEA"/>
    <w:rsid w:val="0075402C"/>
    <w:rsid w:val="007540DB"/>
    <w:rsid w:val="00760B5F"/>
    <w:rsid w:val="00762820"/>
    <w:rsid w:val="007639E4"/>
    <w:rsid w:val="0076421F"/>
    <w:rsid w:val="00772E13"/>
    <w:rsid w:val="00776710"/>
    <w:rsid w:val="00777EB2"/>
    <w:rsid w:val="007813CE"/>
    <w:rsid w:val="00786A6A"/>
    <w:rsid w:val="00793B5F"/>
    <w:rsid w:val="007953B3"/>
    <w:rsid w:val="007A03B8"/>
    <w:rsid w:val="007A65AE"/>
    <w:rsid w:val="007A75D7"/>
    <w:rsid w:val="007B2015"/>
    <w:rsid w:val="007B2C6E"/>
    <w:rsid w:val="007C07BC"/>
    <w:rsid w:val="007C1624"/>
    <w:rsid w:val="007C1A5D"/>
    <w:rsid w:val="007C27D7"/>
    <w:rsid w:val="007C3427"/>
    <w:rsid w:val="007C72F5"/>
    <w:rsid w:val="007E183B"/>
    <w:rsid w:val="007E5B25"/>
    <w:rsid w:val="007F0072"/>
    <w:rsid w:val="007F1264"/>
    <w:rsid w:val="007F16E9"/>
    <w:rsid w:val="007F42F0"/>
    <w:rsid w:val="007F4D4E"/>
    <w:rsid w:val="007F79B9"/>
    <w:rsid w:val="00802BDD"/>
    <w:rsid w:val="00804472"/>
    <w:rsid w:val="00810105"/>
    <w:rsid w:val="00814917"/>
    <w:rsid w:val="008220E0"/>
    <w:rsid w:val="00822927"/>
    <w:rsid w:val="00823915"/>
    <w:rsid w:val="008262DF"/>
    <w:rsid w:val="008273A8"/>
    <w:rsid w:val="00827769"/>
    <w:rsid w:val="00831FA8"/>
    <w:rsid w:val="0083429A"/>
    <w:rsid w:val="00834A39"/>
    <w:rsid w:val="0083529D"/>
    <w:rsid w:val="00836AEB"/>
    <w:rsid w:val="008418EA"/>
    <w:rsid w:val="00843C0C"/>
    <w:rsid w:val="008448E3"/>
    <w:rsid w:val="008561D5"/>
    <w:rsid w:val="0086301D"/>
    <w:rsid w:val="00864025"/>
    <w:rsid w:val="00867E2D"/>
    <w:rsid w:val="00884A43"/>
    <w:rsid w:val="008859EE"/>
    <w:rsid w:val="00890EB2"/>
    <w:rsid w:val="00895814"/>
    <w:rsid w:val="0089724E"/>
    <w:rsid w:val="008B059E"/>
    <w:rsid w:val="008B3E72"/>
    <w:rsid w:val="008C1B57"/>
    <w:rsid w:val="008C2353"/>
    <w:rsid w:val="008C2ECA"/>
    <w:rsid w:val="008C2F6C"/>
    <w:rsid w:val="008C496C"/>
    <w:rsid w:val="008D0486"/>
    <w:rsid w:val="008D3507"/>
    <w:rsid w:val="008D464B"/>
    <w:rsid w:val="008D5A35"/>
    <w:rsid w:val="008E08EA"/>
    <w:rsid w:val="008E7F1E"/>
    <w:rsid w:val="008F0A21"/>
    <w:rsid w:val="00904C0D"/>
    <w:rsid w:val="00907E3A"/>
    <w:rsid w:val="00924974"/>
    <w:rsid w:val="00925A74"/>
    <w:rsid w:val="00925C08"/>
    <w:rsid w:val="00925EDB"/>
    <w:rsid w:val="00932E56"/>
    <w:rsid w:val="00933DE9"/>
    <w:rsid w:val="00934905"/>
    <w:rsid w:val="00937D60"/>
    <w:rsid w:val="00940B19"/>
    <w:rsid w:val="009438CD"/>
    <w:rsid w:val="00945339"/>
    <w:rsid w:val="00945A61"/>
    <w:rsid w:val="00946498"/>
    <w:rsid w:val="00947EA9"/>
    <w:rsid w:val="00952634"/>
    <w:rsid w:val="009545D2"/>
    <w:rsid w:val="009556C2"/>
    <w:rsid w:val="00955CB0"/>
    <w:rsid w:val="00955F80"/>
    <w:rsid w:val="00973BF6"/>
    <w:rsid w:val="009804A5"/>
    <w:rsid w:val="00981682"/>
    <w:rsid w:val="009870D3"/>
    <w:rsid w:val="009908A3"/>
    <w:rsid w:val="00994373"/>
    <w:rsid w:val="009952A2"/>
    <w:rsid w:val="009A0523"/>
    <w:rsid w:val="009A3396"/>
    <w:rsid w:val="009A5ABB"/>
    <w:rsid w:val="009A64C1"/>
    <w:rsid w:val="009B4510"/>
    <w:rsid w:val="009B46CC"/>
    <w:rsid w:val="009B6B39"/>
    <w:rsid w:val="009C0625"/>
    <w:rsid w:val="009D27A3"/>
    <w:rsid w:val="009E687B"/>
    <w:rsid w:val="009F3CB1"/>
    <w:rsid w:val="00A02D87"/>
    <w:rsid w:val="00A06050"/>
    <w:rsid w:val="00A136B1"/>
    <w:rsid w:val="00A14740"/>
    <w:rsid w:val="00A148A0"/>
    <w:rsid w:val="00A14E0E"/>
    <w:rsid w:val="00A2085B"/>
    <w:rsid w:val="00A2660C"/>
    <w:rsid w:val="00A31357"/>
    <w:rsid w:val="00A32D6C"/>
    <w:rsid w:val="00A33F5D"/>
    <w:rsid w:val="00A500BB"/>
    <w:rsid w:val="00A51564"/>
    <w:rsid w:val="00A52CE8"/>
    <w:rsid w:val="00A534C7"/>
    <w:rsid w:val="00A53E00"/>
    <w:rsid w:val="00A55AF5"/>
    <w:rsid w:val="00A62710"/>
    <w:rsid w:val="00A70C5B"/>
    <w:rsid w:val="00A71A4A"/>
    <w:rsid w:val="00A81E4E"/>
    <w:rsid w:val="00A91F69"/>
    <w:rsid w:val="00A92243"/>
    <w:rsid w:val="00A932C9"/>
    <w:rsid w:val="00A933A7"/>
    <w:rsid w:val="00A95FAD"/>
    <w:rsid w:val="00AA0B03"/>
    <w:rsid w:val="00AA5F92"/>
    <w:rsid w:val="00AB03CA"/>
    <w:rsid w:val="00AB5238"/>
    <w:rsid w:val="00AC1FEE"/>
    <w:rsid w:val="00AD0958"/>
    <w:rsid w:val="00AD1C04"/>
    <w:rsid w:val="00AD1CC8"/>
    <w:rsid w:val="00AD21D5"/>
    <w:rsid w:val="00AD3C81"/>
    <w:rsid w:val="00AE45B7"/>
    <w:rsid w:val="00AE6BE5"/>
    <w:rsid w:val="00AF4376"/>
    <w:rsid w:val="00AF556C"/>
    <w:rsid w:val="00AF76B2"/>
    <w:rsid w:val="00AF76DD"/>
    <w:rsid w:val="00B01CFE"/>
    <w:rsid w:val="00B027B2"/>
    <w:rsid w:val="00B04039"/>
    <w:rsid w:val="00B06FFF"/>
    <w:rsid w:val="00B10E94"/>
    <w:rsid w:val="00B11CA6"/>
    <w:rsid w:val="00B1272E"/>
    <w:rsid w:val="00B13B3F"/>
    <w:rsid w:val="00B14E46"/>
    <w:rsid w:val="00B15840"/>
    <w:rsid w:val="00B162EF"/>
    <w:rsid w:val="00B17AD9"/>
    <w:rsid w:val="00B20DCC"/>
    <w:rsid w:val="00B216BF"/>
    <w:rsid w:val="00B30192"/>
    <w:rsid w:val="00B30551"/>
    <w:rsid w:val="00B31298"/>
    <w:rsid w:val="00B334C8"/>
    <w:rsid w:val="00B33F31"/>
    <w:rsid w:val="00B346D5"/>
    <w:rsid w:val="00B3762B"/>
    <w:rsid w:val="00B4174D"/>
    <w:rsid w:val="00B432E3"/>
    <w:rsid w:val="00B45CBE"/>
    <w:rsid w:val="00B546ED"/>
    <w:rsid w:val="00B56B9D"/>
    <w:rsid w:val="00B60972"/>
    <w:rsid w:val="00B64243"/>
    <w:rsid w:val="00B645F2"/>
    <w:rsid w:val="00B64D32"/>
    <w:rsid w:val="00B80ACC"/>
    <w:rsid w:val="00B81BD5"/>
    <w:rsid w:val="00B83C5E"/>
    <w:rsid w:val="00B94128"/>
    <w:rsid w:val="00B94224"/>
    <w:rsid w:val="00BA6393"/>
    <w:rsid w:val="00BB0DBD"/>
    <w:rsid w:val="00BB0E7C"/>
    <w:rsid w:val="00BB2F49"/>
    <w:rsid w:val="00BB72D8"/>
    <w:rsid w:val="00BC01CF"/>
    <w:rsid w:val="00BC22B0"/>
    <w:rsid w:val="00BC23DF"/>
    <w:rsid w:val="00BC2F1F"/>
    <w:rsid w:val="00BD18EC"/>
    <w:rsid w:val="00BD36AA"/>
    <w:rsid w:val="00BE021F"/>
    <w:rsid w:val="00BE3424"/>
    <w:rsid w:val="00BE5290"/>
    <w:rsid w:val="00BE5A85"/>
    <w:rsid w:val="00BE625E"/>
    <w:rsid w:val="00BE7A73"/>
    <w:rsid w:val="00BF1CB0"/>
    <w:rsid w:val="00BF228D"/>
    <w:rsid w:val="00BF4755"/>
    <w:rsid w:val="00BF5365"/>
    <w:rsid w:val="00BF738D"/>
    <w:rsid w:val="00BF78A6"/>
    <w:rsid w:val="00C05319"/>
    <w:rsid w:val="00C05926"/>
    <w:rsid w:val="00C071D1"/>
    <w:rsid w:val="00C07560"/>
    <w:rsid w:val="00C103F0"/>
    <w:rsid w:val="00C116F4"/>
    <w:rsid w:val="00C12AE5"/>
    <w:rsid w:val="00C1401B"/>
    <w:rsid w:val="00C14B30"/>
    <w:rsid w:val="00C1537F"/>
    <w:rsid w:val="00C20ED0"/>
    <w:rsid w:val="00C2261C"/>
    <w:rsid w:val="00C259CA"/>
    <w:rsid w:val="00C27980"/>
    <w:rsid w:val="00C322CA"/>
    <w:rsid w:val="00C32582"/>
    <w:rsid w:val="00C35D81"/>
    <w:rsid w:val="00C408EB"/>
    <w:rsid w:val="00C41E30"/>
    <w:rsid w:val="00C456F8"/>
    <w:rsid w:val="00C47955"/>
    <w:rsid w:val="00C5610B"/>
    <w:rsid w:val="00C60666"/>
    <w:rsid w:val="00C6107F"/>
    <w:rsid w:val="00C71F02"/>
    <w:rsid w:val="00C73653"/>
    <w:rsid w:val="00C74A61"/>
    <w:rsid w:val="00C764D3"/>
    <w:rsid w:val="00C80C7A"/>
    <w:rsid w:val="00C86156"/>
    <w:rsid w:val="00C870FE"/>
    <w:rsid w:val="00C87AB2"/>
    <w:rsid w:val="00C915B8"/>
    <w:rsid w:val="00C9353E"/>
    <w:rsid w:val="00C9589C"/>
    <w:rsid w:val="00C9666D"/>
    <w:rsid w:val="00CA1710"/>
    <w:rsid w:val="00CA68E7"/>
    <w:rsid w:val="00CA7946"/>
    <w:rsid w:val="00CB3F70"/>
    <w:rsid w:val="00CC0706"/>
    <w:rsid w:val="00CC31C3"/>
    <w:rsid w:val="00CC3CD9"/>
    <w:rsid w:val="00CC6C3B"/>
    <w:rsid w:val="00CC7577"/>
    <w:rsid w:val="00CD106C"/>
    <w:rsid w:val="00CD1DE1"/>
    <w:rsid w:val="00CD473E"/>
    <w:rsid w:val="00CD51CD"/>
    <w:rsid w:val="00CD6021"/>
    <w:rsid w:val="00CE2BDF"/>
    <w:rsid w:val="00CE3514"/>
    <w:rsid w:val="00CF2277"/>
    <w:rsid w:val="00CF24F8"/>
    <w:rsid w:val="00CF4BCF"/>
    <w:rsid w:val="00CF5F3A"/>
    <w:rsid w:val="00CF7B1F"/>
    <w:rsid w:val="00D011F8"/>
    <w:rsid w:val="00D02AFD"/>
    <w:rsid w:val="00D039CC"/>
    <w:rsid w:val="00D058A8"/>
    <w:rsid w:val="00D069CB"/>
    <w:rsid w:val="00D07944"/>
    <w:rsid w:val="00D07C7A"/>
    <w:rsid w:val="00D120F3"/>
    <w:rsid w:val="00D1613B"/>
    <w:rsid w:val="00D20E4B"/>
    <w:rsid w:val="00D23F69"/>
    <w:rsid w:val="00D24D35"/>
    <w:rsid w:val="00D25718"/>
    <w:rsid w:val="00D31332"/>
    <w:rsid w:val="00D322FE"/>
    <w:rsid w:val="00D3641B"/>
    <w:rsid w:val="00D36E67"/>
    <w:rsid w:val="00D417FD"/>
    <w:rsid w:val="00D4379B"/>
    <w:rsid w:val="00D51DE2"/>
    <w:rsid w:val="00D51EB0"/>
    <w:rsid w:val="00D540A8"/>
    <w:rsid w:val="00D54FD1"/>
    <w:rsid w:val="00D5631D"/>
    <w:rsid w:val="00D56357"/>
    <w:rsid w:val="00D57F01"/>
    <w:rsid w:val="00D600D2"/>
    <w:rsid w:val="00D646FA"/>
    <w:rsid w:val="00D67212"/>
    <w:rsid w:val="00D67CFC"/>
    <w:rsid w:val="00D7325D"/>
    <w:rsid w:val="00D74AED"/>
    <w:rsid w:val="00D770A0"/>
    <w:rsid w:val="00D82EA3"/>
    <w:rsid w:val="00D8692E"/>
    <w:rsid w:val="00D94441"/>
    <w:rsid w:val="00D94CB0"/>
    <w:rsid w:val="00D95FF7"/>
    <w:rsid w:val="00D96BCE"/>
    <w:rsid w:val="00D979E3"/>
    <w:rsid w:val="00D97A23"/>
    <w:rsid w:val="00DA0107"/>
    <w:rsid w:val="00DA1DAF"/>
    <w:rsid w:val="00DA3257"/>
    <w:rsid w:val="00DA5F70"/>
    <w:rsid w:val="00DA6210"/>
    <w:rsid w:val="00DB3579"/>
    <w:rsid w:val="00DB4A8D"/>
    <w:rsid w:val="00DB55E4"/>
    <w:rsid w:val="00DB6DCF"/>
    <w:rsid w:val="00DC0B0A"/>
    <w:rsid w:val="00DC2C56"/>
    <w:rsid w:val="00DC44D5"/>
    <w:rsid w:val="00DD19D5"/>
    <w:rsid w:val="00DD2C9B"/>
    <w:rsid w:val="00DD33CF"/>
    <w:rsid w:val="00DD5436"/>
    <w:rsid w:val="00DD57B2"/>
    <w:rsid w:val="00DD5BFA"/>
    <w:rsid w:val="00DD7E64"/>
    <w:rsid w:val="00DE0813"/>
    <w:rsid w:val="00DE2292"/>
    <w:rsid w:val="00DE28BC"/>
    <w:rsid w:val="00DE7B35"/>
    <w:rsid w:val="00DF1715"/>
    <w:rsid w:val="00DF2D2E"/>
    <w:rsid w:val="00DF5949"/>
    <w:rsid w:val="00DF5CEB"/>
    <w:rsid w:val="00DF5E15"/>
    <w:rsid w:val="00DF60AF"/>
    <w:rsid w:val="00DF726F"/>
    <w:rsid w:val="00E02452"/>
    <w:rsid w:val="00E0296C"/>
    <w:rsid w:val="00E0648A"/>
    <w:rsid w:val="00E15D9D"/>
    <w:rsid w:val="00E2140D"/>
    <w:rsid w:val="00E22835"/>
    <w:rsid w:val="00E234DC"/>
    <w:rsid w:val="00E2381F"/>
    <w:rsid w:val="00E31D25"/>
    <w:rsid w:val="00E31E51"/>
    <w:rsid w:val="00E32F79"/>
    <w:rsid w:val="00E40139"/>
    <w:rsid w:val="00E40A9A"/>
    <w:rsid w:val="00E41824"/>
    <w:rsid w:val="00E418C6"/>
    <w:rsid w:val="00E440E9"/>
    <w:rsid w:val="00E4527B"/>
    <w:rsid w:val="00E46BBB"/>
    <w:rsid w:val="00E524BE"/>
    <w:rsid w:val="00E54330"/>
    <w:rsid w:val="00E56BFE"/>
    <w:rsid w:val="00E57DC5"/>
    <w:rsid w:val="00E618CE"/>
    <w:rsid w:val="00E7057D"/>
    <w:rsid w:val="00E70A29"/>
    <w:rsid w:val="00E75C37"/>
    <w:rsid w:val="00E77081"/>
    <w:rsid w:val="00E77128"/>
    <w:rsid w:val="00E801FB"/>
    <w:rsid w:val="00E86FD7"/>
    <w:rsid w:val="00E91290"/>
    <w:rsid w:val="00E92BEB"/>
    <w:rsid w:val="00E9412F"/>
    <w:rsid w:val="00EA2BCE"/>
    <w:rsid w:val="00EA609B"/>
    <w:rsid w:val="00EA6D4C"/>
    <w:rsid w:val="00EB02F0"/>
    <w:rsid w:val="00EB799B"/>
    <w:rsid w:val="00ED26D2"/>
    <w:rsid w:val="00ED686D"/>
    <w:rsid w:val="00EE23A0"/>
    <w:rsid w:val="00EE2A02"/>
    <w:rsid w:val="00EE3A78"/>
    <w:rsid w:val="00EE509C"/>
    <w:rsid w:val="00EE6838"/>
    <w:rsid w:val="00EF5B41"/>
    <w:rsid w:val="00EF7A36"/>
    <w:rsid w:val="00F0195A"/>
    <w:rsid w:val="00F021DF"/>
    <w:rsid w:val="00F07D3B"/>
    <w:rsid w:val="00F12BAF"/>
    <w:rsid w:val="00F1455F"/>
    <w:rsid w:val="00F15A7C"/>
    <w:rsid w:val="00F1779B"/>
    <w:rsid w:val="00F202DB"/>
    <w:rsid w:val="00F20A87"/>
    <w:rsid w:val="00F25171"/>
    <w:rsid w:val="00F30DA4"/>
    <w:rsid w:val="00F3141F"/>
    <w:rsid w:val="00F33AC6"/>
    <w:rsid w:val="00F340A2"/>
    <w:rsid w:val="00F34F77"/>
    <w:rsid w:val="00F35375"/>
    <w:rsid w:val="00F356D4"/>
    <w:rsid w:val="00F3647A"/>
    <w:rsid w:val="00F42FBE"/>
    <w:rsid w:val="00F4356E"/>
    <w:rsid w:val="00F44249"/>
    <w:rsid w:val="00F443E8"/>
    <w:rsid w:val="00F44548"/>
    <w:rsid w:val="00F4525C"/>
    <w:rsid w:val="00F51489"/>
    <w:rsid w:val="00F514A9"/>
    <w:rsid w:val="00F6607F"/>
    <w:rsid w:val="00F66982"/>
    <w:rsid w:val="00F70FAF"/>
    <w:rsid w:val="00F7169D"/>
    <w:rsid w:val="00F72F61"/>
    <w:rsid w:val="00F73FAA"/>
    <w:rsid w:val="00F775DB"/>
    <w:rsid w:val="00F8308C"/>
    <w:rsid w:val="00F84BCC"/>
    <w:rsid w:val="00F920C7"/>
    <w:rsid w:val="00F92233"/>
    <w:rsid w:val="00F951F8"/>
    <w:rsid w:val="00F9549F"/>
    <w:rsid w:val="00F9570E"/>
    <w:rsid w:val="00FA4B4D"/>
    <w:rsid w:val="00FA4E1D"/>
    <w:rsid w:val="00FA56E6"/>
    <w:rsid w:val="00FA71F9"/>
    <w:rsid w:val="00FA7F23"/>
    <w:rsid w:val="00FB2677"/>
    <w:rsid w:val="00FB36A4"/>
    <w:rsid w:val="00FC012E"/>
    <w:rsid w:val="00FC34AA"/>
    <w:rsid w:val="00FC4983"/>
    <w:rsid w:val="00FC5628"/>
    <w:rsid w:val="00FC5713"/>
    <w:rsid w:val="00FC7B68"/>
    <w:rsid w:val="00FD00B6"/>
    <w:rsid w:val="00FD2668"/>
    <w:rsid w:val="00FD378F"/>
    <w:rsid w:val="00FE0B32"/>
    <w:rsid w:val="00FE36D7"/>
    <w:rsid w:val="00FE5684"/>
    <w:rsid w:val="00FF2DD5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147DA1"/>
  <w15:docId w15:val="{73EB59F7-DB3C-4717-AC4B-E7F44852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,L,3"/>
    <w:basedOn w:val="Normal"/>
    <w:link w:val="ListParagraphChar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paragraph" w:customStyle="1" w:styleId="Default">
    <w:name w:val="Default"/>
    <w:rsid w:val="002327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1D"/>
    <w:rPr>
      <w:color w:val="0000FF" w:themeColor="hyperlink"/>
      <w:u w:val="single"/>
    </w:rPr>
  </w:style>
  <w:style w:type="character" w:customStyle="1" w:styleId="ListParagraphChar">
    <w:name w:val="List Paragraph Char"/>
    <w:aliases w:val="2 Char,Akapit z listą BS Char,Bullet 1 Char,Bullet Points Char,Dot pt Char,F5 List Paragraph Char,IFCL - List Paragraph Char,Indicator Text Char,List Paragraph Char Char Char Char,List Paragraph1 Char,List Paragraph12 Char,Strip Char"/>
    <w:link w:val="ListParagraph"/>
    <w:uiPriority w:val="34"/>
    <w:qFormat/>
    <w:locked/>
    <w:rsid w:val="00F12BAF"/>
    <w:rPr>
      <w:rFonts w:eastAsia="Calibri"/>
      <w:sz w:val="22"/>
      <w:szCs w:val="22"/>
      <w:lang w:eastAsia="en-US"/>
    </w:rPr>
  </w:style>
  <w:style w:type="paragraph" w:customStyle="1" w:styleId="Tekst">
    <w:name w:val="Tekst"/>
    <w:autoRedefine/>
    <w:qFormat/>
    <w:rsid w:val="009438CD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666BD2"/>
    <w:pPr>
      <w:widowControl w:val="0"/>
      <w:suppressAutoHyphens/>
      <w:autoSpaceDE/>
      <w:autoSpaceDN/>
      <w:spacing w:line="238" w:lineRule="exact"/>
      <w:jc w:val="both"/>
    </w:pPr>
    <w:rPr>
      <w:rFonts w:eastAsia="SimSun" w:cs="Mangal"/>
      <w:kern w:val="1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6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BD2"/>
    <w:pPr>
      <w:widowControl w:val="0"/>
      <w:suppressAutoHyphens/>
      <w:autoSpaceDE/>
      <w:autoSpaceDN/>
      <w:jc w:val="both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BD2"/>
    <w:rPr>
      <w:rFonts w:ascii="Times New Roman" w:eastAsia="SimSun" w:hAnsi="Times New Roman" w:cs="Mangal"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666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6BD2"/>
    <w:rPr>
      <w:rFonts w:ascii="Segoe UI" w:hAnsi="Segoe UI" w:cs="Segoe UI"/>
      <w:sz w:val="18"/>
      <w:szCs w:val="18"/>
      <w:lang w:eastAsia="en-US"/>
    </w:rPr>
  </w:style>
  <w:style w:type="paragraph" w:customStyle="1" w:styleId="oj-normal">
    <w:name w:val="oj-normal"/>
    <w:basedOn w:val="Normal"/>
    <w:rsid w:val="00B1272E"/>
    <w:pPr>
      <w:autoSpaceDE/>
      <w:autoSpaceDN/>
      <w:spacing w:before="100" w:beforeAutospacing="1" w:after="100" w:afterAutospacing="1"/>
    </w:pPr>
    <w:rPr>
      <w:lang w:eastAsia="et-EE"/>
    </w:rPr>
  </w:style>
  <w:style w:type="paragraph" w:customStyle="1" w:styleId="oj-ti-art">
    <w:name w:val="oj-ti-art"/>
    <w:basedOn w:val="Normal"/>
    <w:rsid w:val="00B1272E"/>
    <w:pPr>
      <w:autoSpaceDE/>
      <w:autoSpaceDN/>
      <w:spacing w:before="100" w:beforeAutospacing="1" w:after="100" w:afterAutospacing="1"/>
    </w:pPr>
    <w:rPr>
      <w:lang w:eastAsia="et-EE"/>
    </w:rPr>
  </w:style>
  <w:style w:type="paragraph" w:customStyle="1" w:styleId="oj-sti-art">
    <w:name w:val="oj-sti-art"/>
    <w:basedOn w:val="Normal"/>
    <w:rsid w:val="00B1272E"/>
    <w:pPr>
      <w:autoSpaceDE/>
      <w:autoSpaceDN/>
      <w:spacing w:before="100" w:beforeAutospacing="1" w:after="100" w:afterAutospacing="1"/>
    </w:pPr>
    <w:rPr>
      <w:lang w:eastAsia="et-EE"/>
    </w:rPr>
  </w:style>
  <w:style w:type="character" w:customStyle="1" w:styleId="tyhik">
    <w:name w:val="tyhik"/>
    <w:basedOn w:val="DefaultParagraphFont"/>
    <w:rsid w:val="00257F5B"/>
  </w:style>
  <w:style w:type="character" w:customStyle="1" w:styleId="mm">
    <w:name w:val="mm"/>
    <w:basedOn w:val="DefaultParagraphFont"/>
    <w:rsid w:val="00257F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6156"/>
    <w:pPr>
      <w:widowControl/>
      <w:suppressAutoHyphens w:val="0"/>
      <w:autoSpaceDE w:val="0"/>
      <w:autoSpaceDN w:val="0"/>
      <w:jc w:val="left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C86156"/>
    <w:rPr>
      <w:rFonts w:ascii="Times New Roman" w:eastAsia="SimSun" w:hAnsi="Times New Roman" w:cs="Mangal"/>
      <w:b/>
      <w:bCs/>
      <w:kern w:val="1"/>
      <w:szCs w:val="18"/>
      <w:lang w:eastAsia="en-US" w:bidi="hi-IN"/>
    </w:rPr>
  </w:style>
  <w:style w:type="character" w:styleId="FollowedHyperlink">
    <w:name w:val="FollowedHyperlink"/>
    <w:basedOn w:val="DefaultParagraphFont"/>
    <w:semiHidden/>
    <w:unhideWhenUsed/>
    <w:rsid w:val="00B027B2"/>
    <w:rPr>
      <w:color w:val="800080" w:themeColor="followedHyperlink"/>
      <w:u w:val="single"/>
    </w:rPr>
  </w:style>
  <w:style w:type="paragraph" w:customStyle="1" w:styleId="Normaallaad1">
    <w:name w:val="Normaallaad1"/>
    <w:basedOn w:val="Normal"/>
    <w:rsid w:val="00E75C37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FootnoteText">
    <w:name w:val="footnote text"/>
    <w:basedOn w:val="Normal"/>
    <w:link w:val="FootnoteTextChar"/>
    <w:uiPriority w:val="99"/>
    <w:unhideWhenUsed/>
    <w:rsid w:val="00A53E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3E00"/>
    <w:rPr>
      <w:rFonts w:ascii="Times New Roman" w:hAnsi="Times New Roman"/>
      <w:lang w:eastAsia="en-US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A53E00"/>
    <w:rPr>
      <w:vertAlign w:val="superscript"/>
    </w:rPr>
  </w:style>
  <w:style w:type="paragraph" w:styleId="Header">
    <w:name w:val="header"/>
    <w:basedOn w:val="Normal"/>
    <w:link w:val="HeaderChar"/>
    <w:unhideWhenUsed/>
    <w:rsid w:val="00521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1B27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1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27"/>
    <w:rPr>
      <w:rFonts w:ascii="Times New Roman" w:hAnsi="Times New Roman"/>
      <w:sz w:val="24"/>
      <w:szCs w:val="24"/>
      <w:lang w:eastAsia="en-US"/>
    </w:rPr>
  </w:style>
  <w:style w:type="paragraph" w:customStyle="1" w:styleId="Mrkused">
    <w:name w:val="Märkused"/>
    <w:autoRedefine/>
    <w:qFormat/>
    <w:rsid w:val="005E1F60"/>
    <w:pPr>
      <w:jc w:val="both"/>
    </w:pPr>
    <w:rPr>
      <w:rFonts w:ascii="Times New Roman" w:eastAsia="SimSun" w:hAnsi="Times New Roman" w:cs="Mangal"/>
      <w:kern w:val="1"/>
      <w:lang w:eastAsia="zh-CN" w:bidi="hi-IN"/>
    </w:rPr>
  </w:style>
  <w:style w:type="table" w:customStyle="1" w:styleId="Kontuurtabel1">
    <w:name w:val="Kontuurtabel1"/>
    <w:rsid w:val="00DD7E6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82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1525"/>
    <w:rPr>
      <w:rFonts w:ascii="Times New Roman" w:hAnsi="Times New Roman"/>
      <w:sz w:val="24"/>
      <w:szCs w:val="24"/>
      <w:lang w:eastAsia="en-US"/>
    </w:rPr>
  </w:style>
  <w:style w:type="paragraph" w:customStyle="1" w:styleId="Normal1">
    <w:name w:val="Normal1"/>
    <w:basedOn w:val="Normal"/>
    <w:rsid w:val="00940B19"/>
    <w:pPr>
      <w:autoSpaceDE/>
      <w:autoSpaceDN/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re.kirt@agri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rkko-liisa.meius@agri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isa.kahr@agri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gri.ee/et/pollumajanduse-ja-maaelu-arengu-noukogu" TargetMode="External"/><Relationship Id="rId2" Type="http://schemas.openxmlformats.org/officeDocument/2006/relationships/hyperlink" Target="https://www.riigikogu.ee/tegevus/eelnoud/eelnou/02d8c56e-9f14-4471-921e-b6661b845912/Vedelk%C3%BCtuse%20erim%C3%A4rgistamise%20seaduse%20ja%20Euroopa%20Liidu%20%C3%BChise%20p%C3%B5llumajanduspoliitika%20rakendamise%20seaduse%20muutmise%20seadus" TargetMode="External"/><Relationship Id="rId1" Type="http://schemas.openxmlformats.org/officeDocument/2006/relationships/hyperlink" Target="https://www.riigikogu.ee/tegevus/eelnoud/eelnou/02d8c56e-9f14-4471-921e-b6661b845912/Vedelk%C3%BCtuse%20erim%C3%A4rgistamise%20seaduse%20ja%20Euroopa%20Liidu%20%C3%BChise%20p%C3%B5llumajanduspoliitika%20rakendamise%20seaduse%20muutmise%20sead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F86595EDC7E4696F84C0AB9EEEF7E" ma:contentTypeVersion="0" ma:contentTypeDescription="Loo uus dokument" ma:contentTypeScope="" ma:versionID="1f887357b883ffa1eb6c24663f1f8e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B12C-EE14-4EBC-BD32-0F56DE35F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10C07-A28D-4081-B1A7-13FEC9FA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69F38-5A63-44A3-8476-23080F6B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36D32-87B3-4B6D-8C4E-226ABD9D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3898</Words>
  <Characters>22224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Sillart</dc:creator>
  <cp:keywords/>
  <dc:description/>
  <cp:lastModifiedBy>Pirkko-Liisa Meius</cp:lastModifiedBy>
  <cp:revision>2</cp:revision>
  <cp:lastPrinted>2014-08-25T10:51:00Z</cp:lastPrinted>
  <dcterms:created xsi:type="dcterms:W3CDTF">2022-06-27T11:33:00Z</dcterms:created>
  <dcterms:modified xsi:type="dcterms:W3CDTF">2022-06-27T11:33:00Z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0x01010098CF86595EDC7E4696F84C0AB9EEEF7E</vt:lpwstr>
  </property>
</Properties>
</file>