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3D68B" w14:textId="77777777" w:rsidR="00DC4429" w:rsidRPr="004C61F7" w:rsidRDefault="000868DC" w:rsidP="00DC44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Maaeluministri 30.09.2015 määrus nr 6</w:t>
      </w:r>
    </w:p>
    <w:p w14:paraId="337A751A" w14:textId="77777777" w:rsidR="00A2175F" w:rsidRDefault="00DC4429" w:rsidP="00DC44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„Tunnustatud </w:t>
      </w:r>
      <w:r w:rsidR="00A2175F">
        <w:rPr>
          <w:rFonts w:ascii="Times New Roman" w:hAnsi="Times New Roman" w:cs="Times New Roman"/>
          <w:sz w:val="24"/>
          <w:szCs w:val="24"/>
        </w:rPr>
        <w:t xml:space="preserve">tootjaorganisatsiooni ja tunnustatud </w:t>
      </w:r>
      <w:r>
        <w:rPr>
          <w:rFonts w:ascii="Times New Roman" w:hAnsi="Times New Roman" w:cs="Times New Roman"/>
          <w:sz w:val="24"/>
          <w:szCs w:val="24"/>
        </w:rPr>
        <w:t>tootjarühma</w:t>
      </w:r>
      <w:r w:rsidRPr="004C61F7">
        <w:rPr>
          <w:rFonts w:ascii="Times New Roman" w:hAnsi="Times New Roman" w:cs="Times New Roman"/>
          <w:sz w:val="24"/>
          <w:szCs w:val="24"/>
        </w:rPr>
        <w:t xml:space="preserve"> </w:t>
      </w:r>
    </w:p>
    <w:p w14:paraId="7BEB41C8" w14:textId="77777777" w:rsidR="00DC4429" w:rsidRPr="004C61F7" w:rsidRDefault="00DC4429" w:rsidP="00A2175F">
      <w:pPr>
        <w:spacing w:after="0" w:line="240" w:lineRule="auto"/>
        <w:jc w:val="right"/>
        <w:rPr>
          <w:rFonts w:ascii="Times New Roman" w:hAnsi="Times New Roman" w:cs="Times New Roman"/>
          <w:sz w:val="24"/>
          <w:szCs w:val="24"/>
        </w:rPr>
      </w:pPr>
      <w:r w:rsidRPr="004C61F7">
        <w:rPr>
          <w:rFonts w:ascii="Times New Roman" w:hAnsi="Times New Roman" w:cs="Times New Roman"/>
          <w:sz w:val="24"/>
          <w:szCs w:val="24"/>
        </w:rPr>
        <w:t xml:space="preserve">põllumajandustoodete töötlemise </w:t>
      </w:r>
      <w:r w:rsidR="00A2175F">
        <w:rPr>
          <w:rFonts w:ascii="Times New Roman" w:hAnsi="Times New Roman" w:cs="Times New Roman"/>
          <w:sz w:val="24"/>
          <w:szCs w:val="24"/>
        </w:rPr>
        <w:t xml:space="preserve">ning </w:t>
      </w:r>
      <w:r w:rsidRPr="004C61F7">
        <w:rPr>
          <w:rFonts w:ascii="Times New Roman" w:hAnsi="Times New Roman" w:cs="Times New Roman"/>
          <w:sz w:val="24"/>
          <w:szCs w:val="24"/>
        </w:rPr>
        <w:t>turustamise investeeringutoetus“</w:t>
      </w:r>
    </w:p>
    <w:p w14:paraId="0B477F9C" w14:textId="77777777" w:rsidR="00DC4429" w:rsidRDefault="00DC4429" w:rsidP="00DC44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Lisa 4</w:t>
      </w:r>
    </w:p>
    <w:p w14:paraId="50F73127" w14:textId="77777777" w:rsidR="000868DC" w:rsidRPr="004C61F7" w:rsidRDefault="00D42291" w:rsidP="00DC44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58415A">
        <w:rPr>
          <w:rFonts w:ascii="Times New Roman" w:hAnsi="Times New Roman" w:cs="Times New Roman"/>
          <w:sz w:val="24"/>
          <w:szCs w:val="24"/>
        </w:rPr>
        <w:t xml:space="preserve">maaeluministri </w:t>
      </w:r>
      <w:r w:rsidR="002A4B13" w:rsidRPr="0058415A">
        <w:rPr>
          <w:rFonts w:ascii="Times New Roman" w:hAnsi="Times New Roman" w:cs="Times New Roman"/>
          <w:sz w:val="24"/>
          <w:szCs w:val="24"/>
        </w:rPr>
        <w:t>xx.xx.2022</w:t>
      </w:r>
      <w:r w:rsidR="00E47B1E" w:rsidRPr="0058415A">
        <w:rPr>
          <w:rFonts w:ascii="Times New Roman" w:hAnsi="Times New Roman" w:cs="Times New Roman"/>
          <w:sz w:val="24"/>
          <w:szCs w:val="24"/>
        </w:rPr>
        <w:t xml:space="preserve"> määruse nr xx</w:t>
      </w:r>
      <w:r w:rsidR="000868DC" w:rsidRPr="0058415A">
        <w:rPr>
          <w:rFonts w:ascii="Times New Roman" w:hAnsi="Times New Roman" w:cs="Times New Roman"/>
          <w:sz w:val="24"/>
          <w:szCs w:val="24"/>
        </w:rPr>
        <w:t xml:space="preserve"> sõnastuses</w:t>
      </w:r>
      <w:r w:rsidR="000868DC">
        <w:rPr>
          <w:rFonts w:ascii="Times New Roman" w:hAnsi="Times New Roman" w:cs="Times New Roman"/>
          <w:sz w:val="24"/>
          <w:szCs w:val="24"/>
        </w:rPr>
        <w:t>)</w:t>
      </w:r>
    </w:p>
    <w:p w14:paraId="362588D3" w14:textId="77777777" w:rsidR="00DC4429" w:rsidRDefault="00DC4429" w:rsidP="00077B6C">
      <w:pPr>
        <w:spacing w:after="0" w:line="240" w:lineRule="auto"/>
        <w:rPr>
          <w:rFonts w:ascii="Times New Roman" w:hAnsi="Times New Roman" w:cs="Times New Roman"/>
          <w:b/>
          <w:sz w:val="24"/>
          <w:szCs w:val="24"/>
        </w:rPr>
      </w:pPr>
    </w:p>
    <w:p w14:paraId="58FED075" w14:textId="77777777" w:rsidR="00992B51" w:rsidRDefault="00992B51" w:rsidP="00992B51">
      <w:pPr>
        <w:spacing w:after="0" w:line="240" w:lineRule="auto"/>
        <w:rPr>
          <w:rFonts w:ascii="Times New Roman" w:hAnsi="Times New Roman" w:cs="Times New Roman"/>
          <w:b/>
          <w:sz w:val="24"/>
          <w:szCs w:val="24"/>
        </w:rPr>
      </w:pPr>
    </w:p>
    <w:p w14:paraId="428FEF1F" w14:textId="77777777" w:rsidR="00DC4429" w:rsidRDefault="00DC4429" w:rsidP="00992B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TAOTLUSE HINDAMISE KRITEERIUMID</w:t>
      </w:r>
    </w:p>
    <w:p w14:paraId="26D55134" w14:textId="77777777" w:rsidR="00666603" w:rsidRDefault="00666603" w:rsidP="00666603">
      <w:pPr>
        <w:autoSpaceDE w:val="0"/>
        <w:autoSpaceDN w:val="0"/>
        <w:adjustRightInd w:val="0"/>
        <w:spacing w:after="0" w:line="240" w:lineRule="auto"/>
        <w:rPr>
          <w:rFonts w:ascii="Times New Roman" w:hAnsi="Times New Roman" w:cs="Times New Roman"/>
          <w:sz w:val="24"/>
          <w:szCs w:val="24"/>
        </w:rPr>
      </w:pPr>
    </w:p>
    <w:p w14:paraId="609902AB" w14:textId="77777777" w:rsidR="002B6FD5" w:rsidRPr="00D03FCA" w:rsidRDefault="002B6FD5" w:rsidP="002B6F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Taotlusi hinnatakse</w:t>
      </w:r>
      <w:r w:rsidRPr="00D03FCA">
        <w:rPr>
          <w:rFonts w:ascii="Times New Roman" w:hAnsi="Times New Roman" w:cs="Times New Roman"/>
          <w:sz w:val="24"/>
          <w:szCs w:val="24"/>
        </w:rPr>
        <w:t xml:space="preserve"> skaalal 0–4 (minimaalne hindepunkt – „0“, maksimaalne</w:t>
      </w:r>
      <w:r>
        <w:rPr>
          <w:rFonts w:ascii="Times New Roman" w:hAnsi="Times New Roman" w:cs="Times New Roman"/>
          <w:sz w:val="24"/>
          <w:szCs w:val="24"/>
        </w:rPr>
        <w:t xml:space="preserve"> </w:t>
      </w:r>
      <w:r w:rsidR="006178EA">
        <w:rPr>
          <w:rFonts w:ascii="Times New Roman" w:hAnsi="Times New Roman" w:cs="Times New Roman"/>
          <w:sz w:val="24"/>
          <w:szCs w:val="24"/>
        </w:rPr>
        <w:t>hindepunkt – „4“</w:t>
      </w:r>
      <w:r w:rsidRPr="00D03FCA">
        <w:rPr>
          <w:rFonts w:ascii="Times New Roman" w:hAnsi="Times New Roman" w:cs="Times New Roman"/>
          <w:sz w:val="24"/>
          <w:szCs w:val="24"/>
        </w:rPr>
        <w:t>)</w:t>
      </w:r>
      <w:r>
        <w:rPr>
          <w:rFonts w:ascii="Times New Roman" w:hAnsi="Times New Roman" w:cs="Times New Roman"/>
          <w:sz w:val="24"/>
          <w:szCs w:val="24"/>
        </w:rPr>
        <w:t xml:space="preserve"> või vastavalt etteantud punktidele.</w:t>
      </w:r>
    </w:p>
    <w:p w14:paraId="69083E99" w14:textId="77777777" w:rsidR="00355083" w:rsidRDefault="00355083" w:rsidP="00666603">
      <w:pPr>
        <w:autoSpaceDE w:val="0"/>
        <w:autoSpaceDN w:val="0"/>
        <w:adjustRightInd w:val="0"/>
        <w:spacing w:after="0" w:line="240" w:lineRule="auto"/>
        <w:rPr>
          <w:rFonts w:ascii="Times New Roman" w:hAnsi="Times New Roman" w:cs="Times New Roman"/>
          <w:sz w:val="24"/>
          <w:szCs w:val="24"/>
        </w:rPr>
      </w:pPr>
    </w:p>
    <w:p w14:paraId="7C5663AC" w14:textId="77777777" w:rsidR="00666603" w:rsidRPr="00D03FCA" w:rsidRDefault="006178EA" w:rsidP="006666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r w:rsidR="00666603" w:rsidRPr="00D03FCA">
        <w:rPr>
          <w:rFonts w:ascii="Times New Roman" w:hAnsi="Times New Roman" w:cs="Times New Roman"/>
          <w:sz w:val="24"/>
          <w:szCs w:val="24"/>
        </w:rPr>
        <w:t xml:space="preserve"> – kriteerium ei ole täidetud;</w:t>
      </w:r>
    </w:p>
    <w:p w14:paraId="193AB380" w14:textId="77777777" w:rsidR="00666603" w:rsidRPr="00D03FCA" w:rsidRDefault="006178EA" w:rsidP="006666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66603" w:rsidRPr="00D03FCA">
        <w:rPr>
          <w:rFonts w:ascii="Times New Roman" w:hAnsi="Times New Roman" w:cs="Times New Roman"/>
          <w:sz w:val="24"/>
          <w:szCs w:val="24"/>
        </w:rPr>
        <w:t xml:space="preserve"> – kriteerium on täidetud vähesel määral;</w:t>
      </w:r>
    </w:p>
    <w:p w14:paraId="7C04EC45" w14:textId="77777777" w:rsidR="00666603" w:rsidRPr="00D03FCA" w:rsidRDefault="006178EA" w:rsidP="006666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66603" w:rsidRPr="00D03FCA">
        <w:rPr>
          <w:rFonts w:ascii="Times New Roman" w:hAnsi="Times New Roman" w:cs="Times New Roman"/>
          <w:sz w:val="24"/>
          <w:szCs w:val="24"/>
        </w:rPr>
        <w:t xml:space="preserve"> – kriteerium on täidetud keskpäraselt;</w:t>
      </w:r>
    </w:p>
    <w:p w14:paraId="63E90ACD" w14:textId="77777777" w:rsidR="00666603" w:rsidRPr="00D03FCA" w:rsidRDefault="006178EA" w:rsidP="006666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66603" w:rsidRPr="00D03FCA">
        <w:rPr>
          <w:rFonts w:ascii="Times New Roman" w:hAnsi="Times New Roman" w:cs="Times New Roman"/>
          <w:sz w:val="24"/>
          <w:szCs w:val="24"/>
        </w:rPr>
        <w:t xml:space="preserve"> – kriteerium on peamiselt täidetud, kui</w:t>
      </w:r>
      <w:r w:rsidR="006B6D77">
        <w:rPr>
          <w:rFonts w:ascii="Times New Roman" w:hAnsi="Times New Roman" w:cs="Times New Roman"/>
          <w:sz w:val="24"/>
          <w:szCs w:val="24"/>
        </w:rPr>
        <w:t>d esineb väikeseid puudusi</w:t>
      </w:r>
      <w:r w:rsidR="00666603" w:rsidRPr="00D03FCA">
        <w:rPr>
          <w:rFonts w:ascii="Times New Roman" w:hAnsi="Times New Roman" w:cs="Times New Roman"/>
          <w:sz w:val="24"/>
          <w:szCs w:val="24"/>
        </w:rPr>
        <w:t>;</w:t>
      </w:r>
    </w:p>
    <w:p w14:paraId="7E503E80" w14:textId="77777777" w:rsidR="00666603" w:rsidRDefault="006178EA" w:rsidP="0066660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66603" w:rsidRPr="00D03FCA">
        <w:rPr>
          <w:rFonts w:ascii="Times New Roman" w:hAnsi="Times New Roman" w:cs="Times New Roman"/>
          <w:sz w:val="24"/>
          <w:szCs w:val="24"/>
        </w:rPr>
        <w:t xml:space="preserve"> – kriteerium on täielikult täidetud.</w:t>
      </w:r>
    </w:p>
    <w:p w14:paraId="677AA125" w14:textId="77777777" w:rsidR="000424D5" w:rsidRDefault="000424D5" w:rsidP="000424D5">
      <w:pPr>
        <w:autoSpaceDE w:val="0"/>
        <w:autoSpaceDN w:val="0"/>
        <w:adjustRightInd w:val="0"/>
        <w:spacing w:after="0" w:line="240" w:lineRule="auto"/>
        <w:rPr>
          <w:rFonts w:ascii="Times New Roman" w:hAnsi="Times New Roman" w:cs="Times New Roman"/>
          <w:sz w:val="24"/>
          <w:szCs w:val="24"/>
        </w:rPr>
      </w:pPr>
    </w:p>
    <w:p w14:paraId="6684F0F7" w14:textId="77777777" w:rsidR="000424D5" w:rsidRDefault="000424D5" w:rsidP="000424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Taotlejale iga </w:t>
      </w:r>
      <w:r w:rsidR="006178EA">
        <w:rPr>
          <w:rFonts w:ascii="Times New Roman" w:hAnsi="Times New Roman" w:cs="Times New Roman"/>
          <w:sz w:val="24"/>
          <w:szCs w:val="24"/>
        </w:rPr>
        <w:t>hindamis</w:t>
      </w:r>
      <w:r>
        <w:rPr>
          <w:rFonts w:ascii="Times New Roman" w:hAnsi="Times New Roman" w:cs="Times New Roman"/>
          <w:sz w:val="24"/>
          <w:szCs w:val="24"/>
        </w:rPr>
        <w:t>kriteeriumi</w:t>
      </w:r>
      <w:r w:rsidR="006178EA">
        <w:rPr>
          <w:rFonts w:ascii="Times New Roman" w:hAnsi="Times New Roman" w:cs="Times New Roman"/>
          <w:sz w:val="24"/>
          <w:szCs w:val="24"/>
        </w:rPr>
        <w:t xml:space="preserve"> puhul</w:t>
      </w:r>
      <w:r>
        <w:rPr>
          <w:rFonts w:ascii="Times New Roman" w:hAnsi="Times New Roman" w:cs="Times New Roman"/>
          <w:sz w:val="24"/>
          <w:szCs w:val="24"/>
        </w:rPr>
        <w:t xml:space="preserve"> antud hindepunktid korrutatakse vastava kriteeriumi osakaaluga, mille tulemusena saadakse lõplik vastava </w:t>
      </w:r>
      <w:r w:rsidR="006178EA">
        <w:rPr>
          <w:rFonts w:ascii="Times New Roman" w:hAnsi="Times New Roman" w:cs="Times New Roman"/>
          <w:sz w:val="24"/>
          <w:szCs w:val="24"/>
        </w:rPr>
        <w:t>hindamis</w:t>
      </w:r>
      <w:r>
        <w:rPr>
          <w:rFonts w:ascii="Times New Roman" w:hAnsi="Times New Roman" w:cs="Times New Roman"/>
          <w:sz w:val="24"/>
          <w:szCs w:val="24"/>
        </w:rPr>
        <w:t>kriteeriumi hindepunktide summa. Lõplikud hindepunktid ümardatakse kümnendik</w:t>
      </w:r>
      <w:r w:rsidR="000669BB">
        <w:rPr>
          <w:rFonts w:ascii="Times New Roman" w:hAnsi="Times New Roman" w:cs="Times New Roman"/>
          <w:sz w:val="24"/>
          <w:szCs w:val="24"/>
        </w:rPr>
        <w:t>u</w:t>
      </w:r>
      <w:r>
        <w:rPr>
          <w:rFonts w:ascii="Times New Roman" w:hAnsi="Times New Roman" w:cs="Times New Roman"/>
          <w:sz w:val="24"/>
          <w:szCs w:val="24"/>
        </w:rPr>
        <w:t>ni</w:t>
      </w:r>
      <w:r w:rsidR="000868DC">
        <w:rPr>
          <w:rFonts w:ascii="Times New Roman" w:hAnsi="Times New Roman" w:cs="Times New Roman"/>
          <w:sz w:val="24"/>
          <w:szCs w:val="24"/>
        </w:rPr>
        <w:t>.</w:t>
      </w:r>
    </w:p>
    <w:p w14:paraId="151D1C7C" w14:textId="77777777" w:rsidR="00C36D38" w:rsidRDefault="00C36D38" w:rsidP="00077B6C">
      <w:pPr>
        <w:spacing w:after="0" w:line="240" w:lineRule="auto"/>
        <w:rPr>
          <w:rFonts w:ascii="Times New Roman" w:hAnsi="Times New Roman" w:cs="Times New Roman"/>
          <w:b/>
          <w:sz w:val="24"/>
          <w:szCs w:val="24"/>
        </w:rPr>
      </w:pPr>
    </w:p>
    <w:p w14:paraId="18DA71FA" w14:textId="77777777" w:rsidR="00077B6C" w:rsidRPr="00376147" w:rsidRDefault="00077B6C" w:rsidP="008D6F56">
      <w:pPr>
        <w:spacing w:after="120" w:line="240" w:lineRule="auto"/>
        <w:rPr>
          <w:rFonts w:ascii="Times New Roman" w:hAnsi="Times New Roman" w:cs="Times New Roman"/>
          <w:b/>
          <w:sz w:val="24"/>
          <w:szCs w:val="24"/>
        </w:rPr>
      </w:pPr>
      <w:r w:rsidRPr="00376147">
        <w:rPr>
          <w:rFonts w:ascii="Times New Roman" w:hAnsi="Times New Roman" w:cs="Times New Roman"/>
          <w:b/>
          <w:sz w:val="24"/>
          <w:szCs w:val="24"/>
        </w:rPr>
        <w:t>1.</w:t>
      </w:r>
      <w:r>
        <w:rPr>
          <w:rFonts w:ascii="Times New Roman" w:hAnsi="Times New Roman" w:cs="Times New Roman"/>
          <w:b/>
          <w:sz w:val="24"/>
          <w:szCs w:val="24"/>
        </w:rPr>
        <w:t xml:space="preserve"> </w:t>
      </w:r>
      <w:r w:rsidRPr="00376147">
        <w:rPr>
          <w:rFonts w:ascii="Times New Roman" w:hAnsi="Times New Roman" w:cs="Times New Roman"/>
          <w:b/>
          <w:sz w:val="24"/>
          <w:szCs w:val="24"/>
        </w:rPr>
        <w:t>Kõrgema l</w:t>
      </w:r>
      <w:r w:rsidR="00DC59AF">
        <w:rPr>
          <w:rFonts w:ascii="Times New Roman" w:hAnsi="Times New Roman" w:cs="Times New Roman"/>
          <w:b/>
          <w:sz w:val="24"/>
          <w:szCs w:val="24"/>
        </w:rPr>
        <w:t>isandväärtusega toote tootmiseks tehtud</w:t>
      </w:r>
      <w:r w:rsidRPr="00376147">
        <w:rPr>
          <w:rFonts w:ascii="Times New Roman" w:hAnsi="Times New Roman" w:cs="Times New Roman"/>
          <w:b/>
          <w:sz w:val="24"/>
          <w:szCs w:val="24"/>
        </w:rPr>
        <w:t xml:space="preserve"> investeeringud</w:t>
      </w:r>
    </w:p>
    <w:tbl>
      <w:tblPr>
        <w:tblStyle w:val="TableGrid"/>
        <w:tblW w:w="14283" w:type="dxa"/>
        <w:tblLayout w:type="fixed"/>
        <w:tblLook w:val="04A0" w:firstRow="1" w:lastRow="0" w:firstColumn="1" w:lastColumn="0" w:noHBand="0" w:noVBand="1"/>
      </w:tblPr>
      <w:tblGrid>
        <w:gridCol w:w="675"/>
        <w:gridCol w:w="10206"/>
        <w:gridCol w:w="3402"/>
      </w:tblGrid>
      <w:tr w:rsidR="00DF3F0F" w14:paraId="51F2BF8D" w14:textId="77777777" w:rsidTr="00643691">
        <w:tc>
          <w:tcPr>
            <w:tcW w:w="675" w:type="dxa"/>
          </w:tcPr>
          <w:p w14:paraId="0F534EC0" w14:textId="77777777" w:rsidR="00DF3F0F" w:rsidRDefault="00DF3F0F" w:rsidP="00602D17">
            <w:pPr>
              <w:rPr>
                <w:rFonts w:ascii="Times New Roman" w:hAnsi="Times New Roman" w:cs="Times New Roman"/>
                <w:b/>
                <w:sz w:val="24"/>
                <w:szCs w:val="24"/>
              </w:rPr>
            </w:pPr>
          </w:p>
        </w:tc>
        <w:tc>
          <w:tcPr>
            <w:tcW w:w="10206" w:type="dxa"/>
          </w:tcPr>
          <w:p w14:paraId="0A00E7CE" w14:textId="77777777" w:rsidR="00DF3F0F" w:rsidRDefault="00DF3F0F" w:rsidP="00DC4429">
            <w:pPr>
              <w:jc w:val="center"/>
              <w:rPr>
                <w:rFonts w:ascii="Times New Roman" w:hAnsi="Times New Roman" w:cs="Times New Roman"/>
                <w:b/>
                <w:sz w:val="24"/>
                <w:szCs w:val="24"/>
              </w:rPr>
            </w:pPr>
            <w:r>
              <w:rPr>
                <w:rFonts w:ascii="Times New Roman" w:hAnsi="Times New Roman" w:cs="Times New Roman"/>
                <w:b/>
                <w:sz w:val="24"/>
                <w:szCs w:val="24"/>
              </w:rPr>
              <w:t>Hinda</w:t>
            </w:r>
            <w:r w:rsidR="00DC4429">
              <w:rPr>
                <w:rFonts w:ascii="Times New Roman" w:hAnsi="Times New Roman" w:cs="Times New Roman"/>
                <w:b/>
                <w:sz w:val="24"/>
                <w:szCs w:val="24"/>
              </w:rPr>
              <w:t>miskriteerium</w:t>
            </w:r>
          </w:p>
        </w:tc>
        <w:tc>
          <w:tcPr>
            <w:tcW w:w="3402" w:type="dxa"/>
          </w:tcPr>
          <w:p w14:paraId="5FC98B52" w14:textId="77777777" w:rsidR="00DF3F0F" w:rsidRDefault="00DF3F0F" w:rsidP="00DF3F0F">
            <w:pPr>
              <w:jc w:val="center"/>
              <w:rPr>
                <w:rFonts w:ascii="Times New Roman" w:hAnsi="Times New Roman" w:cs="Times New Roman"/>
                <w:b/>
                <w:sz w:val="24"/>
                <w:szCs w:val="24"/>
              </w:rPr>
            </w:pPr>
            <w:r>
              <w:rPr>
                <w:rFonts w:ascii="Times New Roman" w:hAnsi="Times New Roman" w:cs="Times New Roman"/>
                <w:b/>
                <w:sz w:val="24"/>
                <w:szCs w:val="24"/>
              </w:rPr>
              <w:t>Hindepunktid</w:t>
            </w:r>
            <w:r w:rsidR="00EA01A8">
              <w:rPr>
                <w:rStyle w:val="FootnoteReference"/>
                <w:rFonts w:ascii="Times New Roman" w:hAnsi="Times New Roman" w:cs="Times New Roman"/>
                <w:b/>
                <w:sz w:val="24"/>
                <w:szCs w:val="24"/>
              </w:rPr>
              <w:footnoteReference w:id="1"/>
            </w:r>
          </w:p>
        </w:tc>
      </w:tr>
      <w:tr w:rsidR="00DF3F0F" w14:paraId="7F09A1F0" w14:textId="77777777" w:rsidTr="00643691">
        <w:trPr>
          <w:trHeight w:val="844"/>
        </w:trPr>
        <w:tc>
          <w:tcPr>
            <w:tcW w:w="675" w:type="dxa"/>
          </w:tcPr>
          <w:p w14:paraId="68AB5A3D" w14:textId="77777777" w:rsidR="00DF3F0F" w:rsidRPr="003100E6" w:rsidRDefault="00DF3F0F" w:rsidP="00602D17">
            <w:pPr>
              <w:rPr>
                <w:rFonts w:ascii="Times New Roman" w:hAnsi="Times New Roman" w:cs="Times New Roman"/>
                <w:sz w:val="24"/>
                <w:szCs w:val="24"/>
              </w:rPr>
            </w:pPr>
            <w:r w:rsidRPr="003100E6">
              <w:rPr>
                <w:rFonts w:ascii="Times New Roman" w:hAnsi="Times New Roman" w:cs="Times New Roman"/>
                <w:sz w:val="24"/>
                <w:szCs w:val="24"/>
              </w:rPr>
              <w:t>1.</w:t>
            </w:r>
            <w:r w:rsidR="008F2FBB">
              <w:rPr>
                <w:rFonts w:ascii="Times New Roman" w:hAnsi="Times New Roman" w:cs="Times New Roman"/>
                <w:sz w:val="24"/>
                <w:szCs w:val="24"/>
              </w:rPr>
              <w:t>1</w:t>
            </w:r>
          </w:p>
        </w:tc>
        <w:tc>
          <w:tcPr>
            <w:tcW w:w="10206" w:type="dxa"/>
          </w:tcPr>
          <w:p w14:paraId="0EBC1F04" w14:textId="0B57B814" w:rsidR="00DF3F0F" w:rsidRPr="003100E6" w:rsidRDefault="00DF3F0F" w:rsidP="00602D17">
            <w:pPr>
              <w:jc w:val="both"/>
              <w:rPr>
                <w:rFonts w:ascii="Times New Roman" w:hAnsi="Times New Roman" w:cs="Times New Roman"/>
                <w:sz w:val="24"/>
                <w:szCs w:val="24"/>
              </w:rPr>
            </w:pPr>
            <w:r>
              <w:rPr>
                <w:rFonts w:ascii="Times New Roman" w:hAnsi="Times New Roman" w:cs="Times New Roman"/>
                <w:sz w:val="24"/>
                <w:szCs w:val="24"/>
              </w:rPr>
              <w:t>Taotleja on taotluse esitamise aastal</w:t>
            </w:r>
            <w:r w:rsidR="000868DC">
              <w:rPr>
                <w:rFonts w:ascii="Times New Roman" w:hAnsi="Times New Roman" w:cs="Times New Roman"/>
                <w:sz w:val="24"/>
                <w:szCs w:val="24"/>
              </w:rPr>
              <w:t xml:space="preserve"> või sellele </w:t>
            </w:r>
            <w:r w:rsidR="00DC59AF">
              <w:rPr>
                <w:rFonts w:ascii="Times New Roman" w:hAnsi="Times New Roman" w:cs="Times New Roman"/>
                <w:sz w:val="24"/>
                <w:szCs w:val="24"/>
              </w:rPr>
              <w:t xml:space="preserve">vahetult </w:t>
            </w:r>
            <w:r>
              <w:rPr>
                <w:rFonts w:ascii="Times New Roman" w:hAnsi="Times New Roman" w:cs="Times New Roman"/>
                <w:sz w:val="24"/>
                <w:szCs w:val="24"/>
              </w:rPr>
              <w:t xml:space="preserve">eelnenud aastal tootnud </w:t>
            </w:r>
            <w:r w:rsidR="00647F66">
              <w:rPr>
                <w:rFonts w:ascii="Times New Roman" w:hAnsi="Times New Roman" w:cs="Times New Roman"/>
                <w:sz w:val="24"/>
                <w:szCs w:val="24"/>
              </w:rPr>
              <w:t>toodet</w:t>
            </w:r>
            <w:r w:rsidR="00735AA9">
              <w:rPr>
                <w:rFonts w:ascii="Times New Roman" w:hAnsi="Times New Roman" w:cs="Times New Roman"/>
                <w:sz w:val="24"/>
                <w:szCs w:val="24"/>
              </w:rPr>
              <w:t xml:space="preserve">, mida on </w:t>
            </w:r>
            <w:r w:rsidR="00647F66">
              <w:rPr>
                <w:rFonts w:ascii="Times New Roman" w:hAnsi="Times New Roman" w:cs="Times New Roman"/>
                <w:sz w:val="24"/>
                <w:szCs w:val="24"/>
              </w:rPr>
              <w:t>realiseeri</w:t>
            </w:r>
            <w:r w:rsidR="00735AA9">
              <w:rPr>
                <w:rFonts w:ascii="Times New Roman" w:hAnsi="Times New Roman" w:cs="Times New Roman"/>
                <w:sz w:val="24"/>
                <w:szCs w:val="24"/>
              </w:rPr>
              <w:t>tud</w:t>
            </w:r>
            <w:r w:rsidR="003558E5">
              <w:rPr>
                <w:rFonts w:ascii="Times New Roman" w:hAnsi="Times New Roman" w:cs="Times New Roman"/>
                <w:sz w:val="24"/>
                <w:szCs w:val="24"/>
              </w:rPr>
              <w:t xml:space="preserve"> </w:t>
            </w:r>
            <w:r w:rsidR="00647F66">
              <w:rPr>
                <w:rFonts w:ascii="Times New Roman" w:hAnsi="Times New Roman" w:cs="Times New Roman"/>
                <w:sz w:val="24"/>
                <w:szCs w:val="24"/>
              </w:rPr>
              <w:t>jaekaubanduses</w:t>
            </w:r>
            <w:r>
              <w:rPr>
                <w:rStyle w:val="FootnoteReference"/>
                <w:rFonts w:ascii="Times New Roman" w:hAnsi="Times New Roman" w:cs="Times New Roman"/>
                <w:sz w:val="24"/>
                <w:szCs w:val="24"/>
              </w:rPr>
              <w:footnoteReference w:id="2"/>
            </w:r>
          </w:p>
        </w:tc>
        <w:tc>
          <w:tcPr>
            <w:tcW w:w="3402" w:type="dxa"/>
          </w:tcPr>
          <w:p w14:paraId="61FE9792" w14:textId="77777777" w:rsidR="00DF3F0F" w:rsidRPr="00376147" w:rsidRDefault="000868DC" w:rsidP="00602D17">
            <w:pPr>
              <w:jc w:val="center"/>
              <w:rPr>
                <w:rFonts w:ascii="Times New Roman" w:hAnsi="Times New Roman" w:cs="Times New Roman"/>
                <w:sz w:val="24"/>
                <w:szCs w:val="24"/>
              </w:rPr>
            </w:pPr>
            <w:r>
              <w:rPr>
                <w:rFonts w:ascii="Times New Roman" w:hAnsi="Times New Roman" w:cs="Times New Roman"/>
                <w:sz w:val="24"/>
                <w:szCs w:val="24"/>
              </w:rPr>
              <w:t>0−</w:t>
            </w:r>
            <w:r w:rsidR="00DF3F0F">
              <w:rPr>
                <w:rFonts w:ascii="Times New Roman" w:hAnsi="Times New Roman" w:cs="Times New Roman"/>
                <w:sz w:val="24"/>
                <w:szCs w:val="24"/>
              </w:rPr>
              <w:t>4</w:t>
            </w:r>
          </w:p>
        </w:tc>
      </w:tr>
      <w:tr w:rsidR="007147FE" w14:paraId="10830EB1" w14:textId="77777777" w:rsidTr="008D6F56">
        <w:trPr>
          <w:trHeight w:val="557"/>
        </w:trPr>
        <w:tc>
          <w:tcPr>
            <w:tcW w:w="675" w:type="dxa"/>
          </w:tcPr>
          <w:p w14:paraId="2F967597" w14:textId="77777777" w:rsidR="007147FE" w:rsidRPr="003100E6" w:rsidRDefault="007147FE" w:rsidP="00602D1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0206" w:type="dxa"/>
          </w:tcPr>
          <w:p w14:paraId="3A29F002" w14:textId="77777777" w:rsidR="007147FE" w:rsidRDefault="00BC0B00" w:rsidP="000868DC">
            <w:pPr>
              <w:jc w:val="both"/>
              <w:rPr>
                <w:rFonts w:ascii="Times New Roman" w:hAnsi="Times New Roman" w:cs="Times New Roman"/>
                <w:sz w:val="24"/>
                <w:szCs w:val="24"/>
              </w:rPr>
            </w:pPr>
            <w:r>
              <w:rPr>
                <w:rFonts w:ascii="Times New Roman" w:hAnsi="Times New Roman" w:cs="Times New Roman"/>
                <w:sz w:val="24"/>
                <w:szCs w:val="24"/>
              </w:rPr>
              <w:t>T</w:t>
            </w:r>
            <w:r w:rsidR="007147FE">
              <w:rPr>
                <w:rFonts w:ascii="Times New Roman" w:hAnsi="Times New Roman" w:cs="Times New Roman"/>
                <w:sz w:val="24"/>
                <w:szCs w:val="24"/>
              </w:rPr>
              <w:t>aotle</w:t>
            </w:r>
            <w:r w:rsidR="00393A11">
              <w:rPr>
                <w:rFonts w:ascii="Times New Roman" w:hAnsi="Times New Roman" w:cs="Times New Roman"/>
                <w:sz w:val="24"/>
                <w:szCs w:val="24"/>
              </w:rPr>
              <w:t>ja on taotluse esitamise aastal või sellele vahetult</w:t>
            </w:r>
            <w:r w:rsidR="007147FE">
              <w:rPr>
                <w:rFonts w:ascii="Times New Roman" w:hAnsi="Times New Roman" w:cs="Times New Roman"/>
                <w:sz w:val="24"/>
                <w:szCs w:val="24"/>
              </w:rPr>
              <w:t xml:space="preserve"> ee</w:t>
            </w:r>
            <w:r w:rsidR="00393A11">
              <w:rPr>
                <w:rFonts w:ascii="Times New Roman" w:hAnsi="Times New Roman" w:cs="Times New Roman"/>
                <w:sz w:val="24"/>
                <w:szCs w:val="24"/>
              </w:rPr>
              <w:t>lnenud aastal tootnud mahepõllumajanduslikku toodet</w:t>
            </w:r>
            <w:r w:rsidR="007147FE">
              <w:rPr>
                <w:rFonts w:ascii="Times New Roman" w:hAnsi="Times New Roman" w:cs="Times New Roman"/>
                <w:sz w:val="24"/>
                <w:szCs w:val="24"/>
              </w:rPr>
              <w:t>, mida on realiseeritud jaekaubanduses</w:t>
            </w:r>
            <w:r w:rsidR="004B0417">
              <w:rPr>
                <w:rStyle w:val="FootnoteReference"/>
                <w:rFonts w:ascii="Times New Roman" w:hAnsi="Times New Roman" w:cs="Times New Roman"/>
                <w:sz w:val="24"/>
                <w:szCs w:val="24"/>
              </w:rPr>
              <w:footnoteReference w:id="3"/>
            </w:r>
          </w:p>
        </w:tc>
        <w:tc>
          <w:tcPr>
            <w:tcW w:w="3402" w:type="dxa"/>
          </w:tcPr>
          <w:p w14:paraId="75E94182" w14:textId="77777777" w:rsidR="007147FE" w:rsidRDefault="004B0417" w:rsidP="00602D17">
            <w:pPr>
              <w:jc w:val="center"/>
              <w:rPr>
                <w:rFonts w:ascii="Times New Roman" w:hAnsi="Times New Roman" w:cs="Times New Roman"/>
                <w:sz w:val="24"/>
                <w:szCs w:val="24"/>
              </w:rPr>
            </w:pPr>
            <w:r>
              <w:rPr>
                <w:rFonts w:ascii="Times New Roman" w:hAnsi="Times New Roman" w:cs="Times New Roman"/>
                <w:sz w:val="24"/>
                <w:szCs w:val="24"/>
              </w:rPr>
              <w:t>0−</w:t>
            </w:r>
            <w:r w:rsidR="007147FE">
              <w:rPr>
                <w:rFonts w:ascii="Times New Roman" w:hAnsi="Times New Roman" w:cs="Times New Roman"/>
                <w:sz w:val="24"/>
                <w:szCs w:val="24"/>
              </w:rPr>
              <w:t>2</w:t>
            </w:r>
          </w:p>
        </w:tc>
      </w:tr>
      <w:tr w:rsidR="00DF3F0F" w14:paraId="148E74D0" w14:textId="77777777" w:rsidTr="00643691">
        <w:tc>
          <w:tcPr>
            <w:tcW w:w="675" w:type="dxa"/>
          </w:tcPr>
          <w:p w14:paraId="0ED75686" w14:textId="77777777" w:rsidR="00DF3F0F" w:rsidRPr="00376147" w:rsidRDefault="008F2FBB" w:rsidP="00602D17">
            <w:pPr>
              <w:rPr>
                <w:rFonts w:ascii="Times New Roman" w:hAnsi="Times New Roman" w:cs="Times New Roman"/>
                <w:sz w:val="24"/>
                <w:szCs w:val="24"/>
              </w:rPr>
            </w:pPr>
            <w:r>
              <w:rPr>
                <w:rFonts w:ascii="Times New Roman" w:hAnsi="Times New Roman" w:cs="Times New Roman"/>
                <w:sz w:val="24"/>
                <w:szCs w:val="24"/>
              </w:rPr>
              <w:t>1.</w:t>
            </w:r>
            <w:r w:rsidR="007147FE">
              <w:rPr>
                <w:rFonts w:ascii="Times New Roman" w:hAnsi="Times New Roman" w:cs="Times New Roman"/>
                <w:sz w:val="24"/>
                <w:szCs w:val="24"/>
              </w:rPr>
              <w:t>3</w:t>
            </w:r>
          </w:p>
        </w:tc>
        <w:tc>
          <w:tcPr>
            <w:tcW w:w="10206" w:type="dxa"/>
          </w:tcPr>
          <w:p w14:paraId="761F0B53" w14:textId="77777777" w:rsidR="00DF3F0F" w:rsidRPr="00376147" w:rsidRDefault="00DF3F0F" w:rsidP="008D6F56">
            <w:pPr>
              <w:jc w:val="both"/>
              <w:rPr>
                <w:rFonts w:ascii="Times New Roman" w:hAnsi="Times New Roman" w:cs="Times New Roman"/>
                <w:sz w:val="24"/>
                <w:szCs w:val="24"/>
              </w:rPr>
            </w:pPr>
            <w:r>
              <w:rPr>
                <w:rFonts w:ascii="Times New Roman" w:hAnsi="Times New Roman" w:cs="Times New Roman"/>
                <w:sz w:val="24"/>
                <w:szCs w:val="24"/>
              </w:rPr>
              <w:t>Investeerin</w:t>
            </w:r>
            <w:r w:rsidR="00FC21FC">
              <w:rPr>
                <w:rFonts w:ascii="Times New Roman" w:hAnsi="Times New Roman" w:cs="Times New Roman"/>
                <w:sz w:val="24"/>
                <w:szCs w:val="24"/>
              </w:rPr>
              <w:t xml:space="preserve">gu tulemusena võetakse </w:t>
            </w:r>
            <w:r w:rsidR="00393A11">
              <w:rPr>
                <w:rFonts w:ascii="Times New Roman" w:hAnsi="Times New Roman" w:cs="Times New Roman"/>
                <w:sz w:val="24"/>
                <w:szCs w:val="24"/>
              </w:rPr>
              <w:t xml:space="preserve">kasutusele </w:t>
            </w:r>
            <w:r w:rsidR="00FC21FC">
              <w:rPr>
                <w:rFonts w:ascii="Times New Roman" w:hAnsi="Times New Roman" w:cs="Times New Roman"/>
                <w:sz w:val="24"/>
                <w:szCs w:val="24"/>
              </w:rPr>
              <w:t>taotleja</w:t>
            </w:r>
            <w:r w:rsidR="00393A11">
              <w:rPr>
                <w:rFonts w:ascii="Times New Roman" w:hAnsi="Times New Roman" w:cs="Times New Roman"/>
                <w:sz w:val="24"/>
                <w:szCs w:val="24"/>
              </w:rPr>
              <w:t xml:space="preserve"> jaoks </w:t>
            </w:r>
            <w:r w:rsidR="008D6F56">
              <w:rPr>
                <w:rFonts w:ascii="Times New Roman" w:hAnsi="Times New Roman" w:cs="Times New Roman"/>
                <w:sz w:val="24"/>
                <w:szCs w:val="24"/>
              </w:rPr>
              <w:t xml:space="preserve">uudne </w:t>
            </w:r>
            <w:r w:rsidR="00EE61B0">
              <w:rPr>
                <w:rFonts w:ascii="Times New Roman" w:hAnsi="Times New Roman" w:cs="Times New Roman"/>
                <w:sz w:val="24"/>
                <w:szCs w:val="24"/>
              </w:rPr>
              <w:t xml:space="preserve">tema tegevusvaldkonna </w:t>
            </w:r>
            <w:r>
              <w:rPr>
                <w:rFonts w:ascii="Times New Roman" w:hAnsi="Times New Roman" w:cs="Times New Roman"/>
                <w:sz w:val="24"/>
                <w:szCs w:val="24"/>
              </w:rPr>
              <w:t>tehnoloogia või tootmisprotsess</w:t>
            </w:r>
            <w:r w:rsidR="00EA01A8">
              <w:rPr>
                <w:rFonts w:ascii="Times New Roman" w:hAnsi="Times New Roman" w:cs="Times New Roman"/>
                <w:sz w:val="24"/>
                <w:szCs w:val="24"/>
              </w:rPr>
              <w:t xml:space="preserve">, mis aitab parandada </w:t>
            </w:r>
            <w:r w:rsidR="00393A11">
              <w:rPr>
                <w:rFonts w:ascii="Times New Roman" w:hAnsi="Times New Roman" w:cs="Times New Roman"/>
                <w:sz w:val="24"/>
                <w:szCs w:val="24"/>
              </w:rPr>
              <w:t>ettevõtja</w:t>
            </w:r>
            <w:r w:rsidR="008813D9">
              <w:rPr>
                <w:rFonts w:ascii="Times New Roman" w:hAnsi="Times New Roman" w:cs="Times New Roman"/>
                <w:sz w:val="24"/>
                <w:szCs w:val="24"/>
              </w:rPr>
              <w:t xml:space="preserve"> </w:t>
            </w:r>
            <w:r w:rsidR="00EA01A8">
              <w:rPr>
                <w:rFonts w:ascii="Times New Roman" w:hAnsi="Times New Roman" w:cs="Times New Roman"/>
                <w:sz w:val="24"/>
                <w:szCs w:val="24"/>
              </w:rPr>
              <w:t>tulemuslikkust</w:t>
            </w:r>
            <w:r w:rsidR="003558E5">
              <w:rPr>
                <w:rStyle w:val="FootnoteReference"/>
                <w:rFonts w:ascii="Times New Roman" w:hAnsi="Times New Roman" w:cs="Times New Roman"/>
                <w:sz w:val="24"/>
                <w:szCs w:val="24"/>
              </w:rPr>
              <w:footnoteReference w:id="4"/>
            </w:r>
          </w:p>
        </w:tc>
        <w:tc>
          <w:tcPr>
            <w:tcW w:w="3402" w:type="dxa"/>
          </w:tcPr>
          <w:p w14:paraId="20025548" w14:textId="77777777" w:rsidR="00DF3F0F" w:rsidRPr="00376147" w:rsidRDefault="00DF3F0F" w:rsidP="00BC0B00">
            <w:pPr>
              <w:jc w:val="center"/>
              <w:rPr>
                <w:rFonts w:ascii="Times New Roman" w:hAnsi="Times New Roman" w:cs="Times New Roman"/>
                <w:sz w:val="24"/>
                <w:szCs w:val="24"/>
              </w:rPr>
            </w:pPr>
            <w:r>
              <w:rPr>
                <w:rFonts w:ascii="Times New Roman" w:hAnsi="Times New Roman" w:cs="Times New Roman"/>
                <w:sz w:val="24"/>
                <w:szCs w:val="24"/>
              </w:rPr>
              <w:t>0</w:t>
            </w:r>
            <w:r w:rsidR="00BC0B00">
              <w:rPr>
                <w:rFonts w:ascii="Times New Roman" w:hAnsi="Times New Roman" w:cs="Times New Roman"/>
                <w:sz w:val="24"/>
                <w:szCs w:val="24"/>
              </w:rPr>
              <w:t>–</w:t>
            </w:r>
            <w:r>
              <w:rPr>
                <w:rFonts w:ascii="Times New Roman" w:hAnsi="Times New Roman" w:cs="Times New Roman"/>
                <w:sz w:val="24"/>
                <w:szCs w:val="24"/>
              </w:rPr>
              <w:t>4</w:t>
            </w:r>
          </w:p>
        </w:tc>
      </w:tr>
      <w:tr w:rsidR="00DF3F0F" w14:paraId="2FDBC42E" w14:textId="77777777" w:rsidTr="00643691">
        <w:tc>
          <w:tcPr>
            <w:tcW w:w="675" w:type="dxa"/>
          </w:tcPr>
          <w:p w14:paraId="3824183E" w14:textId="77777777" w:rsidR="00DF3F0F" w:rsidRPr="00376147" w:rsidRDefault="008F2FBB" w:rsidP="00602D17">
            <w:pPr>
              <w:rPr>
                <w:rFonts w:ascii="Times New Roman" w:hAnsi="Times New Roman" w:cs="Times New Roman"/>
                <w:sz w:val="24"/>
                <w:szCs w:val="24"/>
              </w:rPr>
            </w:pPr>
            <w:r>
              <w:rPr>
                <w:rFonts w:ascii="Times New Roman" w:hAnsi="Times New Roman" w:cs="Times New Roman"/>
                <w:sz w:val="24"/>
                <w:szCs w:val="24"/>
              </w:rPr>
              <w:t>1.</w:t>
            </w:r>
            <w:r w:rsidR="007147FE">
              <w:rPr>
                <w:rFonts w:ascii="Times New Roman" w:hAnsi="Times New Roman" w:cs="Times New Roman"/>
                <w:sz w:val="24"/>
                <w:szCs w:val="24"/>
              </w:rPr>
              <w:t>4</w:t>
            </w:r>
          </w:p>
        </w:tc>
        <w:tc>
          <w:tcPr>
            <w:tcW w:w="10206" w:type="dxa"/>
          </w:tcPr>
          <w:p w14:paraId="5BC2E3B4" w14:textId="77777777" w:rsidR="00DF3F0F" w:rsidRPr="00376147" w:rsidRDefault="00DF3F0F" w:rsidP="004B0417">
            <w:pPr>
              <w:jc w:val="both"/>
              <w:rPr>
                <w:rFonts w:ascii="Times New Roman" w:hAnsi="Times New Roman" w:cs="Times New Roman"/>
                <w:sz w:val="24"/>
                <w:szCs w:val="24"/>
              </w:rPr>
            </w:pPr>
            <w:r>
              <w:rPr>
                <w:rFonts w:ascii="Times New Roman" w:hAnsi="Times New Roman" w:cs="Times New Roman"/>
                <w:sz w:val="24"/>
                <w:szCs w:val="24"/>
              </w:rPr>
              <w:t xml:space="preserve">Taotleja on </w:t>
            </w:r>
            <w:r w:rsidR="00A27617">
              <w:rPr>
                <w:rFonts w:ascii="Times New Roman" w:hAnsi="Times New Roman" w:cs="Times New Roman"/>
                <w:sz w:val="24"/>
                <w:szCs w:val="24"/>
              </w:rPr>
              <w:t xml:space="preserve">taotluse esitamise </w:t>
            </w:r>
            <w:r w:rsidR="004B0417">
              <w:rPr>
                <w:rFonts w:ascii="Times New Roman" w:hAnsi="Times New Roman" w:cs="Times New Roman"/>
                <w:sz w:val="24"/>
                <w:szCs w:val="24"/>
              </w:rPr>
              <w:t>ajak</w:t>
            </w:r>
            <w:r w:rsidR="00A27617">
              <w:rPr>
                <w:rFonts w:ascii="Times New Roman" w:hAnsi="Times New Roman" w:cs="Times New Roman"/>
                <w:sz w:val="24"/>
                <w:szCs w:val="24"/>
              </w:rPr>
              <w:t>s sõlminud</w:t>
            </w:r>
            <w:r>
              <w:rPr>
                <w:rFonts w:ascii="Times New Roman" w:hAnsi="Times New Roman" w:cs="Times New Roman"/>
                <w:sz w:val="24"/>
                <w:szCs w:val="24"/>
              </w:rPr>
              <w:t xml:space="preserve"> teadus- ja arendusasutuse</w:t>
            </w:r>
            <w:r w:rsidR="00A27617">
              <w:rPr>
                <w:rFonts w:ascii="Times New Roman" w:hAnsi="Times New Roman" w:cs="Times New Roman"/>
                <w:sz w:val="24"/>
                <w:szCs w:val="24"/>
              </w:rPr>
              <w:t>ga</w:t>
            </w:r>
            <w:r>
              <w:rPr>
                <w:rFonts w:ascii="Times New Roman" w:hAnsi="Times New Roman" w:cs="Times New Roman"/>
                <w:sz w:val="24"/>
                <w:szCs w:val="24"/>
              </w:rPr>
              <w:t xml:space="preserve"> kirjaliku lepingu</w:t>
            </w:r>
            <w:r w:rsidR="00A27617">
              <w:rPr>
                <w:rFonts w:ascii="Times New Roman" w:hAnsi="Times New Roman" w:cs="Times New Roman"/>
                <w:sz w:val="24"/>
                <w:szCs w:val="24"/>
              </w:rPr>
              <w:t xml:space="preserve">, millega telliti tootearendusega seotud </w:t>
            </w:r>
            <w:r>
              <w:rPr>
                <w:rFonts w:ascii="Times New Roman" w:hAnsi="Times New Roman" w:cs="Times New Roman"/>
                <w:sz w:val="24"/>
                <w:szCs w:val="24"/>
              </w:rPr>
              <w:t>teadus- või arendustöö</w:t>
            </w:r>
            <w:r>
              <w:rPr>
                <w:rStyle w:val="FootnoteReference"/>
                <w:rFonts w:ascii="Times New Roman" w:hAnsi="Times New Roman" w:cs="Times New Roman"/>
                <w:sz w:val="24"/>
                <w:szCs w:val="24"/>
              </w:rPr>
              <w:footnoteReference w:id="5"/>
            </w:r>
            <w:r w:rsidR="004B0417">
              <w:rPr>
                <w:rFonts w:ascii="Times New Roman" w:hAnsi="Times New Roman" w:cs="Times New Roman"/>
                <w:sz w:val="24"/>
                <w:szCs w:val="24"/>
              </w:rPr>
              <w:t xml:space="preserve">. Teadus- või arendustöö ei tohi olla lõpetatud enne taotluse esitamise aastale </w:t>
            </w:r>
            <w:r w:rsidR="00393A11">
              <w:rPr>
                <w:rFonts w:ascii="Times New Roman" w:hAnsi="Times New Roman" w:cs="Times New Roman"/>
                <w:sz w:val="24"/>
                <w:szCs w:val="24"/>
              </w:rPr>
              <w:t xml:space="preserve">vahetult </w:t>
            </w:r>
            <w:r w:rsidR="004B0417">
              <w:rPr>
                <w:rFonts w:ascii="Times New Roman" w:hAnsi="Times New Roman" w:cs="Times New Roman"/>
                <w:sz w:val="24"/>
                <w:szCs w:val="24"/>
              </w:rPr>
              <w:t>eelnenud aastat</w:t>
            </w:r>
          </w:p>
        </w:tc>
        <w:tc>
          <w:tcPr>
            <w:tcW w:w="3402" w:type="dxa"/>
          </w:tcPr>
          <w:p w14:paraId="5EA660C8" w14:textId="77777777" w:rsidR="00DF3F0F" w:rsidRPr="00376147" w:rsidRDefault="00DF3F0F" w:rsidP="00BC0B00">
            <w:pPr>
              <w:jc w:val="center"/>
              <w:rPr>
                <w:rFonts w:ascii="Times New Roman" w:hAnsi="Times New Roman" w:cs="Times New Roman"/>
                <w:sz w:val="24"/>
                <w:szCs w:val="24"/>
              </w:rPr>
            </w:pPr>
            <w:r>
              <w:rPr>
                <w:rFonts w:ascii="Times New Roman" w:hAnsi="Times New Roman" w:cs="Times New Roman"/>
                <w:sz w:val="24"/>
                <w:szCs w:val="24"/>
              </w:rPr>
              <w:t>0</w:t>
            </w:r>
            <w:r w:rsidR="00BC0B00">
              <w:rPr>
                <w:rFonts w:ascii="Times New Roman" w:hAnsi="Times New Roman" w:cs="Times New Roman"/>
                <w:sz w:val="24"/>
                <w:szCs w:val="24"/>
              </w:rPr>
              <w:t>–</w:t>
            </w:r>
            <w:r>
              <w:rPr>
                <w:rFonts w:ascii="Times New Roman" w:hAnsi="Times New Roman" w:cs="Times New Roman"/>
                <w:sz w:val="24"/>
                <w:szCs w:val="24"/>
              </w:rPr>
              <w:t>4</w:t>
            </w:r>
          </w:p>
        </w:tc>
      </w:tr>
      <w:tr w:rsidR="00DF3F0F" w14:paraId="2B28AC77" w14:textId="77777777" w:rsidTr="00643691">
        <w:tc>
          <w:tcPr>
            <w:tcW w:w="675" w:type="dxa"/>
          </w:tcPr>
          <w:p w14:paraId="1D01E54A" w14:textId="77777777" w:rsidR="00DF3F0F" w:rsidRPr="00376147" w:rsidRDefault="00DF3F0F" w:rsidP="00602D17">
            <w:pPr>
              <w:rPr>
                <w:rFonts w:ascii="Times New Roman" w:hAnsi="Times New Roman" w:cs="Times New Roman"/>
                <w:sz w:val="24"/>
                <w:szCs w:val="24"/>
              </w:rPr>
            </w:pPr>
          </w:p>
        </w:tc>
        <w:tc>
          <w:tcPr>
            <w:tcW w:w="10206" w:type="dxa"/>
          </w:tcPr>
          <w:p w14:paraId="6CC613C8" w14:textId="77777777" w:rsidR="00DF3F0F" w:rsidRPr="00C91AD6" w:rsidRDefault="006178EA" w:rsidP="00602D17">
            <w:pPr>
              <w:jc w:val="both"/>
              <w:rPr>
                <w:rFonts w:ascii="Times New Roman" w:hAnsi="Times New Roman" w:cs="Times New Roman"/>
                <w:b/>
                <w:sz w:val="24"/>
                <w:szCs w:val="24"/>
              </w:rPr>
            </w:pPr>
            <w:r>
              <w:rPr>
                <w:rFonts w:ascii="Times New Roman" w:hAnsi="Times New Roman" w:cs="Times New Roman"/>
                <w:b/>
                <w:sz w:val="24"/>
                <w:szCs w:val="24"/>
              </w:rPr>
              <w:t>HINDAMIS</w:t>
            </w:r>
            <w:r w:rsidR="002B6FD5">
              <w:rPr>
                <w:rFonts w:ascii="Times New Roman" w:hAnsi="Times New Roman" w:cs="Times New Roman"/>
                <w:b/>
                <w:sz w:val="24"/>
                <w:szCs w:val="24"/>
              </w:rPr>
              <w:t xml:space="preserve">KRITEERIUMI </w:t>
            </w:r>
            <w:r w:rsidR="00595DB7">
              <w:rPr>
                <w:rFonts w:ascii="Times New Roman" w:hAnsi="Times New Roman" w:cs="Times New Roman"/>
                <w:b/>
                <w:sz w:val="24"/>
                <w:szCs w:val="24"/>
              </w:rPr>
              <w:t>1</w:t>
            </w:r>
            <w:r w:rsidR="001151CC">
              <w:rPr>
                <w:rFonts w:ascii="Times New Roman" w:hAnsi="Times New Roman" w:cs="Times New Roman"/>
                <w:b/>
                <w:sz w:val="24"/>
                <w:szCs w:val="24"/>
              </w:rPr>
              <w:t xml:space="preserve"> </w:t>
            </w:r>
            <w:r w:rsidR="002B6FD5">
              <w:rPr>
                <w:rFonts w:ascii="Times New Roman" w:hAnsi="Times New Roman" w:cs="Times New Roman"/>
                <w:b/>
                <w:sz w:val="24"/>
                <w:szCs w:val="24"/>
              </w:rPr>
              <w:t>HINDEPUNKTID</w:t>
            </w:r>
            <w:r w:rsidR="00DF3F0F" w:rsidRPr="00C91AD6">
              <w:rPr>
                <w:rFonts w:ascii="Times New Roman" w:hAnsi="Times New Roman" w:cs="Times New Roman"/>
                <w:b/>
                <w:sz w:val="24"/>
                <w:szCs w:val="24"/>
              </w:rPr>
              <w:t xml:space="preserve"> </w:t>
            </w:r>
            <w:r w:rsidR="00595DB7">
              <w:rPr>
                <w:rFonts w:ascii="Times New Roman" w:hAnsi="Times New Roman" w:cs="Times New Roman"/>
                <w:b/>
                <w:sz w:val="24"/>
                <w:szCs w:val="24"/>
              </w:rPr>
              <w:t>KOKKU</w:t>
            </w:r>
          </w:p>
        </w:tc>
        <w:tc>
          <w:tcPr>
            <w:tcW w:w="3402" w:type="dxa"/>
          </w:tcPr>
          <w:p w14:paraId="05F1DFF0" w14:textId="77777777" w:rsidR="00DF3F0F" w:rsidRPr="00C91AD6" w:rsidRDefault="00DC4429" w:rsidP="00A74920">
            <w:pPr>
              <w:jc w:val="center"/>
              <w:rPr>
                <w:rFonts w:ascii="Times New Roman" w:hAnsi="Times New Roman" w:cs="Times New Roman"/>
                <w:b/>
                <w:sz w:val="24"/>
                <w:szCs w:val="24"/>
              </w:rPr>
            </w:pPr>
            <w:r>
              <w:rPr>
                <w:rFonts w:ascii="Times New Roman" w:hAnsi="Times New Roman" w:cs="Times New Roman"/>
                <w:b/>
                <w:sz w:val="24"/>
                <w:szCs w:val="24"/>
              </w:rPr>
              <w:t>14</w:t>
            </w:r>
            <w:r w:rsidR="00DF3F0F">
              <w:rPr>
                <w:rFonts w:ascii="Times New Roman" w:hAnsi="Times New Roman" w:cs="Times New Roman"/>
                <w:b/>
                <w:sz w:val="24"/>
                <w:szCs w:val="24"/>
              </w:rPr>
              <w:t xml:space="preserve"> (osakaal </w:t>
            </w:r>
            <w:r w:rsidR="002B6FD5">
              <w:rPr>
                <w:rFonts w:ascii="Times New Roman" w:hAnsi="Times New Roman" w:cs="Times New Roman"/>
                <w:b/>
                <w:sz w:val="24"/>
                <w:szCs w:val="24"/>
              </w:rPr>
              <w:t>15</w:t>
            </w:r>
            <w:r w:rsidR="00DF3F0F">
              <w:rPr>
                <w:rFonts w:ascii="Times New Roman" w:hAnsi="Times New Roman" w:cs="Times New Roman"/>
                <w:b/>
                <w:sz w:val="24"/>
                <w:szCs w:val="24"/>
              </w:rPr>
              <w:t>%)</w:t>
            </w:r>
          </w:p>
        </w:tc>
      </w:tr>
      <w:tr w:rsidR="002B6FD5" w14:paraId="4A9C0695" w14:textId="77777777" w:rsidTr="00643691">
        <w:tc>
          <w:tcPr>
            <w:tcW w:w="675" w:type="dxa"/>
          </w:tcPr>
          <w:p w14:paraId="526D2680" w14:textId="77777777" w:rsidR="002B6FD5" w:rsidRPr="00376147" w:rsidRDefault="002B6FD5" w:rsidP="00602D17">
            <w:pPr>
              <w:rPr>
                <w:rFonts w:ascii="Times New Roman" w:hAnsi="Times New Roman" w:cs="Times New Roman"/>
                <w:sz w:val="24"/>
                <w:szCs w:val="24"/>
              </w:rPr>
            </w:pPr>
          </w:p>
        </w:tc>
        <w:tc>
          <w:tcPr>
            <w:tcW w:w="10206" w:type="dxa"/>
          </w:tcPr>
          <w:p w14:paraId="406ACB1A" w14:textId="77777777" w:rsidR="002B6FD5" w:rsidRDefault="006178EA" w:rsidP="00595DB7">
            <w:pPr>
              <w:jc w:val="both"/>
              <w:rPr>
                <w:rFonts w:ascii="Times New Roman" w:hAnsi="Times New Roman" w:cs="Times New Roman"/>
                <w:b/>
                <w:sz w:val="24"/>
                <w:szCs w:val="24"/>
              </w:rPr>
            </w:pPr>
            <w:r>
              <w:rPr>
                <w:rFonts w:ascii="Times New Roman" w:hAnsi="Times New Roman" w:cs="Times New Roman"/>
                <w:b/>
                <w:sz w:val="24"/>
                <w:szCs w:val="24"/>
              </w:rPr>
              <w:t>HINDAMIS</w:t>
            </w:r>
            <w:r w:rsidR="002B6FD5">
              <w:rPr>
                <w:rFonts w:ascii="Times New Roman" w:hAnsi="Times New Roman" w:cs="Times New Roman"/>
                <w:b/>
                <w:sz w:val="24"/>
                <w:szCs w:val="24"/>
              </w:rPr>
              <w:t xml:space="preserve">KRITEERIUMI </w:t>
            </w:r>
            <w:r w:rsidR="00595DB7">
              <w:rPr>
                <w:rFonts w:ascii="Times New Roman" w:hAnsi="Times New Roman" w:cs="Times New Roman"/>
                <w:b/>
                <w:sz w:val="24"/>
                <w:szCs w:val="24"/>
              </w:rPr>
              <w:t>1 MAKSIMUMHINNE</w:t>
            </w:r>
          </w:p>
        </w:tc>
        <w:tc>
          <w:tcPr>
            <w:tcW w:w="3402" w:type="dxa"/>
          </w:tcPr>
          <w:p w14:paraId="5BFE6CAD" w14:textId="77777777" w:rsidR="002B6FD5" w:rsidRDefault="002B6FD5" w:rsidP="00A74920">
            <w:pPr>
              <w:jc w:val="center"/>
              <w:rPr>
                <w:rFonts w:ascii="Times New Roman" w:hAnsi="Times New Roman" w:cs="Times New Roman"/>
                <w:b/>
                <w:sz w:val="24"/>
                <w:szCs w:val="24"/>
              </w:rPr>
            </w:pPr>
            <w:r>
              <w:rPr>
                <w:rFonts w:ascii="Times New Roman" w:hAnsi="Times New Roman" w:cs="Times New Roman"/>
                <w:b/>
                <w:sz w:val="24"/>
                <w:szCs w:val="24"/>
              </w:rPr>
              <w:t>15</w:t>
            </w:r>
          </w:p>
        </w:tc>
      </w:tr>
    </w:tbl>
    <w:p w14:paraId="5EB564E2" w14:textId="77777777" w:rsidR="00672282" w:rsidRDefault="00672282" w:rsidP="00077B6C">
      <w:pPr>
        <w:spacing w:after="0" w:line="240" w:lineRule="auto"/>
        <w:jc w:val="both"/>
        <w:rPr>
          <w:rFonts w:ascii="Times New Roman" w:hAnsi="Times New Roman" w:cs="Times New Roman"/>
          <w:b/>
          <w:sz w:val="24"/>
          <w:szCs w:val="24"/>
          <w:lang w:eastAsia="et-EE"/>
        </w:rPr>
      </w:pPr>
    </w:p>
    <w:p w14:paraId="6FEC1B60" w14:textId="77777777" w:rsidR="00077B6C" w:rsidRDefault="00077B6C" w:rsidP="008D6F56">
      <w:pPr>
        <w:spacing w:after="120" w:line="240" w:lineRule="auto"/>
        <w:jc w:val="both"/>
        <w:rPr>
          <w:rFonts w:ascii="Times New Roman" w:hAnsi="Times New Roman" w:cs="Times New Roman"/>
          <w:b/>
          <w:sz w:val="24"/>
          <w:szCs w:val="24"/>
          <w:lang w:eastAsia="et-EE"/>
        </w:rPr>
      </w:pPr>
      <w:r w:rsidRPr="00F20417">
        <w:rPr>
          <w:rFonts w:ascii="Times New Roman" w:hAnsi="Times New Roman" w:cs="Times New Roman"/>
          <w:b/>
          <w:sz w:val="24"/>
          <w:szCs w:val="24"/>
          <w:lang w:eastAsia="et-EE"/>
        </w:rPr>
        <w:t xml:space="preserve">2. </w:t>
      </w:r>
      <w:r w:rsidR="0030693C">
        <w:rPr>
          <w:rFonts w:ascii="Times New Roman" w:hAnsi="Times New Roman" w:cs="Times New Roman"/>
          <w:b/>
          <w:sz w:val="24"/>
          <w:szCs w:val="24"/>
          <w:lang w:eastAsia="et-EE"/>
        </w:rPr>
        <w:t>T</w:t>
      </w:r>
      <w:r w:rsidRPr="00F20417">
        <w:rPr>
          <w:rFonts w:ascii="Times New Roman" w:hAnsi="Times New Roman" w:cs="Times New Roman"/>
          <w:b/>
          <w:sz w:val="24"/>
          <w:szCs w:val="24"/>
          <w:lang w:eastAsia="et-EE"/>
        </w:rPr>
        <w:t xml:space="preserve">öökohti loovad </w:t>
      </w:r>
      <w:r w:rsidR="004D3AE2">
        <w:rPr>
          <w:rFonts w:ascii="Times New Roman" w:hAnsi="Times New Roman" w:cs="Times New Roman"/>
          <w:b/>
          <w:sz w:val="24"/>
          <w:szCs w:val="24"/>
          <w:lang w:eastAsia="et-EE"/>
        </w:rPr>
        <w:t>ja</w:t>
      </w:r>
      <w:r w:rsidR="0030693C">
        <w:rPr>
          <w:rFonts w:ascii="Times New Roman" w:hAnsi="Times New Roman" w:cs="Times New Roman"/>
          <w:b/>
          <w:sz w:val="24"/>
          <w:szCs w:val="24"/>
          <w:lang w:eastAsia="et-EE"/>
        </w:rPr>
        <w:t xml:space="preserve"> säilitavad </w:t>
      </w:r>
      <w:r w:rsidRPr="00F20417">
        <w:rPr>
          <w:rFonts w:ascii="Times New Roman" w:hAnsi="Times New Roman" w:cs="Times New Roman"/>
          <w:b/>
          <w:sz w:val="24"/>
          <w:szCs w:val="24"/>
          <w:lang w:eastAsia="et-EE"/>
        </w:rPr>
        <w:t>investeeringud</w:t>
      </w:r>
      <w:r w:rsidR="00CC4814">
        <w:rPr>
          <w:rStyle w:val="FootnoteReference"/>
          <w:rFonts w:ascii="Times New Roman" w:hAnsi="Times New Roman" w:cs="Times New Roman"/>
          <w:b/>
          <w:sz w:val="24"/>
          <w:szCs w:val="24"/>
          <w:lang w:eastAsia="et-EE"/>
        </w:rPr>
        <w:footnoteReference w:id="6"/>
      </w:r>
    </w:p>
    <w:tbl>
      <w:tblPr>
        <w:tblStyle w:val="TableGrid"/>
        <w:tblW w:w="14283" w:type="dxa"/>
        <w:tblLook w:val="04A0" w:firstRow="1" w:lastRow="0" w:firstColumn="1" w:lastColumn="0" w:noHBand="0" w:noVBand="1"/>
      </w:tblPr>
      <w:tblGrid>
        <w:gridCol w:w="696"/>
        <w:gridCol w:w="10185"/>
        <w:gridCol w:w="3402"/>
      </w:tblGrid>
      <w:tr w:rsidR="00DF3F0F" w14:paraId="5CE55377" w14:textId="77777777" w:rsidTr="00643691">
        <w:tc>
          <w:tcPr>
            <w:tcW w:w="696" w:type="dxa"/>
          </w:tcPr>
          <w:p w14:paraId="4FE31395" w14:textId="77777777" w:rsidR="00DF3F0F" w:rsidRDefault="00DF3F0F" w:rsidP="00602D17">
            <w:pPr>
              <w:rPr>
                <w:rFonts w:ascii="Times New Roman" w:hAnsi="Times New Roman" w:cs="Times New Roman"/>
                <w:b/>
                <w:sz w:val="24"/>
                <w:szCs w:val="24"/>
              </w:rPr>
            </w:pPr>
          </w:p>
        </w:tc>
        <w:tc>
          <w:tcPr>
            <w:tcW w:w="10185" w:type="dxa"/>
          </w:tcPr>
          <w:p w14:paraId="55730F92" w14:textId="77777777" w:rsidR="00DF3F0F" w:rsidRDefault="00DF3F0F"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3A294914" w14:textId="77777777" w:rsidR="00DF3F0F" w:rsidRDefault="00DF3F0F" w:rsidP="00DF3F0F">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6B6D77" w14:paraId="7770CB48" w14:textId="77777777" w:rsidTr="00643691">
        <w:trPr>
          <w:trHeight w:val="598"/>
        </w:trPr>
        <w:tc>
          <w:tcPr>
            <w:tcW w:w="696" w:type="dxa"/>
          </w:tcPr>
          <w:p w14:paraId="64BFD5D8" w14:textId="77777777" w:rsidR="006B6D77" w:rsidRPr="00CD2E7C" w:rsidRDefault="008F2FBB" w:rsidP="00602D17">
            <w:pPr>
              <w:rPr>
                <w:rFonts w:ascii="Times New Roman" w:hAnsi="Times New Roman" w:cs="Times New Roman"/>
                <w:sz w:val="24"/>
                <w:szCs w:val="24"/>
              </w:rPr>
            </w:pPr>
            <w:r>
              <w:rPr>
                <w:rFonts w:ascii="Times New Roman" w:hAnsi="Times New Roman" w:cs="Times New Roman"/>
                <w:sz w:val="24"/>
                <w:szCs w:val="24"/>
              </w:rPr>
              <w:t>2.1</w:t>
            </w:r>
          </w:p>
        </w:tc>
        <w:tc>
          <w:tcPr>
            <w:tcW w:w="10185" w:type="dxa"/>
          </w:tcPr>
          <w:p w14:paraId="2E7BA29A" w14:textId="77777777" w:rsidR="006B6D77" w:rsidRDefault="000B3B11" w:rsidP="00602D17">
            <w:pPr>
              <w:jc w:val="both"/>
              <w:rPr>
                <w:rFonts w:ascii="Times New Roman" w:hAnsi="Times New Roman" w:cs="Times New Roman"/>
                <w:sz w:val="24"/>
                <w:szCs w:val="24"/>
              </w:rPr>
            </w:pPr>
            <w:r>
              <w:rPr>
                <w:rFonts w:ascii="Times New Roman" w:hAnsi="Times New Roman" w:cs="Times New Roman"/>
                <w:sz w:val="24"/>
                <w:szCs w:val="24"/>
              </w:rPr>
              <w:t>Investeeringu</w:t>
            </w:r>
            <w:r w:rsidR="008972F8">
              <w:rPr>
                <w:rFonts w:ascii="Times New Roman" w:hAnsi="Times New Roman" w:cs="Times New Roman"/>
                <w:sz w:val="24"/>
                <w:szCs w:val="24"/>
              </w:rPr>
              <w:t>ga</w:t>
            </w:r>
            <w:r>
              <w:rPr>
                <w:rFonts w:ascii="Times New Roman" w:hAnsi="Times New Roman" w:cs="Times New Roman"/>
                <w:sz w:val="24"/>
                <w:szCs w:val="24"/>
              </w:rPr>
              <w:t xml:space="preserve"> kavandatakse</w:t>
            </w:r>
            <w:r w:rsidR="006B6D77" w:rsidRPr="00CD2E7C">
              <w:rPr>
                <w:rFonts w:ascii="Times New Roman" w:hAnsi="Times New Roman" w:cs="Times New Roman"/>
                <w:sz w:val="24"/>
                <w:szCs w:val="24"/>
              </w:rPr>
              <w:t xml:space="preserve"> </w:t>
            </w:r>
            <w:r>
              <w:rPr>
                <w:rFonts w:ascii="Times New Roman" w:hAnsi="Times New Roman" w:cs="Times New Roman"/>
                <w:sz w:val="24"/>
                <w:szCs w:val="24"/>
              </w:rPr>
              <w:t>luua</w:t>
            </w:r>
            <w:r w:rsidR="006B6D77">
              <w:rPr>
                <w:rFonts w:ascii="Times New Roman" w:hAnsi="Times New Roman" w:cs="Times New Roman"/>
                <w:sz w:val="24"/>
                <w:szCs w:val="24"/>
              </w:rPr>
              <w:t xml:space="preserve"> uued täistööajaga töökohad</w:t>
            </w:r>
            <w:r w:rsidR="008D6F56">
              <w:rPr>
                <w:rFonts w:ascii="Times New Roman" w:hAnsi="Times New Roman" w:cs="Times New Roman"/>
                <w:sz w:val="24"/>
                <w:szCs w:val="24"/>
              </w:rPr>
              <w:t>.</w:t>
            </w:r>
          </w:p>
          <w:p w14:paraId="5819AD55" w14:textId="77777777" w:rsidR="006B6D77" w:rsidRPr="005B4872" w:rsidRDefault="006B6D77" w:rsidP="00602D17">
            <w:pPr>
              <w:jc w:val="both"/>
              <w:rPr>
                <w:rFonts w:ascii="Times New Roman" w:hAnsi="Times New Roman" w:cs="Times New Roman"/>
                <w:sz w:val="24"/>
                <w:szCs w:val="24"/>
              </w:rPr>
            </w:pPr>
            <w:r>
              <w:rPr>
                <w:rFonts w:ascii="Times New Roman" w:hAnsi="Times New Roman" w:cs="Times New Roman"/>
                <w:sz w:val="24"/>
                <w:szCs w:val="24"/>
              </w:rPr>
              <w:t>Täistööajaga töökohtade juurdekasv protsentides</w:t>
            </w:r>
            <w:r w:rsidR="004B0417">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tc>
        <w:tc>
          <w:tcPr>
            <w:tcW w:w="3402" w:type="dxa"/>
          </w:tcPr>
          <w:p w14:paraId="6C1B8957" w14:textId="77777777" w:rsidR="006B6D77" w:rsidRPr="006B6D77" w:rsidRDefault="006B6D77" w:rsidP="006B6D77">
            <w:pPr>
              <w:rPr>
                <w:rFonts w:ascii="Times New Roman" w:hAnsi="Times New Roman" w:cs="Times New Roman"/>
                <w:sz w:val="24"/>
                <w:szCs w:val="24"/>
              </w:rPr>
            </w:pPr>
          </w:p>
        </w:tc>
      </w:tr>
      <w:tr w:rsidR="006B6D77" w14:paraId="66C14E64" w14:textId="77777777" w:rsidTr="00643691">
        <w:trPr>
          <w:trHeight w:val="407"/>
        </w:trPr>
        <w:tc>
          <w:tcPr>
            <w:tcW w:w="696" w:type="dxa"/>
          </w:tcPr>
          <w:p w14:paraId="3D3392F3" w14:textId="77777777" w:rsidR="006B6D77" w:rsidRPr="00CD2E7C" w:rsidRDefault="008F2FBB" w:rsidP="00602D17">
            <w:pPr>
              <w:rPr>
                <w:rFonts w:ascii="Times New Roman" w:hAnsi="Times New Roman" w:cs="Times New Roman"/>
                <w:sz w:val="24"/>
                <w:szCs w:val="24"/>
              </w:rPr>
            </w:pPr>
            <w:r>
              <w:rPr>
                <w:rFonts w:ascii="Times New Roman" w:hAnsi="Times New Roman" w:cs="Times New Roman"/>
                <w:sz w:val="24"/>
                <w:szCs w:val="24"/>
              </w:rPr>
              <w:t>2</w:t>
            </w:r>
            <w:r w:rsidR="006B6D77">
              <w:rPr>
                <w:rFonts w:ascii="Times New Roman" w:hAnsi="Times New Roman" w:cs="Times New Roman"/>
                <w:sz w:val="24"/>
                <w:szCs w:val="24"/>
              </w:rPr>
              <w:t>.1</w:t>
            </w:r>
            <w:r>
              <w:rPr>
                <w:rFonts w:ascii="Times New Roman" w:hAnsi="Times New Roman" w:cs="Times New Roman"/>
                <w:sz w:val="24"/>
                <w:szCs w:val="24"/>
              </w:rPr>
              <w:t>.1</w:t>
            </w:r>
          </w:p>
        </w:tc>
        <w:tc>
          <w:tcPr>
            <w:tcW w:w="10185" w:type="dxa"/>
          </w:tcPr>
          <w:p w14:paraId="7E994F9D" w14:textId="77777777" w:rsidR="006B6D77" w:rsidRPr="00CD2E7C" w:rsidRDefault="00BD3ACB" w:rsidP="00602D17">
            <w:pPr>
              <w:jc w:val="both"/>
              <w:rPr>
                <w:rFonts w:ascii="Times New Roman" w:hAnsi="Times New Roman" w:cs="Times New Roman"/>
                <w:sz w:val="24"/>
                <w:szCs w:val="24"/>
              </w:rPr>
            </w:pPr>
            <w:r>
              <w:rPr>
                <w:rFonts w:ascii="Times New Roman" w:hAnsi="Times New Roman" w:cs="Times New Roman"/>
                <w:sz w:val="24"/>
                <w:szCs w:val="24"/>
              </w:rPr>
              <w:t>t</w:t>
            </w:r>
            <w:r w:rsidR="00D61AB2">
              <w:rPr>
                <w:rFonts w:ascii="Times New Roman" w:hAnsi="Times New Roman" w:cs="Times New Roman"/>
                <w:sz w:val="24"/>
                <w:szCs w:val="24"/>
              </w:rPr>
              <w:t xml:space="preserve">äistööajaga </w:t>
            </w:r>
            <w:r w:rsidR="001151CC">
              <w:rPr>
                <w:rFonts w:ascii="Times New Roman" w:hAnsi="Times New Roman" w:cs="Times New Roman"/>
                <w:sz w:val="24"/>
                <w:szCs w:val="24"/>
              </w:rPr>
              <w:t>t</w:t>
            </w:r>
            <w:r w:rsidR="006B6D77">
              <w:rPr>
                <w:rFonts w:ascii="Times New Roman" w:hAnsi="Times New Roman" w:cs="Times New Roman"/>
                <w:sz w:val="24"/>
                <w:szCs w:val="24"/>
              </w:rPr>
              <w:t>öö</w:t>
            </w:r>
            <w:r w:rsidR="00D61AB2">
              <w:rPr>
                <w:rFonts w:ascii="Times New Roman" w:hAnsi="Times New Roman" w:cs="Times New Roman"/>
                <w:sz w:val="24"/>
                <w:szCs w:val="24"/>
              </w:rPr>
              <w:t>kohtade</w:t>
            </w:r>
            <w:r w:rsidR="006B6D77">
              <w:rPr>
                <w:rFonts w:ascii="Times New Roman" w:hAnsi="Times New Roman" w:cs="Times New Roman"/>
                <w:sz w:val="24"/>
                <w:szCs w:val="24"/>
              </w:rPr>
              <w:t xml:space="preserve"> arv ei muutu</w:t>
            </w:r>
          </w:p>
        </w:tc>
        <w:tc>
          <w:tcPr>
            <w:tcW w:w="3402" w:type="dxa"/>
          </w:tcPr>
          <w:p w14:paraId="5A9023FC" w14:textId="77777777" w:rsidR="006B6D77" w:rsidRPr="006B6D77" w:rsidRDefault="006B6D77" w:rsidP="001151CC">
            <w:pPr>
              <w:jc w:val="center"/>
              <w:rPr>
                <w:rFonts w:ascii="Times New Roman" w:hAnsi="Times New Roman" w:cs="Times New Roman"/>
                <w:sz w:val="24"/>
                <w:szCs w:val="24"/>
              </w:rPr>
            </w:pPr>
            <w:r>
              <w:rPr>
                <w:rFonts w:ascii="Times New Roman" w:hAnsi="Times New Roman" w:cs="Times New Roman"/>
                <w:sz w:val="24"/>
                <w:szCs w:val="24"/>
              </w:rPr>
              <w:t>1</w:t>
            </w:r>
          </w:p>
        </w:tc>
      </w:tr>
      <w:tr w:rsidR="001151CC" w14:paraId="40BABB01" w14:textId="77777777" w:rsidTr="00643691">
        <w:trPr>
          <w:trHeight w:val="326"/>
        </w:trPr>
        <w:tc>
          <w:tcPr>
            <w:tcW w:w="696" w:type="dxa"/>
          </w:tcPr>
          <w:p w14:paraId="20E935FC" w14:textId="77777777" w:rsidR="001151CC" w:rsidRDefault="008F2FBB" w:rsidP="007147FE">
            <w:pPr>
              <w:rPr>
                <w:rFonts w:ascii="Times New Roman" w:hAnsi="Times New Roman" w:cs="Times New Roman"/>
                <w:sz w:val="24"/>
                <w:szCs w:val="24"/>
              </w:rPr>
            </w:pPr>
            <w:r>
              <w:rPr>
                <w:rFonts w:ascii="Times New Roman" w:hAnsi="Times New Roman" w:cs="Times New Roman"/>
                <w:sz w:val="24"/>
                <w:szCs w:val="24"/>
              </w:rPr>
              <w:t>2</w:t>
            </w:r>
            <w:r w:rsidR="001151CC">
              <w:rPr>
                <w:rFonts w:ascii="Times New Roman" w:hAnsi="Times New Roman" w:cs="Times New Roman"/>
                <w:sz w:val="24"/>
                <w:szCs w:val="24"/>
              </w:rPr>
              <w:t>.</w:t>
            </w:r>
            <w:r w:rsidR="007147FE">
              <w:rPr>
                <w:rFonts w:ascii="Times New Roman" w:hAnsi="Times New Roman" w:cs="Times New Roman"/>
                <w:sz w:val="24"/>
                <w:szCs w:val="24"/>
              </w:rPr>
              <w:t>1.2</w:t>
            </w:r>
          </w:p>
        </w:tc>
        <w:tc>
          <w:tcPr>
            <w:tcW w:w="10185" w:type="dxa"/>
          </w:tcPr>
          <w:p w14:paraId="2DC8CE5A" w14:textId="77777777" w:rsidR="001151CC" w:rsidRDefault="00BD3ACB" w:rsidP="00F2603D">
            <w:pPr>
              <w:jc w:val="both"/>
              <w:rPr>
                <w:rFonts w:ascii="Times New Roman" w:hAnsi="Times New Roman" w:cs="Times New Roman"/>
                <w:sz w:val="24"/>
                <w:szCs w:val="24"/>
              </w:rPr>
            </w:pPr>
            <w:r>
              <w:rPr>
                <w:rFonts w:ascii="Times New Roman" w:hAnsi="Times New Roman" w:cs="Times New Roman"/>
                <w:sz w:val="24"/>
                <w:szCs w:val="24"/>
              </w:rPr>
              <w:t>k</w:t>
            </w:r>
            <w:r w:rsidR="001151CC">
              <w:rPr>
                <w:rFonts w:ascii="Times New Roman" w:hAnsi="Times New Roman" w:cs="Times New Roman"/>
                <w:sz w:val="24"/>
                <w:szCs w:val="24"/>
              </w:rPr>
              <w:t xml:space="preserve">avandatakse luua </w:t>
            </w:r>
            <w:r w:rsidR="00406823">
              <w:rPr>
                <w:rFonts w:ascii="Times New Roman" w:hAnsi="Times New Roman" w:cs="Times New Roman"/>
                <w:sz w:val="24"/>
                <w:szCs w:val="24"/>
              </w:rPr>
              <w:t>kuni 5</w:t>
            </w:r>
            <w:r w:rsidR="001151CC">
              <w:rPr>
                <w:rFonts w:ascii="Times New Roman" w:hAnsi="Times New Roman" w:cs="Times New Roman"/>
                <w:sz w:val="24"/>
                <w:szCs w:val="24"/>
              </w:rPr>
              <w:t xml:space="preserve">% </w:t>
            </w:r>
            <w:r w:rsidR="00602D17">
              <w:rPr>
                <w:rFonts w:ascii="Times New Roman" w:hAnsi="Times New Roman" w:cs="Times New Roman"/>
                <w:sz w:val="24"/>
                <w:szCs w:val="24"/>
              </w:rPr>
              <w:t xml:space="preserve">rohkem </w:t>
            </w:r>
            <w:r w:rsidR="001151CC">
              <w:rPr>
                <w:rFonts w:ascii="Times New Roman" w:hAnsi="Times New Roman" w:cs="Times New Roman"/>
                <w:sz w:val="24"/>
                <w:szCs w:val="24"/>
              </w:rPr>
              <w:t>täistööajaga töökoht</w:t>
            </w:r>
            <w:r w:rsidR="00602D17">
              <w:rPr>
                <w:rFonts w:ascii="Times New Roman" w:hAnsi="Times New Roman" w:cs="Times New Roman"/>
                <w:sz w:val="24"/>
                <w:szCs w:val="24"/>
              </w:rPr>
              <w:t>i</w:t>
            </w:r>
          </w:p>
        </w:tc>
        <w:tc>
          <w:tcPr>
            <w:tcW w:w="3402" w:type="dxa"/>
          </w:tcPr>
          <w:p w14:paraId="0BA12951" w14:textId="77777777" w:rsidR="001151CC" w:rsidRDefault="001151CC" w:rsidP="001151CC">
            <w:pPr>
              <w:jc w:val="center"/>
              <w:rPr>
                <w:rFonts w:ascii="Times New Roman" w:hAnsi="Times New Roman" w:cs="Times New Roman"/>
                <w:sz w:val="24"/>
                <w:szCs w:val="24"/>
              </w:rPr>
            </w:pPr>
            <w:r>
              <w:rPr>
                <w:rFonts w:ascii="Times New Roman" w:hAnsi="Times New Roman" w:cs="Times New Roman"/>
                <w:sz w:val="24"/>
                <w:szCs w:val="24"/>
              </w:rPr>
              <w:t>2</w:t>
            </w:r>
          </w:p>
        </w:tc>
      </w:tr>
      <w:tr w:rsidR="001151CC" w14:paraId="63378EDC" w14:textId="77777777" w:rsidTr="00643691">
        <w:trPr>
          <w:trHeight w:val="312"/>
        </w:trPr>
        <w:tc>
          <w:tcPr>
            <w:tcW w:w="696" w:type="dxa"/>
          </w:tcPr>
          <w:p w14:paraId="56A4E024" w14:textId="77777777" w:rsidR="001151CC" w:rsidRDefault="007147FE" w:rsidP="00602D17">
            <w:pPr>
              <w:rPr>
                <w:rFonts w:ascii="Times New Roman" w:hAnsi="Times New Roman" w:cs="Times New Roman"/>
                <w:sz w:val="24"/>
                <w:szCs w:val="24"/>
              </w:rPr>
            </w:pPr>
            <w:r>
              <w:rPr>
                <w:rFonts w:ascii="Times New Roman" w:hAnsi="Times New Roman" w:cs="Times New Roman"/>
                <w:sz w:val="24"/>
                <w:szCs w:val="24"/>
              </w:rPr>
              <w:t>2.1</w:t>
            </w:r>
            <w:r w:rsidR="001151CC">
              <w:rPr>
                <w:rFonts w:ascii="Times New Roman" w:hAnsi="Times New Roman" w:cs="Times New Roman"/>
                <w:sz w:val="24"/>
                <w:szCs w:val="24"/>
              </w:rPr>
              <w:t>.3</w:t>
            </w:r>
          </w:p>
        </w:tc>
        <w:tc>
          <w:tcPr>
            <w:tcW w:w="10185" w:type="dxa"/>
          </w:tcPr>
          <w:p w14:paraId="0E37A98F" w14:textId="77777777" w:rsidR="001151CC" w:rsidRDefault="00BD3ACB" w:rsidP="000669BB">
            <w:pPr>
              <w:jc w:val="both"/>
              <w:rPr>
                <w:rFonts w:ascii="Times New Roman" w:hAnsi="Times New Roman" w:cs="Times New Roman"/>
                <w:sz w:val="24"/>
                <w:szCs w:val="24"/>
              </w:rPr>
            </w:pPr>
            <w:r>
              <w:rPr>
                <w:rFonts w:ascii="Times New Roman" w:hAnsi="Times New Roman" w:cs="Times New Roman"/>
                <w:sz w:val="24"/>
                <w:szCs w:val="24"/>
              </w:rPr>
              <w:t>k</w:t>
            </w:r>
            <w:r w:rsidR="001151CC">
              <w:rPr>
                <w:rFonts w:ascii="Times New Roman" w:hAnsi="Times New Roman" w:cs="Times New Roman"/>
                <w:sz w:val="24"/>
                <w:szCs w:val="24"/>
              </w:rPr>
              <w:t xml:space="preserve">avandatakse luua </w:t>
            </w:r>
            <w:r w:rsidR="00602D17">
              <w:rPr>
                <w:rFonts w:ascii="Times New Roman" w:hAnsi="Times New Roman" w:cs="Times New Roman"/>
                <w:sz w:val="24"/>
                <w:szCs w:val="24"/>
              </w:rPr>
              <w:t>üle</w:t>
            </w:r>
            <w:r w:rsidR="00406823">
              <w:rPr>
                <w:rFonts w:ascii="Times New Roman" w:hAnsi="Times New Roman" w:cs="Times New Roman"/>
                <w:sz w:val="24"/>
                <w:szCs w:val="24"/>
              </w:rPr>
              <w:t xml:space="preserve"> </w:t>
            </w:r>
            <w:r w:rsidR="001151CC">
              <w:rPr>
                <w:rFonts w:ascii="Times New Roman" w:hAnsi="Times New Roman" w:cs="Times New Roman"/>
                <w:sz w:val="24"/>
                <w:szCs w:val="24"/>
              </w:rPr>
              <w:t>5</w:t>
            </w:r>
            <w:r w:rsidR="00406823">
              <w:rPr>
                <w:rFonts w:ascii="Times New Roman" w:hAnsi="Times New Roman" w:cs="Times New Roman"/>
                <w:sz w:val="24"/>
                <w:szCs w:val="24"/>
              </w:rPr>
              <w:t>%</w:t>
            </w:r>
            <w:r w:rsidR="00602D17">
              <w:rPr>
                <w:rFonts w:ascii="Times New Roman" w:hAnsi="Times New Roman" w:cs="Times New Roman"/>
                <w:sz w:val="24"/>
                <w:szCs w:val="24"/>
              </w:rPr>
              <w:t xml:space="preserve"> kuni</w:t>
            </w:r>
            <w:r w:rsidR="000669BB">
              <w:rPr>
                <w:rFonts w:ascii="Times New Roman" w:hAnsi="Times New Roman" w:cs="Times New Roman"/>
                <w:sz w:val="24"/>
                <w:szCs w:val="24"/>
              </w:rPr>
              <w:t xml:space="preserve"> </w:t>
            </w:r>
            <w:r w:rsidR="00406823">
              <w:rPr>
                <w:rFonts w:ascii="Times New Roman" w:hAnsi="Times New Roman" w:cs="Times New Roman"/>
                <w:sz w:val="24"/>
                <w:szCs w:val="24"/>
              </w:rPr>
              <w:t>10</w:t>
            </w:r>
            <w:r w:rsidR="001151CC">
              <w:rPr>
                <w:rFonts w:ascii="Times New Roman" w:hAnsi="Times New Roman" w:cs="Times New Roman"/>
                <w:sz w:val="24"/>
                <w:szCs w:val="24"/>
              </w:rPr>
              <w:t xml:space="preserve">% </w:t>
            </w:r>
            <w:r w:rsidR="00602D17">
              <w:rPr>
                <w:rFonts w:ascii="Times New Roman" w:hAnsi="Times New Roman" w:cs="Times New Roman"/>
                <w:sz w:val="24"/>
                <w:szCs w:val="24"/>
              </w:rPr>
              <w:t xml:space="preserve">rohkem </w:t>
            </w:r>
            <w:r w:rsidR="001151CC">
              <w:rPr>
                <w:rFonts w:ascii="Times New Roman" w:hAnsi="Times New Roman" w:cs="Times New Roman"/>
                <w:sz w:val="24"/>
                <w:szCs w:val="24"/>
              </w:rPr>
              <w:t>täistööajaga töökoht</w:t>
            </w:r>
            <w:r w:rsidR="00602D17">
              <w:rPr>
                <w:rFonts w:ascii="Times New Roman" w:hAnsi="Times New Roman" w:cs="Times New Roman"/>
                <w:sz w:val="24"/>
                <w:szCs w:val="24"/>
              </w:rPr>
              <w:t>i</w:t>
            </w:r>
          </w:p>
        </w:tc>
        <w:tc>
          <w:tcPr>
            <w:tcW w:w="3402" w:type="dxa"/>
          </w:tcPr>
          <w:p w14:paraId="08709CAF" w14:textId="77777777" w:rsidR="001151CC" w:rsidRDefault="001151CC" w:rsidP="001151CC">
            <w:pPr>
              <w:jc w:val="center"/>
              <w:rPr>
                <w:rFonts w:ascii="Times New Roman" w:hAnsi="Times New Roman" w:cs="Times New Roman"/>
                <w:sz w:val="24"/>
                <w:szCs w:val="24"/>
              </w:rPr>
            </w:pPr>
            <w:r>
              <w:rPr>
                <w:rFonts w:ascii="Times New Roman" w:hAnsi="Times New Roman" w:cs="Times New Roman"/>
                <w:sz w:val="24"/>
                <w:szCs w:val="24"/>
              </w:rPr>
              <w:t>3</w:t>
            </w:r>
          </w:p>
        </w:tc>
      </w:tr>
      <w:tr w:rsidR="001151CC" w14:paraId="59FA1320" w14:textId="77777777" w:rsidTr="00643691">
        <w:trPr>
          <w:trHeight w:val="231"/>
        </w:trPr>
        <w:tc>
          <w:tcPr>
            <w:tcW w:w="696" w:type="dxa"/>
          </w:tcPr>
          <w:p w14:paraId="65706AFB" w14:textId="77777777" w:rsidR="001151CC" w:rsidRDefault="007147FE" w:rsidP="00602D17">
            <w:pPr>
              <w:rPr>
                <w:rFonts w:ascii="Times New Roman" w:hAnsi="Times New Roman" w:cs="Times New Roman"/>
                <w:sz w:val="24"/>
                <w:szCs w:val="24"/>
              </w:rPr>
            </w:pPr>
            <w:r>
              <w:rPr>
                <w:rFonts w:ascii="Times New Roman" w:hAnsi="Times New Roman" w:cs="Times New Roman"/>
                <w:sz w:val="24"/>
                <w:szCs w:val="24"/>
              </w:rPr>
              <w:t>2.</w:t>
            </w:r>
            <w:r w:rsidR="001151CC">
              <w:rPr>
                <w:rFonts w:ascii="Times New Roman" w:hAnsi="Times New Roman" w:cs="Times New Roman"/>
                <w:sz w:val="24"/>
                <w:szCs w:val="24"/>
              </w:rPr>
              <w:t>1.4</w:t>
            </w:r>
          </w:p>
        </w:tc>
        <w:tc>
          <w:tcPr>
            <w:tcW w:w="10185" w:type="dxa"/>
          </w:tcPr>
          <w:p w14:paraId="24C50FF4" w14:textId="77777777" w:rsidR="001151CC" w:rsidRDefault="00BD3ACB" w:rsidP="003834BA">
            <w:pPr>
              <w:jc w:val="both"/>
              <w:rPr>
                <w:rFonts w:ascii="Times New Roman" w:hAnsi="Times New Roman" w:cs="Times New Roman"/>
                <w:sz w:val="24"/>
                <w:szCs w:val="24"/>
              </w:rPr>
            </w:pPr>
            <w:r>
              <w:rPr>
                <w:rFonts w:ascii="Times New Roman" w:hAnsi="Times New Roman" w:cs="Times New Roman"/>
                <w:sz w:val="24"/>
                <w:szCs w:val="24"/>
              </w:rPr>
              <w:t>k</w:t>
            </w:r>
            <w:r w:rsidR="001151CC">
              <w:rPr>
                <w:rFonts w:ascii="Times New Roman" w:hAnsi="Times New Roman" w:cs="Times New Roman"/>
                <w:sz w:val="24"/>
                <w:szCs w:val="24"/>
              </w:rPr>
              <w:t xml:space="preserve">avandatakse luua </w:t>
            </w:r>
            <w:r w:rsidR="00602D17">
              <w:rPr>
                <w:rFonts w:ascii="Times New Roman" w:hAnsi="Times New Roman" w:cs="Times New Roman"/>
                <w:sz w:val="24"/>
                <w:szCs w:val="24"/>
              </w:rPr>
              <w:t>üle</w:t>
            </w:r>
            <w:r w:rsidR="00406823">
              <w:rPr>
                <w:rFonts w:ascii="Times New Roman" w:hAnsi="Times New Roman" w:cs="Times New Roman"/>
                <w:sz w:val="24"/>
                <w:szCs w:val="24"/>
              </w:rPr>
              <w:t xml:space="preserve"> </w:t>
            </w:r>
            <w:r w:rsidR="001151CC">
              <w:rPr>
                <w:rFonts w:ascii="Times New Roman" w:hAnsi="Times New Roman" w:cs="Times New Roman"/>
                <w:sz w:val="24"/>
                <w:szCs w:val="24"/>
              </w:rPr>
              <w:t xml:space="preserve">10% </w:t>
            </w:r>
            <w:r w:rsidR="00602D17">
              <w:rPr>
                <w:rFonts w:ascii="Times New Roman" w:hAnsi="Times New Roman" w:cs="Times New Roman"/>
                <w:sz w:val="24"/>
                <w:szCs w:val="24"/>
              </w:rPr>
              <w:t xml:space="preserve">rohkem </w:t>
            </w:r>
            <w:r w:rsidR="001151CC">
              <w:rPr>
                <w:rFonts w:ascii="Times New Roman" w:hAnsi="Times New Roman" w:cs="Times New Roman"/>
                <w:sz w:val="24"/>
                <w:szCs w:val="24"/>
              </w:rPr>
              <w:t>täistööajaga töökoht</w:t>
            </w:r>
            <w:r w:rsidR="00602D17">
              <w:rPr>
                <w:rFonts w:ascii="Times New Roman" w:hAnsi="Times New Roman" w:cs="Times New Roman"/>
                <w:sz w:val="24"/>
                <w:szCs w:val="24"/>
              </w:rPr>
              <w:t>i</w:t>
            </w:r>
          </w:p>
        </w:tc>
        <w:tc>
          <w:tcPr>
            <w:tcW w:w="3402" w:type="dxa"/>
          </w:tcPr>
          <w:p w14:paraId="3701C547" w14:textId="77777777" w:rsidR="001151CC" w:rsidRDefault="001151CC" w:rsidP="001151CC">
            <w:pPr>
              <w:jc w:val="center"/>
              <w:rPr>
                <w:rFonts w:ascii="Times New Roman" w:hAnsi="Times New Roman" w:cs="Times New Roman"/>
                <w:sz w:val="24"/>
                <w:szCs w:val="24"/>
              </w:rPr>
            </w:pPr>
            <w:r>
              <w:rPr>
                <w:rFonts w:ascii="Times New Roman" w:hAnsi="Times New Roman" w:cs="Times New Roman"/>
                <w:sz w:val="24"/>
                <w:szCs w:val="24"/>
              </w:rPr>
              <w:t>4</w:t>
            </w:r>
          </w:p>
        </w:tc>
      </w:tr>
      <w:tr w:rsidR="00DF3F0F" w14:paraId="144FE919" w14:textId="77777777" w:rsidTr="00643691">
        <w:trPr>
          <w:trHeight w:val="571"/>
        </w:trPr>
        <w:tc>
          <w:tcPr>
            <w:tcW w:w="696" w:type="dxa"/>
          </w:tcPr>
          <w:p w14:paraId="69BCA6C3" w14:textId="77777777" w:rsidR="00DF3F0F" w:rsidRPr="00497979" w:rsidRDefault="00DF3F0F" w:rsidP="00602D17">
            <w:pPr>
              <w:rPr>
                <w:rFonts w:ascii="Times New Roman" w:hAnsi="Times New Roman" w:cs="Times New Roman"/>
                <w:sz w:val="24"/>
                <w:szCs w:val="24"/>
              </w:rPr>
            </w:pPr>
            <w:r w:rsidRPr="00497979">
              <w:rPr>
                <w:rFonts w:ascii="Times New Roman" w:hAnsi="Times New Roman" w:cs="Times New Roman"/>
                <w:sz w:val="24"/>
                <w:szCs w:val="24"/>
              </w:rPr>
              <w:lastRenderedPageBreak/>
              <w:t>2.</w:t>
            </w:r>
            <w:r w:rsidR="007147FE">
              <w:rPr>
                <w:rFonts w:ascii="Times New Roman" w:hAnsi="Times New Roman" w:cs="Times New Roman"/>
                <w:sz w:val="24"/>
                <w:szCs w:val="24"/>
              </w:rPr>
              <w:t>2</w:t>
            </w:r>
            <w:r w:rsidRPr="00497979">
              <w:rPr>
                <w:rFonts w:ascii="Times New Roman" w:hAnsi="Times New Roman" w:cs="Times New Roman"/>
                <w:sz w:val="24"/>
                <w:szCs w:val="24"/>
              </w:rPr>
              <w:t xml:space="preserve"> </w:t>
            </w:r>
          </w:p>
        </w:tc>
        <w:tc>
          <w:tcPr>
            <w:tcW w:w="10185" w:type="dxa"/>
          </w:tcPr>
          <w:p w14:paraId="05567583" w14:textId="77777777" w:rsidR="001151CC" w:rsidRPr="00497979" w:rsidRDefault="00DF3F0F" w:rsidP="00805AFB">
            <w:pPr>
              <w:jc w:val="both"/>
              <w:rPr>
                <w:rFonts w:ascii="Times New Roman" w:hAnsi="Times New Roman" w:cs="Times New Roman"/>
                <w:sz w:val="24"/>
                <w:szCs w:val="24"/>
              </w:rPr>
            </w:pPr>
            <w:r>
              <w:rPr>
                <w:rFonts w:ascii="Times New Roman" w:hAnsi="Times New Roman" w:cs="Times New Roman"/>
                <w:sz w:val="24"/>
                <w:szCs w:val="24"/>
              </w:rPr>
              <w:t>In</w:t>
            </w:r>
            <w:r w:rsidR="00595AB3">
              <w:rPr>
                <w:rFonts w:ascii="Times New Roman" w:hAnsi="Times New Roman" w:cs="Times New Roman"/>
                <w:sz w:val="24"/>
                <w:szCs w:val="24"/>
              </w:rPr>
              <w:t>vesteeringu tulemusena kavandatavate</w:t>
            </w:r>
            <w:r>
              <w:rPr>
                <w:rFonts w:ascii="Times New Roman" w:hAnsi="Times New Roman" w:cs="Times New Roman"/>
                <w:sz w:val="24"/>
                <w:szCs w:val="24"/>
              </w:rPr>
              <w:t xml:space="preserve"> töökohtade </w:t>
            </w:r>
            <w:r w:rsidR="00805AFB">
              <w:rPr>
                <w:rFonts w:ascii="Times New Roman" w:hAnsi="Times New Roman" w:cs="Times New Roman"/>
                <w:sz w:val="24"/>
                <w:szCs w:val="24"/>
              </w:rPr>
              <w:t xml:space="preserve">brutotunnipalk </w:t>
            </w:r>
            <w:r>
              <w:rPr>
                <w:rFonts w:ascii="Times New Roman" w:hAnsi="Times New Roman" w:cs="Times New Roman"/>
                <w:sz w:val="24"/>
                <w:szCs w:val="24"/>
              </w:rPr>
              <w:t xml:space="preserve">võrrelduna </w:t>
            </w:r>
            <w:r w:rsidR="00391D9D">
              <w:rPr>
                <w:rFonts w:ascii="Times New Roman" w:hAnsi="Times New Roman" w:cs="Times New Roman"/>
                <w:sz w:val="24"/>
                <w:szCs w:val="24"/>
              </w:rPr>
              <w:t xml:space="preserve">taotleja tegevusvaldkonna </w:t>
            </w:r>
            <w:r>
              <w:rPr>
                <w:rFonts w:ascii="Times New Roman" w:hAnsi="Times New Roman" w:cs="Times New Roman"/>
                <w:sz w:val="24"/>
                <w:szCs w:val="24"/>
              </w:rPr>
              <w:t xml:space="preserve">keskmise </w:t>
            </w:r>
            <w:r w:rsidR="00805AFB">
              <w:rPr>
                <w:rFonts w:ascii="Times New Roman" w:hAnsi="Times New Roman" w:cs="Times New Roman"/>
                <w:sz w:val="24"/>
                <w:szCs w:val="24"/>
              </w:rPr>
              <w:t>brutotunnipalgaga</w:t>
            </w:r>
            <w:r>
              <w:rPr>
                <w:rStyle w:val="FootnoteReference"/>
                <w:rFonts w:ascii="Times New Roman" w:hAnsi="Times New Roman" w:cs="Times New Roman"/>
                <w:sz w:val="24"/>
                <w:szCs w:val="24"/>
              </w:rPr>
              <w:footnoteReference w:id="8"/>
            </w:r>
            <w:r w:rsidR="001151CC">
              <w:rPr>
                <w:rFonts w:ascii="Times New Roman" w:hAnsi="Times New Roman" w:cs="Times New Roman"/>
                <w:sz w:val="24"/>
                <w:szCs w:val="24"/>
              </w:rPr>
              <w:t>:</w:t>
            </w:r>
          </w:p>
        </w:tc>
        <w:tc>
          <w:tcPr>
            <w:tcW w:w="3402" w:type="dxa"/>
          </w:tcPr>
          <w:p w14:paraId="60E6E0EE" w14:textId="77777777" w:rsidR="00DF3F0F" w:rsidRPr="001151CC" w:rsidRDefault="00DF3F0F" w:rsidP="001151CC">
            <w:pPr>
              <w:rPr>
                <w:rFonts w:ascii="Times New Roman" w:hAnsi="Times New Roman" w:cs="Times New Roman"/>
                <w:sz w:val="24"/>
                <w:szCs w:val="24"/>
              </w:rPr>
            </w:pPr>
          </w:p>
        </w:tc>
      </w:tr>
      <w:tr w:rsidR="001151CC" w14:paraId="6ABE842D" w14:textId="77777777" w:rsidTr="00643691">
        <w:trPr>
          <w:trHeight w:val="302"/>
        </w:trPr>
        <w:tc>
          <w:tcPr>
            <w:tcW w:w="696" w:type="dxa"/>
          </w:tcPr>
          <w:p w14:paraId="58AE275E" w14:textId="77777777" w:rsidR="001151CC" w:rsidRPr="00497979" w:rsidRDefault="001151CC" w:rsidP="00602D17">
            <w:pPr>
              <w:rPr>
                <w:rFonts w:ascii="Times New Roman" w:hAnsi="Times New Roman" w:cs="Times New Roman"/>
                <w:sz w:val="24"/>
                <w:szCs w:val="24"/>
              </w:rPr>
            </w:pPr>
            <w:r>
              <w:rPr>
                <w:rFonts w:ascii="Times New Roman" w:hAnsi="Times New Roman" w:cs="Times New Roman"/>
                <w:sz w:val="24"/>
                <w:szCs w:val="24"/>
              </w:rPr>
              <w:t>2.</w:t>
            </w:r>
            <w:r w:rsidR="007147FE">
              <w:rPr>
                <w:rFonts w:ascii="Times New Roman" w:hAnsi="Times New Roman" w:cs="Times New Roman"/>
                <w:sz w:val="24"/>
                <w:szCs w:val="24"/>
              </w:rPr>
              <w:t>2.</w:t>
            </w:r>
            <w:r>
              <w:rPr>
                <w:rFonts w:ascii="Times New Roman" w:hAnsi="Times New Roman" w:cs="Times New Roman"/>
                <w:sz w:val="24"/>
                <w:szCs w:val="24"/>
              </w:rPr>
              <w:t>1</w:t>
            </w:r>
          </w:p>
        </w:tc>
        <w:tc>
          <w:tcPr>
            <w:tcW w:w="10185" w:type="dxa"/>
          </w:tcPr>
          <w:p w14:paraId="2C291F56" w14:textId="77777777" w:rsidR="001151CC" w:rsidRDefault="001151CC" w:rsidP="000669BB">
            <w:pPr>
              <w:jc w:val="both"/>
              <w:rPr>
                <w:rFonts w:ascii="Times New Roman" w:hAnsi="Times New Roman" w:cs="Times New Roman"/>
                <w:sz w:val="24"/>
                <w:szCs w:val="24"/>
              </w:rPr>
            </w:pPr>
            <w:r>
              <w:rPr>
                <w:rFonts w:ascii="Times New Roman" w:hAnsi="Times New Roman" w:cs="Times New Roman"/>
                <w:sz w:val="24"/>
                <w:szCs w:val="24"/>
              </w:rPr>
              <w:t xml:space="preserve">keskmine </w:t>
            </w:r>
            <w:r w:rsidR="00805AFB">
              <w:rPr>
                <w:rFonts w:ascii="Times New Roman" w:hAnsi="Times New Roman" w:cs="Times New Roman"/>
                <w:sz w:val="24"/>
                <w:szCs w:val="24"/>
              </w:rPr>
              <w:t>tunnipalk</w:t>
            </w:r>
            <w:r w:rsidR="004D3AE2">
              <w:rPr>
                <w:rFonts w:ascii="Times New Roman" w:hAnsi="Times New Roman" w:cs="Times New Roman"/>
                <w:sz w:val="24"/>
                <w:szCs w:val="24"/>
              </w:rPr>
              <w:t xml:space="preserve"> (±</w:t>
            </w:r>
            <w:r w:rsidR="00202E81">
              <w:rPr>
                <w:rFonts w:ascii="Times New Roman" w:hAnsi="Times New Roman" w:cs="Times New Roman"/>
                <w:sz w:val="24"/>
                <w:szCs w:val="24"/>
              </w:rPr>
              <w:t xml:space="preserve">2%) </w:t>
            </w:r>
          </w:p>
        </w:tc>
        <w:tc>
          <w:tcPr>
            <w:tcW w:w="3402" w:type="dxa"/>
          </w:tcPr>
          <w:p w14:paraId="40A3E615" w14:textId="77777777" w:rsidR="001151CC" w:rsidRPr="001151CC" w:rsidRDefault="001151CC" w:rsidP="001151CC">
            <w:pPr>
              <w:jc w:val="center"/>
              <w:rPr>
                <w:rFonts w:ascii="Times New Roman" w:hAnsi="Times New Roman" w:cs="Times New Roman"/>
                <w:sz w:val="24"/>
                <w:szCs w:val="24"/>
              </w:rPr>
            </w:pPr>
            <w:r>
              <w:rPr>
                <w:rFonts w:ascii="Times New Roman" w:hAnsi="Times New Roman" w:cs="Times New Roman"/>
                <w:sz w:val="24"/>
                <w:szCs w:val="24"/>
              </w:rPr>
              <w:t>1</w:t>
            </w:r>
          </w:p>
        </w:tc>
      </w:tr>
      <w:tr w:rsidR="001151CC" w14:paraId="65E8C3E9" w14:textId="77777777" w:rsidTr="00643691">
        <w:trPr>
          <w:trHeight w:val="284"/>
        </w:trPr>
        <w:tc>
          <w:tcPr>
            <w:tcW w:w="696" w:type="dxa"/>
          </w:tcPr>
          <w:p w14:paraId="29E1964E" w14:textId="77777777" w:rsidR="001151CC" w:rsidRDefault="001151CC" w:rsidP="00602D17">
            <w:pPr>
              <w:rPr>
                <w:rFonts w:ascii="Times New Roman" w:hAnsi="Times New Roman" w:cs="Times New Roman"/>
                <w:sz w:val="24"/>
                <w:szCs w:val="24"/>
              </w:rPr>
            </w:pPr>
            <w:r>
              <w:rPr>
                <w:rFonts w:ascii="Times New Roman" w:hAnsi="Times New Roman" w:cs="Times New Roman"/>
                <w:sz w:val="24"/>
                <w:szCs w:val="24"/>
              </w:rPr>
              <w:t>2.2</w:t>
            </w:r>
            <w:r w:rsidR="007147FE">
              <w:rPr>
                <w:rFonts w:ascii="Times New Roman" w:hAnsi="Times New Roman" w:cs="Times New Roman"/>
                <w:sz w:val="24"/>
                <w:szCs w:val="24"/>
              </w:rPr>
              <w:t>.2</w:t>
            </w:r>
          </w:p>
        </w:tc>
        <w:tc>
          <w:tcPr>
            <w:tcW w:w="10185" w:type="dxa"/>
          </w:tcPr>
          <w:p w14:paraId="4E4FEDA6" w14:textId="77777777" w:rsidR="001151CC" w:rsidRDefault="00602D17" w:rsidP="00F2603D">
            <w:pPr>
              <w:jc w:val="both"/>
              <w:rPr>
                <w:rFonts w:ascii="Times New Roman" w:hAnsi="Times New Roman" w:cs="Times New Roman"/>
                <w:sz w:val="24"/>
                <w:szCs w:val="24"/>
              </w:rPr>
            </w:pPr>
            <w:r>
              <w:rPr>
                <w:rFonts w:ascii="Times New Roman" w:hAnsi="Times New Roman" w:cs="Times New Roman"/>
                <w:sz w:val="24"/>
                <w:szCs w:val="24"/>
              </w:rPr>
              <w:t>üle</w:t>
            </w:r>
            <w:r w:rsidR="006F0D4C">
              <w:rPr>
                <w:rFonts w:ascii="Times New Roman" w:hAnsi="Times New Roman" w:cs="Times New Roman"/>
                <w:sz w:val="24"/>
                <w:szCs w:val="24"/>
              </w:rPr>
              <w:t xml:space="preserve"> 2</w:t>
            </w:r>
            <w:r w:rsidR="005806A6">
              <w:rPr>
                <w:rFonts w:ascii="Times New Roman" w:hAnsi="Times New Roman" w:cs="Times New Roman"/>
                <w:sz w:val="24"/>
                <w:szCs w:val="24"/>
              </w:rPr>
              <w:t>%</w:t>
            </w:r>
            <w:r>
              <w:rPr>
                <w:rFonts w:ascii="Times New Roman" w:hAnsi="Times New Roman" w:cs="Times New Roman"/>
                <w:sz w:val="24"/>
                <w:szCs w:val="24"/>
              </w:rPr>
              <w:t xml:space="preserve"> kuni </w:t>
            </w:r>
            <w:r w:rsidR="001151CC">
              <w:rPr>
                <w:rFonts w:ascii="Times New Roman" w:hAnsi="Times New Roman" w:cs="Times New Roman"/>
                <w:sz w:val="24"/>
                <w:szCs w:val="24"/>
              </w:rPr>
              <w:t xml:space="preserve">8% kõrgem </w:t>
            </w:r>
            <w:r w:rsidR="00805AFB">
              <w:rPr>
                <w:rFonts w:ascii="Times New Roman" w:hAnsi="Times New Roman" w:cs="Times New Roman"/>
                <w:sz w:val="24"/>
                <w:szCs w:val="24"/>
              </w:rPr>
              <w:t>tunnipalk</w:t>
            </w:r>
            <w:r w:rsidR="00202E81">
              <w:rPr>
                <w:rFonts w:ascii="Times New Roman" w:hAnsi="Times New Roman" w:cs="Times New Roman"/>
                <w:sz w:val="24"/>
                <w:szCs w:val="24"/>
              </w:rPr>
              <w:t xml:space="preserve"> </w:t>
            </w:r>
          </w:p>
        </w:tc>
        <w:tc>
          <w:tcPr>
            <w:tcW w:w="3402" w:type="dxa"/>
          </w:tcPr>
          <w:p w14:paraId="6B5CE5CC" w14:textId="77777777" w:rsidR="001151CC" w:rsidRDefault="001151CC" w:rsidP="001151CC">
            <w:pPr>
              <w:jc w:val="center"/>
              <w:rPr>
                <w:rFonts w:ascii="Times New Roman" w:hAnsi="Times New Roman" w:cs="Times New Roman"/>
                <w:sz w:val="24"/>
                <w:szCs w:val="24"/>
              </w:rPr>
            </w:pPr>
            <w:r>
              <w:rPr>
                <w:rFonts w:ascii="Times New Roman" w:hAnsi="Times New Roman" w:cs="Times New Roman"/>
                <w:sz w:val="24"/>
                <w:szCs w:val="24"/>
              </w:rPr>
              <w:t>2</w:t>
            </w:r>
          </w:p>
        </w:tc>
      </w:tr>
      <w:tr w:rsidR="001151CC" w14:paraId="4443FE3D" w14:textId="77777777" w:rsidTr="00643691">
        <w:trPr>
          <w:trHeight w:val="298"/>
        </w:trPr>
        <w:tc>
          <w:tcPr>
            <w:tcW w:w="696" w:type="dxa"/>
          </w:tcPr>
          <w:p w14:paraId="2DB0A4C7" w14:textId="77777777" w:rsidR="001151CC" w:rsidRDefault="001151CC" w:rsidP="00602D17">
            <w:pPr>
              <w:rPr>
                <w:rFonts w:ascii="Times New Roman" w:hAnsi="Times New Roman" w:cs="Times New Roman"/>
                <w:sz w:val="24"/>
                <w:szCs w:val="24"/>
              </w:rPr>
            </w:pPr>
            <w:r>
              <w:rPr>
                <w:rFonts w:ascii="Times New Roman" w:hAnsi="Times New Roman" w:cs="Times New Roman"/>
                <w:sz w:val="24"/>
                <w:szCs w:val="24"/>
              </w:rPr>
              <w:t>2.</w:t>
            </w:r>
            <w:r w:rsidR="007147FE">
              <w:rPr>
                <w:rFonts w:ascii="Times New Roman" w:hAnsi="Times New Roman" w:cs="Times New Roman"/>
                <w:sz w:val="24"/>
                <w:szCs w:val="24"/>
              </w:rPr>
              <w:t>2.</w:t>
            </w:r>
            <w:r>
              <w:rPr>
                <w:rFonts w:ascii="Times New Roman" w:hAnsi="Times New Roman" w:cs="Times New Roman"/>
                <w:sz w:val="24"/>
                <w:szCs w:val="24"/>
              </w:rPr>
              <w:t>3</w:t>
            </w:r>
          </w:p>
        </w:tc>
        <w:tc>
          <w:tcPr>
            <w:tcW w:w="10185" w:type="dxa"/>
          </w:tcPr>
          <w:p w14:paraId="6CAE25AE" w14:textId="77777777" w:rsidR="001151CC" w:rsidRDefault="00602D17" w:rsidP="00F2603D">
            <w:pPr>
              <w:jc w:val="both"/>
              <w:rPr>
                <w:rFonts w:ascii="Times New Roman" w:hAnsi="Times New Roman" w:cs="Times New Roman"/>
                <w:sz w:val="24"/>
                <w:szCs w:val="24"/>
              </w:rPr>
            </w:pPr>
            <w:r>
              <w:rPr>
                <w:rFonts w:ascii="Times New Roman" w:hAnsi="Times New Roman" w:cs="Times New Roman"/>
                <w:sz w:val="24"/>
                <w:szCs w:val="24"/>
              </w:rPr>
              <w:t>üle</w:t>
            </w:r>
            <w:r w:rsidR="00C677B7">
              <w:rPr>
                <w:rFonts w:ascii="Times New Roman" w:hAnsi="Times New Roman" w:cs="Times New Roman"/>
                <w:sz w:val="24"/>
                <w:szCs w:val="24"/>
              </w:rPr>
              <w:t xml:space="preserve"> 8</w:t>
            </w:r>
            <w:r w:rsidR="005806A6">
              <w:rPr>
                <w:rFonts w:ascii="Times New Roman" w:hAnsi="Times New Roman" w:cs="Times New Roman"/>
                <w:sz w:val="24"/>
                <w:szCs w:val="24"/>
              </w:rPr>
              <w:t>%</w:t>
            </w:r>
            <w:r>
              <w:rPr>
                <w:rFonts w:ascii="Times New Roman" w:hAnsi="Times New Roman" w:cs="Times New Roman"/>
                <w:sz w:val="24"/>
                <w:szCs w:val="24"/>
              </w:rPr>
              <w:t xml:space="preserve"> kuni </w:t>
            </w:r>
            <w:r w:rsidR="001151CC">
              <w:rPr>
                <w:rFonts w:ascii="Times New Roman" w:hAnsi="Times New Roman" w:cs="Times New Roman"/>
                <w:sz w:val="24"/>
                <w:szCs w:val="24"/>
              </w:rPr>
              <w:t xml:space="preserve">15% kõrgem </w:t>
            </w:r>
            <w:r w:rsidR="00805AFB">
              <w:rPr>
                <w:rFonts w:ascii="Times New Roman" w:hAnsi="Times New Roman" w:cs="Times New Roman"/>
                <w:sz w:val="24"/>
                <w:szCs w:val="24"/>
              </w:rPr>
              <w:t>tunnipalk</w:t>
            </w:r>
            <w:r w:rsidR="00202E81">
              <w:rPr>
                <w:rFonts w:ascii="Times New Roman" w:hAnsi="Times New Roman" w:cs="Times New Roman"/>
                <w:sz w:val="24"/>
                <w:szCs w:val="24"/>
              </w:rPr>
              <w:t xml:space="preserve"> </w:t>
            </w:r>
          </w:p>
        </w:tc>
        <w:tc>
          <w:tcPr>
            <w:tcW w:w="3402" w:type="dxa"/>
          </w:tcPr>
          <w:p w14:paraId="6FE877AC" w14:textId="77777777" w:rsidR="001151CC" w:rsidRDefault="001151CC" w:rsidP="001151CC">
            <w:pPr>
              <w:jc w:val="center"/>
              <w:rPr>
                <w:rFonts w:ascii="Times New Roman" w:hAnsi="Times New Roman" w:cs="Times New Roman"/>
                <w:sz w:val="24"/>
                <w:szCs w:val="24"/>
              </w:rPr>
            </w:pPr>
            <w:r>
              <w:rPr>
                <w:rFonts w:ascii="Times New Roman" w:hAnsi="Times New Roman" w:cs="Times New Roman"/>
                <w:sz w:val="24"/>
                <w:szCs w:val="24"/>
              </w:rPr>
              <w:t>3</w:t>
            </w:r>
          </w:p>
        </w:tc>
      </w:tr>
      <w:tr w:rsidR="001151CC" w14:paraId="18ED1C9E" w14:textId="77777777" w:rsidTr="00643691">
        <w:trPr>
          <w:trHeight w:val="245"/>
        </w:trPr>
        <w:tc>
          <w:tcPr>
            <w:tcW w:w="696" w:type="dxa"/>
          </w:tcPr>
          <w:p w14:paraId="7F7D54A1" w14:textId="77777777" w:rsidR="001151CC" w:rsidRDefault="001151CC" w:rsidP="00602D17">
            <w:pPr>
              <w:rPr>
                <w:rFonts w:ascii="Times New Roman" w:hAnsi="Times New Roman" w:cs="Times New Roman"/>
                <w:sz w:val="24"/>
                <w:szCs w:val="24"/>
              </w:rPr>
            </w:pPr>
            <w:r>
              <w:rPr>
                <w:rFonts w:ascii="Times New Roman" w:hAnsi="Times New Roman" w:cs="Times New Roman"/>
                <w:sz w:val="24"/>
                <w:szCs w:val="24"/>
              </w:rPr>
              <w:t>2.</w:t>
            </w:r>
            <w:r w:rsidR="007147FE">
              <w:rPr>
                <w:rFonts w:ascii="Times New Roman" w:hAnsi="Times New Roman" w:cs="Times New Roman"/>
                <w:sz w:val="24"/>
                <w:szCs w:val="24"/>
              </w:rPr>
              <w:t>2.</w:t>
            </w:r>
            <w:r>
              <w:rPr>
                <w:rFonts w:ascii="Times New Roman" w:hAnsi="Times New Roman" w:cs="Times New Roman"/>
                <w:sz w:val="24"/>
                <w:szCs w:val="24"/>
              </w:rPr>
              <w:t>4</w:t>
            </w:r>
          </w:p>
        </w:tc>
        <w:tc>
          <w:tcPr>
            <w:tcW w:w="10185" w:type="dxa"/>
          </w:tcPr>
          <w:p w14:paraId="0624A8F7" w14:textId="77777777" w:rsidR="001151CC" w:rsidRDefault="001151CC" w:rsidP="00202E81">
            <w:pPr>
              <w:jc w:val="both"/>
              <w:rPr>
                <w:rFonts w:ascii="Times New Roman" w:hAnsi="Times New Roman" w:cs="Times New Roman"/>
                <w:sz w:val="24"/>
                <w:szCs w:val="24"/>
              </w:rPr>
            </w:pPr>
            <w:r>
              <w:rPr>
                <w:rFonts w:ascii="Times New Roman" w:hAnsi="Times New Roman" w:cs="Times New Roman"/>
                <w:sz w:val="24"/>
                <w:szCs w:val="24"/>
              </w:rPr>
              <w:t xml:space="preserve">üle 15% kõrgem </w:t>
            </w:r>
            <w:r w:rsidR="00805AFB">
              <w:rPr>
                <w:rFonts w:ascii="Times New Roman" w:hAnsi="Times New Roman" w:cs="Times New Roman"/>
                <w:sz w:val="24"/>
                <w:szCs w:val="24"/>
              </w:rPr>
              <w:t>tunnipalk</w:t>
            </w:r>
            <w:r w:rsidR="00202E81">
              <w:rPr>
                <w:rFonts w:ascii="Times New Roman" w:hAnsi="Times New Roman" w:cs="Times New Roman"/>
                <w:sz w:val="24"/>
                <w:szCs w:val="24"/>
              </w:rPr>
              <w:t xml:space="preserve"> </w:t>
            </w:r>
          </w:p>
        </w:tc>
        <w:tc>
          <w:tcPr>
            <w:tcW w:w="3402" w:type="dxa"/>
          </w:tcPr>
          <w:p w14:paraId="4772C49A" w14:textId="77777777" w:rsidR="001151CC" w:rsidRDefault="001151CC" w:rsidP="001151CC">
            <w:pPr>
              <w:jc w:val="center"/>
              <w:rPr>
                <w:rFonts w:ascii="Times New Roman" w:hAnsi="Times New Roman" w:cs="Times New Roman"/>
                <w:sz w:val="24"/>
                <w:szCs w:val="24"/>
              </w:rPr>
            </w:pPr>
            <w:r>
              <w:rPr>
                <w:rFonts w:ascii="Times New Roman" w:hAnsi="Times New Roman" w:cs="Times New Roman"/>
                <w:sz w:val="24"/>
                <w:szCs w:val="24"/>
              </w:rPr>
              <w:t>4</w:t>
            </w:r>
          </w:p>
        </w:tc>
      </w:tr>
      <w:tr w:rsidR="00DF3F0F" w14:paraId="0ECAB657" w14:textId="77777777" w:rsidTr="00643691">
        <w:tc>
          <w:tcPr>
            <w:tcW w:w="696" w:type="dxa"/>
          </w:tcPr>
          <w:p w14:paraId="5B6F969D" w14:textId="77777777" w:rsidR="00DF3F0F" w:rsidRDefault="00DF3F0F" w:rsidP="00602D17">
            <w:pPr>
              <w:rPr>
                <w:rFonts w:ascii="Times New Roman" w:hAnsi="Times New Roman" w:cs="Times New Roman"/>
                <w:sz w:val="24"/>
                <w:szCs w:val="24"/>
              </w:rPr>
            </w:pPr>
          </w:p>
        </w:tc>
        <w:tc>
          <w:tcPr>
            <w:tcW w:w="10185" w:type="dxa"/>
          </w:tcPr>
          <w:p w14:paraId="62F1EE3C" w14:textId="77777777" w:rsidR="00DF3F0F" w:rsidRPr="003C70CE" w:rsidRDefault="00602D17" w:rsidP="00602D17">
            <w:pPr>
              <w:jc w:val="both"/>
              <w:rPr>
                <w:rFonts w:ascii="Times New Roman" w:hAnsi="Times New Roman" w:cs="Times New Roman"/>
                <w:b/>
                <w:sz w:val="24"/>
                <w:szCs w:val="24"/>
              </w:rPr>
            </w:pPr>
            <w:r>
              <w:rPr>
                <w:rFonts w:ascii="Times New Roman" w:hAnsi="Times New Roman" w:cs="Times New Roman"/>
                <w:b/>
                <w:sz w:val="24"/>
                <w:szCs w:val="24"/>
              </w:rPr>
              <w:t>HINDAMIS</w:t>
            </w:r>
            <w:r w:rsidR="00406823">
              <w:rPr>
                <w:rFonts w:ascii="Times New Roman" w:hAnsi="Times New Roman" w:cs="Times New Roman"/>
                <w:b/>
                <w:sz w:val="24"/>
                <w:szCs w:val="24"/>
              </w:rPr>
              <w:t xml:space="preserve">KRITEERIUMI </w:t>
            </w:r>
            <w:r w:rsidR="0030693C">
              <w:rPr>
                <w:rFonts w:ascii="Times New Roman" w:hAnsi="Times New Roman" w:cs="Times New Roman"/>
                <w:b/>
                <w:sz w:val="24"/>
                <w:szCs w:val="24"/>
              </w:rPr>
              <w:t xml:space="preserve">2 </w:t>
            </w:r>
            <w:r w:rsidR="00406823">
              <w:rPr>
                <w:rFonts w:ascii="Times New Roman" w:hAnsi="Times New Roman" w:cs="Times New Roman"/>
                <w:b/>
                <w:sz w:val="24"/>
                <w:szCs w:val="24"/>
              </w:rPr>
              <w:t>HINDEPUNKTID</w:t>
            </w:r>
            <w:r w:rsidR="0030693C">
              <w:rPr>
                <w:rFonts w:ascii="Times New Roman" w:hAnsi="Times New Roman" w:cs="Times New Roman"/>
                <w:b/>
                <w:sz w:val="24"/>
                <w:szCs w:val="24"/>
              </w:rPr>
              <w:t xml:space="preserve"> KOKKU</w:t>
            </w:r>
          </w:p>
        </w:tc>
        <w:tc>
          <w:tcPr>
            <w:tcW w:w="3402" w:type="dxa"/>
          </w:tcPr>
          <w:p w14:paraId="764D4E88" w14:textId="77777777" w:rsidR="00DF3F0F" w:rsidRPr="003C70CE" w:rsidRDefault="00DF3F0F" w:rsidP="00602D17">
            <w:pPr>
              <w:jc w:val="center"/>
              <w:rPr>
                <w:rFonts w:ascii="Times New Roman" w:hAnsi="Times New Roman" w:cs="Times New Roman"/>
                <w:b/>
                <w:sz w:val="24"/>
                <w:szCs w:val="24"/>
              </w:rPr>
            </w:pPr>
            <w:r>
              <w:rPr>
                <w:rFonts w:ascii="Times New Roman" w:hAnsi="Times New Roman" w:cs="Times New Roman"/>
                <w:b/>
                <w:sz w:val="24"/>
                <w:szCs w:val="24"/>
              </w:rPr>
              <w:t>8</w:t>
            </w:r>
            <w:r w:rsidR="005E22BD">
              <w:rPr>
                <w:rFonts w:ascii="Times New Roman" w:hAnsi="Times New Roman" w:cs="Times New Roman"/>
                <w:b/>
                <w:sz w:val="24"/>
                <w:szCs w:val="24"/>
              </w:rPr>
              <w:t xml:space="preserve"> (osakaal </w:t>
            </w:r>
            <w:r w:rsidR="00406823">
              <w:rPr>
                <w:rFonts w:ascii="Times New Roman" w:hAnsi="Times New Roman" w:cs="Times New Roman"/>
                <w:b/>
                <w:sz w:val="24"/>
                <w:szCs w:val="24"/>
              </w:rPr>
              <w:t>10</w:t>
            </w:r>
            <w:r w:rsidR="005E22BD">
              <w:rPr>
                <w:rFonts w:ascii="Times New Roman" w:hAnsi="Times New Roman" w:cs="Times New Roman"/>
                <w:b/>
                <w:sz w:val="24"/>
                <w:szCs w:val="24"/>
              </w:rPr>
              <w:t>%)</w:t>
            </w:r>
          </w:p>
        </w:tc>
      </w:tr>
      <w:tr w:rsidR="00406823" w14:paraId="3B1E4C31" w14:textId="77777777" w:rsidTr="00643691">
        <w:tc>
          <w:tcPr>
            <w:tcW w:w="696" w:type="dxa"/>
          </w:tcPr>
          <w:p w14:paraId="11C1CFB2" w14:textId="77777777" w:rsidR="00406823" w:rsidRDefault="00406823" w:rsidP="00602D17">
            <w:pPr>
              <w:rPr>
                <w:rFonts w:ascii="Times New Roman" w:hAnsi="Times New Roman" w:cs="Times New Roman"/>
                <w:sz w:val="24"/>
                <w:szCs w:val="24"/>
              </w:rPr>
            </w:pPr>
          </w:p>
        </w:tc>
        <w:tc>
          <w:tcPr>
            <w:tcW w:w="10185" w:type="dxa"/>
          </w:tcPr>
          <w:p w14:paraId="534999F5" w14:textId="77777777" w:rsidR="00406823" w:rsidRDefault="00602D17" w:rsidP="00602D17">
            <w:pPr>
              <w:jc w:val="both"/>
              <w:rPr>
                <w:rFonts w:ascii="Times New Roman" w:hAnsi="Times New Roman" w:cs="Times New Roman"/>
                <w:b/>
                <w:sz w:val="24"/>
                <w:szCs w:val="24"/>
              </w:rPr>
            </w:pPr>
            <w:r>
              <w:rPr>
                <w:rFonts w:ascii="Times New Roman" w:hAnsi="Times New Roman" w:cs="Times New Roman"/>
                <w:b/>
                <w:sz w:val="24"/>
                <w:szCs w:val="24"/>
              </w:rPr>
              <w:t>HINDAMIS</w:t>
            </w:r>
            <w:r w:rsidR="00406823">
              <w:rPr>
                <w:rFonts w:ascii="Times New Roman" w:hAnsi="Times New Roman" w:cs="Times New Roman"/>
                <w:b/>
                <w:sz w:val="24"/>
                <w:szCs w:val="24"/>
              </w:rPr>
              <w:t xml:space="preserve">KRITEERIUMI </w:t>
            </w:r>
            <w:r w:rsidR="0030693C">
              <w:rPr>
                <w:rFonts w:ascii="Times New Roman" w:hAnsi="Times New Roman" w:cs="Times New Roman"/>
                <w:b/>
                <w:sz w:val="24"/>
                <w:szCs w:val="24"/>
              </w:rPr>
              <w:t>2 MAKSIMUMHINNE</w:t>
            </w:r>
          </w:p>
        </w:tc>
        <w:tc>
          <w:tcPr>
            <w:tcW w:w="3402" w:type="dxa"/>
          </w:tcPr>
          <w:p w14:paraId="49A431FB" w14:textId="77777777" w:rsidR="00406823" w:rsidRDefault="00406823" w:rsidP="00602D17">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145DBDC2" w14:textId="77777777" w:rsidR="00077B6C" w:rsidRDefault="00077B6C" w:rsidP="00077B6C">
      <w:pPr>
        <w:spacing w:after="0" w:line="240" w:lineRule="auto"/>
        <w:jc w:val="both"/>
        <w:rPr>
          <w:rFonts w:ascii="Times New Roman" w:hAnsi="Times New Roman" w:cs="Times New Roman"/>
          <w:b/>
          <w:sz w:val="24"/>
          <w:szCs w:val="24"/>
        </w:rPr>
      </w:pPr>
    </w:p>
    <w:p w14:paraId="6B4579AA" w14:textId="77777777" w:rsidR="00077B6C" w:rsidRDefault="00077B6C" w:rsidP="008D6F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001F23B6">
        <w:rPr>
          <w:rFonts w:ascii="Times New Roman" w:hAnsi="Times New Roman" w:cs="Times New Roman"/>
          <w:b/>
          <w:sz w:val="24"/>
          <w:szCs w:val="24"/>
        </w:rPr>
        <w:t>.</w:t>
      </w:r>
      <w:r w:rsidR="00A8129B">
        <w:rPr>
          <w:rStyle w:val="FootnoteReference"/>
          <w:rFonts w:ascii="Times New Roman" w:hAnsi="Times New Roman" w:cs="Times New Roman"/>
          <w:b/>
          <w:sz w:val="24"/>
          <w:szCs w:val="24"/>
        </w:rPr>
        <w:footnoteReference w:id="9"/>
      </w:r>
      <w:r w:rsidR="00C444D6">
        <w:rPr>
          <w:rFonts w:ascii="Times New Roman" w:hAnsi="Times New Roman" w:cs="Times New Roman"/>
          <w:b/>
          <w:sz w:val="24"/>
          <w:szCs w:val="24"/>
        </w:rPr>
        <w:t xml:space="preserve"> </w:t>
      </w:r>
      <w:r w:rsidRPr="00807797">
        <w:rPr>
          <w:rFonts w:ascii="Times New Roman" w:hAnsi="Times New Roman" w:cs="Times New Roman"/>
          <w:b/>
          <w:sz w:val="24"/>
          <w:szCs w:val="24"/>
        </w:rPr>
        <w:t>Suurema oma</w:t>
      </w:r>
      <w:r>
        <w:rPr>
          <w:rFonts w:ascii="Times New Roman" w:hAnsi="Times New Roman" w:cs="Times New Roman"/>
          <w:b/>
          <w:sz w:val="24"/>
          <w:szCs w:val="24"/>
        </w:rPr>
        <w:t>finantseeringuga investeeringud</w:t>
      </w:r>
      <w:r w:rsidR="003D3658">
        <w:rPr>
          <w:rFonts w:ascii="Times New Roman" w:hAnsi="Times New Roman" w:cs="Times New Roman"/>
          <w:b/>
          <w:sz w:val="24"/>
          <w:szCs w:val="24"/>
        </w:rPr>
        <w:t xml:space="preserve"> (</w:t>
      </w:r>
      <w:r w:rsidR="005D2509">
        <w:rPr>
          <w:rFonts w:ascii="Times New Roman" w:hAnsi="Times New Roman" w:cs="Times New Roman"/>
          <w:b/>
          <w:sz w:val="24"/>
          <w:szCs w:val="24"/>
        </w:rPr>
        <w:t>suur</w:t>
      </w:r>
      <w:r w:rsidR="003D3658">
        <w:rPr>
          <w:rFonts w:ascii="Times New Roman" w:hAnsi="Times New Roman" w:cs="Times New Roman"/>
          <w:b/>
          <w:sz w:val="24"/>
          <w:szCs w:val="24"/>
        </w:rPr>
        <w:t>ettevõtjad)</w:t>
      </w:r>
    </w:p>
    <w:tbl>
      <w:tblPr>
        <w:tblStyle w:val="TableGrid"/>
        <w:tblW w:w="14283" w:type="dxa"/>
        <w:tblLook w:val="04A0" w:firstRow="1" w:lastRow="0" w:firstColumn="1" w:lastColumn="0" w:noHBand="0" w:noVBand="1"/>
      </w:tblPr>
      <w:tblGrid>
        <w:gridCol w:w="696"/>
        <w:gridCol w:w="10185"/>
        <w:gridCol w:w="3402"/>
      </w:tblGrid>
      <w:tr w:rsidR="0041707C" w14:paraId="7E46C78E" w14:textId="77777777" w:rsidTr="00643691">
        <w:tc>
          <w:tcPr>
            <w:tcW w:w="696" w:type="dxa"/>
          </w:tcPr>
          <w:p w14:paraId="635965D1" w14:textId="77777777" w:rsidR="0041707C" w:rsidRPr="0041707C" w:rsidRDefault="0041707C" w:rsidP="00077B6C">
            <w:pPr>
              <w:jc w:val="both"/>
              <w:rPr>
                <w:rFonts w:ascii="Times New Roman" w:hAnsi="Times New Roman" w:cs="Times New Roman"/>
                <w:b/>
                <w:sz w:val="24"/>
                <w:szCs w:val="24"/>
              </w:rPr>
            </w:pPr>
          </w:p>
        </w:tc>
        <w:tc>
          <w:tcPr>
            <w:tcW w:w="10185" w:type="dxa"/>
          </w:tcPr>
          <w:p w14:paraId="77A3F4E3" w14:textId="77777777" w:rsidR="0041707C" w:rsidRPr="0041707C" w:rsidRDefault="0041707C" w:rsidP="0041707C">
            <w:pPr>
              <w:jc w:val="center"/>
              <w:rPr>
                <w:rFonts w:ascii="Times New Roman" w:hAnsi="Times New Roman" w:cs="Times New Roman"/>
                <w:b/>
                <w:sz w:val="24"/>
                <w:szCs w:val="24"/>
              </w:rPr>
            </w:pPr>
            <w:r w:rsidRPr="0041707C">
              <w:rPr>
                <w:rFonts w:ascii="Times New Roman" w:hAnsi="Times New Roman" w:cs="Times New Roman"/>
                <w:b/>
                <w:sz w:val="24"/>
                <w:szCs w:val="24"/>
              </w:rPr>
              <w:t>Hindamiskriteeriumid</w:t>
            </w:r>
          </w:p>
        </w:tc>
        <w:tc>
          <w:tcPr>
            <w:tcW w:w="3402" w:type="dxa"/>
          </w:tcPr>
          <w:p w14:paraId="67F6B33B" w14:textId="77777777" w:rsidR="0041707C" w:rsidRPr="0041707C" w:rsidRDefault="0041707C" w:rsidP="0041707C">
            <w:pPr>
              <w:jc w:val="center"/>
              <w:rPr>
                <w:rFonts w:ascii="Times New Roman" w:hAnsi="Times New Roman" w:cs="Times New Roman"/>
                <w:b/>
                <w:sz w:val="24"/>
                <w:szCs w:val="24"/>
              </w:rPr>
            </w:pPr>
            <w:r w:rsidRPr="0041707C">
              <w:rPr>
                <w:rFonts w:ascii="Times New Roman" w:hAnsi="Times New Roman" w:cs="Times New Roman"/>
                <w:b/>
                <w:sz w:val="24"/>
                <w:szCs w:val="24"/>
              </w:rPr>
              <w:t>Hindepunktid</w:t>
            </w:r>
          </w:p>
        </w:tc>
      </w:tr>
      <w:tr w:rsidR="0041707C" w14:paraId="0CB03CDA" w14:textId="77777777" w:rsidTr="00643691">
        <w:tc>
          <w:tcPr>
            <w:tcW w:w="696" w:type="dxa"/>
          </w:tcPr>
          <w:p w14:paraId="7C628CB7" w14:textId="77777777" w:rsidR="0041707C" w:rsidRPr="0041707C" w:rsidRDefault="0041707C" w:rsidP="00077B6C">
            <w:pPr>
              <w:jc w:val="both"/>
              <w:rPr>
                <w:rFonts w:ascii="Times New Roman" w:hAnsi="Times New Roman" w:cs="Times New Roman"/>
                <w:b/>
                <w:sz w:val="24"/>
                <w:szCs w:val="24"/>
              </w:rPr>
            </w:pPr>
          </w:p>
        </w:tc>
        <w:tc>
          <w:tcPr>
            <w:tcW w:w="10185" w:type="dxa"/>
          </w:tcPr>
          <w:p w14:paraId="6BBD4BAD" w14:textId="77777777" w:rsidR="0041707C" w:rsidRPr="0041707C" w:rsidRDefault="0041707C" w:rsidP="00077B6C">
            <w:pPr>
              <w:jc w:val="both"/>
              <w:rPr>
                <w:rFonts w:ascii="Times New Roman" w:hAnsi="Times New Roman" w:cs="Times New Roman"/>
                <w:sz w:val="24"/>
                <w:szCs w:val="24"/>
              </w:rPr>
            </w:pPr>
            <w:r w:rsidRPr="0041707C">
              <w:rPr>
                <w:rFonts w:ascii="Times New Roman" w:hAnsi="Times New Roman" w:cs="Times New Roman"/>
                <w:sz w:val="24"/>
                <w:szCs w:val="24"/>
              </w:rPr>
              <w:t>Toetatava tegevuse toetuse määr:</w:t>
            </w:r>
          </w:p>
        </w:tc>
        <w:tc>
          <w:tcPr>
            <w:tcW w:w="3402" w:type="dxa"/>
          </w:tcPr>
          <w:p w14:paraId="580D2E26" w14:textId="77777777" w:rsidR="0041707C" w:rsidRPr="0041707C" w:rsidRDefault="0041707C" w:rsidP="00077B6C">
            <w:pPr>
              <w:jc w:val="both"/>
              <w:rPr>
                <w:rFonts w:ascii="Times New Roman" w:hAnsi="Times New Roman" w:cs="Times New Roman"/>
                <w:b/>
                <w:sz w:val="24"/>
                <w:szCs w:val="24"/>
              </w:rPr>
            </w:pPr>
          </w:p>
        </w:tc>
      </w:tr>
      <w:tr w:rsidR="0041707C" w14:paraId="3D8D71CA" w14:textId="77777777" w:rsidTr="00643691">
        <w:tc>
          <w:tcPr>
            <w:tcW w:w="696" w:type="dxa"/>
          </w:tcPr>
          <w:p w14:paraId="601B30E3" w14:textId="77777777" w:rsidR="0041707C" w:rsidRPr="0041707C" w:rsidRDefault="0041707C" w:rsidP="00077B6C">
            <w:pPr>
              <w:jc w:val="both"/>
              <w:rPr>
                <w:rFonts w:ascii="Times New Roman" w:hAnsi="Times New Roman" w:cs="Times New Roman"/>
                <w:sz w:val="24"/>
                <w:szCs w:val="24"/>
              </w:rPr>
            </w:pPr>
            <w:r w:rsidRPr="0041707C">
              <w:rPr>
                <w:rFonts w:ascii="Times New Roman" w:hAnsi="Times New Roman" w:cs="Times New Roman"/>
                <w:sz w:val="24"/>
                <w:szCs w:val="24"/>
              </w:rPr>
              <w:t>3.1.1</w:t>
            </w:r>
          </w:p>
        </w:tc>
        <w:tc>
          <w:tcPr>
            <w:tcW w:w="10185" w:type="dxa"/>
          </w:tcPr>
          <w:p w14:paraId="0E2F6F6D" w14:textId="77777777" w:rsidR="0041707C" w:rsidRPr="0058415A" w:rsidRDefault="007A2900" w:rsidP="00077B6C">
            <w:pPr>
              <w:jc w:val="both"/>
              <w:rPr>
                <w:rFonts w:ascii="Times New Roman" w:hAnsi="Times New Roman" w:cs="Times New Roman"/>
                <w:sz w:val="24"/>
                <w:szCs w:val="24"/>
              </w:rPr>
            </w:pPr>
            <w:r w:rsidRPr="0058415A">
              <w:rPr>
                <w:rFonts w:ascii="Times New Roman" w:hAnsi="Times New Roman" w:cs="Times New Roman"/>
                <w:sz w:val="24"/>
                <w:szCs w:val="24"/>
              </w:rPr>
              <w:t>20%</w:t>
            </w:r>
          </w:p>
        </w:tc>
        <w:tc>
          <w:tcPr>
            <w:tcW w:w="3402" w:type="dxa"/>
          </w:tcPr>
          <w:p w14:paraId="4CD25ED8" w14:textId="77777777" w:rsidR="0041707C" w:rsidRPr="0041707C" w:rsidRDefault="0041707C" w:rsidP="0041707C">
            <w:pPr>
              <w:jc w:val="center"/>
              <w:rPr>
                <w:rFonts w:ascii="Times New Roman" w:hAnsi="Times New Roman" w:cs="Times New Roman"/>
                <w:sz w:val="24"/>
                <w:szCs w:val="24"/>
              </w:rPr>
            </w:pPr>
            <w:r w:rsidRPr="0041707C">
              <w:rPr>
                <w:rFonts w:ascii="Times New Roman" w:hAnsi="Times New Roman" w:cs="Times New Roman"/>
                <w:sz w:val="24"/>
                <w:szCs w:val="24"/>
              </w:rPr>
              <w:t>1</w:t>
            </w:r>
          </w:p>
        </w:tc>
      </w:tr>
      <w:tr w:rsidR="007A2900" w14:paraId="566DB214" w14:textId="77777777" w:rsidTr="00643691">
        <w:tc>
          <w:tcPr>
            <w:tcW w:w="696" w:type="dxa"/>
          </w:tcPr>
          <w:p w14:paraId="76532CBE" w14:textId="77777777" w:rsidR="007A2900" w:rsidRPr="0041707C" w:rsidRDefault="007A2900" w:rsidP="007A2900">
            <w:pPr>
              <w:jc w:val="both"/>
              <w:rPr>
                <w:rFonts w:ascii="Times New Roman" w:hAnsi="Times New Roman" w:cs="Times New Roman"/>
                <w:sz w:val="24"/>
                <w:szCs w:val="24"/>
              </w:rPr>
            </w:pPr>
            <w:r w:rsidRPr="0041707C">
              <w:rPr>
                <w:rFonts w:ascii="Times New Roman" w:hAnsi="Times New Roman" w:cs="Times New Roman"/>
                <w:sz w:val="24"/>
                <w:szCs w:val="24"/>
              </w:rPr>
              <w:t>3.1.2</w:t>
            </w:r>
          </w:p>
        </w:tc>
        <w:tc>
          <w:tcPr>
            <w:tcW w:w="10185" w:type="dxa"/>
          </w:tcPr>
          <w:p w14:paraId="6FE87779" w14:textId="1E3DB046" w:rsidR="007A2900" w:rsidRPr="0058415A" w:rsidRDefault="007A2900" w:rsidP="001A6554">
            <w:pPr>
              <w:rPr>
                <w:rFonts w:ascii="Times New Roman" w:hAnsi="Times New Roman" w:cs="Times New Roman"/>
                <w:sz w:val="24"/>
                <w:szCs w:val="24"/>
              </w:rPr>
            </w:pPr>
            <w:r w:rsidRPr="0058415A">
              <w:rPr>
                <w:rFonts w:ascii="Times New Roman" w:hAnsi="Times New Roman" w:cs="Times New Roman"/>
                <w:sz w:val="24"/>
                <w:szCs w:val="24"/>
              </w:rPr>
              <w:t>üle 18</w:t>
            </w:r>
            <w:r w:rsidR="00527A67" w:rsidRPr="0058415A">
              <w:rPr>
                <w:rFonts w:ascii="Times New Roman" w:hAnsi="Times New Roman" w:cs="Times New Roman"/>
                <w:sz w:val="24"/>
                <w:szCs w:val="24"/>
              </w:rPr>
              <w:t>%</w:t>
            </w:r>
            <w:r w:rsidRPr="0058415A">
              <w:rPr>
                <w:rFonts w:ascii="Times New Roman" w:hAnsi="Times New Roman" w:cs="Times New Roman"/>
                <w:sz w:val="24"/>
                <w:szCs w:val="24"/>
              </w:rPr>
              <w:t xml:space="preserve"> kuni </w:t>
            </w:r>
            <w:r w:rsidR="003E5CCF">
              <w:rPr>
                <w:rFonts w:ascii="Times New Roman" w:hAnsi="Times New Roman" w:cs="Times New Roman"/>
                <w:sz w:val="24"/>
                <w:szCs w:val="24"/>
              </w:rPr>
              <w:t>19</w:t>
            </w:r>
            <w:r w:rsidRPr="0058415A">
              <w:rPr>
                <w:rFonts w:ascii="Times New Roman" w:hAnsi="Times New Roman" w:cs="Times New Roman"/>
                <w:sz w:val="24"/>
                <w:szCs w:val="24"/>
              </w:rPr>
              <w:t>%</w:t>
            </w:r>
          </w:p>
        </w:tc>
        <w:tc>
          <w:tcPr>
            <w:tcW w:w="3402" w:type="dxa"/>
          </w:tcPr>
          <w:p w14:paraId="443C3FF0" w14:textId="77777777" w:rsidR="007A2900" w:rsidRPr="0041707C" w:rsidRDefault="007A2900" w:rsidP="007A2900">
            <w:pPr>
              <w:jc w:val="center"/>
              <w:rPr>
                <w:rFonts w:ascii="Times New Roman" w:hAnsi="Times New Roman" w:cs="Times New Roman"/>
                <w:sz w:val="24"/>
                <w:szCs w:val="24"/>
              </w:rPr>
            </w:pPr>
            <w:r w:rsidRPr="0041707C">
              <w:rPr>
                <w:rFonts w:ascii="Times New Roman" w:hAnsi="Times New Roman" w:cs="Times New Roman"/>
                <w:sz w:val="24"/>
                <w:szCs w:val="24"/>
              </w:rPr>
              <w:t>2</w:t>
            </w:r>
          </w:p>
        </w:tc>
      </w:tr>
      <w:tr w:rsidR="007A2900" w14:paraId="535D39F8" w14:textId="77777777" w:rsidTr="00643691">
        <w:tc>
          <w:tcPr>
            <w:tcW w:w="696" w:type="dxa"/>
          </w:tcPr>
          <w:p w14:paraId="49558594" w14:textId="77777777" w:rsidR="007A2900" w:rsidRPr="0041707C" w:rsidRDefault="007A2900" w:rsidP="007A2900">
            <w:pPr>
              <w:jc w:val="both"/>
              <w:rPr>
                <w:rFonts w:ascii="Times New Roman" w:hAnsi="Times New Roman" w:cs="Times New Roman"/>
                <w:sz w:val="24"/>
                <w:szCs w:val="24"/>
              </w:rPr>
            </w:pPr>
            <w:r w:rsidRPr="0041707C">
              <w:rPr>
                <w:rFonts w:ascii="Times New Roman" w:hAnsi="Times New Roman" w:cs="Times New Roman"/>
                <w:sz w:val="24"/>
                <w:szCs w:val="24"/>
              </w:rPr>
              <w:t>3.1.3</w:t>
            </w:r>
          </w:p>
        </w:tc>
        <w:tc>
          <w:tcPr>
            <w:tcW w:w="10185" w:type="dxa"/>
          </w:tcPr>
          <w:p w14:paraId="70F25036" w14:textId="77777777" w:rsidR="007A2900" w:rsidRPr="0058415A" w:rsidRDefault="007A2900" w:rsidP="007A2900">
            <w:pPr>
              <w:rPr>
                <w:rFonts w:ascii="Times New Roman" w:hAnsi="Times New Roman" w:cs="Times New Roman"/>
                <w:sz w:val="24"/>
                <w:szCs w:val="24"/>
              </w:rPr>
            </w:pPr>
            <w:r w:rsidRPr="0058415A">
              <w:rPr>
                <w:rFonts w:ascii="Times New Roman" w:hAnsi="Times New Roman" w:cs="Times New Roman"/>
                <w:sz w:val="24"/>
                <w:szCs w:val="24"/>
              </w:rPr>
              <w:t>üle 16</w:t>
            </w:r>
            <w:r w:rsidR="00527A67" w:rsidRPr="0058415A">
              <w:rPr>
                <w:rFonts w:ascii="Times New Roman" w:hAnsi="Times New Roman" w:cs="Times New Roman"/>
                <w:sz w:val="24"/>
                <w:szCs w:val="24"/>
              </w:rPr>
              <w:t>%</w:t>
            </w:r>
            <w:r w:rsidRPr="0058415A">
              <w:rPr>
                <w:rFonts w:ascii="Times New Roman" w:hAnsi="Times New Roman" w:cs="Times New Roman"/>
                <w:sz w:val="24"/>
                <w:szCs w:val="24"/>
              </w:rPr>
              <w:t xml:space="preserve"> kuni 18%</w:t>
            </w:r>
          </w:p>
        </w:tc>
        <w:tc>
          <w:tcPr>
            <w:tcW w:w="3402" w:type="dxa"/>
          </w:tcPr>
          <w:p w14:paraId="1AFC1278" w14:textId="77777777" w:rsidR="007A2900" w:rsidRPr="0041707C" w:rsidRDefault="007A2900" w:rsidP="007A2900">
            <w:pPr>
              <w:jc w:val="center"/>
              <w:rPr>
                <w:rFonts w:ascii="Times New Roman" w:hAnsi="Times New Roman" w:cs="Times New Roman"/>
                <w:sz w:val="24"/>
                <w:szCs w:val="24"/>
              </w:rPr>
            </w:pPr>
            <w:r w:rsidRPr="0041707C">
              <w:rPr>
                <w:rFonts w:ascii="Times New Roman" w:hAnsi="Times New Roman" w:cs="Times New Roman"/>
                <w:sz w:val="24"/>
                <w:szCs w:val="24"/>
              </w:rPr>
              <w:t>3</w:t>
            </w:r>
          </w:p>
        </w:tc>
      </w:tr>
      <w:tr w:rsidR="007A2900" w14:paraId="5C303CD2" w14:textId="77777777" w:rsidTr="00643691">
        <w:tc>
          <w:tcPr>
            <w:tcW w:w="696" w:type="dxa"/>
          </w:tcPr>
          <w:p w14:paraId="3A85B7A9" w14:textId="77777777" w:rsidR="007A2900" w:rsidRPr="0041707C" w:rsidRDefault="007A2900" w:rsidP="007A2900">
            <w:pPr>
              <w:jc w:val="both"/>
              <w:rPr>
                <w:rFonts w:ascii="Times New Roman" w:hAnsi="Times New Roman" w:cs="Times New Roman"/>
                <w:sz w:val="24"/>
                <w:szCs w:val="24"/>
              </w:rPr>
            </w:pPr>
            <w:r w:rsidRPr="0041707C">
              <w:rPr>
                <w:rFonts w:ascii="Times New Roman" w:hAnsi="Times New Roman" w:cs="Times New Roman"/>
                <w:sz w:val="24"/>
                <w:szCs w:val="24"/>
              </w:rPr>
              <w:t>3.1.4</w:t>
            </w:r>
          </w:p>
        </w:tc>
        <w:tc>
          <w:tcPr>
            <w:tcW w:w="10185" w:type="dxa"/>
          </w:tcPr>
          <w:p w14:paraId="36E39CB2" w14:textId="77777777" w:rsidR="007A2900" w:rsidRPr="0058415A" w:rsidRDefault="007A2900" w:rsidP="007A2900">
            <w:pPr>
              <w:jc w:val="both"/>
              <w:rPr>
                <w:rFonts w:ascii="Times New Roman" w:hAnsi="Times New Roman" w:cs="Times New Roman"/>
                <w:sz w:val="24"/>
                <w:szCs w:val="24"/>
              </w:rPr>
            </w:pPr>
            <w:r w:rsidRPr="0058415A">
              <w:rPr>
                <w:rFonts w:ascii="Times New Roman" w:hAnsi="Times New Roman" w:cs="Times New Roman"/>
                <w:sz w:val="24"/>
                <w:szCs w:val="24"/>
              </w:rPr>
              <w:t>üle 15</w:t>
            </w:r>
            <w:r w:rsidR="00527A67" w:rsidRPr="0058415A">
              <w:rPr>
                <w:rFonts w:ascii="Times New Roman" w:hAnsi="Times New Roman" w:cs="Times New Roman"/>
                <w:sz w:val="24"/>
                <w:szCs w:val="24"/>
              </w:rPr>
              <w:t>%</w:t>
            </w:r>
            <w:r w:rsidRPr="0058415A">
              <w:rPr>
                <w:rFonts w:ascii="Times New Roman" w:hAnsi="Times New Roman" w:cs="Times New Roman"/>
                <w:sz w:val="24"/>
                <w:szCs w:val="24"/>
              </w:rPr>
              <w:t xml:space="preserve"> kuni 16%</w:t>
            </w:r>
          </w:p>
        </w:tc>
        <w:tc>
          <w:tcPr>
            <w:tcW w:w="3402" w:type="dxa"/>
          </w:tcPr>
          <w:p w14:paraId="54FF2B62" w14:textId="77777777" w:rsidR="007A2900" w:rsidRPr="0041707C" w:rsidRDefault="007A2900" w:rsidP="007A2900">
            <w:pPr>
              <w:jc w:val="center"/>
              <w:rPr>
                <w:rFonts w:ascii="Times New Roman" w:hAnsi="Times New Roman" w:cs="Times New Roman"/>
                <w:sz w:val="24"/>
                <w:szCs w:val="24"/>
              </w:rPr>
            </w:pPr>
            <w:r>
              <w:rPr>
                <w:rFonts w:ascii="Times New Roman" w:hAnsi="Times New Roman" w:cs="Times New Roman"/>
                <w:sz w:val="24"/>
                <w:szCs w:val="24"/>
              </w:rPr>
              <w:t>4</w:t>
            </w:r>
          </w:p>
        </w:tc>
      </w:tr>
      <w:tr w:rsidR="007A2900" w14:paraId="2D6F9E52" w14:textId="77777777" w:rsidTr="00643691">
        <w:tc>
          <w:tcPr>
            <w:tcW w:w="696" w:type="dxa"/>
          </w:tcPr>
          <w:p w14:paraId="419A258C" w14:textId="77777777" w:rsidR="007A2900" w:rsidRPr="0041707C" w:rsidRDefault="007A2900" w:rsidP="007A2900">
            <w:pPr>
              <w:jc w:val="both"/>
              <w:rPr>
                <w:rFonts w:ascii="Times New Roman" w:hAnsi="Times New Roman" w:cs="Times New Roman"/>
                <w:sz w:val="24"/>
                <w:szCs w:val="24"/>
              </w:rPr>
            </w:pPr>
          </w:p>
        </w:tc>
        <w:tc>
          <w:tcPr>
            <w:tcW w:w="10185" w:type="dxa"/>
          </w:tcPr>
          <w:p w14:paraId="519F3CDB" w14:textId="77777777" w:rsidR="007A2900" w:rsidRPr="0041707C" w:rsidRDefault="007A2900" w:rsidP="007A2900">
            <w:pPr>
              <w:jc w:val="both"/>
              <w:rPr>
                <w:rFonts w:ascii="Times New Roman" w:hAnsi="Times New Roman" w:cs="Times New Roman"/>
                <w:b/>
                <w:sz w:val="24"/>
                <w:szCs w:val="24"/>
              </w:rPr>
            </w:pPr>
            <w:r>
              <w:rPr>
                <w:rFonts w:ascii="Times New Roman" w:hAnsi="Times New Roman" w:cs="Times New Roman"/>
                <w:b/>
                <w:sz w:val="24"/>
                <w:szCs w:val="24"/>
              </w:rPr>
              <w:t>HINDAMIS</w:t>
            </w:r>
            <w:r w:rsidRPr="0041707C">
              <w:rPr>
                <w:rFonts w:ascii="Times New Roman" w:hAnsi="Times New Roman" w:cs="Times New Roman"/>
                <w:b/>
                <w:sz w:val="24"/>
                <w:szCs w:val="24"/>
              </w:rPr>
              <w:t xml:space="preserve">KRITEERIUMI </w:t>
            </w:r>
            <w:r>
              <w:rPr>
                <w:rFonts w:ascii="Times New Roman" w:hAnsi="Times New Roman" w:cs="Times New Roman"/>
                <w:b/>
                <w:sz w:val="24"/>
                <w:szCs w:val="24"/>
              </w:rPr>
              <w:t xml:space="preserve">3.1 </w:t>
            </w:r>
            <w:r w:rsidRPr="0041707C">
              <w:rPr>
                <w:rFonts w:ascii="Times New Roman" w:hAnsi="Times New Roman" w:cs="Times New Roman"/>
                <w:b/>
                <w:sz w:val="24"/>
                <w:szCs w:val="24"/>
              </w:rPr>
              <w:t>HINDEPUNKTID</w:t>
            </w:r>
            <w:r>
              <w:rPr>
                <w:rFonts w:ascii="Times New Roman" w:hAnsi="Times New Roman" w:cs="Times New Roman"/>
                <w:b/>
                <w:sz w:val="24"/>
                <w:szCs w:val="24"/>
              </w:rPr>
              <w:t xml:space="preserve"> KOKKU</w:t>
            </w:r>
          </w:p>
        </w:tc>
        <w:tc>
          <w:tcPr>
            <w:tcW w:w="3402" w:type="dxa"/>
          </w:tcPr>
          <w:p w14:paraId="64EE84F5" w14:textId="77777777" w:rsidR="007A2900" w:rsidRPr="0041707C" w:rsidRDefault="007A2900" w:rsidP="007A2900">
            <w:pPr>
              <w:jc w:val="center"/>
              <w:rPr>
                <w:rFonts w:ascii="Times New Roman" w:hAnsi="Times New Roman" w:cs="Times New Roman"/>
                <w:b/>
                <w:sz w:val="24"/>
                <w:szCs w:val="24"/>
              </w:rPr>
            </w:pPr>
            <w:r w:rsidRPr="0041707C">
              <w:rPr>
                <w:rFonts w:ascii="Times New Roman" w:hAnsi="Times New Roman" w:cs="Times New Roman"/>
                <w:b/>
                <w:sz w:val="24"/>
                <w:szCs w:val="24"/>
              </w:rPr>
              <w:t>4 (osakaal 5%)</w:t>
            </w:r>
          </w:p>
        </w:tc>
      </w:tr>
      <w:tr w:rsidR="007A2900" w14:paraId="2B70B480" w14:textId="77777777" w:rsidTr="00643691">
        <w:tc>
          <w:tcPr>
            <w:tcW w:w="696" w:type="dxa"/>
          </w:tcPr>
          <w:p w14:paraId="2E19782C" w14:textId="77777777" w:rsidR="007A2900" w:rsidRPr="0041707C" w:rsidRDefault="007A2900" w:rsidP="007A2900">
            <w:pPr>
              <w:jc w:val="both"/>
              <w:rPr>
                <w:rFonts w:ascii="Times New Roman" w:hAnsi="Times New Roman" w:cs="Times New Roman"/>
                <w:sz w:val="24"/>
                <w:szCs w:val="24"/>
              </w:rPr>
            </w:pPr>
          </w:p>
        </w:tc>
        <w:tc>
          <w:tcPr>
            <w:tcW w:w="10185" w:type="dxa"/>
          </w:tcPr>
          <w:p w14:paraId="2223F54C" w14:textId="77777777" w:rsidR="007A2900" w:rsidRPr="0041707C" w:rsidRDefault="007A2900" w:rsidP="007A2900">
            <w:pPr>
              <w:jc w:val="both"/>
              <w:rPr>
                <w:rFonts w:ascii="Times New Roman" w:hAnsi="Times New Roman" w:cs="Times New Roman"/>
                <w:b/>
                <w:sz w:val="24"/>
                <w:szCs w:val="24"/>
              </w:rPr>
            </w:pPr>
            <w:r>
              <w:rPr>
                <w:rFonts w:ascii="Times New Roman" w:hAnsi="Times New Roman" w:cs="Times New Roman"/>
                <w:b/>
                <w:sz w:val="24"/>
                <w:szCs w:val="24"/>
              </w:rPr>
              <w:t>HINDAMIS</w:t>
            </w:r>
            <w:r w:rsidRPr="0041707C">
              <w:rPr>
                <w:rFonts w:ascii="Times New Roman" w:hAnsi="Times New Roman" w:cs="Times New Roman"/>
                <w:b/>
                <w:sz w:val="24"/>
                <w:szCs w:val="24"/>
              </w:rPr>
              <w:t xml:space="preserve">KRITEERIUMI </w:t>
            </w:r>
            <w:r>
              <w:rPr>
                <w:rFonts w:ascii="Times New Roman" w:hAnsi="Times New Roman" w:cs="Times New Roman"/>
                <w:b/>
                <w:sz w:val="24"/>
                <w:szCs w:val="24"/>
              </w:rPr>
              <w:t>3.1 MAKSIMUMHINNE</w:t>
            </w:r>
          </w:p>
        </w:tc>
        <w:tc>
          <w:tcPr>
            <w:tcW w:w="3402" w:type="dxa"/>
          </w:tcPr>
          <w:p w14:paraId="588618C2" w14:textId="77777777" w:rsidR="007A2900" w:rsidRPr="0041707C" w:rsidRDefault="007A2900" w:rsidP="007A2900">
            <w:pPr>
              <w:jc w:val="center"/>
              <w:rPr>
                <w:rFonts w:ascii="Times New Roman" w:hAnsi="Times New Roman" w:cs="Times New Roman"/>
                <w:b/>
                <w:sz w:val="24"/>
                <w:szCs w:val="24"/>
              </w:rPr>
            </w:pPr>
            <w:r w:rsidRPr="0041707C">
              <w:rPr>
                <w:rFonts w:ascii="Times New Roman" w:hAnsi="Times New Roman" w:cs="Times New Roman"/>
                <w:b/>
                <w:sz w:val="24"/>
                <w:szCs w:val="24"/>
              </w:rPr>
              <w:t>5</w:t>
            </w:r>
          </w:p>
        </w:tc>
      </w:tr>
    </w:tbl>
    <w:p w14:paraId="1DC96D2A" w14:textId="77777777" w:rsidR="0041707C" w:rsidRDefault="0041707C" w:rsidP="00077B6C">
      <w:pPr>
        <w:spacing w:after="0" w:line="240" w:lineRule="auto"/>
        <w:jc w:val="both"/>
        <w:rPr>
          <w:rFonts w:ascii="Times New Roman" w:hAnsi="Times New Roman" w:cs="Times New Roman"/>
          <w:b/>
          <w:sz w:val="24"/>
          <w:szCs w:val="24"/>
        </w:rPr>
      </w:pPr>
    </w:p>
    <w:p w14:paraId="536DB5DB" w14:textId="77777777" w:rsidR="0041707C" w:rsidRDefault="0041707C" w:rsidP="008D6F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1F23B6">
        <w:rPr>
          <w:rFonts w:ascii="Times New Roman" w:hAnsi="Times New Roman" w:cs="Times New Roman"/>
          <w:b/>
          <w:sz w:val="24"/>
          <w:szCs w:val="24"/>
        </w:rPr>
        <w:t>.</w:t>
      </w:r>
      <w:r>
        <w:rPr>
          <w:rFonts w:ascii="Times New Roman" w:hAnsi="Times New Roman" w:cs="Times New Roman"/>
          <w:b/>
          <w:sz w:val="24"/>
          <w:szCs w:val="24"/>
        </w:rPr>
        <w:t xml:space="preserve"> Suurema omafinantseeringuga investeeringud (keskmise suurusega ettevõtjad)</w:t>
      </w:r>
    </w:p>
    <w:tbl>
      <w:tblPr>
        <w:tblStyle w:val="TableGrid"/>
        <w:tblW w:w="14283" w:type="dxa"/>
        <w:tblLook w:val="04A0" w:firstRow="1" w:lastRow="0" w:firstColumn="1" w:lastColumn="0" w:noHBand="0" w:noVBand="1"/>
      </w:tblPr>
      <w:tblGrid>
        <w:gridCol w:w="696"/>
        <w:gridCol w:w="10185"/>
        <w:gridCol w:w="3402"/>
      </w:tblGrid>
      <w:tr w:rsidR="005E22BD" w14:paraId="32EC0585" w14:textId="77777777" w:rsidTr="00643691">
        <w:tc>
          <w:tcPr>
            <w:tcW w:w="696" w:type="dxa"/>
          </w:tcPr>
          <w:p w14:paraId="32E664FB" w14:textId="77777777" w:rsidR="005E22BD" w:rsidRDefault="005E22BD" w:rsidP="00602D17">
            <w:pPr>
              <w:rPr>
                <w:rFonts w:ascii="Times New Roman" w:hAnsi="Times New Roman" w:cs="Times New Roman"/>
                <w:b/>
                <w:sz w:val="24"/>
                <w:szCs w:val="24"/>
              </w:rPr>
            </w:pPr>
          </w:p>
        </w:tc>
        <w:tc>
          <w:tcPr>
            <w:tcW w:w="10185" w:type="dxa"/>
          </w:tcPr>
          <w:p w14:paraId="4BBCC388" w14:textId="77777777" w:rsidR="005E22BD" w:rsidRDefault="005E22BD"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23A603C9" w14:textId="77777777" w:rsidR="005E22BD" w:rsidRDefault="005E22BD" w:rsidP="005E22BD">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5E22BD" w14:paraId="243AAC63" w14:textId="77777777" w:rsidTr="00643691">
        <w:tc>
          <w:tcPr>
            <w:tcW w:w="696" w:type="dxa"/>
          </w:tcPr>
          <w:p w14:paraId="239C8E71" w14:textId="77777777" w:rsidR="005E22BD" w:rsidRPr="00541E81" w:rsidRDefault="005E22BD" w:rsidP="00602D17">
            <w:pPr>
              <w:rPr>
                <w:rFonts w:ascii="Times New Roman" w:hAnsi="Times New Roman" w:cs="Times New Roman"/>
                <w:sz w:val="24"/>
                <w:szCs w:val="24"/>
              </w:rPr>
            </w:pPr>
          </w:p>
        </w:tc>
        <w:tc>
          <w:tcPr>
            <w:tcW w:w="10185" w:type="dxa"/>
          </w:tcPr>
          <w:p w14:paraId="481157B2" w14:textId="77777777" w:rsidR="005E22BD" w:rsidRPr="00541E81" w:rsidRDefault="00EC5D5B" w:rsidP="00F2603D">
            <w:pPr>
              <w:rPr>
                <w:rFonts w:ascii="Times New Roman" w:hAnsi="Times New Roman" w:cs="Times New Roman"/>
                <w:sz w:val="24"/>
                <w:szCs w:val="24"/>
              </w:rPr>
            </w:pPr>
            <w:r>
              <w:rPr>
                <w:rFonts w:ascii="Times New Roman" w:hAnsi="Times New Roman" w:cs="Times New Roman"/>
                <w:sz w:val="24"/>
                <w:szCs w:val="24"/>
              </w:rPr>
              <w:t>Toetatava tegevuse toetuse määr:</w:t>
            </w:r>
          </w:p>
        </w:tc>
        <w:tc>
          <w:tcPr>
            <w:tcW w:w="3402" w:type="dxa"/>
          </w:tcPr>
          <w:p w14:paraId="5C5E2EEA" w14:textId="77777777" w:rsidR="005E22BD" w:rsidRDefault="005E22BD" w:rsidP="00602D17">
            <w:pPr>
              <w:rPr>
                <w:rFonts w:ascii="Times New Roman" w:hAnsi="Times New Roman" w:cs="Times New Roman"/>
                <w:b/>
                <w:sz w:val="24"/>
                <w:szCs w:val="24"/>
              </w:rPr>
            </w:pPr>
          </w:p>
        </w:tc>
      </w:tr>
      <w:tr w:rsidR="005E22BD" w14:paraId="274D5D8E" w14:textId="77777777" w:rsidTr="00643691">
        <w:tc>
          <w:tcPr>
            <w:tcW w:w="696" w:type="dxa"/>
          </w:tcPr>
          <w:p w14:paraId="79F42296" w14:textId="77777777" w:rsidR="005E22B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2</w:t>
            </w:r>
            <w:r w:rsidR="005E22BD" w:rsidRPr="00541E81">
              <w:rPr>
                <w:rFonts w:ascii="Times New Roman" w:hAnsi="Times New Roman" w:cs="Times New Roman"/>
                <w:sz w:val="24"/>
                <w:szCs w:val="24"/>
              </w:rPr>
              <w:t>.</w:t>
            </w:r>
            <w:r>
              <w:rPr>
                <w:rFonts w:ascii="Times New Roman" w:hAnsi="Times New Roman" w:cs="Times New Roman"/>
                <w:sz w:val="24"/>
                <w:szCs w:val="24"/>
              </w:rPr>
              <w:t>1</w:t>
            </w:r>
          </w:p>
        </w:tc>
        <w:tc>
          <w:tcPr>
            <w:tcW w:w="10185" w:type="dxa"/>
          </w:tcPr>
          <w:p w14:paraId="25DFBF6B" w14:textId="77777777" w:rsidR="005E22BD" w:rsidRPr="0058415A" w:rsidRDefault="00A64454" w:rsidP="00602D17">
            <w:pPr>
              <w:rPr>
                <w:rFonts w:ascii="Times New Roman" w:hAnsi="Times New Roman" w:cs="Times New Roman"/>
                <w:sz w:val="24"/>
                <w:szCs w:val="24"/>
              </w:rPr>
            </w:pPr>
            <w:r w:rsidRPr="0058415A">
              <w:rPr>
                <w:rFonts w:ascii="Times New Roman" w:hAnsi="Times New Roman" w:cs="Times New Roman"/>
                <w:sz w:val="24"/>
                <w:szCs w:val="24"/>
              </w:rPr>
              <w:t>30%</w:t>
            </w:r>
          </w:p>
        </w:tc>
        <w:tc>
          <w:tcPr>
            <w:tcW w:w="3402" w:type="dxa"/>
          </w:tcPr>
          <w:p w14:paraId="13BF2724" w14:textId="77777777" w:rsidR="005E22BD" w:rsidRPr="00541E81" w:rsidRDefault="005E22BD" w:rsidP="00602D17">
            <w:pPr>
              <w:jc w:val="center"/>
              <w:rPr>
                <w:rFonts w:ascii="Times New Roman" w:hAnsi="Times New Roman" w:cs="Times New Roman"/>
                <w:sz w:val="24"/>
                <w:szCs w:val="24"/>
              </w:rPr>
            </w:pPr>
            <w:r w:rsidRPr="00541E81">
              <w:rPr>
                <w:rFonts w:ascii="Times New Roman" w:hAnsi="Times New Roman" w:cs="Times New Roman"/>
                <w:sz w:val="24"/>
                <w:szCs w:val="24"/>
              </w:rPr>
              <w:t>1</w:t>
            </w:r>
          </w:p>
        </w:tc>
      </w:tr>
      <w:tr w:rsidR="005E22BD" w14:paraId="515A84AB" w14:textId="77777777" w:rsidTr="00643691">
        <w:tc>
          <w:tcPr>
            <w:tcW w:w="696" w:type="dxa"/>
          </w:tcPr>
          <w:p w14:paraId="5E0AE361" w14:textId="77777777" w:rsidR="005E22B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2</w:t>
            </w:r>
            <w:r>
              <w:rPr>
                <w:rFonts w:ascii="Times New Roman" w:hAnsi="Times New Roman" w:cs="Times New Roman"/>
                <w:sz w:val="24"/>
                <w:szCs w:val="24"/>
              </w:rPr>
              <w:t>.</w:t>
            </w:r>
            <w:r w:rsidR="005E22BD" w:rsidRPr="00541E81">
              <w:rPr>
                <w:rFonts w:ascii="Times New Roman" w:hAnsi="Times New Roman" w:cs="Times New Roman"/>
                <w:sz w:val="24"/>
                <w:szCs w:val="24"/>
              </w:rPr>
              <w:t>2</w:t>
            </w:r>
          </w:p>
        </w:tc>
        <w:tc>
          <w:tcPr>
            <w:tcW w:w="10185" w:type="dxa"/>
          </w:tcPr>
          <w:p w14:paraId="62C1F56D" w14:textId="4FA360BB" w:rsidR="005E22BD" w:rsidRPr="0058415A" w:rsidRDefault="00A64454" w:rsidP="001A6554">
            <w:pPr>
              <w:rPr>
                <w:rFonts w:ascii="Times New Roman" w:hAnsi="Times New Roman" w:cs="Times New Roman"/>
                <w:sz w:val="24"/>
                <w:szCs w:val="24"/>
              </w:rPr>
            </w:pPr>
            <w:r w:rsidRPr="0058415A">
              <w:rPr>
                <w:rFonts w:ascii="Times New Roman" w:hAnsi="Times New Roman" w:cs="Times New Roman"/>
                <w:sz w:val="24"/>
                <w:szCs w:val="24"/>
              </w:rPr>
              <w:t>üle 25</w:t>
            </w:r>
            <w:r w:rsidR="00527A67" w:rsidRPr="0058415A">
              <w:rPr>
                <w:rFonts w:ascii="Times New Roman" w:hAnsi="Times New Roman" w:cs="Times New Roman"/>
                <w:sz w:val="24"/>
                <w:szCs w:val="24"/>
              </w:rPr>
              <w:t>%</w:t>
            </w:r>
            <w:r w:rsidRPr="0058415A">
              <w:rPr>
                <w:rFonts w:ascii="Times New Roman" w:hAnsi="Times New Roman" w:cs="Times New Roman"/>
                <w:sz w:val="24"/>
                <w:szCs w:val="24"/>
              </w:rPr>
              <w:t xml:space="preserve"> kuni </w:t>
            </w:r>
            <w:r w:rsidR="003E5CCF">
              <w:rPr>
                <w:rFonts w:ascii="Times New Roman" w:hAnsi="Times New Roman" w:cs="Times New Roman"/>
                <w:sz w:val="24"/>
                <w:szCs w:val="24"/>
              </w:rPr>
              <w:t>29</w:t>
            </w:r>
            <w:r w:rsidRPr="0058415A">
              <w:rPr>
                <w:rFonts w:ascii="Times New Roman" w:hAnsi="Times New Roman" w:cs="Times New Roman"/>
                <w:sz w:val="24"/>
                <w:szCs w:val="24"/>
              </w:rPr>
              <w:t>%</w:t>
            </w:r>
          </w:p>
        </w:tc>
        <w:tc>
          <w:tcPr>
            <w:tcW w:w="3402" w:type="dxa"/>
          </w:tcPr>
          <w:p w14:paraId="45F133BC" w14:textId="77777777" w:rsidR="005E22BD" w:rsidRPr="00541E81" w:rsidRDefault="005E22BD" w:rsidP="00602D17">
            <w:pPr>
              <w:jc w:val="center"/>
              <w:rPr>
                <w:rFonts w:ascii="Times New Roman" w:hAnsi="Times New Roman" w:cs="Times New Roman"/>
                <w:sz w:val="24"/>
                <w:szCs w:val="24"/>
              </w:rPr>
            </w:pPr>
            <w:r w:rsidRPr="00541E81">
              <w:rPr>
                <w:rFonts w:ascii="Times New Roman" w:hAnsi="Times New Roman" w:cs="Times New Roman"/>
                <w:sz w:val="24"/>
                <w:szCs w:val="24"/>
              </w:rPr>
              <w:t>2</w:t>
            </w:r>
          </w:p>
        </w:tc>
      </w:tr>
      <w:tr w:rsidR="005E22BD" w14:paraId="0AEB8C94" w14:textId="77777777" w:rsidTr="00643691">
        <w:tc>
          <w:tcPr>
            <w:tcW w:w="696" w:type="dxa"/>
          </w:tcPr>
          <w:p w14:paraId="18A07801" w14:textId="77777777" w:rsidR="005E22B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2</w:t>
            </w:r>
            <w:r>
              <w:rPr>
                <w:rFonts w:ascii="Times New Roman" w:hAnsi="Times New Roman" w:cs="Times New Roman"/>
                <w:sz w:val="24"/>
                <w:szCs w:val="24"/>
              </w:rPr>
              <w:t>.</w:t>
            </w:r>
            <w:r w:rsidR="005E22BD" w:rsidRPr="00541E81">
              <w:rPr>
                <w:rFonts w:ascii="Times New Roman" w:hAnsi="Times New Roman" w:cs="Times New Roman"/>
                <w:sz w:val="24"/>
                <w:szCs w:val="24"/>
              </w:rPr>
              <w:t>3</w:t>
            </w:r>
          </w:p>
        </w:tc>
        <w:tc>
          <w:tcPr>
            <w:tcW w:w="10185" w:type="dxa"/>
          </w:tcPr>
          <w:p w14:paraId="5F2876B5" w14:textId="77777777" w:rsidR="005E22BD" w:rsidRPr="0058415A" w:rsidRDefault="00A64454" w:rsidP="00F2603D">
            <w:pPr>
              <w:rPr>
                <w:rFonts w:ascii="Times New Roman" w:hAnsi="Times New Roman" w:cs="Times New Roman"/>
                <w:sz w:val="24"/>
                <w:szCs w:val="24"/>
              </w:rPr>
            </w:pPr>
            <w:r w:rsidRPr="0058415A">
              <w:rPr>
                <w:rFonts w:ascii="Times New Roman" w:hAnsi="Times New Roman" w:cs="Times New Roman"/>
                <w:sz w:val="24"/>
                <w:szCs w:val="24"/>
              </w:rPr>
              <w:t>üle 20</w:t>
            </w:r>
            <w:r w:rsidR="00527A67" w:rsidRPr="0058415A">
              <w:rPr>
                <w:rFonts w:ascii="Times New Roman" w:hAnsi="Times New Roman" w:cs="Times New Roman"/>
                <w:sz w:val="24"/>
                <w:szCs w:val="24"/>
              </w:rPr>
              <w:t>%</w:t>
            </w:r>
            <w:r w:rsidRPr="0058415A">
              <w:rPr>
                <w:rFonts w:ascii="Times New Roman" w:hAnsi="Times New Roman" w:cs="Times New Roman"/>
                <w:sz w:val="24"/>
                <w:szCs w:val="24"/>
              </w:rPr>
              <w:t xml:space="preserve"> kuni 25%</w:t>
            </w:r>
          </w:p>
        </w:tc>
        <w:tc>
          <w:tcPr>
            <w:tcW w:w="3402" w:type="dxa"/>
          </w:tcPr>
          <w:p w14:paraId="2E5EEE5F" w14:textId="77777777" w:rsidR="005E22BD" w:rsidRPr="00541E81" w:rsidRDefault="005E22BD" w:rsidP="00602D17">
            <w:pPr>
              <w:jc w:val="center"/>
              <w:rPr>
                <w:rFonts w:ascii="Times New Roman" w:hAnsi="Times New Roman" w:cs="Times New Roman"/>
                <w:sz w:val="24"/>
                <w:szCs w:val="24"/>
              </w:rPr>
            </w:pPr>
            <w:r w:rsidRPr="00541E81">
              <w:rPr>
                <w:rFonts w:ascii="Times New Roman" w:hAnsi="Times New Roman" w:cs="Times New Roman"/>
                <w:sz w:val="24"/>
                <w:szCs w:val="24"/>
              </w:rPr>
              <w:t>3</w:t>
            </w:r>
          </w:p>
        </w:tc>
      </w:tr>
      <w:tr w:rsidR="005E22BD" w14:paraId="0C3CA049" w14:textId="77777777" w:rsidTr="00643691">
        <w:tc>
          <w:tcPr>
            <w:tcW w:w="696" w:type="dxa"/>
          </w:tcPr>
          <w:p w14:paraId="097CC9FC" w14:textId="77777777" w:rsidR="005E22B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2</w:t>
            </w:r>
            <w:r>
              <w:rPr>
                <w:rFonts w:ascii="Times New Roman" w:hAnsi="Times New Roman" w:cs="Times New Roman"/>
                <w:sz w:val="24"/>
                <w:szCs w:val="24"/>
              </w:rPr>
              <w:t>.</w:t>
            </w:r>
            <w:r w:rsidR="005E22BD" w:rsidRPr="00541E81">
              <w:rPr>
                <w:rFonts w:ascii="Times New Roman" w:hAnsi="Times New Roman" w:cs="Times New Roman"/>
                <w:sz w:val="24"/>
                <w:szCs w:val="24"/>
              </w:rPr>
              <w:t>4</w:t>
            </w:r>
          </w:p>
        </w:tc>
        <w:tc>
          <w:tcPr>
            <w:tcW w:w="10185" w:type="dxa"/>
          </w:tcPr>
          <w:p w14:paraId="135D6F37" w14:textId="77777777" w:rsidR="005E22BD" w:rsidRPr="0058415A" w:rsidRDefault="00A64454" w:rsidP="00F2603D">
            <w:pPr>
              <w:rPr>
                <w:rFonts w:ascii="Times New Roman" w:hAnsi="Times New Roman" w:cs="Times New Roman"/>
                <w:sz w:val="24"/>
                <w:szCs w:val="24"/>
              </w:rPr>
            </w:pPr>
            <w:r w:rsidRPr="0058415A">
              <w:rPr>
                <w:rFonts w:ascii="Times New Roman" w:hAnsi="Times New Roman" w:cs="Times New Roman"/>
                <w:sz w:val="24"/>
                <w:szCs w:val="24"/>
              </w:rPr>
              <w:t>üle 15</w:t>
            </w:r>
            <w:r w:rsidR="00527A67" w:rsidRPr="0058415A">
              <w:rPr>
                <w:rFonts w:ascii="Times New Roman" w:hAnsi="Times New Roman" w:cs="Times New Roman"/>
                <w:sz w:val="24"/>
                <w:szCs w:val="24"/>
              </w:rPr>
              <w:t>%</w:t>
            </w:r>
            <w:r w:rsidRPr="0058415A">
              <w:rPr>
                <w:rFonts w:ascii="Times New Roman" w:hAnsi="Times New Roman" w:cs="Times New Roman"/>
                <w:sz w:val="24"/>
                <w:szCs w:val="24"/>
              </w:rPr>
              <w:t xml:space="preserve"> kuni 20%</w:t>
            </w:r>
          </w:p>
        </w:tc>
        <w:tc>
          <w:tcPr>
            <w:tcW w:w="3402" w:type="dxa"/>
          </w:tcPr>
          <w:p w14:paraId="028039F8" w14:textId="77777777" w:rsidR="005E22BD" w:rsidRPr="00541E81" w:rsidRDefault="005E22BD" w:rsidP="00602D17">
            <w:pPr>
              <w:jc w:val="center"/>
              <w:rPr>
                <w:rFonts w:ascii="Times New Roman" w:hAnsi="Times New Roman" w:cs="Times New Roman"/>
                <w:sz w:val="24"/>
                <w:szCs w:val="24"/>
              </w:rPr>
            </w:pPr>
            <w:r w:rsidRPr="00541E81">
              <w:rPr>
                <w:rFonts w:ascii="Times New Roman" w:hAnsi="Times New Roman" w:cs="Times New Roman"/>
                <w:sz w:val="24"/>
                <w:szCs w:val="24"/>
              </w:rPr>
              <w:t>4</w:t>
            </w:r>
          </w:p>
        </w:tc>
      </w:tr>
      <w:tr w:rsidR="005E22BD" w14:paraId="35A2D9A0" w14:textId="77777777" w:rsidTr="00643691">
        <w:tc>
          <w:tcPr>
            <w:tcW w:w="696" w:type="dxa"/>
          </w:tcPr>
          <w:p w14:paraId="0CDDC50D" w14:textId="77777777" w:rsidR="005E22BD" w:rsidRDefault="005E22BD" w:rsidP="00602D17">
            <w:pPr>
              <w:rPr>
                <w:rFonts w:ascii="Times New Roman" w:hAnsi="Times New Roman" w:cs="Times New Roman"/>
                <w:b/>
                <w:sz w:val="24"/>
                <w:szCs w:val="24"/>
              </w:rPr>
            </w:pPr>
          </w:p>
        </w:tc>
        <w:tc>
          <w:tcPr>
            <w:tcW w:w="10185" w:type="dxa"/>
          </w:tcPr>
          <w:p w14:paraId="32DD347E" w14:textId="77777777" w:rsidR="005E22BD" w:rsidRDefault="00602D17" w:rsidP="00602D17">
            <w:pPr>
              <w:rPr>
                <w:rFonts w:ascii="Times New Roman" w:hAnsi="Times New Roman" w:cs="Times New Roman"/>
                <w:b/>
                <w:sz w:val="24"/>
                <w:szCs w:val="24"/>
              </w:rPr>
            </w:pPr>
            <w:r>
              <w:rPr>
                <w:rFonts w:ascii="Times New Roman" w:hAnsi="Times New Roman" w:cs="Times New Roman"/>
                <w:b/>
                <w:sz w:val="24"/>
                <w:szCs w:val="24"/>
              </w:rPr>
              <w:t>HINDAMIS</w:t>
            </w:r>
            <w:r w:rsidR="00406823">
              <w:rPr>
                <w:rFonts w:ascii="Times New Roman" w:hAnsi="Times New Roman" w:cs="Times New Roman"/>
                <w:b/>
                <w:sz w:val="24"/>
                <w:szCs w:val="24"/>
              </w:rPr>
              <w:t xml:space="preserve">KRITEERIUMI </w:t>
            </w:r>
            <w:r w:rsidR="0030693C">
              <w:rPr>
                <w:rFonts w:ascii="Times New Roman" w:hAnsi="Times New Roman" w:cs="Times New Roman"/>
                <w:b/>
                <w:sz w:val="24"/>
                <w:szCs w:val="24"/>
              </w:rPr>
              <w:t>3.2</w:t>
            </w:r>
            <w:r w:rsidR="00406823">
              <w:rPr>
                <w:rFonts w:ascii="Times New Roman" w:hAnsi="Times New Roman" w:cs="Times New Roman"/>
                <w:b/>
                <w:sz w:val="24"/>
                <w:szCs w:val="24"/>
              </w:rPr>
              <w:t xml:space="preserve"> HINDEPUNKTID</w:t>
            </w:r>
            <w:r w:rsidR="0030693C">
              <w:rPr>
                <w:rFonts w:ascii="Times New Roman" w:hAnsi="Times New Roman" w:cs="Times New Roman"/>
                <w:b/>
                <w:sz w:val="24"/>
                <w:szCs w:val="24"/>
              </w:rPr>
              <w:t xml:space="preserve"> KOKKU</w:t>
            </w:r>
          </w:p>
        </w:tc>
        <w:tc>
          <w:tcPr>
            <w:tcW w:w="3402" w:type="dxa"/>
          </w:tcPr>
          <w:p w14:paraId="6B3399DE" w14:textId="77777777" w:rsidR="005E22BD" w:rsidRDefault="005E22BD" w:rsidP="00602D17">
            <w:pPr>
              <w:jc w:val="center"/>
              <w:rPr>
                <w:rFonts w:ascii="Times New Roman" w:hAnsi="Times New Roman" w:cs="Times New Roman"/>
                <w:b/>
                <w:sz w:val="24"/>
                <w:szCs w:val="24"/>
              </w:rPr>
            </w:pPr>
            <w:r>
              <w:rPr>
                <w:rFonts w:ascii="Times New Roman" w:hAnsi="Times New Roman" w:cs="Times New Roman"/>
                <w:b/>
                <w:sz w:val="24"/>
                <w:szCs w:val="24"/>
              </w:rPr>
              <w:t>4</w:t>
            </w:r>
            <w:r w:rsidR="00585F68">
              <w:rPr>
                <w:rFonts w:ascii="Times New Roman" w:hAnsi="Times New Roman" w:cs="Times New Roman"/>
                <w:b/>
                <w:sz w:val="24"/>
                <w:szCs w:val="24"/>
              </w:rPr>
              <w:t xml:space="preserve"> (osakaal </w:t>
            </w:r>
            <w:r w:rsidR="00406823">
              <w:rPr>
                <w:rFonts w:ascii="Times New Roman" w:hAnsi="Times New Roman" w:cs="Times New Roman"/>
                <w:b/>
                <w:sz w:val="24"/>
                <w:szCs w:val="24"/>
              </w:rPr>
              <w:t>5</w:t>
            </w:r>
            <w:r w:rsidR="00585F68">
              <w:rPr>
                <w:rFonts w:ascii="Times New Roman" w:hAnsi="Times New Roman" w:cs="Times New Roman"/>
                <w:b/>
                <w:sz w:val="24"/>
                <w:szCs w:val="24"/>
              </w:rPr>
              <w:t>%)</w:t>
            </w:r>
          </w:p>
        </w:tc>
      </w:tr>
      <w:tr w:rsidR="00406823" w14:paraId="744C5991" w14:textId="77777777" w:rsidTr="00643691">
        <w:tc>
          <w:tcPr>
            <w:tcW w:w="696" w:type="dxa"/>
          </w:tcPr>
          <w:p w14:paraId="4383B241" w14:textId="77777777" w:rsidR="00406823" w:rsidRDefault="00406823" w:rsidP="00602D17">
            <w:pPr>
              <w:rPr>
                <w:rFonts w:ascii="Times New Roman" w:hAnsi="Times New Roman" w:cs="Times New Roman"/>
                <w:b/>
                <w:sz w:val="24"/>
                <w:szCs w:val="24"/>
              </w:rPr>
            </w:pPr>
          </w:p>
        </w:tc>
        <w:tc>
          <w:tcPr>
            <w:tcW w:w="10185" w:type="dxa"/>
          </w:tcPr>
          <w:p w14:paraId="2E5A4D5E" w14:textId="77777777" w:rsidR="00406823" w:rsidRDefault="00602D17" w:rsidP="00602D17">
            <w:pPr>
              <w:rPr>
                <w:rFonts w:ascii="Times New Roman" w:hAnsi="Times New Roman" w:cs="Times New Roman"/>
                <w:b/>
                <w:sz w:val="24"/>
                <w:szCs w:val="24"/>
              </w:rPr>
            </w:pPr>
            <w:r>
              <w:rPr>
                <w:rFonts w:ascii="Times New Roman" w:hAnsi="Times New Roman" w:cs="Times New Roman"/>
                <w:b/>
                <w:sz w:val="24"/>
                <w:szCs w:val="24"/>
              </w:rPr>
              <w:t>HINDAMIS</w:t>
            </w:r>
            <w:r w:rsidR="00406823">
              <w:rPr>
                <w:rFonts w:ascii="Times New Roman" w:hAnsi="Times New Roman" w:cs="Times New Roman"/>
                <w:b/>
                <w:sz w:val="24"/>
                <w:szCs w:val="24"/>
              </w:rPr>
              <w:t xml:space="preserve">KRITEERIUMI </w:t>
            </w:r>
            <w:r w:rsidR="0030693C">
              <w:rPr>
                <w:rFonts w:ascii="Times New Roman" w:hAnsi="Times New Roman" w:cs="Times New Roman"/>
                <w:b/>
                <w:sz w:val="24"/>
                <w:szCs w:val="24"/>
              </w:rPr>
              <w:t>3.2 MAKSIMUMHINNE</w:t>
            </w:r>
          </w:p>
        </w:tc>
        <w:tc>
          <w:tcPr>
            <w:tcW w:w="3402" w:type="dxa"/>
          </w:tcPr>
          <w:p w14:paraId="5956DC40" w14:textId="77777777" w:rsidR="00406823" w:rsidRDefault="00406823" w:rsidP="00602D17">
            <w:pPr>
              <w:jc w:val="center"/>
              <w:rPr>
                <w:rFonts w:ascii="Times New Roman" w:hAnsi="Times New Roman" w:cs="Times New Roman"/>
                <w:b/>
                <w:sz w:val="24"/>
                <w:szCs w:val="24"/>
              </w:rPr>
            </w:pPr>
            <w:r>
              <w:rPr>
                <w:rFonts w:ascii="Times New Roman" w:hAnsi="Times New Roman" w:cs="Times New Roman"/>
                <w:b/>
                <w:sz w:val="24"/>
                <w:szCs w:val="24"/>
              </w:rPr>
              <w:t>5</w:t>
            </w:r>
          </w:p>
        </w:tc>
      </w:tr>
    </w:tbl>
    <w:p w14:paraId="3014F31B" w14:textId="77777777" w:rsidR="00406823" w:rsidRDefault="00406823" w:rsidP="00077B6C">
      <w:pPr>
        <w:spacing w:after="0" w:line="240" w:lineRule="auto"/>
        <w:rPr>
          <w:rFonts w:ascii="Times New Roman" w:hAnsi="Times New Roman" w:cs="Times New Roman"/>
          <w:b/>
          <w:sz w:val="24"/>
          <w:szCs w:val="24"/>
        </w:rPr>
      </w:pPr>
    </w:p>
    <w:p w14:paraId="2EBF2E26" w14:textId="77777777" w:rsidR="00EC5D5B" w:rsidRDefault="00271796" w:rsidP="008D6F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5D2509">
        <w:rPr>
          <w:rFonts w:ascii="Times New Roman" w:hAnsi="Times New Roman" w:cs="Times New Roman"/>
          <w:b/>
          <w:sz w:val="24"/>
          <w:szCs w:val="24"/>
        </w:rPr>
        <w:t>3</w:t>
      </w:r>
      <w:r w:rsidR="001F23B6">
        <w:rPr>
          <w:rFonts w:ascii="Times New Roman" w:hAnsi="Times New Roman" w:cs="Times New Roman"/>
          <w:b/>
          <w:sz w:val="24"/>
          <w:szCs w:val="24"/>
        </w:rPr>
        <w:t>.</w:t>
      </w:r>
      <w:r w:rsidR="00EC5D5B">
        <w:rPr>
          <w:rFonts w:ascii="Times New Roman" w:hAnsi="Times New Roman" w:cs="Times New Roman"/>
          <w:b/>
          <w:sz w:val="24"/>
          <w:szCs w:val="24"/>
        </w:rPr>
        <w:t xml:space="preserve"> </w:t>
      </w:r>
      <w:r w:rsidR="00EC5D5B" w:rsidRPr="00EC5D5B">
        <w:rPr>
          <w:rFonts w:ascii="Times New Roman" w:hAnsi="Times New Roman" w:cs="Times New Roman"/>
          <w:b/>
          <w:sz w:val="24"/>
          <w:szCs w:val="24"/>
        </w:rPr>
        <w:t>Suurema omafinantseeringuga</w:t>
      </w:r>
      <w:r w:rsidR="00EC5D5B">
        <w:rPr>
          <w:rFonts w:ascii="Times New Roman" w:hAnsi="Times New Roman" w:cs="Times New Roman"/>
          <w:b/>
          <w:sz w:val="24"/>
          <w:szCs w:val="24"/>
        </w:rPr>
        <w:t xml:space="preserve"> investeeringud (mikro- ja väikeettevõtjad)</w:t>
      </w:r>
    </w:p>
    <w:tbl>
      <w:tblPr>
        <w:tblStyle w:val="TableGrid"/>
        <w:tblW w:w="14283" w:type="dxa"/>
        <w:tblLook w:val="04A0" w:firstRow="1" w:lastRow="0" w:firstColumn="1" w:lastColumn="0" w:noHBand="0" w:noVBand="1"/>
      </w:tblPr>
      <w:tblGrid>
        <w:gridCol w:w="696"/>
        <w:gridCol w:w="10185"/>
        <w:gridCol w:w="3402"/>
      </w:tblGrid>
      <w:tr w:rsidR="00EC5D5B" w14:paraId="31B23F79" w14:textId="77777777" w:rsidTr="00643691">
        <w:tc>
          <w:tcPr>
            <w:tcW w:w="696" w:type="dxa"/>
          </w:tcPr>
          <w:p w14:paraId="775A2B63" w14:textId="77777777" w:rsidR="00EC5D5B" w:rsidRPr="00EC5D5B" w:rsidRDefault="00EC5D5B" w:rsidP="00077B6C">
            <w:pPr>
              <w:jc w:val="both"/>
              <w:rPr>
                <w:rFonts w:ascii="Times New Roman" w:hAnsi="Times New Roman" w:cs="Times New Roman"/>
                <w:sz w:val="24"/>
                <w:szCs w:val="24"/>
              </w:rPr>
            </w:pPr>
          </w:p>
        </w:tc>
        <w:tc>
          <w:tcPr>
            <w:tcW w:w="10185" w:type="dxa"/>
          </w:tcPr>
          <w:p w14:paraId="593F6F06" w14:textId="77777777" w:rsidR="00EC5D5B" w:rsidRDefault="00EC5D5B"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71930EF8" w14:textId="77777777" w:rsidR="00EC5D5B" w:rsidRDefault="00C755DA" w:rsidP="00C755DA">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EC5D5B" w14:paraId="71501FAF" w14:textId="77777777" w:rsidTr="00643691">
        <w:tc>
          <w:tcPr>
            <w:tcW w:w="696" w:type="dxa"/>
          </w:tcPr>
          <w:p w14:paraId="1E39D6B5" w14:textId="77777777" w:rsidR="00EC5D5B" w:rsidRPr="00EC5D5B" w:rsidRDefault="00EC5D5B" w:rsidP="00077B6C">
            <w:pPr>
              <w:jc w:val="both"/>
              <w:rPr>
                <w:rFonts w:ascii="Times New Roman" w:hAnsi="Times New Roman" w:cs="Times New Roman"/>
                <w:sz w:val="24"/>
                <w:szCs w:val="24"/>
              </w:rPr>
            </w:pPr>
          </w:p>
        </w:tc>
        <w:tc>
          <w:tcPr>
            <w:tcW w:w="10185" w:type="dxa"/>
          </w:tcPr>
          <w:p w14:paraId="2BEE97C0" w14:textId="77777777" w:rsidR="00EC5D5B" w:rsidRPr="00EC5D5B" w:rsidRDefault="00EC5D5B" w:rsidP="00F2603D">
            <w:pPr>
              <w:jc w:val="both"/>
              <w:rPr>
                <w:rFonts w:ascii="Times New Roman" w:hAnsi="Times New Roman" w:cs="Times New Roman"/>
                <w:sz w:val="24"/>
                <w:szCs w:val="24"/>
              </w:rPr>
            </w:pPr>
            <w:r>
              <w:rPr>
                <w:rFonts w:ascii="Times New Roman" w:hAnsi="Times New Roman" w:cs="Times New Roman"/>
                <w:sz w:val="24"/>
                <w:szCs w:val="24"/>
              </w:rPr>
              <w:t>Toetatava tegevuse toetuse määr:</w:t>
            </w:r>
          </w:p>
        </w:tc>
        <w:tc>
          <w:tcPr>
            <w:tcW w:w="3402" w:type="dxa"/>
          </w:tcPr>
          <w:p w14:paraId="7B406ADA" w14:textId="77777777" w:rsidR="00EC5D5B" w:rsidRDefault="00EC5D5B" w:rsidP="00077B6C">
            <w:pPr>
              <w:jc w:val="both"/>
              <w:rPr>
                <w:rFonts w:ascii="Times New Roman" w:hAnsi="Times New Roman" w:cs="Times New Roman"/>
                <w:b/>
                <w:sz w:val="24"/>
                <w:szCs w:val="24"/>
              </w:rPr>
            </w:pPr>
          </w:p>
        </w:tc>
      </w:tr>
      <w:tr w:rsidR="00EC5D5B" w14:paraId="0619DE57" w14:textId="77777777" w:rsidTr="00643691">
        <w:tc>
          <w:tcPr>
            <w:tcW w:w="696" w:type="dxa"/>
          </w:tcPr>
          <w:p w14:paraId="29DC6B65" w14:textId="77777777" w:rsidR="00EC5D5B" w:rsidRPr="00EC5D5B" w:rsidRDefault="007147FE" w:rsidP="00077B6C">
            <w:pPr>
              <w:jc w:val="both"/>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3</w:t>
            </w:r>
            <w:r>
              <w:rPr>
                <w:rFonts w:ascii="Times New Roman" w:hAnsi="Times New Roman" w:cs="Times New Roman"/>
                <w:sz w:val="24"/>
                <w:szCs w:val="24"/>
              </w:rPr>
              <w:t>.</w:t>
            </w:r>
            <w:r w:rsidR="00EC5D5B" w:rsidRPr="00EC5D5B">
              <w:rPr>
                <w:rFonts w:ascii="Times New Roman" w:hAnsi="Times New Roman" w:cs="Times New Roman"/>
                <w:sz w:val="24"/>
                <w:szCs w:val="24"/>
              </w:rPr>
              <w:t>1</w:t>
            </w:r>
          </w:p>
        </w:tc>
        <w:tc>
          <w:tcPr>
            <w:tcW w:w="10185" w:type="dxa"/>
          </w:tcPr>
          <w:p w14:paraId="0810CE0C" w14:textId="77777777" w:rsidR="00EC5D5B" w:rsidRPr="0058415A" w:rsidRDefault="00A64454" w:rsidP="00F2603D">
            <w:pPr>
              <w:jc w:val="both"/>
              <w:rPr>
                <w:rFonts w:ascii="Times New Roman" w:hAnsi="Times New Roman" w:cs="Times New Roman"/>
                <w:sz w:val="24"/>
                <w:szCs w:val="24"/>
              </w:rPr>
            </w:pPr>
            <w:r w:rsidRPr="0058415A">
              <w:rPr>
                <w:rFonts w:ascii="Times New Roman" w:hAnsi="Times New Roman" w:cs="Times New Roman"/>
                <w:sz w:val="24"/>
                <w:szCs w:val="24"/>
              </w:rPr>
              <w:t>üle 34% kuni 40%</w:t>
            </w:r>
          </w:p>
        </w:tc>
        <w:tc>
          <w:tcPr>
            <w:tcW w:w="3402" w:type="dxa"/>
          </w:tcPr>
          <w:p w14:paraId="07BD595C" w14:textId="77777777" w:rsidR="00EC5D5B" w:rsidRPr="00C755DA" w:rsidRDefault="003558E5" w:rsidP="00C755DA">
            <w:pPr>
              <w:jc w:val="center"/>
              <w:rPr>
                <w:rFonts w:ascii="Times New Roman" w:hAnsi="Times New Roman" w:cs="Times New Roman"/>
                <w:sz w:val="24"/>
                <w:szCs w:val="24"/>
              </w:rPr>
            </w:pPr>
            <w:r>
              <w:rPr>
                <w:rFonts w:ascii="Times New Roman" w:hAnsi="Times New Roman" w:cs="Times New Roman"/>
                <w:sz w:val="24"/>
                <w:szCs w:val="24"/>
              </w:rPr>
              <w:t>1</w:t>
            </w:r>
          </w:p>
        </w:tc>
      </w:tr>
      <w:tr w:rsidR="00EC5D5B" w14:paraId="0AE7DCBA" w14:textId="77777777" w:rsidTr="00643691">
        <w:tc>
          <w:tcPr>
            <w:tcW w:w="696" w:type="dxa"/>
          </w:tcPr>
          <w:p w14:paraId="297360C3" w14:textId="77777777" w:rsidR="00EC5D5B" w:rsidRPr="00EC5D5B" w:rsidRDefault="007147FE" w:rsidP="00077B6C">
            <w:pPr>
              <w:jc w:val="both"/>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3</w:t>
            </w:r>
            <w:r w:rsidR="00EC5D5B" w:rsidRPr="00EC5D5B">
              <w:rPr>
                <w:rFonts w:ascii="Times New Roman" w:hAnsi="Times New Roman" w:cs="Times New Roman"/>
                <w:sz w:val="24"/>
                <w:szCs w:val="24"/>
              </w:rPr>
              <w:t>.</w:t>
            </w:r>
            <w:r>
              <w:rPr>
                <w:rFonts w:ascii="Times New Roman" w:hAnsi="Times New Roman" w:cs="Times New Roman"/>
                <w:sz w:val="24"/>
                <w:szCs w:val="24"/>
              </w:rPr>
              <w:t>2</w:t>
            </w:r>
          </w:p>
        </w:tc>
        <w:tc>
          <w:tcPr>
            <w:tcW w:w="10185" w:type="dxa"/>
          </w:tcPr>
          <w:p w14:paraId="4A53D24F" w14:textId="77777777" w:rsidR="00EC5D5B" w:rsidRPr="0058415A" w:rsidRDefault="00A64454" w:rsidP="00F2603D">
            <w:pPr>
              <w:jc w:val="both"/>
              <w:rPr>
                <w:rFonts w:ascii="Times New Roman" w:hAnsi="Times New Roman" w:cs="Times New Roman"/>
                <w:sz w:val="24"/>
                <w:szCs w:val="24"/>
              </w:rPr>
            </w:pPr>
            <w:r w:rsidRPr="0058415A">
              <w:rPr>
                <w:rFonts w:ascii="Times New Roman" w:hAnsi="Times New Roman" w:cs="Times New Roman"/>
                <w:sz w:val="24"/>
                <w:szCs w:val="24"/>
              </w:rPr>
              <w:t>üle 29% kuni 34%</w:t>
            </w:r>
          </w:p>
        </w:tc>
        <w:tc>
          <w:tcPr>
            <w:tcW w:w="3402" w:type="dxa"/>
          </w:tcPr>
          <w:p w14:paraId="0CB806C1" w14:textId="77777777" w:rsidR="00EC5D5B" w:rsidRPr="00C755DA" w:rsidRDefault="003558E5" w:rsidP="00C755DA">
            <w:pPr>
              <w:jc w:val="center"/>
              <w:rPr>
                <w:rFonts w:ascii="Times New Roman" w:hAnsi="Times New Roman" w:cs="Times New Roman"/>
                <w:sz w:val="24"/>
                <w:szCs w:val="24"/>
              </w:rPr>
            </w:pPr>
            <w:r>
              <w:rPr>
                <w:rFonts w:ascii="Times New Roman" w:hAnsi="Times New Roman" w:cs="Times New Roman"/>
                <w:sz w:val="24"/>
                <w:szCs w:val="24"/>
              </w:rPr>
              <w:t>2</w:t>
            </w:r>
          </w:p>
        </w:tc>
      </w:tr>
      <w:tr w:rsidR="00EC5D5B" w14:paraId="2C97B862" w14:textId="77777777" w:rsidTr="00643691">
        <w:tc>
          <w:tcPr>
            <w:tcW w:w="696" w:type="dxa"/>
          </w:tcPr>
          <w:p w14:paraId="7C0B9166" w14:textId="77777777" w:rsidR="00EC5D5B" w:rsidRPr="00EC5D5B" w:rsidRDefault="007147FE" w:rsidP="00077B6C">
            <w:pPr>
              <w:jc w:val="both"/>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3</w:t>
            </w:r>
            <w:r>
              <w:rPr>
                <w:rFonts w:ascii="Times New Roman" w:hAnsi="Times New Roman" w:cs="Times New Roman"/>
                <w:sz w:val="24"/>
                <w:szCs w:val="24"/>
              </w:rPr>
              <w:t>.</w:t>
            </w:r>
            <w:r w:rsidR="00EC5D5B" w:rsidRPr="00EC5D5B">
              <w:rPr>
                <w:rFonts w:ascii="Times New Roman" w:hAnsi="Times New Roman" w:cs="Times New Roman"/>
                <w:sz w:val="24"/>
                <w:szCs w:val="24"/>
              </w:rPr>
              <w:t>3</w:t>
            </w:r>
          </w:p>
        </w:tc>
        <w:tc>
          <w:tcPr>
            <w:tcW w:w="10185" w:type="dxa"/>
          </w:tcPr>
          <w:p w14:paraId="62D60158" w14:textId="77777777" w:rsidR="00EC5D5B" w:rsidRPr="0058415A" w:rsidRDefault="00A64454" w:rsidP="00F2603D">
            <w:pPr>
              <w:jc w:val="both"/>
              <w:rPr>
                <w:rFonts w:ascii="Times New Roman" w:hAnsi="Times New Roman" w:cs="Times New Roman"/>
                <w:sz w:val="24"/>
                <w:szCs w:val="24"/>
              </w:rPr>
            </w:pPr>
            <w:r w:rsidRPr="0058415A">
              <w:rPr>
                <w:rFonts w:ascii="Times New Roman" w:hAnsi="Times New Roman" w:cs="Times New Roman"/>
                <w:sz w:val="24"/>
                <w:szCs w:val="24"/>
              </w:rPr>
              <w:t>üle 24% kuni 29%</w:t>
            </w:r>
          </w:p>
        </w:tc>
        <w:tc>
          <w:tcPr>
            <w:tcW w:w="3402" w:type="dxa"/>
          </w:tcPr>
          <w:p w14:paraId="46FE8095" w14:textId="77777777" w:rsidR="00EC5D5B" w:rsidRPr="00C755DA" w:rsidRDefault="003558E5" w:rsidP="00C755DA">
            <w:pPr>
              <w:jc w:val="center"/>
              <w:rPr>
                <w:rFonts w:ascii="Times New Roman" w:hAnsi="Times New Roman" w:cs="Times New Roman"/>
                <w:sz w:val="24"/>
                <w:szCs w:val="24"/>
              </w:rPr>
            </w:pPr>
            <w:r>
              <w:rPr>
                <w:rFonts w:ascii="Times New Roman" w:hAnsi="Times New Roman" w:cs="Times New Roman"/>
                <w:sz w:val="24"/>
                <w:szCs w:val="24"/>
              </w:rPr>
              <w:t>3</w:t>
            </w:r>
          </w:p>
        </w:tc>
      </w:tr>
      <w:tr w:rsidR="00EC5D5B" w14:paraId="237D0E76" w14:textId="77777777" w:rsidTr="00643691">
        <w:tc>
          <w:tcPr>
            <w:tcW w:w="696" w:type="dxa"/>
          </w:tcPr>
          <w:p w14:paraId="538962CA" w14:textId="77777777" w:rsidR="00EC5D5B" w:rsidRPr="00EC5D5B" w:rsidRDefault="007147FE" w:rsidP="00077B6C">
            <w:pPr>
              <w:jc w:val="both"/>
              <w:rPr>
                <w:rFonts w:ascii="Times New Roman" w:hAnsi="Times New Roman" w:cs="Times New Roman"/>
                <w:sz w:val="24"/>
                <w:szCs w:val="24"/>
              </w:rPr>
            </w:pPr>
            <w:r>
              <w:rPr>
                <w:rFonts w:ascii="Times New Roman" w:hAnsi="Times New Roman" w:cs="Times New Roman"/>
                <w:sz w:val="24"/>
                <w:szCs w:val="24"/>
              </w:rPr>
              <w:t>3.</w:t>
            </w:r>
            <w:r w:rsidR="005D2509">
              <w:rPr>
                <w:rFonts w:ascii="Times New Roman" w:hAnsi="Times New Roman" w:cs="Times New Roman"/>
                <w:sz w:val="24"/>
                <w:szCs w:val="24"/>
              </w:rPr>
              <w:t>3</w:t>
            </w:r>
            <w:r>
              <w:rPr>
                <w:rFonts w:ascii="Times New Roman" w:hAnsi="Times New Roman" w:cs="Times New Roman"/>
                <w:sz w:val="24"/>
                <w:szCs w:val="24"/>
              </w:rPr>
              <w:t>.</w:t>
            </w:r>
            <w:r w:rsidR="00EC5D5B" w:rsidRPr="00EC5D5B">
              <w:rPr>
                <w:rFonts w:ascii="Times New Roman" w:hAnsi="Times New Roman" w:cs="Times New Roman"/>
                <w:sz w:val="24"/>
                <w:szCs w:val="24"/>
              </w:rPr>
              <w:t>4</w:t>
            </w:r>
          </w:p>
        </w:tc>
        <w:tc>
          <w:tcPr>
            <w:tcW w:w="10185" w:type="dxa"/>
          </w:tcPr>
          <w:p w14:paraId="589FBB65" w14:textId="74E8998D" w:rsidR="00EC5D5B" w:rsidRPr="0058415A" w:rsidRDefault="00BD7137" w:rsidP="00F2603D">
            <w:pPr>
              <w:jc w:val="both"/>
              <w:rPr>
                <w:rFonts w:ascii="Times New Roman" w:hAnsi="Times New Roman" w:cs="Times New Roman"/>
                <w:sz w:val="24"/>
                <w:szCs w:val="24"/>
              </w:rPr>
            </w:pPr>
            <w:r>
              <w:rPr>
                <w:rFonts w:ascii="Times New Roman" w:hAnsi="Times New Roman" w:cs="Times New Roman"/>
                <w:sz w:val="24"/>
                <w:szCs w:val="24"/>
              </w:rPr>
              <w:t xml:space="preserve">üle </w:t>
            </w:r>
            <w:r w:rsidR="00E20C17" w:rsidRPr="0058415A">
              <w:rPr>
                <w:rFonts w:ascii="Times New Roman" w:hAnsi="Times New Roman" w:cs="Times New Roman"/>
                <w:sz w:val="24"/>
                <w:szCs w:val="24"/>
              </w:rPr>
              <w:t>1</w:t>
            </w:r>
            <w:r w:rsidR="00875A98" w:rsidRPr="0058415A">
              <w:rPr>
                <w:rFonts w:ascii="Times New Roman" w:hAnsi="Times New Roman" w:cs="Times New Roman"/>
                <w:sz w:val="24"/>
                <w:szCs w:val="24"/>
              </w:rPr>
              <w:t>5</w:t>
            </w:r>
            <w:r>
              <w:rPr>
                <w:rFonts w:ascii="Times New Roman" w:hAnsi="Times New Roman" w:cs="Times New Roman"/>
                <w:sz w:val="24"/>
                <w:szCs w:val="24"/>
              </w:rPr>
              <w:t xml:space="preserve">% kuni </w:t>
            </w:r>
            <w:r w:rsidR="00016927" w:rsidRPr="0058415A">
              <w:rPr>
                <w:rFonts w:ascii="Times New Roman" w:hAnsi="Times New Roman" w:cs="Times New Roman"/>
                <w:sz w:val="24"/>
                <w:szCs w:val="24"/>
              </w:rPr>
              <w:t>24</w:t>
            </w:r>
            <w:r w:rsidR="00C755DA" w:rsidRPr="0058415A">
              <w:rPr>
                <w:rFonts w:ascii="Times New Roman" w:hAnsi="Times New Roman" w:cs="Times New Roman"/>
                <w:sz w:val="24"/>
                <w:szCs w:val="24"/>
              </w:rPr>
              <w:t>%</w:t>
            </w:r>
          </w:p>
        </w:tc>
        <w:tc>
          <w:tcPr>
            <w:tcW w:w="3402" w:type="dxa"/>
          </w:tcPr>
          <w:p w14:paraId="02E4EDA2" w14:textId="77777777" w:rsidR="00EC5D5B" w:rsidRPr="00C755DA" w:rsidRDefault="003558E5" w:rsidP="00C755DA">
            <w:pPr>
              <w:jc w:val="center"/>
              <w:rPr>
                <w:rFonts w:ascii="Times New Roman" w:hAnsi="Times New Roman" w:cs="Times New Roman"/>
                <w:sz w:val="24"/>
                <w:szCs w:val="24"/>
              </w:rPr>
            </w:pPr>
            <w:r>
              <w:rPr>
                <w:rFonts w:ascii="Times New Roman" w:hAnsi="Times New Roman" w:cs="Times New Roman"/>
                <w:sz w:val="24"/>
                <w:szCs w:val="24"/>
              </w:rPr>
              <w:t>4</w:t>
            </w:r>
          </w:p>
        </w:tc>
      </w:tr>
      <w:tr w:rsidR="00C755DA" w14:paraId="70522FB9" w14:textId="77777777" w:rsidTr="00643691">
        <w:tc>
          <w:tcPr>
            <w:tcW w:w="696" w:type="dxa"/>
          </w:tcPr>
          <w:p w14:paraId="0FA07799" w14:textId="77777777" w:rsidR="00C755DA" w:rsidRPr="00EC5D5B" w:rsidRDefault="00C755DA" w:rsidP="00077B6C">
            <w:pPr>
              <w:jc w:val="both"/>
              <w:rPr>
                <w:rFonts w:ascii="Times New Roman" w:hAnsi="Times New Roman" w:cs="Times New Roman"/>
                <w:sz w:val="24"/>
                <w:szCs w:val="24"/>
              </w:rPr>
            </w:pPr>
          </w:p>
        </w:tc>
        <w:tc>
          <w:tcPr>
            <w:tcW w:w="10185" w:type="dxa"/>
          </w:tcPr>
          <w:p w14:paraId="1A18F1F1" w14:textId="77777777" w:rsidR="00C755DA" w:rsidRPr="00C755DA" w:rsidRDefault="009A3A42" w:rsidP="00077B6C">
            <w:pPr>
              <w:jc w:val="both"/>
              <w:rPr>
                <w:rFonts w:ascii="Times New Roman" w:hAnsi="Times New Roman" w:cs="Times New Roman"/>
                <w:b/>
                <w:sz w:val="24"/>
                <w:szCs w:val="24"/>
              </w:rPr>
            </w:pPr>
            <w:r>
              <w:rPr>
                <w:rFonts w:ascii="Times New Roman" w:hAnsi="Times New Roman" w:cs="Times New Roman"/>
                <w:b/>
                <w:sz w:val="24"/>
                <w:szCs w:val="24"/>
              </w:rPr>
              <w:t>HINDAMIS</w:t>
            </w:r>
            <w:r w:rsidR="00406823">
              <w:rPr>
                <w:rFonts w:ascii="Times New Roman" w:hAnsi="Times New Roman" w:cs="Times New Roman"/>
                <w:b/>
                <w:sz w:val="24"/>
                <w:szCs w:val="24"/>
              </w:rPr>
              <w:t xml:space="preserve">KRITEERIUMI </w:t>
            </w:r>
            <w:r w:rsidR="0030693C">
              <w:rPr>
                <w:rFonts w:ascii="Times New Roman" w:hAnsi="Times New Roman" w:cs="Times New Roman"/>
                <w:b/>
                <w:sz w:val="24"/>
                <w:szCs w:val="24"/>
              </w:rPr>
              <w:t xml:space="preserve">3.3 </w:t>
            </w:r>
            <w:r w:rsidR="00406823">
              <w:rPr>
                <w:rFonts w:ascii="Times New Roman" w:hAnsi="Times New Roman" w:cs="Times New Roman"/>
                <w:b/>
                <w:sz w:val="24"/>
                <w:szCs w:val="24"/>
              </w:rPr>
              <w:t>HINDEPUNKTID</w:t>
            </w:r>
            <w:r w:rsidR="0030693C">
              <w:rPr>
                <w:rFonts w:ascii="Times New Roman" w:hAnsi="Times New Roman" w:cs="Times New Roman"/>
                <w:b/>
                <w:sz w:val="24"/>
                <w:szCs w:val="24"/>
              </w:rPr>
              <w:t xml:space="preserve"> KOKKU</w:t>
            </w:r>
          </w:p>
        </w:tc>
        <w:tc>
          <w:tcPr>
            <w:tcW w:w="3402" w:type="dxa"/>
          </w:tcPr>
          <w:p w14:paraId="4A06575C" w14:textId="77777777" w:rsidR="00C755DA" w:rsidRPr="00C755DA" w:rsidRDefault="00C755DA" w:rsidP="00C755DA">
            <w:pPr>
              <w:jc w:val="center"/>
              <w:rPr>
                <w:rFonts w:ascii="Times New Roman" w:hAnsi="Times New Roman" w:cs="Times New Roman"/>
                <w:b/>
                <w:sz w:val="24"/>
                <w:szCs w:val="24"/>
              </w:rPr>
            </w:pPr>
            <w:r w:rsidRPr="00C755DA">
              <w:rPr>
                <w:rFonts w:ascii="Times New Roman" w:hAnsi="Times New Roman" w:cs="Times New Roman"/>
                <w:b/>
                <w:sz w:val="24"/>
                <w:szCs w:val="24"/>
              </w:rPr>
              <w:t>4</w:t>
            </w:r>
            <w:r w:rsidR="00585F68">
              <w:rPr>
                <w:rFonts w:ascii="Times New Roman" w:hAnsi="Times New Roman" w:cs="Times New Roman"/>
                <w:b/>
                <w:sz w:val="24"/>
                <w:szCs w:val="24"/>
              </w:rPr>
              <w:t xml:space="preserve"> (osakaal </w:t>
            </w:r>
            <w:r w:rsidR="00406823">
              <w:rPr>
                <w:rFonts w:ascii="Times New Roman" w:hAnsi="Times New Roman" w:cs="Times New Roman"/>
                <w:b/>
                <w:sz w:val="24"/>
                <w:szCs w:val="24"/>
              </w:rPr>
              <w:t>5</w:t>
            </w:r>
            <w:r w:rsidR="00585F68">
              <w:rPr>
                <w:rFonts w:ascii="Times New Roman" w:hAnsi="Times New Roman" w:cs="Times New Roman"/>
                <w:b/>
                <w:sz w:val="24"/>
                <w:szCs w:val="24"/>
              </w:rPr>
              <w:t>%)</w:t>
            </w:r>
          </w:p>
        </w:tc>
      </w:tr>
      <w:tr w:rsidR="00406823" w14:paraId="1682E2F7" w14:textId="77777777" w:rsidTr="00643691">
        <w:tc>
          <w:tcPr>
            <w:tcW w:w="696" w:type="dxa"/>
          </w:tcPr>
          <w:p w14:paraId="1BFDBB1A" w14:textId="77777777" w:rsidR="00406823" w:rsidRPr="00EC5D5B" w:rsidRDefault="00406823" w:rsidP="00077B6C">
            <w:pPr>
              <w:jc w:val="both"/>
              <w:rPr>
                <w:rFonts w:ascii="Times New Roman" w:hAnsi="Times New Roman" w:cs="Times New Roman"/>
                <w:sz w:val="24"/>
                <w:szCs w:val="24"/>
              </w:rPr>
            </w:pPr>
          </w:p>
        </w:tc>
        <w:tc>
          <w:tcPr>
            <w:tcW w:w="10185" w:type="dxa"/>
          </w:tcPr>
          <w:p w14:paraId="6FFFA7B0" w14:textId="77777777" w:rsidR="00406823" w:rsidRDefault="009A3A42" w:rsidP="00077B6C">
            <w:pPr>
              <w:jc w:val="both"/>
              <w:rPr>
                <w:rFonts w:ascii="Times New Roman" w:hAnsi="Times New Roman" w:cs="Times New Roman"/>
                <w:b/>
                <w:sz w:val="24"/>
                <w:szCs w:val="24"/>
              </w:rPr>
            </w:pPr>
            <w:r>
              <w:rPr>
                <w:rFonts w:ascii="Times New Roman" w:hAnsi="Times New Roman" w:cs="Times New Roman"/>
                <w:b/>
                <w:sz w:val="24"/>
                <w:szCs w:val="24"/>
              </w:rPr>
              <w:t>HINDAMIS</w:t>
            </w:r>
            <w:r w:rsidR="00406823">
              <w:rPr>
                <w:rFonts w:ascii="Times New Roman" w:hAnsi="Times New Roman" w:cs="Times New Roman"/>
                <w:b/>
                <w:sz w:val="24"/>
                <w:szCs w:val="24"/>
              </w:rPr>
              <w:t xml:space="preserve">KRITEERIUMI </w:t>
            </w:r>
            <w:r w:rsidR="0030693C">
              <w:rPr>
                <w:rFonts w:ascii="Times New Roman" w:hAnsi="Times New Roman" w:cs="Times New Roman"/>
                <w:b/>
                <w:sz w:val="24"/>
                <w:szCs w:val="24"/>
              </w:rPr>
              <w:t>3.3 MAKSIMUMHINNE</w:t>
            </w:r>
          </w:p>
        </w:tc>
        <w:tc>
          <w:tcPr>
            <w:tcW w:w="3402" w:type="dxa"/>
          </w:tcPr>
          <w:p w14:paraId="3DD10393" w14:textId="77777777" w:rsidR="00406823" w:rsidRPr="00C755DA" w:rsidRDefault="00406823" w:rsidP="00C755DA">
            <w:pPr>
              <w:jc w:val="center"/>
              <w:rPr>
                <w:rFonts w:ascii="Times New Roman" w:hAnsi="Times New Roman" w:cs="Times New Roman"/>
                <w:b/>
                <w:sz w:val="24"/>
                <w:szCs w:val="24"/>
              </w:rPr>
            </w:pPr>
            <w:r>
              <w:rPr>
                <w:rFonts w:ascii="Times New Roman" w:hAnsi="Times New Roman" w:cs="Times New Roman"/>
                <w:b/>
                <w:sz w:val="24"/>
                <w:szCs w:val="24"/>
              </w:rPr>
              <w:t>5</w:t>
            </w:r>
          </w:p>
        </w:tc>
      </w:tr>
    </w:tbl>
    <w:p w14:paraId="3649D8ED" w14:textId="77777777" w:rsidR="00EC5D5B" w:rsidRDefault="00EC5D5B" w:rsidP="00077B6C">
      <w:pPr>
        <w:spacing w:after="0" w:line="240" w:lineRule="auto"/>
        <w:jc w:val="both"/>
        <w:rPr>
          <w:rFonts w:ascii="Times New Roman" w:hAnsi="Times New Roman" w:cs="Times New Roman"/>
          <w:b/>
          <w:sz w:val="24"/>
          <w:szCs w:val="24"/>
        </w:rPr>
      </w:pPr>
    </w:p>
    <w:p w14:paraId="4A13C29B" w14:textId="77777777" w:rsidR="00077B6C" w:rsidRDefault="00734809" w:rsidP="008D6F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077B6C" w:rsidRPr="00807797">
        <w:rPr>
          <w:rFonts w:ascii="Times New Roman" w:hAnsi="Times New Roman" w:cs="Times New Roman"/>
          <w:b/>
          <w:sz w:val="24"/>
          <w:szCs w:val="24"/>
        </w:rPr>
        <w:t>. Toote välistur</w:t>
      </w:r>
      <w:r w:rsidR="00F2603D">
        <w:rPr>
          <w:rFonts w:ascii="Times New Roman" w:hAnsi="Times New Roman" w:cs="Times New Roman"/>
          <w:b/>
          <w:sz w:val="24"/>
          <w:szCs w:val="24"/>
        </w:rPr>
        <w:t>ule</w:t>
      </w:r>
      <w:r w:rsidR="004D3AE2">
        <w:rPr>
          <w:rFonts w:ascii="Times New Roman" w:hAnsi="Times New Roman" w:cs="Times New Roman"/>
          <w:b/>
          <w:sz w:val="24"/>
          <w:szCs w:val="24"/>
        </w:rPr>
        <w:t xml:space="preserve"> müümise osakaalu suurendamiseks tehtud</w:t>
      </w:r>
      <w:r w:rsidR="00077B6C" w:rsidRPr="00807797">
        <w:rPr>
          <w:rFonts w:ascii="Times New Roman" w:hAnsi="Times New Roman" w:cs="Times New Roman"/>
          <w:b/>
          <w:sz w:val="24"/>
          <w:szCs w:val="24"/>
        </w:rPr>
        <w:t xml:space="preserve"> investeeringud</w:t>
      </w:r>
    </w:p>
    <w:tbl>
      <w:tblPr>
        <w:tblStyle w:val="TableGrid"/>
        <w:tblW w:w="14283" w:type="dxa"/>
        <w:tblLook w:val="04A0" w:firstRow="1" w:lastRow="0" w:firstColumn="1" w:lastColumn="0" w:noHBand="0" w:noVBand="1"/>
      </w:tblPr>
      <w:tblGrid>
        <w:gridCol w:w="675"/>
        <w:gridCol w:w="10206"/>
        <w:gridCol w:w="3402"/>
      </w:tblGrid>
      <w:tr w:rsidR="005E22BD" w:rsidRPr="003C70CE" w14:paraId="1D835A4F" w14:textId="77777777" w:rsidTr="00643691">
        <w:tc>
          <w:tcPr>
            <w:tcW w:w="675" w:type="dxa"/>
          </w:tcPr>
          <w:p w14:paraId="731D8B39" w14:textId="77777777" w:rsidR="005E22BD" w:rsidRDefault="005E22BD" w:rsidP="00602D17">
            <w:pPr>
              <w:rPr>
                <w:rFonts w:ascii="Times New Roman" w:hAnsi="Times New Roman" w:cs="Times New Roman"/>
                <w:b/>
                <w:sz w:val="24"/>
                <w:szCs w:val="24"/>
              </w:rPr>
            </w:pPr>
          </w:p>
        </w:tc>
        <w:tc>
          <w:tcPr>
            <w:tcW w:w="10206" w:type="dxa"/>
          </w:tcPr>
          <w:p w14:paraId="4F72FE85" w14:textId="77777777" w:rsidR="005E22BD" w:rsidRDefault="005E22BD"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099B150D" w14:textId="77777777" w:rsidR="005E22BD" w:rsidRDefault="005E22BD" w:rsidP="005E22BD">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5E22BD" w14:paraId="6C3D7B6D" w14:textId="77777777" w:rsidTr="00643691">
        <w:tc>
          <w:tcPr>
            <w:tcW w:w="675" w:type="dxa"/>
          </w:tcPr>
          <w:p w14:paraId="532C4038" w14:textId="77777777" w:rsidR="005E22B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4.</w:t>
            </w:r>
            <w:r w:rsidR="005E22BD">
              <w:rPr>
                <w:rFonts w:ascii="Times New Roman" w:hAnsi="Times New Roman" w:cs="Times New Roman"/>
                <w:sz w:val="24"/>
                <w:szCs w:val="24"/>
              </w:rPr>
              <w:t>1</w:t>
            </w:r>
          </w:p>
        </w:tc>
        <w:tc>
          <w:tcPr>
            <w:tcW w:w="10206" w:type="dxa"/>
          </w:tcPr>
          <w:p w14:paraId="63A89509" w14:textId="68D88179" w:rsidR="005E22BD" w:rsidRPr="00541E81" w:rsidRDefault="00FC21FC">
            <w:pPr>
              <w:jc w:val="both"/>
              <w:rPr>
                <w:rFonts w:ascii="Times New Roman" w:hAnsi="Times New Roman" w:cs="Times New Roman"/>
                <w:sz w:val="24"/>
                <w:szCs w:val="24"/>
              </w:rPr>
            </w:pPr>
            <w:r>
              <w:rPr>
                <w:rFonts w:ascii="Times New Roman" w:hAnsi="Times New Roman" w:cs="Times New Roman"/>
                <w:sz w:val="24"/>
                <w:szCs w:val="24"/>
              </w:rPr>
              <w:t>Taotlejal</w:t>
            </w:r>
            <w:r w:rsidR="005E22BD">
              <w:rPr>
                <w:rFonts w:ascii="Times New Roman" w:hAnsi="Times New Roman" w:cs="Times New Roman"/>
                <w:sz w:val="24"/>
                <w:szCs w:val="24"/>
              </w:rPr>
              <w:t xml:space="preserve"> on </w:t>
            </w:r>
            <w:r w:rsidR="005E22BD" w:rsidRPr="00AB3D9C">
              <w:rPr>
                <w:rFonts w:ascii="Times New Roman" w:hAnsi="Times New Roman" w:cs="Times New Roman"/>
                <w:sz w:val="24"/>
                <w:szCs w:val="24"/>
              </w:rPr>
              <w:t>omatoodetud toote eksportimise</w:t>
            </w:r>
            <w:r w:rsidR="005B4CBE">
              <w:rPr>
                <w:rFonts w:ascii="Times New Roman" w:hAnsi="Times New Roman" w:cs="Times New Roman"/>
                <w:sz w:val="24"/>
                <w:szCs w:val="24"/>
              </w:rPr>
              <w:t xml:space="preserve"> kogemus</w:t>
            </w:r>
            <w:r w:rsidR="005E22BD">
              <w:rPr>
                <w:rFonts w:ascii="Times New Roman" w:hAnsi="Times New Roman" w:cs="Times New Roman"/>
                <w:sz w:val="24"/>
                <w:szCs w:val="24"/>
              </w:rPr>
              <w:t xml:space="preserve"> (s</w:t>
            </w:r>
            <w:r w:rsidR="00906CF0">
              <w:rPr>
                <w:rFonts w:ascii="Times New Roman" w:hAnsi="Times New Roman" w:cs="Times New Roman"/>
                <w:sz w:val="24"/>
                <w:szCs w:val="24"/>
              </w:rPr>
              <w:t>eal</w:t>
            </w:r>
            <w:r w:rsidR="005E22BD">
              <w:rPr>
                <w:rFonts w:ascii="Times New Roman" w:hAnsi="Times New Roman" w:cs="Times New Roman"/>
                <w:sz w:val="24"/>
                <w:szCs w:val="24"/>
              </w:rPr>
              <w:t>h</w:t>
            </w:r>
            <w:r w:rsidR="00906CF0">
              <w:rPr>
                <w:rFonts w:ascii="Times New Roman" w:hAnsi="Times New Roman" w:cs="Times New Roman"/>
                <w:sz w:val="24"/>
                <w:szCs w:val="24"/>
              </w:rPr>
              <w:t>ulgas</w:t>
            </w:r>
            <w:r w:rsidR="005E22BD">
              <w:rPr>
                <w:rFonts w:ascii="Times New Roman" w:hAnsi="Times New Roman" w:cs="Times New Roman"/>
                <w:sz w:val="24"/>
                <w:szCs w:val="24"/>
              </w:rPr>
              <w:t xml:space="preserve"> lepinguli</w:t>
            </w:r>
            <w:r w:rsidR="00F2603D">
              <w:rPr>
                <w:rFonts w:ascii="Times New Roman" w:hAnsi="Times New Roman" w:cs="Times New Roman"/>
                <w:sz w:val="24"/>
                <w:szCs w:val="24"/>
              </w:rPr>
              <w:t>ne</w:t>
            </w:r>
            <w:r w:rsidR="005E22BD">
              <w:rPr>
                <w:rFonts w:ascii="Times New Roman" w:hAnsi="Times New Roman" w:cs="Times New Roman"/>
                <w:sz w:val="24"/>
                <w:szCs w:val="24"/>
              </w:rPr>
              <w:t xml:space="preserve"> suh</w:t>
            </w:r>
            <w:r w:rsidR="00F2603D">
              <w:rPr>
                <w:rFonts w:ascii="Times New Roman" w:hAnsi="Times New Roman" w:cs="Times New Roman"/>
                <w:sz w:val="24"/>
                <w:szCs w:val="24"/>
              </w:rPr>
              <w:t>e</w:t>
            </w:r>
            <w:r w:rsidR="004D3AE2">
              <w:rPr>
                <w:rFonts w:ascii="Times New Roman" w:hAnsi="Times New Roman" w:cs="Times New Roman"/>
                <w:sz w:val="24"/>
                <w:szCs w:val="24"/>
              </w:rPr>
              <w:t xml:space="preserve"> ostjaga) ja</w:t>
            </w:r>
            <w:r w:rsidR="005E22BD">
              <w:rPr>
                <w:rFonts w:ascii="Times New Roman" w:hAnsi="Times New Roman" w:cs="Times New Roman"/>
                <w:sz w:val="24"/>
                <w:szCs w:val="24"/>
              </w:rPr>
              <w:t xml:space="preserve"> väljakujunenud turustuskanal (vahen</w:t>
            </w:r>
            <w:r w:rsidR="004D3AE2">
              <w:rPr>
                <w:rFonts w:ascii="Times New Roman" w:hAnsi="Times New Roman" w:cs="Times New Roman"/>
                <w:sz w:val="24"/>
                <w:szCs w:val="24"/>
              </w:rPr>
              <w:t>dajad, jaekaubandus, emaettevõtja</w:t>
            </w:r>
            <w:r w:rsidR="005E22BD">
              <w:rPr>
                <w:rFonts w:ascii="Times New Roman" w:hAnsi="Times New Roman" w:cs="Times New Roman"/>
                <w:sz w:val="24"/>
                <w:szCs w:val="24"/>
              </w:rPr>
              <w:t>, internet, otseturustus)</w:t>
            </w:r>
            <w:r w:rsidR="005E22BD">
              <w:rPr>
                <w:rStyle w:val="FootnoteReference"/>
                <w:rFonts w:ascii="Times New Roman" w:hAnsi="Times New Roman" w:cs="Times New Roman"/>
                <w:sz w:val="24"/>
                <w:szCs w:val="24"/>
              </w:rPr>
              <w:footnoteReference w:id="10"/>
            </w:r>
          </w:p>
        </w:tc>
        <w:tc>
          <w:tcPr>
            <w:tcW w:w="3402" w:type="dxa"/>
          </w:tcPr>
          <w:p w14:paraId="556A5B4D" w14:textId="77777777" w:rsidR="005E22BD" w:rsidRPr="003C58A1" w:rsidRDefault="005E22BD" w:rsidP="00F2603D">
            <w:pPr>
              <w:jc w:val="center"/>
              <w:rPr>
                <w:rFonts w:ascii="Times New Roman" w:hAnsi="Times New Roman" w:cs="Times New Roman"/>
                <w:sz w:val="24"/>
                <w:szCs w:val="24"/>
              </w:rPr>
            </w:pPr>
            <w:r>
              <w:rPr>
                <w:rFonts w:ascii="Times New Roman" w:hAnsi="Times New Roman" w:cs="Times New Roman"/>
                <w:sz w:val="24"/>
                <w:szCs w:val="24"/>
              </w:rPr>
              <w:t>0</w:t>
            </w:r>
            <w:r w:rsidR="00F2603D">
              <w:rPr>
                <w:rFonts w:ascii="Times New Roman" w:hAnsi="Times New Roman" w:cs="Times New Roman"/>
                <w:sz w:val="24"/>
                <w:szCs w:val="24"/>
              </w:rPr>
              <w:t>–</w:t>
            </w:r>
            <w:r>
              <w:rPr>
                <w:rFonts w:ascii="Times New Roman" w:hAnsi="Times New Roman" w:cs="Times New Roman"/>
                <w:sz w:val="24"/>
                <w:szCs w:val="24"/>
              </w:rPr>
              <w:t>4</w:t>
            </w:r>
          </w:p>
        </w:tc>
      </w:tr>
      <w:tr w:rsidR="005E22BD" w14:paraId="6237E3D5" w14:textId="77777777" w:rsidTr="00643691">
        <w:tc>
          <w:tcPr>
            <w:tcW w:w="675" w:type="dxa"/>
          </w:tcPr>
          <w:p w14:paraId="0DB4F85E" w14:textId="77777777" w:rsidR="005E22B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4.</w:t>
            </w:r>
            <w:r w:rsidR="005E22BD">
              <w:rPr>
                <w:rFonts w:ascii="Times New Roman" w:hAnsi="Times New Roman" w:cs="Times New Roman"/>
                <w:sz w:val="24"/>
                <w:szCs w:val="24"/>
              </w:rPr>
              <w:t>2</w:t>
            </w:r>
          </w:p>
        </w:tc>
        <w:tc>
          <w:tcPr>
            <w:tcW w:w="10206" w:type="dxa"/>
          </w:tcPr>
          <w:p w14:paraId="72A8D3AF" w14:textId="77777777" w:rsidR="005E22BD" w:rsidRPr="00541E81" w:rsidRDefault="00FC21FC" w:rsidP="00F2603D">
            <w:pPr>
              <w:rPr>
                <w:rFonts w:ascii="Times New Roman" w:hAnsi="Times New Roman" w:cs="Times New Roman"/>
                <w:sz w:val="24"/>
                <w:szCs w:val="24"/>
              </w:rPr>
            </w:pPr>
            <w:r>
              <w:rPr>
                <w:rFonts w:ascii="Times New Roman" w:hAnsi="Times New Roman" w:cs="Times New Roman"/>
                <w:sz w:val="24"/>
                <w:szCs w:val="24"/>
              </w:rPr>
              <w:t>Taotlejal</w:t>
            </w:r>
            <w:r w:rsidR="005E22BD">
              <w:rPr>
                <w:rFonts w:ascii="Times New Roman" w:hAnsi="Times New Roman" w:cs="Times New Roman"/>
                <w:sz w:val="24"/>
                <w:szCs w:val="24"/>
              </w:rPr>
              <w:t xml:space="preserve"> on olemas terviklik ekspordi sihttur</w:t>
            </w:r>
            <w:r w:rsidR="00F2603D">
              <w:rPr>
                <w:rFonts w:ascii="Times New Roman" w:hAnsi="Times New Roman" w:cs="Times New Roman"/>
                <w:sz w:val="24"/>
                <w:szCs w:val="24"/>
              </w:rPr>
              <w:t>u</w:t>
            </w:r>
            <w:r w:rsidR="005E22BD">
              <w:rPr>
                <w:rFonts w:ascii="Times New Roman" w:hAnsi="Times New Roman" w:cs="Times New Roman"/>
                <w:sz w:val="24"/>
                <w:szCs w:val="24"/>
              </w:rPr>
              <w:t xml:space="preserve"> analüüs ja ekspordiplaan (s</w:t>
            </w:r>
            <w:r w:rsidR="00906CF0">
              <w:rPr>
                <w:rFonts w:ascii="Times New Roman" w:hAnsi="Times New Roman" w:cs="Times New Roman"/>
                <w:sz w:val="24"/>
                <w:szCs w:val="24"/>
              </w:rPr>
              <w:t>eal</w:t>
            </w:r>
            <w:r w:rsidR="005E22BD">
              <w:rPr>
                <w:rFonts w:ascii="Times New Roman" w:hAnsi="Times New Roman" w:cs="Times New Roman"/>
                <w:sz w:val="24"/>
                <w:szCs w:val="24"/>
              </w:rPr>
              <w:t>h</w:t>
            </w:r>
            <w:r w:rsidR="00906CF0">
              <w:rPr>
                <w:rFonts w:ascii="Times New Roman" w:hAnsi="Times New Roman" w:cs="Times New Roman"/>
                <w:sz w:val="24"/>
                <w:szCs w:val="24"/>
              </w:rPr>
              <w:t>ulgas</w:t>
            </w:r>
            <w:r w:rsidR="005E22BD">
              <w:rPr>
                <w:rFonts w:ascii="Times New Roman" w:hAnsi="Times New Roman" w:cs="Times New Roman"/>
                <w:sz w:val="24"/>
                <w:szCs w:val="24"/>
              </w:rPr>
              <w:t xml:space="preserve"> on kaardistatud eksporditava toote konkurentsieelised</w:t>
            </w:r>
            <w:r w:rsidR="005E22BD" w:rsidRPr="005F1963">
              <w:rPr>
                <w:rFonts w:ascii="Times New Roman" w:hAnsi="Times New Roman" w:cs="Times New Roman"/>
                <w:sz w:val="24"/>
                <w:szCs w:val="24"/>
              </w:rPr>
              <w:t xml:space="preserve"> sihttur</w:t>
            </w:r>
            <w:r w:rsidR="00F2603D">
              <w:rPr>
                <w:rFonts w:ascii="Times New Roman" w:hAnsi="Times New Roman" w:cs="Times New Roman"/>
                <w:sz w:val="24"/>
                <w:szCs w:val="24"/>
              </w:rPr>
              <w:t>ul</w:t>
            </w:r>
            <w:r w:rsidR="005E22BD" w:rsidRPr="005F1963">
              <w:rPr>
                <w:rFonts w:ascii="Times New Roman" w:hAnsi="Times New Roman" w:cs="Times New Roman"/>
                <w:sz w:val="24"/>
                <w:szCs w:val="24"/>
              </w:rPr>
              <w:t xml:space="preserve"> võrreldes põ</w:t>
            </w:r>
            <w:r w:rsidR="005E22BD">
              <w:rPr>
                <w:rFonts w:ascii="Times New Roman" w:hAnsi="Times New Roman" w:cs="Times New Roman"/>
                <w:sz w:val="24"/>
                <w:szCs w:val="24"/>
              </w:rPr>
              <w:t>hiliste konkurentidega) ning ekspordi edendamise eest vastutav personal (ekspordijuht)</w:t>
            </w:r>
            <w:r w:rsidR="00655F32">
              <w:rPr>
                <w:rStyle w:val="FootnoteReference"/>
                <w:rFonts w:ascii="Times New Roman" w:hAnsi="Times New Roman" w:cs="Times New Roman"/>
                <w:sz w:val="24"/>
                <w:szCs w:val="24"/>
              </w:rPr>
              <w:footnoteReference w:id="11"/>
            </w:r>
          </w:p>
        </w:tc>
        <w:tc>
          <w:tcPr>
            <w:tcW w:w="3402" w:type="dxa"/>
          </w:tcPr>
          <w:p w14:paraId="51CDE0DA" w14:textId="77777777" w:rsidR="005E22BD" w:rsidRPr="003C58A1" w:rsidRDefault="005E22BD" w:rsidP="00F2603D">
            <w:pPr>
              <w:jc w:val="center"/>
              <w:rPr>
                <w:rFonts w:ascii="Times New Roman" w:hAnsi="Times New Roman" w:cs="Times New Roman"/>
                <w:sz w:val="24"/>
                <w:szCs w:val="24"/>
              </w:rPr>
            </w:pPr>
            <w:r>
              <w:rPr>
                <w:rFonts w:ascii="Times New Roman" w:hAnsi="Times New Roman" w:cs="Times New Roman"/>
                <w:sz w:val="24"/>
                <w:szCs w:val="24"/>
              </w:rPr>
              <w:t>0</w:t>
            </w:r>
            <w:r w:rsidR="00F2603D">
              <w:rPr>
                <w:rFonts w:ascii="Times New Roman" w:hAnsi="Times New Roman" w:cs="Times New Roman"/>
                <w:sz w:val="24"/>
                <w:szCs w:val="24"/>
              </w:rPr>
              <w:t>–</w:t>
            </w:r>
            <w:r>
              <w:rPr>
                <w:rFonts w:ascii="Times New Roman" w:hAnsi="Times New Roman" w:cs="Times New Roman"/>
                <w:sz w:val="24"/>
                <w:szCs w:val="24"/>
              </w:rPr>
              <w:t>4</w:t>
            </w:r>
          </w:p>
        </w:tc>
      </w:tr>
      <w:tr w:rsidR="005E22BD" w14:paraId="60AF7424" w14:textId="77777777" w:rsidTr="00643691">
        <w:tc>
          <w:tcPr>
            <w:tcW w:w="675" w:type="dxa"/>
          </w:tcPr>
          <w:p w14:paraId="152C5E03" w14:textId="77777777" w:rsidR="005E22B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lastRenderedPageBreak/>
              <w:t>4.</w:t>
            </w:r>
            <w:r w:rsidR="005E22BD">
              <w:rPr>
                <w:rFonts w:ascii="Times New Roman" w:hAnsi="Times New Roman" w:cs="Times New Roman"/>
                <w:sz w:val="24"/>
                <w:szCs w:val="24"/>
              </w:rPr>
              <w:t>3</w:t>
            </w:r>
          </w:p>
        </w:tc>
        <w:tc>
          <w:tcPr>
            <w:tcW w:w="10206" w:type="dxa"/>
          </w:tcPr>
          <w:p w14:paraId="621F67B0" w14:textId="257BECAA" w:rsidR="005E22BD" w:rsidRPr="00541E81" w:rsidRDefault="00FC21FC">
            <w:pPr>
              <w:rPr>
                <w:rFonts w:ascii="Times New Roman" w:hAnsi="Times New Roman" w:cs="Times New Roman"/>
                <w:sz w:val="24"/>
                <w:szCs w:val="24"/>
              </w:rPr>
            </w:pPr>
            <w:r>
              <w:rPr>
                <w:rFonts w:ascii="Times New Roman" w:hAnsi="Times New Roman" w:cs="Times New Roman"/>
                <w:sz w:val="24"/>
                <w:szCs w:val="24"/>
              </w:rPr>
              <w:t>Taotlejal</w:t>
            </w:r>
            <w:r w:rsidR="005E22BD">
              <w:rPr>
                <w:rFonts w:ascii="Times New Roman" w:hAnsi="Times New Roman" w:cs="Times New Roman"/>
                <w:sz w:val="24"/>
                <w:szCs w:val="24"/>
              </w:rPr>
              <w:t xml:space="preserve"> on välisri</w:t>
            </w:r>
            <w:r w:rsidR="00F2603D">
              <w:rPr>
                <w:rFonts w:ascii="Times New Roman" w:hAnsi="Times New Roman" w:cs="Times New Roman"/>
                <w:sz w:val="24"/>
                <w:szCs w:val="24"/>
              </w:rPr>
              <w:t>igis</w:t>
            </w:r>
            <w:r w:rsidR="005E22BD">
              <w:rPr>
                <w:rFonts w:ascii="Times New Roman" w:hAnsi="Times New Roman" w:cs="Times New Roman"/>
                <w:sz w:val="24"/>
                <w:szCs w:val="24"/>
              </w:rPr>
              <w:t xml:space="preserve"> müügiedendustegevuse elluviimise</w:t>
            </w:r>
            <w:r w:rsidR="005B4CBE">
              <w:rPr>
                <w:rFonts w:ascii="Times New Roman" w:hAnsi="Times New Roman" w:cs="Times New Roman"/>
                <w:sz w:val="24"/>
                <w:szCs w:val="24"/>
              </w:rPr>
              <w:t xml:space="preserve"> kogemus</w:t>
            </w:r>
            <w:r w:rsidR="005E22BD">
              <w:rPr>
                <w:rFonts w:ascii="Times New Roman" w:hAnsi="Times New Roman" w:cs="Times New Roman"/>
                <w:sz w:val="24"/>
                <w:szCs w:val="24"/>
              </w:rPr>
              <w:t xml:space="preserve"> ning võimekus ekspordi edendamisega seotud tegevus</w:t>
            </w:r>
            <w:r w:rsidR="005B4CBE">
              <w:rPr>
                <w:rFonts w:ascii="Times New Roman" w:hAnsi="Times New Roman" w:cs="Times New Roman"/>
                <w:sz w:val="24"/>
                <w:szCs w:val="24"/>
              </w:rPr>
              <w:t>t kavandada ja ellu viia</w:t>
            </w:r>
            <w:r w:rsidR="005E22BD">
              <w:rPr>
                <w:rFonts w:ascii="Times New Roman" w:hAnsi="Times New Roman" w:cs="Times New Roman"/>
                <w:sz w:val="24"/>
                <w:szCs w:val="24"/>
              </w:rPr>
              <w:t xml:space="preserve"> (s</w:t>
            </w:r>
            <w:r w:rsidR="00906CF0">
              <w:rPr>
                <w:rFonts w:ascii="Times New Roman" w:hAnsi="Times New Roman" w:cs="Times New Roman"/>
                <w:sz w:val="24"/>
                <w:szCs w:val="24"/>
              </w:rPr>
              <w:t>eal</w:t>
            </w:r>
            <w:r w:rsidR="005E22BD">
              <w:rPr>
                <w:rFonts w:ascii="Times New Roman" w:hAnsi="Times New Roman" w:cs="Times New Roman"/>
                <w:sz w:val="24"/>
                <w:szCs w:val="24"/>
              </w:rPr>
              <w:t>h</w:t>
            </w:r>
            <w:r w:rsidR="00906CF0">
              <w:rPr>
                <w:rFonts w:ascii="Times New Roman" w:hAnsi="Times New Roman" w:cs="Times New Roman"/>
                <w:sz w:val="24"/>
                <w:szCs w:val="24"/>
              </w:rPr>
              <w:t>ulgas</w:t>
            </w:r>
            <w:r w:rsidR="005E22BD">
              <w:rPr>
                <w:rFonts w:ascii="Times New Roman" w:hAnsi="Times New Roman" w:cs="Times New Roman"/>
                <w:sz w:val="24"/>
                <w:szCs w:val="24"/>
              </w:rPr>
              <w:t xml:space="preserve"> eraldi eksporditegevuse eest vastutav personal)</w:t>
            </w:r>
          </w:p>
        </w:tc>
        <w:tc>
          <w:tcPr>
            <w:tcW w:w="3402" w:type="dxa"/>
          </w:tcPr>
          <w:p w14:paraId="69D9B988" w14:textId="77777777" w:rsidR="005E22BD" w:rsidRPr="00541E81" w:rsidRDefault="005E22BD" w:rsidP="00F2603D">
            <w:pPr>
              <w:jc w:val="center"/>
              <w:rPr>
                <w:rFonts w:ascii="Times New Roman" w:hAnsi="Times New Roman" w:cs="Times New Roman"/>
                <w:sz w:val="24"/>
                <w:szCs w:val="24"/>
              </w:rPr>
            </w:pPr>
            <w:r>
              <w:rPr>
                <w:rFonts w:ascii="Times New Roman" w:hAnsi="Times New Roman" w:cs="Times New Roman"/>
                <w:sz w:val="24"/>
                <w:szCs w:val="24"/>
              </w:rPr>
              <w:t>0</w:t>
            </w:r>
            <w:r w:rsidR="00F2603D">
              <w:rPr>
                <w:rFonts w:ascii="Times New Roman" w:hAnsi="Times New Roman" w:cs="Times New Roman"/>
                <w:sz w:val="24"/>
                <w:szCs w:val="24"/>
              </w:rPr>
              <w:t>–</w:t>
            </w:r>
            <w:r>
              <w:rPr>
                <w:rFonts w:ascii="Times New Roman" w:hAnsi="Times New Roman" w:cs="Times New Roman"/>
                <w:sz w:val="24"/>
                <w:szCs w:val="24"/>
              </w:rPr>
              <w:t>4</w:t>
            </w:r>
          </w:p>
        </w:tc>
      </w:tr>
      <w:tr w:rsidR="005E22BD" w14:paraId="0DC40A53" w14:textId="77777777" w:rsidTr="00643691">
        <w:tc>
          <w:tcPr>
            <w:tcW w:w="675" w:type="dxa"/>
          </w:tcPr>
          <w:p w14:paraId="46076BD5" w14:textId="77777777" w:rsidR="005E22BD" w:rsidRDefault="005E22BD" w:rsidP="00602D17">
            <w:pPr>
              <w:rPr>
                <w:rFonts w:ascii="Times New Roman" w:hAnsi="Times New Roman" w:cs="Times New Roman"/>
                <w:b/>
                <w:sz w:val="24"/>
                <w:szCs w:val="24"/>
              </w:rPr>
            </w:pPr>
          </w:p>
        </w:tc>
        <w:tc>
          <w:tcPr>
            <w:tcW w:w="10206" w:type="dxa"/>
          </w:tcPr>
          <w:p w14:paraId="25C0B3A8" w14:textId="77777777" w:rsidR="005E22BD" w:rsidRDefault="009A3A42" w:rsidP="00602D1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0693C">
              <w:rPr>
                <w:rFonts w:ascii="Times New Roman" w:hAnsi="Times New Roman" w:cs="Times New Roman"/>
                <w:b/>
                <w:sz w:val="24"/>
                <w:szCs w:val="24"/>
              </w:rPr>
              <w:t xml:space="preserve">4 </w:t>
            </w:r>
            <w:r w:rsidR="00B20289">
              <w:rPr>
                <w:rFonts w:ascii="Times New Roman" w:hAnsi="Times New Roman" w:cs="Times New Roman"/>
                <w:b/>
                <w:sz w:val="24"/>
                <w:szCs w:val="24"/>
              </w:rPr>
              <w:t>HINDEPUNKTID</w:t>
            </w:r>
            <w:r w:rsidR="0030693C">
              <w:rPr>
                <w:rFonts w:ascii="Times New Roman" w:hAnsi="Times New Roman" w:cs="Times New Roman"/>
                <w:b/>
                <w:sz w:val="24"/>
                <w:szCs w:val="24"/>
              </w:rPr>
              <w:t xml:space="preserve"> KOKKU</w:t>
            </w:r>
          </w:p>
        </w:tc>
        <w:tc>
          <w:tcPr>
            <w:tcW w:w="3402" w:type="dxa"/>
          </w:tcPr>
          <w:p w14:paraId="6CB8EF5F" w14:textId="77777777" w:rsidR="005E22BD" w:rsidRDefault="005E22BD" w:rsidP="00602D17">
            <w:pPr>
              <w:jc w:val="center"/>
              <w:rPr>
                <w:rFonts w:ascii="Times New Roman" w:hAnsi="Times New Roman" w:cs="Times New Roman"/>
                <w:b/>
                <w:sz w:val="24"/>
                <w:szCs w:val="24"/>
              </w:rPr>
            </w:pPr>
            <w:r>
              <w:rPr>
                <w:rFonts w:ascii="Times New Roman" w:hAnsi="Times New Roman" w:cs="Times New Roman"/>
                <w:b/>
                <w:sz w:val="24"/>
                <w:szCs w:val="24"/>
              </w:rPr>
              <w:t xml:space="preserve">12 (osakaal </w:t>
            </w:r>
            <w:r w:rsidR="0011667D">
              <w:rPr>
                <w:rFonts w:ascii="Times New Roman" w:hAnsi="Times New Roman" w:cs="Times New Roman"/>
                <w:b/>
                <w:sz w:val="24"/>
                <w:szCs w:val="24"/>
              </w:rPr>
              <w:t>15</w:t>
            </w:r>
            <w:r>
              <w:rPr>
                <w:rFonts w:ascii="Times New Roman" w:hAnsi="Times New Roman" w:cs="Times New Roman"/>
                <w:b/>
                <w:sz w:val="24"/>
                <w:szCs w:val="24"/>
              </w:rPr>
              <w:t>%)</w:t>
            </w:r>
          </w:p>
        </w:tc>
      </w:tr>
      <w:tr w:rsidR="00B20289" w14:paraId="602781BC" w14:textId="77777777" w:rsidTr="00643691">
        <w:tc>
          <w:tcPr>
            <w:tcW w:w="675" w:type="dxa"/>
          </w:tcPr>
          <w:p w14:paraId="34CCBA8A" w14:textId="77777777" w:rsidR="00B20289" w:rsidRDefault="00B20289" w:rsidP="00602D17">
            <w:pPr>
              <w:rPr>
                <w:rFonts w:ascii="Times New Roman" w:hAnsi="Times New Roman" w:cs="Times New Roman"/>
                <w:b/>
                <w:sz w:val="24"/>
                <w:szCs w:val="24"/>
              </w:rPr>
            </w:pPr>
          </w:p>
        </w:tc>
        <w:tc>
          <w:tcPr>
            <w:tcW w:w="10206" w:type="dxa"/>
          </w:tcPr>
          <w:p w14:paraId="2D1D164D" w14:textId="77777777" w:rsidR="00B20289" w:rsidRDefault="009A3A42" w:rsidP="00602D1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0693C">
              <w:rPr>
                <w:rFonts w:ascii="Times New Roman" w:hAnsi="Times New Roman" w:cs="Times New Roman"/>
                <w:b/>
                <w:sz w:val="24"/>
                <w:szCs w:val="24"/>
              </w:rPr>
              <w:t>4 MAKSIMUMHINNE</w:t>
            </w:r>
          </w:p>
        </w:tc>
        <w:tc>
          <w:tcPr>
            <w:tcW w:w="3402" w:type="dxa"/>
          </w:tcPr>
          <w:p w14:paraId="4FED5D77" w14:textId="77777777" w:rsidR="00B20289" w:rsidRDefault="0011667D" w:rsidP="00602D17">
            <w:pPr>
              <w:jc w:val="center"/>
              <w:rPr>
                <w:rFonts w:ascii="Times New Roman" w:hAnsi="Times New Roman" w:cs="Times New Roman"/>
                <w:b/>
                <w:sz w:val="24"/>
                <w:szCs w:val="24"/>
              </w:rPr>
            </w:pPr>
            <w:r>
              <w:rPr>
                <w:rFonts w:ascii="Times New Roman" w:hAnsi="Times New Roman" w:cs="Times New Roman"/>
                <w:b/>
                <w:sz w:val="24"/>
                <w:szCs w:val="24"/>
              </w:rPr>
              <w:t>15</w:t>
            </w:r>
          </w:p>
        </w:tc>
      </w:tr>
    </w:tbl>
    <w:p w14:paraId="66A8EB87" w14:textId="77777777" w:rsidR="00601842" w:rsidRDefault="00601842" w:rsidP="00077B6C">
      <w:pPr>
        <w:spacing w:after="0" w:line="240" w:lineRule="auto"/>
        <w:jc w:val="both"/>
        <w:rPr>
          <w:rFonts w:ascii="Times New Roman" w:hAnsi="Times New Roman" w:cs="Times New Roman"/>
          <w:b/>
          <w:sz w:val="24"/>
          <w:szCs w:val="24"/>
        </w:rPr>
      </w:pPr>
    </w:p>
    <w:p w14:paraId="796078E6" w14:textId="4378EC73" w:rsidR="00077B6C" w:rsidRDefault="00734809" w:rsidP="008D6F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7B6C" w:rsidRPr="005378D6">
        <w:rPr>
          <w:rFonts w:ascii="Times New Roman" w:hAnsi="Times New Roman" w:cs="Times New Roman"/>
          <w:b/>
          <w:sz w:val="24"/>
          <w:szCs w:val="24"/>
        </w:rPr>
        <w:t xml:space="preserve">. Uue </w:t>
      </w:r>
      <w:r w:rsidR="0046082D" w:rsidRPr="00456E7D">
        <w:rPr>
          <w:rFonts w:ascii="Times New Roman" w:hAnsi="Times New Roman" w:cs="Times New Roman"/>
          <w:b/>
          <w:sz w:val="24"/>
          <w:szCs w:val="24"/>
        </w:rPr>
        <w:t>töötlemis- või turustamisüksuse</w:t>
      </w:r>
      <w:r w:rsidR="00655F32" w:rsidRPr="00456E7D">
        <w:rPr>
          <w:rFonts w:ascii="Times New Roman" w:hAnsi="Times New Roman" w:cs="Times New Roman"/>
          <w:b/>
          <w:sz w:val="24"/>
          <w:szCs w:val="24"/>
        </w:rPr>
        <w:t xml:space="preserve"> rajamiseks</w:t>
      </w:r>
      <w:r w:rsidR="00077B6C" w:rsidRPr="00456E7D">
        <w:rPr>
          <w:rFonts w:ascii="Times New Roman" w:hAnsi="Times New Roman" w:cs="Times New Roman"/>
          <w:b/>
          <w:sz w:val="24"/>
          <w:szCs w:val="24"/>
        </w:rPr>
        <w:t xml:space="preserve">, </w:t>
      </w:r>
      <w:r w:rsidR="00655F32" w:rsidRPr="00456E7D">
        <w:rPr>
          <w:rFonts w:ascii="Times New Roman" w:hAnsi="Times New Roman" w:cs="Times New Roman"/>
          <w:b/>
          <w:sz w:val="24"/>
          <w:szCs w:val="24"/>
        </w:rPr>
        <w:t xml:space="preserve">olemasoleva </w:t>
      </w:r>
      <w:r w:rsidR="00712F9C" w:rsidRPr="00456E7D">
        <w:rPr>
          <w:rFonts w:ascii="Times New Roman" w:hAnsi="Times New Roman" w:cs="Times New Roman"/>
          <w:b/>
          <w:sz w:val="24"/>
          <w:szCs w:val="24"/>
        </w:rPr>
        <w:t xml:space="preserve">töötlemisüksuse </w:t>
      </w:r>
      <w:bookmarkStart w:id="0" w:name="_GoBack"/>
      <w:bookmarkEnd w:id="0"/>
      <w:r w:rsidR="00655F32" w:rsidRPr="00456E7D">
        <w:rPr>
          <w:rFonts w:ascii="Times New Roman" w:hAnsi="Times New Roman" w:cs="Times New Roman"/>
          <w:b/>
          <w:sz w:val="24"/>
          <w:szCs w:val="24"/>
        </w:rPr>
        <w:t>võimsuse samaaegseks sulgemiseks</w:t>
      </w:r>
      <w:r w:rsidR="00C141EE" w:rsidRPr="00456E7D">
        <w:rPr>
          <w:rFonts w:ascii="Times New Roman" w:hAnsi="Times New Roman" w:cs="Times New Roman"/>
          <w:b/>
          <w:sz w:val="24"/>
          <w:szCs w:val="24"/>
        </w:rPr>
        <w:t xml:space="preserve"> ja</w:t>
      </w:r>
      <w:r w:rsidR="00077B6C" w:rsidRPr="00456E7D">
        <w:rPr>
          <w:rFonts w:ascii="Times New Roman" w:hAnsi="Times New Roman" w:cs="Times New Roman"/>
          <w:b/>
          <w:sz w:val="24"/>
          <w:szCs w:val="24"/>
        </w:rPr>
        <w:t xml:space="preserve"> mitme </w:t>
      </w:r>
      <w:r w:rsidR="0046082D" w:rsidRPr="00456E7D">
        <w:rPr>
          <w:rFonts w:ascii="Times New Roman" w:hAnsi="Times New Roman" w:cs="Times New Roman"/>
          <w:b/>
          <w:sz w:val="24"/>
          <w:szCs w:val="24"/>
        </w:rPr>
        <w:t>töötlemis- või turustamisüksuse</w:t>
      </w:r>
      <w:r w:rsidR="00077B6C" w:rsidRPr="00456E7D">
        <w:rPr>
          <w:rFonts w:ascii="Times New Roman" w:hAnsi="Times New Roman" w:cs="Times New Roman"/>
          <w:b/>
          <w:sz w:val="24"/>
          <w:szCs w:val="24"/>
        </w:rPr>
        <w:t xml:space="preserve"> </w:t>
      </w:r>
      <w:r w:rsidR="00C141EE" w:rsidRPr="00456E7D">
        <w:rPr>
          <w:rFonts w:ascii="Times New Roman" w:hAnsi="Times New Roman" w:cs="Times New Roman"/>
          <w:b/>
          <w:sz w:val="24"/>
          <w:szCs w:val="24"/>
        </w:rPr>
        <w:t xml:space="preserve">ühte kohta </w:t>
      </w:r>
      <w:r w:rsidR="00655F32" w:rsidRPr="00456E7D">
        <w:rPr>
          <w:rFonts w:ascii="Times New Roman" w:hAnsi="Times New Roman" w:cs="Times New Roman"/>
          <w:b/>
          <w:sz w:val="24"/>
          <w:szCs w:val="24"/>
        </w:rPr>
        <w:t>koondamiseks teh</w:t>
      </w:r>
      <w:r w:rsidR="00077B6C" w:rsidRPr="00456E7D">
        <w:rPr>
          <w:rFonts w:ascii="Times New Roman" w:hAnsi="Times New Roman" w:cs="Times New Roman"/>
          <w:b/>
          <w:sz w:val="24"/>
          <w:szCs w:val="24"/>
        </w:rPr>
        <w:t>tud investeeringud</w:t>
      </w:r>
      <w:r w:rsidR="00456E7D">
        <w:rPr>
          <w:rFonts w:ascii="Times New Roman" w:hAnsi="Times New Roman" w:cs="Times New Roman"/>
          <w:b/>
          <w:sz w:val="24"/>
          <w:szCs w:val="24"/>
        </w:rPr>
        <w:t xml:space="preserve"> </w:t>
      </w:r>
    </w:p>
    <w:tbl>
      <w:tblPr>
        <w:tblStyle w:val="TableGrid"/>
        <w:tblW w:w="14283" w:type="dxa"/>
        <w:tblLook w:val="04A0" w:firstRow="1" w:lastRow="0" w:firstColumn="1" w:lastColumn="0" w:noHBand="0" w:noVBand="1"/>
      </w:tblPr>
      <w:tblGrid>
        <w:gridCol w:w="675"/>
        <w:gridCol w:w="10206"/>
        <w:gridCol w:w="3402"/>
      </w:tblGrid>
      <w:tr w:rsidR="005E22BD" w:rsidRPr="003C70CE" w14:paraId="4E519FD2" w14:textId="77777777" w:rsidTr="00643691">
        <w:tc>
          <w:tcPr>
            <w:tcW w:w="675" w:type="dxa"/>
          </w:tcPr>
          <w:p w14:paraId="050B0E1D" w14:textId="77777777" w:rsidR="005E22BD" w:rsidRDefault="005E22BD" w:rsidP="00602D17">
            <w:pPr>
              <w:rPr>
                <w:rFonts w:ascii="Times New Roman" w:hAnsi="Times New Roman" w:cs="Times New Roman"/>
                <w:b/>
                <w:sz w:val="24"/>
                <w:szCs w:val="24"/>
              </w:rPr>
            </w:pPr>
          </w:p>
        </w:tc>
        <w:tc>
          <w:tcPr>
            <w:tcW w:w="10206" w:type="dxa"/>
          </w:tcPr>
          <w:p w14:paraId="14291A12" w14:textId="77777777" w:rsidR="005E22BD" w:rsidRDefault="005E22BD"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07D9EC79" w14:textId="77777777" w:rsidR="005E22BD" w:rsidRDefault="005E22BD" w:rsidP="005E22BD">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5E22BD" w14:paraId="28713A2B" w14:textId="77777777" w:rsidTr="00643691">
        <w:tc>
          <w:tcPr>
            <w:tcW w:w="675" w:type="dxa"/>
          </w:tcPr>
          <w:p w14:paraId="2C6D082B" w14:textId="77777777" w:rsidR="005E22BD" w:rsidRPr="00401520" w:rsidRDefault="005E22BD" w:rsidP="00602D17">
            <w:pPr>
              <w:rPr>
                <w:rFonts w:ascii="Times New Roman" w:hAnsi="Times New Roman" w:cs="Times New Roman"/>
                <w:sz w:val="24"/>
                <w:szCs w:val="24"/>
              </w:rPr>
            </w:pPr>
          </w:p>
        </w:tc>
        <w:tc>
          <w:tcPr>
            <w:tcW w:w="10206" w:type="dxa"/>
          </w:tcPr>
          <w:p w14:paraId="6DDF1B08" w14:textId="0DC97F71" w:rsidR="00930692" w:rsidRPr="00541E81" w:rsidRDefault="00FC21FC" w:rsidP="0046082D">
            <w:pPr>
              <w:rPr>
                <w:rFonts w:ascii="Times New Roman" w:hAnsi="Times New Roman" w:cs="Times New Roman"/>
                <w:sz w:val="24"/>
                <w:szCs w:val="24"/>
              </w:rPr>
            </w:pPr>
            <w:r>
              <w:rPr>
                <w:rFonts w:ascii="Times New Roman" w:hAnsi="Times New Roman" w:cs="Times New Roman"/>
                <w:sz w:val="24"/>
                <w:szCs w:val="24"/>
              </w:rPr>
              <w:t>Taotleja</w:t>
            </w:r>
            <w:r w:rsidR="00875A98">
              <w:rPr>
                <w:rFonts w:ascii="Times New Roman" w:hAnsi="Times New Roman" w:cs="Times New Roman"/>
                <w:sz w:val="24"/>
                <w:szCs w:val="24"/>
              </w:rPr>
              <w:t xml:space="preserve"> </w:t>
            </w:r>
            <w:r w:rsidR="005E22BD">
              <w:rPr>
                <w:rFonts w:ascii="Times New Roman" w:hAnsi="Times New Roman" w:cs="Times New Roman"/>
                <w:sz w:val="24"/>
                <w:szCs w:val="24"/>
              </w:rPr>
              <w:t xml:space="preserve">tehtud investeering on suunatud uue </w:t>
            </w:r>
            <w:r w:rsidR="0046082D" w:rsidRPr="00456E7D">
              <w:rPr>
                <w:rFonts w:ascii="Times New Roman" w:hAnsi="Times New Roman" w:cs="Times New Roman"/>
                <w:sz w:val="24"/>
                <w:szCs w:val="24"/>
              </w:rPr>
              <w:t>töötlemis- või turustamisüksuse</w:t>
            </w:r>
            <w:r w:rsidR="005E22BD" w:rsidRPr="00456E7D">
              <w:rPr>
                <w:rFonts w:ascii="Times New Roman" w:hAnsi="Times New Roman" w:cs="Times New Roman"/>
                <w:sz w:val="24"/>
                <w:szCs w:val="24"/>
              </w:rPr>
              <w:t xml:space="preserve"> rajamisele või mitme </w:t>
            </w:r>
            <w:r w:rsidR="0046082D" w:rsidRPr="00456E7D">
              <w:rPr>
                <w:rFonts w:ascii="Times New Roman" w:hAnsi="Times New Roman" w:cs="Times New Roman"/>
                <w:sz w:val="24"/>
                <w:szCs w:val="24"/>
              </w:rPr>
              <w:t>töötlemis- või turustamisüksuse</w:t>
            </w:r>
            <w:r w:rsidR="005E22BD" w:rsidRPr="00456E7D">
              <w:rPr>
                <w:rFonts w:ascii="Times New Roman" w:hAnsi="Times New Roman" w:cs="Times New Roman"/>
                <w:sz w:val="24"/>
                <w:szCs w:val="24"/>
              </w:rPr>
              <w:t xml:space="preserve"> koondamisele ühte kohta</w:t>
            </w:r>
            <w:r w:rsidR="005E22BD" w:rsidRPr="00456E7D">
              <w:rPr>
                <w:rStyle w:val="FootnoteReference"/>
                <w:rFonts w:ascii="Times New Roman" w:hAnsi="Times New Roman" w:cs="Times New Roman"/>
                <w:sz w:val="24"/>
                <w:szCs w:val="24"/>
              </w:rPr>
              <w:footnoteReference w:id="12"/>
            </w:r>
            <w:r w:rsidR="00456E7D">
              <w:rPr>
                <w:rFonts w:ascii="Times New Roman" w:hAnsi="Times New Roman" w:cs="Times New Roman"/>
                <w:sz w:val="24"/>
                <w:szCs w:val="24"/>
              </w:rPr>
              <w:t xml:space="preserve"> </w:t>
            </w:r>
          </w:p>
        </w:tc>
        <w:tc>
          <w:tcPr>
            <w:tcW w:w="3402" w:type="dxa"/>
          </w:tcPr>
          <w:p w14:paraId="231CF1B4" w14:textId="77777777" w:rsidR="005E22BD" w:rsidRPr="000E6F7C" w:rsidRDefault="005E22BD" w:rsidP="00C141EE">
            <w:pPr>
              <w:jc w:val="center"/>
              <w:rPr>
                <w:rFonts w:ascii="Times New Roman" w:hAnsi="Times New Roman" w:cs="Times New Roman"/>
                <w:sz w:val="24"/>
                <w:szCs w:val="24"/>
              </w:rPr>
            </w:pPr>
            <w:r>
              <w:rPr>
                <w:rFonts w:ascii="Times New Roman" w:hAnsi="Times New Roman" w:cs="Times New Roman"/>
                <w:sz w:val="24"/>
                <w:szCs w:val="24"/>
              </w:rPr>
              <w:t>0</w:t>
            </w:r>
            <w:r w:rsidR="00C141EE">
              <w:rPr>
                <w:rFonts w:ascii="Times New Roman" w:hAnsi="Times New Roman" w:cs="Times New Roman"/>
                <w:sz w:val="24"/>
                <w:szCs w:val="24"/>
              </w:rPr>
              <w:t>–</w:t>
            </w:r>
            <w:r>
              <w:rPr>
                <w:rFonts w:ascii="Times New Roman" w:hAnsi="Times New Roman" w:cs="Times New Roman"/>
                <w:sz w:val="24"/>
                <w:szCs w:val="24"/>
              </w:rPr>
              <w:t>4</w:t>
            </w:r>
          </w:p>
        </w:tc>
      </w:tr>
      <w:tr w:rsidR="005E22BD" w14:paraId="48503C6A" w14:textId="77777777" w:rsidTr="00643691">
        <w:tc>
          <w:tcPr>
            <w:tcW w:w="675" w:type="dxa"/>
          </w:tcPr>
          <w:p w14:paraId="1AD14ACE" w14:textId="77777777" w:rsidR="005E22BD" w:rsidRDefault="005E22BD" w:rsidP="00602D17">
            <w:pPr>
              <w:rPr>
                <w:rFonts w:ascii="Times New Roman" w:hAnsi="Times New Roman" w:cs="Times New Roman"/>
                <w:b/>
                <w:sz w:val="24"/>
                <w:szCs w:val="24"/>
              </w:rPr>
            </w:pPr>
          </w:p>
        </w:tc>
        <w:tc>
          <w:tcPr>
            <w:tcW w:w="10206" w:type="dxa"/>
          </w:tcPr>
          <w:p w14:paraId="6A2F89BD" w14:textId="77777777" w:rsidR="005E22BD" w:rsidRDefault="009A3A42" w:rsidP="00602D1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A6E07">
              <w:rPr>
                <w:rFonts w:ascii="Times New Roman" w:hAnsi="Times New Roman" w:cs="Times New Roman"/>
                <w:b/>
                <w:sz w:val="24"/>
                <w:szCs w:val="24"/>
              </w:rPr>
              <w:t>5</w:t>
            </w:r>
            <w:r w:rsidR="00B20289">
              <w:rPr>
                <w:rFonts w:ascii="Times New Roman" w:hAnsi="Times New Roman" w:cs="Times New Roman"/>
                <w:b/>
                <w:sz w:val="24"/>
                <w:szCs w:val="24"/>
              </w:rPr>
              <w:t xml:space="preserve"> HINDEPUNKTID</w:t>
            </w:r>
            <w:r w:rsidR="003A6E07">
              <w:rPr>
                <w:rFonts w:ascii="Times New Roman" w:hAnsi="Times New Roman" w:cs="Times New Roman"/>
                <w:b/>
                <w:sz w:val="24"/>
                <w:szCs w:val="24"/>
              </w:rPr>
              <w:t xml:space="preserve"> KOKKU</w:t>
            </w:r>
          </w:p>
        </w:tc>
        <w:tc>
          <w:tcPr>
            <w:tcW w:w="3402" w:type="dxa"/>
          </w:tcPr>
          <w:p w14:paraId="3CC40DBF" w14:textId="77777777" w:rsidR="005E22BD" w:rsidRDefault="005E22BD" w:rsidP="00602D17">
            <w:pPr>
              <w:jc w:val="center"/>
              <w:rPr>
                <w:rFonts w:ascii="Times New Roman" w:hAnsi="Times New Roman" w:cs="Times New Roman"/>
                <w:b/>
                <w:sz w:val="24"/>
                <w:szCs w:val="24"/>
              </w:rPr>
            </w:pPr>
            <w:r>
              <w:rPr>
                <w:rFonts w:ascii="Times New Roman" w:hAnsi="Times New Roman" w:cs="Times New Roman"/>
                <w:b/>
                <w:sz w:val="24"/>
                <w:szCs w:val="24"/>
              </w:rPr>
              <w:t xml:space="preserve">4 (osakaal </w:t>
            </w:r>
            <w:r w:rsidR="0011667D">
              <w:rPr>
                <w:rFonts w:ascii="Times New Roman" w:hAnsi="Times New Roman" w:cs="Times New Roman"/>
                <w:b/>
                <w:sz w:val="24"/>
                <w:szCs w:val="24"/>
              </w:rPr>
              <w:t>15</w:t>
            </w:r>
            <w:r>
              <w:rPr>
                <w:rFonts w:ascii="Times New Roman" w:hAnsi="Times New Roman" w:cs="Times New Roman"/>
                <w:b/>
                <w:sz w:val="24"/>
                <w:szCs w:val="24"/>
              </w:rPr>
              <w:t>%)</w:t>
            </w:r>
          </w:p>
        </w:tc>
      </w:tr>
      <w:tr w:rsidR="00B20289" w14:paraId="47B5103C" w14:textId="77777777" w:rsidTr="00643691">
        <w:tc>
          <w:tcPr>
            <w:tcW w:w="675" w:type="dxa"/>
          </w:tcPr>
          <w:p w14:paraId="492A9B27" w14:textId="77777777" w:rsidR="00B20289" w:rsidRDefault="00B20289" w:rsidP="00602D17">
            <w:pPr>
              <w:rPr>
                <w:rFonts w:ascii="Times New Roman" w:hAnsi="Times New Roman" w:cs="Times New Roman"/>
                <w:b/>
                <w:sz w:val="24"/>
                <w:szCs w:val="24"/>
              </w:rPr>
            </w:pPr>
          </w:p>
        </w:tc>
        <w:tc>
          <w:tcPr>
            <w:tcW w:w="10206" w:type="dxa"/>
          </w:tcPr>
          <w:p w14:paraId="028F0F8C" w14:textId="77777777" w:rsidR="00B20289" w:rsidRDefault="009A3A42" w:rsidP="00602D1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A6E07">
              <w:rPr>
                <w:rFonts w:ascii="Times New Roman" w:hAnsi="Times New Roman" w:cs="Times New Roman"/>
                <w:b/>
                <w:sz w:val="24"/>
                <w:szCs w:val="24"/>
              </w:rPr>
              <w:t>5 MAKSIMUMHINNE</w:t>
            </w:r>
          </w:p>
        </w:tc>
        <w:tc>
          <w:tcPr>
            <w:tcW w:w="3402" w:type="dxa"/>
          </w:tcPr>
          <w:p w14:paraId="4554224F" w14:textId="77777777" w:rsidR="00B20289" w:rsidRDefault="0011667D" w:rsidP="00602D17">
            <w:pPr>
              <w:jc w:val="center"/>
              <w:rPr>
                <w:rFonts w:ascii="Times New Roman" w:hAnsi="Times New Roman" w:cs="Times New Roman"/>
                <w:b/>
                <w:sz w:val="24"/>
                <w:szCs w:val="24"/>
              </w:rPr>
            </w:pPr>
            <w:r>
              <w:rPr>
                <w:rFonts w:ascii="Times New Roman" w:hAnsi="Times New Roman" w:cs="Times New Roman"/>
                <w:b/>
                <w:sz w:val="24"/>
                <w:szCs w:val="24"/>
              </w:rPr>
              <w:t>15</w:t>
            </w:r>
          </w:p>
        </w:tc>
      </w:tr>
    </w:tbl>
    <w:p w14:paraId="083CAEFC" w14:textId="77777777" w:rsidR="00875A98" w:rsidRDefault="00875A98" w:rsidP="00077B6C">
      <w:pPr>
        <w:spacing w:after="0" w:line="240" w:lineRule="auto"/>
        <w:rPr>
          <w:rFonts w:ascii="Times New Roman" w:hAnsi="Times New Roman" w:cs="Times New Roman"/>
          <w:b/>
          <w:sz w:val="24"/>
          <w:szCs w:val="24"/>
        </w:rPr>
      </w:pPr>
    </w:p>
    <w:p w14:paraId="1B119D37" w14:textId="77777777" w:rsidR="00077B6C" w:rsidRDefault="00734809" w:rsidP="008D6F56">
      <w:pPr>
        <w:spacing w:after="120" w:line="240" w:lineRule="auto"/>
        <w:rPr>
          <w:rFonts w:ascii="Times New Roman" w:hAnsi="Times New Roman" w:cs="Times New Roman"/>
          <w:b/>
          <w:sz w:val="24"/>
          <w:szCs w:val="24"/>
        </w:rPr>
      </w:pPr>
      <w:r>
        <w:rPr>
          <w:rFonts w:ascii="Times New Roman" w:hAnsi="Times New Roman" w:cs="Times New Roman"/>
          <w:b/>
          <w:sz w:val="24"/>
          <w:szCs w:val="24"/>
        </w:rPr>
        <w:t>6</w:t>
      </w:r>
      <w:r w:rsidR="00077B6C" w:rsidRPr="00300F1D">
        <w:rPr>
          <w:rFonts w:ascii="Times New Roman" w:hAnsi="Times New Roman" w:cs="Times New Roman"/>
          <w:b/>
          <w:sz w:val="24"/>
          <w:szCs w:val="24"/>
        </w:rPr>
        <w:t>.</w:t>
      </w:r>
      <w:r w:rsidR="00077B6C">
        <w:rPr>
          <w:rFonts w:ascii="Times New Roman" w:hAnsi="Times New Roman" w:cs="Times New Roman"/>
          <w:b/>
          <w:sz w:val="24"/>
          <w:szCs w:val="24"/>
        </w:rPr>
        <w:t xml:space="preserve"> </w:t>
      </w:r>
      <w:r w:rsidR="00077B6C" w:rsidRPr="00300F1D">
        <w:rPr>
          <w:rFonts w:ascii="Times New Roman" w:hAnsi="Times New Roman" w:cs="Times New Roman"/>
          <w:b/>
          <w:sz w:val="24"/>
          <w:szCs w:val="24"/>
        </w:rPr>
        <w:t>Suurema toorainekoguse kasut</w:t>
      </w:r>
      <w:r w:rsidR="00655F32">
        <w:rPr>
          <w:rFonts w:ascii="Times New Roman" w:hAnsi="Times New Roman" w:cs="Times New Roman"/>
          <w:b/>
          <w:sz w:val="24"/>
          <w:szCs w:val="24"/>
        </w:rPr>
        <w:t>amiseks</w:t>
      </w:r>
      <w:r w:rsidR="00077B6C">
        <w:rPr>
          <w:rFonts w:ascii="Times New Roman" w:hAnsi="Times New Roman" w:cs="Times New Roman"/>
          <w:b/>
          <w:sz w:val="24"/>
          <w:szCs w:val="24"/>
        </w:rPr>
        <w:t xml:space="preserve"> </w:t>
      </w:r>
      <w:r w:rsidR="00655F32">
        <w:rPr>
          <w:rFonts w:ascii="Times New Roman" w:hAnsi="Times New Roman" w:cs="Times New Roman"/>
          <w:b/>
          <w:sz w:val="24"/>
          <w:szCs w:val="24"/>
        </w:rPr>
        <w:t>teh</w:t>
      </w:r>
      <w:r w:rsidR="00077B6C">
        <w:rPr>
          <w:rFonts w:ascii="Times New Roman" w:hAnsi="Times New Roman" w:cs="Times New Roman"/>
          <w:b/>
          <w:sz w:val="24"/>
          <w:szCs w:val="24"/>
        </w:rPr>
        <w:t>tud investeeringud</w:t>
      </w:r>
    </w:p>
    <w:tbl>
      <w:tblPr>
        <w:tblStyle w:val="TableGrid"/>
        <w:tblW w:w="14283" w:type="dxa"/>
        <w:tblLook w:val="04A0" w:firstRow="1" w:lastRow="0" w:firstColumn="1" w:lastColumn="0" w:noHBand="0" w:noVBand="1"/>
      </w:tblPr>
      <w:tblGrid>
        <w:gridCol w:w="696"/>
        <w:gridCol w:w="10185"/>
        <w:gridCol w:w="3402"/>
      </w:tblGrid>
      <w:tr w:rsidR="005E22BD" w:rsidRPr="003C70CE" w14:paraId="138E77D1" w14:textId="77777777" w:rsidTr="00643691">
        <w:tc>
          <w:tcPr>
            <w:tcW w:w="696" w:type="dxa"/>
          </w:tcPr>
          <w:p w14:paraId="0DC90C25" w14:textId="77777777" w:rsidR="005E22BD" w:rsidRDefault="005E22BD" w:rsidP="00602D17">
            <w:pPr>
              <w:rPr>
                <w:rFonts w:ascii="Times New Roman" w:hAnsi="Times New Roman" w:cs="Times New Roman"/>
                <w:b/>
                <w:sz w:val="24"/>
                <w:szCs w:val="24"/>
              </w:rPr>
            </w:pPr>
          </w:p>
        </w:tc>
        <w:tc>
          <w:tcPr>
            <w:tcW w:w="10185" w:type="dxa"/>
          </w:tcPr>
          <w:p w14:paraId="74E38DA7" w14:textId="77777777" w:rsidR="005E22BD" w:rsidRDefault="005E22BD"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58BE31EF" w14:textId="77777777" w:rsidR="005E22BD" w:rsidRDefault="005E22BD" w:rsidP="009C284D">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5E22BD" w14:paraId="314B153A" w14:textId="77777777" w:rsidTr="00643691">
        <w:tc>
          <w:tcPr>
            <w:tcW w:w="696" w:type="dxa"/>
          </w:tcPr>
          <w:p w14:paraId="5B97462B" w14:textId="77777777" w:rsidR="005E22BD" w:rsidRPr="00541E81" w:rsidRDefault="005E22BD" w:rsidP="00602D17">
            <w:pPr>
              <w:rPr>
                <w:rFonts w:ascii="Times New Roman" w:hAnsi="Times New Roman" w:cs="Times New Roman"/>
                <w:sz w:val="24"/>
                <w:szCs w:val="24"/>
              </w:rPr>
            </w:pPr>
          </w:p>
        </w:tc>
        <w:tc>
          <w:tcPr>
            <w:tcW w:w="10185" w:type="dxa"/>
          </w:tcPr>
          <w:p w14:paraId="556BD721" w14:textId="26556E71" w:rsidR="005E22BD" w:rsidRPr="00541E81" w:rsidRDefault="00FC21FC" w:rsidP="00872F5C">
            <w:pPr>
              <w:rPr>
                <w:rFonts w:ascii="Times New Roman" w:hAnsi="Times New Roman" w:cs="Times New Roman"/>
                <w:sz w:val="24"/>
                <w:szCs w:val="24"/>
              </w:rPr>
            </w:pPr>
            <w:r>
              <w:rPr>
                <w:rFonts w:ascii="Times New Roman" w:hAnsi="Times New Roman" w:cs="Times New Roman"/>
                <w:sz w:val="24"/>
                <w:szCs w:val="24"/>
              </w:rPr>
              <w:t>Taotleja</w:t>
            </w:r>
            <w:r w:rsidR="005E22BD">
              <w:rPr>
                <w:rFonts w:ascii="Times New Roman" w:hAnsi="Times New Roman" w:cs="Times New Roman"/>
                <w:sz w:val="24"/>
                <w:szCs w:val="24"/>
              </w:rPr>
              <w:t xml:space="preserve"> tehtud investeeringu tulemusena suureneb tootmisvõimsus, </w:t>
            </w:r>
            <w:r w:rsidR="00872F5C">
              <w:rPr>
                <w:rFonts w:ascii="Times New Roman" w:hAnsi="Times New Roman" w:cs="Times New Roman"/>
                <w:sz w:val="24"/>
                <w:szCs w:val="24"/>
              </w:rPr>
              <w:t>mis võimaldab</w:t>
            </w:r>
            <w:r w:rsidR="005E22BD">
              <w:rPr>
                <w:rFonts w:ascii="Times New Roman" w:hAnsi="Times New Roman" w:cs="Times New Roman"/>
                <w:sz w:val="24"/>
                <w:szCs w:val="24"/>
              </w:rPr>
              <w:t xml:space="preserve"> hakata töötlema suuremaid toorainekoguseid</w:t>
            </w:r>
            <w:r w:rsidR="005E22BD">
              <w:rPr>
                <w:rStyle w:val="FootnoteReference"/>
                <w:rFonts w:ascii="Times New Roman" w:hAnsi="Times New Roman" w:cs="Times New Roman"/>
                <w:sz w:val="24"/>
                <w:szCs w:val="24"/>
              </w:rPr>
              <w:footnoteReference w:id="13"/>
            </w:r>
            <w:r w:rsidR="00585F68">
              <w:rPr>
                <w:rFonts w:ascii="Times New Roman" w:hAnsi="Times New Roman" w:cs="Times New Roman"/>
                <w:sz w:val="24"/>
                <w:szCs w:val="24"/>
              </w:rPr>
              <w:t>:</w:t>
            </w:r>
          </w:p>
        </w:tc>
        <w:tc>
          <w:tcPr>
            <w:tcW w:w="3402" w:type="dxa"/>
          </w:tcPr>
          <w:p w14:paraId="25290254" w14:textId="77777777" w:rsidR="005E22BD" w:rsidRPr="009C284D" w:rsidRDefault="005E22BD" w:rsidP="00C141EE">
            <w:pPr>
              <w:jc w:val="center"/>
              <w:rPr>
                <w:rFonts w:ascii="Times New Roman" w:hAnsi="Times New Roman" w:cs="Times New Roman"/>
                <w:sz w:val="24"/>
                <w:szCs w:val="24"/>
              </w:rPr>
            </w:pPr>
          </w:p>
        </w:tc>
      </w:tr>
      <w:tr w:rsidR="00393FDD" w14:paraId="506F4215" w14:textId="77777777" w:rsidTr="00643691">
        <w:tc>
          <w:tcPr>
            <w:tcW w:w="696" w:type="dxa"/>
          </w:tcPr>
          <w:p w14:paraId="287A1B34" w14:textId="77777777" w:rsidR="00393FDD" w:rsidRDefault="007147FE" w:rsidP="00602D17">
            <w:pPr>
              <w:rPr>
                <w:rFonts w:ascii="Times New Roman" w:hAnsi="Times New Roman" w:cs="Times New Roman"/>
                <w:sz w:val="24"/>
                <w:szCs w:val="24"/>
              </w:rPr>
            </w:pPr>
            <w:r>
              <w:rPr>
                <w:rFonts w:ascii="Times New Roman" w:hAnsi="Times New Roman" w:cs="Times New Roman"/>
                <w:sz w:val="24"/>
                <w:szCs w:val="24"/>
              </w:rPr>
              <w:t>6.</w:t>
            </w:r>
            <w:r w:rsidR="009D054E">
              <w:rPr>
                <w:rFonts w:ascii="Times New Roman" w:hAnsi="Times New Roman" w:cs="Times New Roman"/>
                <w:sz w:val="24"/>
                <w:szCs w:val="24"/>
              </w:rPr>
              <w:t>1</w:t>
            </w:r>
          </w:p>
        </w:tc>
        <w:tc>
          <w:tcPr>
            <w:tcW w:w="10185" w:type="dxa"/>
          </w:tcPr>
          <w:p w14:paraId="6F725827" w14:textId="77777777" w:rsidR="00393FDD" w:rsidRDefault="009A3A42" w:rsidP="00840183">
            <w:pPr>
              <w:rPr>
                <w:rFonts w:ascii="Times New Roman" w:hAnsi="Times New Roman" w:cs="Times New Roman"/>
                <w:sz w:val="24"/>
                <w:szCs w:val="24"/>
              </w:rPr>
            </w:pPr>
            <w:r>
              <w:rPr>
                <w:rFonts w:ascii="Times New Roman" w:hAnsi="Times New Roman" w:cs="Times New Roman"/>
                <w:sz w:val="24"/>
                <w:szCs w:val="24"/>
              </w:rPr>
              <w:t>p</w:t>
            </w:r>
            <w:r w:rsidR="00840183">
              <w:rPr>
                <w:rFonts w:ascii="Times New Roman" w:hAnsi="Times New Roman" w:cs="Times New Roman"/>
                <w:sz w:val="24"/>
                <w:szCs w:val="24"/>
              </w:rPr>
              <w:t xml:space="preserve">õhitooraine kasutamine suureneb </w:t>
            </w:r>
            <w:r w:rsidR="00393FDD">
              <w:rPr>
                <w:rFonts w:ascii="Times New Roman" w:hAnsi="Times New Roman" w:cs="Times New Roman"/>
                <w:sz w:val="24"/>
                <w:szCs w:val="24"/>
              </w:rPr>
              <w:t xml:space="preserve">kuni </w:t>
            </w:r>
            <w:r w:rsidR="00F70693">
              <w:rPr>
                <w:rFonts w:ascii="Times New Roman" w:hAnsi="Times New Roman" w:cs="Times New Roman"/>
                <w:sz w:val="24"/>
                <w:szCs w:val="24"/>
              </w:rPr>
              <w:t>1</w:t>
            </w:r>
            <w:r w:rsidR="00393FDD">
              <w:rPr>
                <w:rFonts w:ascii="Times New Roman" w:hAnsi="Times New Roman" w:cs="Times New Roman"/>
                <w:sz w:val="24"/>
                <w:szCs w:val="24"/>
              </w:rPr>
              <w:t>5%</w:t>
            </w:r>
          </w:p>
        </w:tc>
        <w:tc>
          <w:tcPr>
            <w:tcW w:w="3402" w:type="dxa"/>
          </w:tcPr>
          <w:p w14:paraId="10ACCE33" w14:textId="77777777" w:rsidR="00393FDD" w:rsidRPr="009C284D" w:rsidRDefault="00393FDD" w:rsidP="00602D17">
            <w:pPr>
              <w:jc w:val="center"/>
              <w:rPr>
                <w:rFonts w:ascii="Times New Roman" w:hAnsi="Times New Roman" w:cs="Times New Roman"/>
                <w:sz w:val="24"/>
                <w:szCs w:val="24"/>
              </w:rPr>
            </w:pPr>
            <w:r>
              <w:rPr>
                <w:rFonts w:ascii="Times New Roman" w:hAnsi="Times New Roman" w:cs="Times New Roman"/>
                <w:sz w:val="24"/>
                <w:szCs w:val="24"/>
              </w:rPr>
              <w:t>1</w:t>
            </w:r>
          </w:p>
        </w:tc>
      </w:tr>
      <w:tr w:rsidR="00393FDD" w14:paraId="4F9CBB68" w14:textId="77777777" w:rsidTr="00643691">
        <w:tc>
          <w:tcPr>
            <w:tcW w:w="696" w:type="dxa"/>
          </w:tcPr>
          <w:p w14:paraId="57470B60" w14:textId="77777777" w:rsidR="00393FDD" w:rsidRDefault="007147FE" w:rsidP="00602D17">
            <w:pPr>
              <w:rPr>
                <w:rFonts w:ascii="Times New Roman" w:hAnsi="Times New Roman" w:cs="Times New Roman"/>
                <w:sz w:val="24"/>
                <w:szCs w:val="24"/>
              </w:rPr>
            </w:pPr>
            <w:r>
              <w:rPr>
                <w:rFonts w:ascii="Times New Roman" w:hAnsi="Times New Roman" w:cs="Times New Roman"/>
                <w:sz w:val="24"/>
                <w:szCs w:val="24"/>
              </w:rPr>
              <w:t>6.</w:t>
            </w:r>
            <w:r w:rsidR="009D054E">
              <w:rPr>
                <w:rFonts w:ascii="Times New Roman" w:hAnsi="Times New Roman" w:cs="Times New Roman"/>
                <w:sz w:val="24"/>
                <w:szCs w:val="24"/>
              </w:rPr>
              <w:t>2</w:t>
            </w:r>
          </w:p>
        </w:tc>
        <w:tc>
          <w:tcPr>
            <w:tcW w:w="10185" w:type="dxa"/>
          </w:tcPr>
          <w:p w14:paraId="5B8C435B" w14:textId="77777777" w:rsidR="00393FDD" w:rsidRDefault="009A3A42" w:rsidP="00F70693">
            <w:pPr>
              <w:rPr>
                <w:rFonts w:ascii="Times New Roman" w:hAnsi="Times New Roman" w:cs="Times New Roman"/>
                <w:sz w:val="24"/>
                <w:szCs w:val="24"/>
              </w:rPr>
            </w:pPr>
            <w:r>
              <w:rPr>
                <w:rFonts w:ascii="Times New Roman" w:hAnsi="Times New Roman" w:cs="Times New Roman"/>
                <w:sz w:val="24"/>
                <w:szCs w:val="24"/>
              </w:rPr>
              <w:t>p</w:t>
            </w:r>
            <w:r w:rsidR="00840183">
              <w:rPr>
                <w:rFonts w:ascii="Times New Roman" w:hAnsi="Times New Roman" w:cs="Times New Roman"/>
                <w:sz w:val="24"/>
                <w:szCs w:val="24"/>
              </w:rPr>
              <w:t xml:space="preserve">õhitooraine kasutamine </w:t>
            </w:r>
            <w:r w:rsidR="00393FDD">
              <w:rPr>
                <w:rFonts w:ascii="Times New Roman" w:hAnsi="Times New Roman" w:cs="Times New Roman"/>
                <w:sz w:val="24"/>
                <w:szCs w:val="24"/>
              </w:rPr>
              <w:t>suureneb</w:t>
            </w:r>
            <w:r w:rsidR="00C141EE">
              <w:rPr>
                <w:rFonts w:ascii="Times New Roman" w:hAnsi="Times New Roman" w:cs="Times New Roman"/>
                <w:sz w:val="24"/>
                <w:szCs w:val="24"/>
              </w:rPr>
              <w:t xml:space="preserve"> </w:t>
            </w:r>
            <w:r>
              <w:rPr>
                <w:rFonts w:ascii="Times New Roman" w:hAnsi="Times New Roman" w:cs="Times New Roman"/>
                <w:sz w:val="24"/>
                <w:szCs w:val="24"/>
              </w:rPr>
              <w:t>üle</w:t>
            </w:r>
            <w:r w:rsidR="00393FDD">
              <w:rPr>
                <w:rFonts w:ascii="Times New Roman" w:hAnsi="Times New Roman" w:cs="Times New Roman"/>
                <w:sz w:val="24"/>
                <w:szCs w:val="24"/>
              </w:rPr>
              <w:t xml:space="preserve"> </w:t>
            </w:r>
            <w:r w:rsidR="00F70693">
              <w:rPr>
                <w:rFonts w:ascii="Times New Roman" w:hAnsi="Times New Roman" w:cs="Times New Roman"/>
                <w:sz w:val="24"/>
                <w:szCs w:val="24"/>
              </w:rPr>
              <w:t>1</w:t>
            </w:r>
            <w:r w:rsidR="00393FDD">
              <w:rPr>
                <w:rFonts w:ascii="Times New Roman" w:hAnsi="Times New Roman" w:cs="Times New Roman"/>
                <w:sz w:val="24"/>
                <w:szCs w:val="24"/>
              </w:rPr>
              <w:t>5</w:t>
            </w:r>
            <w:r w:rsidR="00B20289">
              <w:rPr>
                <w:rFonts w:ascii="Times New Roman" w:hAnsi="Times New Roman" w:cs="Times New Roman"/>
                <w:sz w:val="24"/>
                <w:szCs w:val="24"/>
              </w:rPr>
              <w:t>%</w:t>
            </w:r>
            <w:r>
              <w:rPr>
                <w:rFonts w:ascii="Times New Roman" w:hAnsi="Times New Roman" w:cs="Times New Roman"/>
                <w:sz w:val="24"/>
                <w:szCs w:val="24"/>
              </w:rPr>
              <w:t xml:space="preserve"> kuni </w:t>
            </w:r>
            <w:r w:rsidR="00F70693">
              <w:rPr>
                <w:rFonts w:ascii="Times New Roman" w:hAnsi="Times New Roman" w:cs="Times New Roman"/>
                <w:sz w:val="24"/>
                <w:szCs w:val="24"/>
              </w:rPr>
              <w:t>25</w:t>
            </w:r>
            <w:r w:rsidR="00393FDD">
              <w:rPr>
                <w:rFonts w:ascii="Times New Roman" w:hAnsi="Times New Roman" w:cs="Times New Roman"/>
                <w:sz w:val="24"/>
                <w:szCs w:val="24"/>
              </w:rPr>
              <w:t>%</w:t>
            </w:r>
          </w:p>
        </w:tc>
        <w:tc>
          <w:tcPr>
            <w:tcW w:w="3402" w:type="dxa"/>
          </w:tcPr>
          <w:p w14:paraId="2F00DFF6" w14:textId="77777777" w:rsidR="00393FDD" w:rsidRDefault="00393FDD" w:rsidP="00602D17">
            <w:pPr>
              <w:jc w:val="center"/>
              <w:rPr>
                <w:rFonts w:ascii="Times New Roman" w:hAnsi="Times New Roman" w:cs="Times New Roman"/>
                <w:sz w:val="24"/>
                <w:szCs w:val="24"/>
              </w:rPr>
            </w:pPr>
            <w:r>
              <w:rPr>
                <w:rFonts w:ascii="Times New Roman" w:hAnsi="Times New Roman" w:cs="Times New Roman"/>
                <w:sz w:val="24"/>
                <w:szCs w:val="24"/>
              </w:rPr>
              <w:t>2</w:t>
            </w:r>
          </w:p>
        </w:tc>
      </w:tr>
      <w:tr w:rsidR="00393FDD" w14:paraId="71611CDE" w14:textId="77777777" w:rsidTr="00643691">
        <w:tc>
          <w:tcPr>
            <w:tcW w:w="696" w:type="dxa"/>
          </w:tcPr>
          <w:p w14:paraId="4ACE52DB" w14:textId="77777777" w:rsidR="00393FDD" w:rsidRDefault="007147FE" w:rsidP="00602D17">
            <w:pPr>
              <w:rPr>
                <w:rFonts w:ascii="Times New Roman" w:hAnsi="Times New Roman" w:cs="Times New Roman"/>
                <w:sz w:val="24"/>
                <w:szCs w:val="24"/>
              </w:rPr>
            </w:pPr>
            <w:r>
              <w:rPr>
                <w:rFonts w:ascii="Times New Roman" w:hAnsi="Times New Roman" w:cs="Times New Roman"/>
                <w:sz w:val="24"/>
                <w:szCs w:val="24"/>
              </w:rPr>
              <w:t>6.</w:t>
            </w:r>
            <w:r w:rsidR="009D054E">
              <w:rPr>
                <w:rFonts w:ascii="Times New Roman" w:hAnsi="Times New Roman" w:cs="Times New Roman"/>
                <w:sz w:val="24"/>
                <w:szCs w:val="24"/>
              </w:rPr>
              <w:t>3</w:t>
            </w:r>
          </w:p>
        </w:tc>
        <w:tc>
          <w:tcPr>
            <w:tcW w:w="10185" w:type="dxa"/>
          </w:tcPr>
          <w:p w14:paraId="684D7FBC" w14:textId="77777777" w:rsidR="00393FDD" w:rsidRDefault="009A3A42" w:rsidP="00F70693">
            <w:pPr>
              <w:rPr>
                <w:rFonts w:ascii="Times New Roman" w:hAnsi="Times New Roman" w:cs="Times New Roman"/>
                <w:sz w:val="24"/>
                <w:szCs w:val="24"/>
              </w:rPr>
            </w:pPr>
            <w:r>
              <w:rPr>
                <w:rFonts w:ascii="Times New Roman" w:hAnsi="Times New Roman" w:cs="Times New Roman"/>
                <w:sz w:val="24"/>
                <w:szCs w:val="24"/>
              </w:rPr>
              <w:t>p</w:t>
            </w:r>
            <w:r w:rsidR="00840183">
              <w:rPr>
                <w:rFonts w:ascii="Times New Roman" w:hAnsi="Times New Roman" w:cs="Times New Roman"/>
                <w:sz w:val="24"/>
                <w:szCs w:val="24"/>
              </w:rPr>
              <w:t xml:space="preserve">õhitooraine kasutamine </w:t>
            </w:r>
            <w:r w:rsidR="00393FDD">
              <w:rPr>
                <w:rFonts w:ascii="Times New Roman" w:hAnsi="Times New Roman" w:cs="Times New Roman"/>
                <w:sz w:val="24"/>
                <w:szCs w:val="24"/>
              </w:rPr>
              <w:t xml:space="preserve">suureneb </w:t>
            </w:r>
            <w:r>
              <w:rPr>
                <w:rFonts w:ascii="Times New Roman" w:hAnsi="Times New Roman" w:cs="Times New Roman"/>
                <w:sz w:val="24"/>
                <w:szCs w:val="24"/>
              </w:rPr>
              <w:t>üle</w:t>
            </w:r>
            <w:r w:rsidR="00393FDD">
              <w:rPr>
                <w:rFonts w:ascii="Times New Roman" w:hAnsi="Times New Roman" w:cs="Times New Roman"/>
                <w:sz w:val="24"/>
                <w:szCs w:val="24"/>
              </w:rPr>
              <w:t xml:space="preserve"> </w:t>
            </w:r>
            <w:r w:rsidR="00F70693">
              <w:rPr>
                <w:rFonts w:ascii="Times New Roman" w:hAnsi="Times New Roman" w:cs="Times New Roman"/>
                <w:sz w:val="24"/>
                <w:szCs w:val="24"/>
              </w:rPr>
              <w:t>25</w:t>
            </w:r>
            <w:r w:rsidR="00B20289">
              <w:rPr>
                <w:rFonts w:ascii="Times New Roman" w:hAnsi="Times New Roman" w:cs="Times New Roman"/>
                <w:sz w:val="24"/>
                <w:szCs w:val="24"/>
              </w:rPr>
              <w:t>%</w:t>
            </w:r>
            <w:r>
              <w:rPr>
                <w:rFonts w:ascii="Times New Roman" w:hAnsi="Times New Roman" w:cs="Times New Roman"/>
                <w:sz w:val="24"/>
                <w:szCs w:val="24"/>
              </w:rPr>
              <w:t xml:space="preserve"> kuni</w:t>
            </w:r>
            <w:r w:rsidR="00393FDD">
              <w:rPr>
                <w:rFonts w:ascii="Times New Roman" w:hAnsi="Times New Roman" w:cs="Times New Roman"/>
                <w:sz w:val="24"/>
                <w:szCs w:val="24"/>
              </w:rPr>
              <w:t xml:space="preserve"> </w:t>
            </w:r>
            <w:r w:rsidR="00F70693">
              <w:rPr>
                <w:rFonts w:ascii="Times New Roman" w:hAnsi="Times New Roman" w:cs="Times New Roman"/>
                <w:sz w:val="24"/>
                <w:szCs w:val="24"/>
              </w:rPr>
              <w:t>3</w:t>
            </w:r>
            <w:r w:rsidR="00393FDD">
              <w:rPr>
                <w:rFonts w:ascii="Times New Roman" w:hAnsi="Times New Roman" w:cs="Times New Roman"/>
                <w:sz w:val="24"/>
                <w:szCs w:val="24"/>
              </w:rPr>
              <w:t>5%</w:t>
            </w:r>
          </w:p>
        </w:tc>
        <w:tc>
          <w:tcPr>
            <w:tcW w:w="3402" w:type="dxa"/>
          </w:tcPr>
          <w:p w14:paraId="002A49E2" w14:textId="77777777" w:rsidR="00393FDD" w:rsidRDefault="00393FDD" w:rsidP="00602D17">
            <w:pPr>
              <w:jc w:val="center"/>
              <w:rPr>
                <w:rFonts w:ascii="Times New Roman" w:hAnsi="Times New Roman" w:cs="Times New Roman"/>
                <w:sz w:val="24"/>
                <w:szCs w:val="24"/>
              </w:rPr>
            </w:pPr>
            <w:r>
              <w:rPr>
                <w:rFonts w:ascii="Times New Roman" w:hAnsi="Times New Roman" w:cs="Times New Roman"/>
                <w:sz w:val="24"/>
                <w:szCs w:val="24"/>
              </w:rPr>
              <w:t>3</w:t>
            </w:r>
          </w:p>
        </w:tc>
      </w:tr>
      <w:tr w:rsidR="00393FDD" w14:paraId="1EC35F88" w14:textId="77777777" w:rsidTr="00643691">
        <w:tc>
          <w:tcPr>
            <w:tcW w:w="696" w:type="dxa"/>
          </w:tcPr>
          <w:p w14:paraId="359D7294" w14:textId="77777777" w:rsidR="00393FDD" w:rsidRDefault="007147FE" w:rsidP="00602D17">
            <w:pPr>
              <w:rPr>
                <w:rFonts w:ascii="Times New Roman" w:hAnsi="Times New Roman" w:cs="Times New Roman"/>
                <w:sz w:val="24"/>
                <w:szCs w:val="24"/>
              </w:rPr>
            </w:pPr>
            <w:r>
              <w:rPr>
                <w:rFonts w:ascii="Times New Roman" w:hAnsi="Times New Roman" w:cs="Times New Roman"/>
                <w:sz w:val="24"/>
                <w:szCs w:val="24"/>
              </w:rPr>
              <w:t>6.</w:t>
            </w:r>
            <w:r w:rsidR="009D054E">
              <w:rPr>
                <w:rFonts w:ascii="Times New Roman" w:hAnsi="Times New Roman" w:cs="Times New Roman"/>
                <w:sz w:val="24"/>
                <w:szCs w:val="24"/>
              </w:rPr>
              <w:t>4</w:t>
            </w:r>
          </w:p>
        </w:tc>
        <w:tc>
          <w:tcPr>
            <w:tcW w:w="10185" w:type="dxa"/>
          </w:tcPr>
          <w:p w14:paraId="74415847" w14:textId="77777777" w:rsidR="00393FDD" w:rsidRDefault="009A3A42" w:rsidP="00F70693">
            <w:pPr>
              <w:rPr>
                <w:rFonts w:ascii="Times New Roman" w:hAnsi="Times New Roman" w:cs="Times New Roman"/>
                <w:sz w:val="24"/>
                <w:szCs w:val="24"/>
              </w:rPr>
            </w:pPr>
            <w:r>
              <w:rPr>
                <w:rFonts w:ascii="Times New Roman" w:hAnsi="Times New Roman" w:cs="Times New Roman"/>
                <w:sz w:val="24"/>
                <w:szCs w:val="24"/>
              </w:rPr>
              <w:t>p</w:t>
            </w:r>
            <w:r w:rsidR="00840183">
              <w:rPr>
                <w:rFonts w:ascii="Times New Roman" w:hAnsi="Times New Roman" w:cs="Times New Roman"/>
                <w:sz w:val="24"/>
                <w:szCs w:val="24"/>
              </w:rPr>
              <w:t xml:space="preserve">õhitooraine kasutamine suureneb </w:t>
            </w:r>
            <w:r w:rsidR="00393FDD">
              <w:rPr>
                <w:rFonts w:ascii="Times New Roman" w:hAnsi="Times New Roman" w:cs="Times New Roman"/>
                <w:sz w:val="24"/>
                <w:szCs w:val="24"/>
              </w:rPr>
              <w:t xml:space="preserve">üle </w:t>
            </w:r>
            <w:r w:rsidR="00F70693">
              <w:rPr>
                <w:rFonts w:ascii="Times New Roman" w:hAnsi="Times New Roman" w:cs="Times New Roman"/>
                <w:sz w:val="24"/>
                <w:szCs w:val="24"/>
              </w:rPr>
              <w:t>3</w:t>
            </w:r>
            <w:r w:rsidR="00393FDD">
              <w:rPr>
                <w:rFonts w:ascii="Times New Roman" w:hAnsi="Times New Roman" w:cs="Times New Roman"/>
                <w:sz w:val="24"/>
                <w:szCs w:val="24"/>
              </w:rPr>
              <w:t>5%</w:t>
            </w:r>
          </w:p>
        </w:tc>
        <w:tc>
          <w:tcPr>
            <w:tcW w:w="3402" w:type="dxa"/>
          </w:tcPr>
          <w:p w14:paraId="09E484B2" w14:textId="77777777" w:rsidR="00393FDD" w:rsidRDefault="00393FDD" w:rsidP="00602D17">
            <w:pPr>
              <w:jc w:val="center"/>
              <w:rPr>
                <w:rFonts w:ascii="Times New Roman" w:hAnsi="Times New Roman" w:cs="Times New Roman"/>
                <w:sz w:val="24"/>
                <w:szCs w:val="24"/>
              </w:rPr>
            </w:pPr>
            <w:r>
              <w:rPr>
                <w:rFonts w:ascii="Times New Roman" w:hAnsi="Times New Roman" w:cs="Times New Roman"/>
                <w:sz w:val="24"/>
                <w:szCs w:val="24"/>
              </w:rPr>
              <w:t>4</w:t>
            </w:r>
          </w:p>
        </w:tc>
      </w:tr>
      <w:tr w:rsidR="005E22BD" w14:paraId="3AA65C2D" w14:textId="77777777" w:rsidTr="00643691">
        <w:tc>
          <w:tcPr>
            <w:tcW w:w="696" w:type="dxa"/>
          </w:tcPr>
          <w:p w14:paraId="4834A718" w14:textId="77777777" w:rsidR="005E22BD" w:rsidRDefault="005E22BD" w:rsidP="00602D17">
            <w:pPr>
              <w:rPr>
                <w:rFonts w:ascii="Times New Roman" w:hAnsi="Times New Roman" w:cs="Times New Roman"/>
                <w:b/>
                <w:sz w:val="24"/>
                <w:szCs w:val="24"/>
              </w:rPr>
            </w:pPr>
          </w:p>
        </w:tc>
        <w:tc>
          <w:tcPr>
            <w:tcW w:w="10185" w:type="dxa"/>
          </w:tcPr>
          <w:p w14:paraId="26FB1086" w14:textId="77777777" w:rsidR="005E22BD" w:rsidRDefault="009A3A42" w:rsidP="00602D1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A6E07">
              <w:rPr>
                <w:rFonts w:ascii="Times New Roman" w:hAnsi="Times New Roman" w:cs="Times New Roman"/>
                <w:b/>
                <w:sz w:val="24"/>
                <w:szCs w:val="24"/>
              </w:rPr>
              <w:t xml:space="preserve">6 </w:t>
            </w:r>
            <w:r w:rsidR="00B20289">
              <w:rPr>
                <w:rFonts w:ascii="Times New Roman" w:hAnsi="Times New Roman" w:cs="Times New Roman"/>
                <w:b/>
                <w:sz w:val="24"/>
                <w:szCs w:val="24"/>
              </w:rPr>
              <w:t>HINDEPUNKTID</w:t>
            </w:r>
            <w:r w:rsidR="003A6E07">
              <w:rPr>
                <w:rFonts w:ascii="Times New Roman" w:hAnsi="Times New Roman" w:cs="Times New Roman"/>
                <w:b/>
                <w:sz w:val="24"/>
                <w:szCs w:val="24"/>
              </w:rPr>
              <w:t xml:space="preserve"> KOKKU</w:t>
            </w:r>
          </w:p>
        </w:tc>
        <w:tc>
          <w:tcPr>
            <w:tcW w:w="3402" w:type="dxa"/>
          </w:tcPr>
          <w:p w14:paraId="08B59F21" w14:textId="77777777" w:rsidR="005E22BD" w:rsidRDefault="005E22BD" w:rsidP="00602D17">
            <w:pPr>
              <w:jc w:val="center"/>
              <w:rPr>
                <w:rFonts w:ascii="Times New Roman" w:hAnsi="Times New Roman" w:cs="Times New Roman"/>
                <w:b/>
                <w:sz w:val="24"/>
                <w:szCs w:val="24"/>
              </w:rPr>
            </w:pPr>
            <w:r>
              <w:rPr>
                <w:rFonts w:ascii="Times New Roman" w:hAnsi="Times New Roman" w:cs="Times New Roman"/>
                <w:b/>
                <w:sz w:val="24"/>
                <w:szCs w:val="24"/>
              </w:rPr>
              <w:t>4</w:t>
            </w:r>
            <w:r w:rsidR="009C284D">
              <w:rPr>
                <w:rFonts w:ascii="Times New Roman" w:hAnsi="Times New Roman" w:cs="Times New Roman"/>
                <w:b/>
                <w:sz w:val="24"/>
                <w:szCs w:val="24"/>
              </w:rPr>
              <w:t xml:space="preserve"> (osakaal </w:t>
            </w:r>
            <w:r w:rsidR="00B20289">
              <w:rPr>
                <w:rFonts w:ascii="Times New Roman" w:hAnsi="Times New Roman" w:cs="Times New Roman"/>
                <w:b/>
                <w:sz w:val="24"/>
                <w:szCs w:val="24"/>
              </w:rPr>
              <w:t>15</w:t>
            </w:r>
            <w:r w:rsidR="009C284D">
              <w:rPr>
                <w:rFonts w:ascii="Times New Roman" w:hAnsi="Times New Roman" w:cs="Times New Roman"/>
                <w:b/>
                <w:sz w:val="24"/>
                <w:szCs w:val="24"/>
              </w:rPr>
              <w:t>%)</w:t>
            </w:r>
          </w:p>
        </w:tc>
      </w:tr>
      <w:tr w:rsidR="00B20289" w14:paraId="298D8056" w14:textId="77777777" w:rsidTr="00643691">
        <w:tc>
          <w:tcPr>
            <w:tcW w:w="696" w:type="dxa"/>
          </w:tcPr>
          <w:p w14:paraId="1B2B041D" w14:textId="77777777" w:rsidR="00B20289" w:rsidRDefault="00B20289" w:rsidP="00602D17">
            <w:pPr>
              <w:rPr>
                <w:rFonts w:ascii="Times New Roman" w:hAnsi="Times New Roman" w:cs="Times New Roman"/>
                <w:b/>
                <w:sz w:val="24"/>
                <w:szCs w:val="24"/>
              </w:rPr>
            </w:pPr>
          </w:p>
        </w:tc>
        <w:tc>
          <w:tcPr>
            <w:tcW w:w="10185" w:type="dxa"/>
          </w:tcPr>
          <w:p w14:paraId="5C49973D" w14:textId="77777777" w:rsidR="00B20289" w:rsidRDefault="009A3A42" w:rsidP="003A6E0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A6E07">
              <w:rPr>
                <w:rFonts w:ascii="Times New Roman" w:hAnsi="Times New Roman" w:cs="Times New Roman"/>
                <w:b/>
                <w:sz w:val="24"/>
                <w:szCs w:val="24"/>
              </w:rPr>
              <w:t>6 MAKSIMUMHINNE</w:t>
            </w:r>
          </w:p>
        </w:tc>
        <w:tc>
          <w:tcPr>
            <w:tcW w:w="3402" w:type="dxa"/>
          </w:tcPr>
          <w:p w14:paraId="0E3BDCAD" w14:textId="77777777" w:rsidR="00B20289" w:rsidRDefault="00B20289" w:rsidP="00602D17">
            <w:pPr>
              <w:jc w:val="center"/>
              <w:rPr>
                <w:rFonts w:ascii="Times New Roman" w:hAnsi="Times New Roman" w:cs="Times New Roman"/>
                <w:b/>
                <w:sz w:val="24"/>
                <w:szCs w:val="24"/>
              </w:rPr>
            </w:pPr>
            <w:r>
              <w:rPr>
                <w:rFonts w:ascii="Times New Roman" w:hAnsi="Times New Roman" w:cs="Times New Roman"/>
                <w:b/>
                <w:sz w:val="24"/>
                <w:szCs w:val="24"/>
              </w:rPr>
              <w:t>15</w:t>
            </w:r>
          </w:p>
        </w:tc>
      </w:tr>
    </w:tbl>
    <w:p w14:paraId="34813284" w14:textId="77777777" w:rsidR="00746C23" w:rsidRDefault="00746C23" w:rsidP="008D6F56">
      <w:pPr>
        <w:spacing w:after="120" w:line="240" w:lineRule="auto"/>
        <w:rPr>
          <w:rFonts w:ascii="Times New Roman" w:hAnsi="Times New Roman" w:cs="Times New Roman"/>
          <w:b/>
          <w:sz w:val="24"/>
          <w:szCs w:val="24"/>
        </w:rPr>
      </w:pPr>
    </w:p>
    <w:p w14:paraId="5B7BD289" w14:textId="77777777" w:rsidR="00077B6C" w:rsidRDefault="00734809" w:rsidP="008D6F56">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7</w:t>
      </w:r>
      <w:r w:rsidR="00077B6C">
        <w:rPr>
          <w:rFonts w:ascii="Times New Roman" w:hAnsi="Times New Roman" w:cs="Times New Roman"/>
          <w:b/>
          <w:sz w:val="24"/>
          <w:szCs w:val="24"/>
        </w:rPr>
        <w:t xml:space="preserve">. </w:t>
      </w:r>
      <w:r w:rsidR="00077B6C" w:rsidRPr="000E6F7C">
        <w:rPr>
          <w:rFonts w:ascii="Times New Roman" w:hAnsi="Times New Roman" w:cs="Times New Roman"/>
          <w:b/>
          <w:sz w:val="24"/>
          <w:szCs w:val="24"/>
        </w:rPr>
        <w:t xml:space="preserve">Taotleja konkurentsivõimet ja jätkusuutlikkust </w:t>
      </w:r>
      <w:r w:rsidR="00077B6C">
        <w:rPr>
          <w:rFonts w:ascii="Times New Roman" w:hAnsi="Times New Roman" w:cs="Times New Roman"/>
          <w:b/>
          <w:sz w:val="24"/>
          <w:szCs w:val="24"/>
        </w:rPr>
        <w:t>suurendavad investeeringud</w:t>
      </w:r>
    </w:p>
    <w:tbl>
      <w:tblPr>
        <w:tblStyle w:val="TableGrid"/>
        <w:tblW w:w="14283" w:type="dxa"/>
        <w:tblLook w:val="04A0" w:firstRow="1" w:lastRow="0" w:firstColumn="1" w:lastColumn="0" w:noHBand="0" w:noVBand="1"/>
      </w:tblPr>
      <w:tblGrid>
        <w:gridCol w:w="696"/>
        <w:gridCol w:w="10185"/>
        <w:gridCol w:w="3402"/>
      </w:tblGrid>
      <w:tr w:rsidR="009C284D" w:rsidRPr="003C70CE" w14:paraId="5AD013A3" w14:textId="77777777" w:rsidTr="00643691">
        <w:tc>
          <w:tcPr>
            <w:tcW w:w="696" w:type="dxa"/>
          </w:tcPr>
          <w:p w14:paraId="3848B0C8" w14:textId="77777777" w:rsidR="009C284D" w:rsidRDefault="009C284D" w:rsidP="00602D17">
            <w:pPr>
              <w:rPr>
                <w:rFonts w:ascii="Times New Roman" w:hAnsi="Times New Roman" w:cs="Times New Roman"/>
                <w:b/>
                <w:sz w:val="24"/>
                <w:szCs w:val="24"/>
              </w:rPr>
            </w:pPr>
          </w:p>
        </w:tc>
        <w:tc>
          <w:tcPr>
            <w:tcW w:w="10185" w:type="dxa"/>
          </w:tcPr>
          <w:p w14:paraId="57B2A86B" w14:textId="77777777" w:rsidR="009C284D" w:rsidRDefault="009C284D"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7BF400D0" w14:textId="77777777" w:rsidR="009C284D" w:rsidRDefault="009C284D" w:rsidP="009C284D">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590676" w:rsidRPr="003C70CE" w14:paraId="6D615119" w14:textId="77777777" w:rsidTr="00643691">
        <w:tc>
          <w:tcPr>
            <w:tcW w:w="696" w:type="dxa"/>
          </w:tcPr>
          <w:p w14:paraId="7B8E3997" w14:textId="77777777" w:rsidR="00590676" w:rsidRPr="00590676" w:rsidRDefault="007147FE" w:rsidP="00602D17">
            <w:pPr>
              <w:rPr>
                <w:rFonts w:ascii="Times New Roman" w:hAnsi="Times New Roman" w:cs="Times New Roman"/>
                <w:sz w:val="24"/>
                <w:szCs w:val="24"/>
              </w:rPr>
            </w:pPr>
            <w:r>
              <w:rPr>
                <w:rFonts w:ascii="Times New Roman" w:hAnsi="Times New Roman" w:cs="Times New Roman"/>
                <w:sz w:val="24"/>
                <w:szCs w:val="24"/>
              </w:rPr>
              <w:t>7.</w:t>
            </w:r>
            <w:r w:rsidR="00590676">
              <w:rPr>
                <w:rFonts w:ascii="Times New Roman" w:hAnsi="Times New Roman" w:cs="Times New Roman"/>
                <w:sz w:val="24"/>
                <w:szCs w:val="24"/>
              </w:rPr>
              <w:t xml:space="preserve">1. </w:t>
            </w:r>
          </w:p>
        </w:tc>
        <w:tc>
          <w:tcPr>
            <w:tcW w:w="10185" w:type="dxa"/>
          </w:tcPr>
          <w:p w14:paraId="1A444CD8" w14:textId="77777777" w:rsidR="00590676" w:rsidRDefault="009A3A42" w:rsidP="00C141EE">
            <w:pPr>
              <w:rPr>
                <w:rFonts w:ascii="Times New Roman" w:hAnsi="Times New Roman" w:cs="Times New Roman"/>
                <w:b/>
                <w:sz w:val="24"/>
                <w:szCs w:val="24"/>
              </w:rPr>
            </w:pPr>
            <w:r>
              <w:rPr>
                <w:rFonts w:ascii="Times New Roman" w:hAnsi="Times New Roman" w:cs="Times New Roman"/>
                <w:sz w:val="24"/>
                <w:szCs w:val="24"/>
              </w:rPr>
              <w:t>Taotleja</w:t>
            </w:r>
            <w:r w:rsidR="00590676">
              <w:rPr>
                <w:rFonts w:ascii="Times New Roman" w:hAnsi="Times New Roman" w:cs="Times New Roman"/>
                <w:sz w:val="24"/>
                <w:szCs w:val="24"/>
              </w:rPr>
              <w:t xml:space="preserve"> tehtud investeeringu tulemusena kasvab puhas lisandväärtus töötaja kohta</w:t>
            </w:r>
            <w:r w:rsidR="00590676">
              <w:rPr>
                <w:rStyle w:val="FootnoteReference"/>
                <w:rFonts w:ascii="Times New Roman" w:hAnsi="Times New Roman" w:cs="Times New Roman"/>
                <w:sz w:val="24"/>
                <w:szCs w:val="24"/>
              </w:rPr>
              <w:footnoteReference w:id="14"/>
            </w:r>
            <w:r w:rsidR="00590676">
              <w:rPr>
                <w:rFonts w:ascii="Times New Roman" w:hAnsi="Times New Roman" w:cs="Times New Roman"/>
                <w:sz w:val="24"/>
                <w:szCs w:val="24"/>
              </w:rPr>
              <w:t>:</w:t>
            </w:r>
          </w:p>
        </w:tc>
        <w:tc>
          <w:tcPr>
            <w:tcW w:w="3402" w:type="dxa"/>
          </w:tcPr>
          <w:p w14:paraId="4944BF07" w14:textId="77777777" w:rsidR="00590676" w:rsidRDefault="00590676" w:rsidP="009C284D">
            <w:pPr>
              <w:jc w:val="center"/>
              <w:rPr>
                <w:rFonts w:ascii="Times New Roman" w:hAnsi="Times New Roman" w:cs="Times New Roman"/>
                <w:b/>
                <w:sz w:val="24"/>
                <w:szCs w:val="24"/>
              </w:rPr>
            </w:pPr>
          </w:p>
        </w:tc>
      </w:tr>
      <w:tr w:rsidR="00590676" w:rsidRPr="003C70CE" w14:paraId="3784B69B" w14:textId="77777777" w:rsidTr="00643691">
        <w:tc>
          <w:tcPr>
            <w:tcW w:w="696" w:type="dxa"/>
          </w:tcPr>
          <w:p w14:paraId="497118F4" w14:textId="77777777" w:rsidR="00590676" w:rsidRDefault="007147FE" w:rsidP="00602D17">
            <w:pPr>
              <w:rPr>
                <w:rFonts w:ascii="Times New Roman" w:hAnsi="Times New Roman" w:cs="Times New Roman"/>
                <w:sz w:val="24"/>
                <w:szCs w:val="24"/>
              </w:rPr>
            </w:pPr>
            <w:r>
              <w:rPr>
                <w:rFonts w:ascii="Times New Roman" w:hAnsi="Times New Roman" w:cs="Times New Roman"/>
                <w:sz w:val="24"/>
                <w:szCs w:val="24"/>
              </w:rPr>
              <w:t>7.</w:t>
            </w:r>
            <w:r w:rsidR="00CC4239">
              <w:rPr>
                <w:rFonts w:ascii="Times New Roman" w:hAnsi="Times New Roman" w:cs="Times New Roman"/>
                <w:sz w:val="24"/>
                <w:szCs w:val="24"/>
              </w:rPr>
              <w:t>1.1</w:t>
            </w:r>
          </w:p>
        </w:tc>
        <w:tc>
          <w:tcPr>
            <w:tcW w:w="10185" w:type="dxa"/>
          </w:tcPr>
          <w:p w14:paraId="12D71FA3" w14:textId="77777777" w:rsidR="00590676" w:rsidRPr="00CC4239" w:rsidRDefault="00C141EE" w:rsidP="00CC4239">
            <w:pPr>
              <w:rPr>
                <w:rFonts w:ascii="Times New Roman" w:hAnsi="Times New Roman" w:cs="Times New Roman"/>
                <w:sz w:val="24"/>
                <w:szCs w:val="24"/>
              </w:rPr>
            </w:pPr>
            <w:r>
              <w:rPr>
                <w:rFonts w:ascii="Times New Roman" w:hAnsi="Times New Roman" w:cs="Times New Roman"/>
                <w:sz w:val="24"/>
                <w:szCs w:val="24"/>
              </w:rPr>
              <w:t>k</w:t>
            </w:r>
            <w:r w:rsidR="00CC4239">
              <w:rPr>
                <w:rFonts w:ascii="Times New Roman" w:hAnsi="Times New Roman" w:cs="Times New Roman"/>
                <w:sz w:val="24"/>
                <w:szCs w:val="24"/>
              </w:rPr>
              <w:t xml:space="preserve">uni 5% </w:t>
            </w:r>
          </w:p>
        </w:tc>
        <w:tc>
          <w:tcPr>
            <w:tcW w:w="3402" w:type="dxa"/>
          </w:tcPr>
          <w:p w14:paraId="61E55F45" w14:textId="77777777" w:rsidR="00590676" w:rsidRPr="00CC4239" w:rsidRDefault="00CC4239" w:rsidP="009C284D">
            <w:pPr>
              <w:jc w:val="center"/>
              <w:rPr>
                <w:rFonts w:ascii="Times New Roman" w:hAnsi="Times New Roman" w:cs="Times New Roman"/>
                <w:sz w:val="24"/>
                <w:szCs w:val="24"/>
              </w:rPr>
            </w:pPr>
            <w:r w:rsidRPr="00CC4239">
              <w:rPr>
                <w:rFonts w:ascii="Times New Roman" w:hAnsi="Times New Roman" w:cs="Times New Roman"/>
                <w:sz w:val="24"/>
                <w:szCs w:val="24"/>
              </w:rPr>
              <w:t>1</w:t>
            </w:r>
          </w:p>
        </w:tc>
      </w:tr>
      <w:tr w:rsidR="00590676" w:rsidRPr="003C70CE" w14:paraId="77AEB041" w14:textId="77777777" w:rsidTr="00643691">
        <w:tc>
          <w:tcPr>
            <w:tcW w:w="696" w:type="dxa"/>
          </w:tcPr>
          <w:p w14:paraId="795E184B" w14:textId="77777777" w:rsidR="00590676" w:rsidRDefault="007147FE" w:rsidP="00602D17">
            <w:pPr>
              <w:rPr>
                <w:rFonts w:ascii="Times New Roman" w:hAnsi="Times New Roman" w:cs="Times New Roman"/>
                <w:sz w:val="24"/>
                <w:szCs w:val="24"/>
              </w:rPr>
            </w:pPr>
            <w:r>
              <w:rPr>
                <w:rFonts w:ascii="Times New Roman" w:hAnsi="Times New Roman" w:cs="Times New Roman"/>
                <w:sz w:val="24"/>
                <w:szCs w:val="24"/>
              </w:rPr>
              <w:t>7.</w:t>
            </w:r>
            <w:r w:rsidR="00CC4239">
              <w:rPr>
                <w:rFonts w:ascii="Times New Roman" w:hAnsi="Times New Roman" w:cs="Times New Roman"/>
                <w:sz w:val="24"/>
                <w:szCs w:val="24"/>
              </w:rPr>
              <w:t>1.2</w:t>
            </w:r>
          </w:p>
        </w:tc>
        <w:tc>
          <w:tcPr>
            <w:tcW w:w="10185" w:type="dxa"/>
          </w:tcPr>
          <w:p w14:paraId="29D6FA18" w14:textId="77777777" w:rsidR="00590676" w:rsidRPr="00CC4239" w:rsidRDefault="00BE3C05" w:rsidP="00C141EE">
            <w:pPr>
              <w:rPr>
                <w:rFonts w:ascii="Times New Roman" w:hAnsi="Times New Roman" w:cs="Times New Roman"/>
                <w:sz w:val="24"/>
                <w:szCs w:val="24"/>
              </w:rPr>
            </w:pPr>
            <w:r>
              <w:rPr>
                <w:rFonts w:ascii="Times New Roman" w:hAnsi="Times New Roman" w:cs="Times New Roman"/>
                <w:sz w:val="24"/>
                <w:szCs w:val="24"/>
              </w:rPr>
              <w:t>üle</w:t>
            </w:r>
            <w:r w:rsidR="00CC4239">
              <w:rPr>
                <w:rFonts w:ascii="Times New Roman" w:hAnsi="Times New Roman" w:cs="Times New Roman"/>
                <w:sz w:val="24"/>
                <w:szCs w:val="24"/>
              </w:rPr>
              <w:t xml:space="preserve"> 5</w:t>
            </w:r>
            <w:r w:rsidR="00F96BA1">
              <w:rPr>
                <w:rFonts w:ascii="Times New Roman" w:hAnsi="Times New Roman" w:cs="Times New Roman"/>
                <w:sz w:val="24"/>
                <w:szCs w:val="24"/>
              </w:rPr>
              <w:t>%</w:t>
            </w:r>
            <w:r>
              <w:rPr>
                <w:rFonts w:ascii="Times New Roman" w:hAnsi="Times New Roman" w:cs="Times New Roman"/>
                <w:sz w:val="24"/>
                <w:szCs w:val="24"/>
              </w:rPr>
              <w:t xml:space="preserve"> kuni </w:t>
            </w:r>
            <w:r w:rsidR="00CC4239">
              <w:rPr>
                <w:rFonts w:ascii="Times New Roman" w:hAnsi="Times New Roman" w:cs="Times New Roman"/>
                <w:sz w:val="24"/>
                <w:szCs w:val="24"/>
              </w:rPr>
              <w:t>10%</w:t>
            </w:r>
          </w:p>
        </w:tc>
        <w:tc>
          <w:tcPr>
            <w:tcW w:w="3402" w:type="dxa"/>
          </w:tcPr>
          <w:p w14:paraId="37454682" w14:textId="77777777" w:rsidR="00590676" w:rsidRPr="00CC4239" w:rsidRDefault="00CC4239" w:rsidP="009C284D">
            <w:pPr>
              <w:jc w:val="center"/>
              <w:rPr>
                <w:rFonts w:ascii="Times New Roman" w:hAnsi="Times New Roman" w:cs="Times New Roman"/>
                <w:sz w:val="24"/>
                <w:szCs w:val="24"/>
              </w:rPr>
            </w:pPr>
            <w:r w:rsidRPr="00CC4239">
              <w:rPr>
                <w:rFonts w:ascii="Times New Roman" w:hAnsi="Times New Roman" w:cs="Times New Roman"/>
                <w:sz w:val="24"/>
                <w:szCs w:val="24"/>
              </w:rPr>
              <w:t>2</w:t>
            </w:r>
          </w:p>
        </w:tc>
      </w:tr>
      <w:tr w:rsidR="00590676" w:rsidRPr="003C70CE" w14:paraId="17B0A6DA" w14:textId="77777777" w:rsidTr="00643691">
        <w:tc>
          <w:tcPr>
            <w:tcW w:w="696" w:type="dxa"/>
          </w:tcPr>
          <w:p w14:paraId="03ACB550" w14:textId="77777777" w:rsidR="00590676" w:rsidRDefault="007147FE" w:rsidP="00602D17">
            <w:pPr>
              <w:rPr>
                <w:rFonts w:ascii="Times New Roman" w:hAnsi="Times New Roman" w:cs="Times New Roman"/>
                <w:sz w:val="24"/>
                <w:szCs w:val="24"/>
              </w:rPr>
            </w:pPr>
            <w:r>
              <w:rPr>
                <w:rFonts w:ascii="Times New Roman" w:hAnsi="Times New Roman" w:cs="Times New Roman"/>
                <w:sz w:val="24"/>
                <w:szCs w:val="24"/>
              </w:rPr>
              <w:t>7.</w:t>
            </w:r>
            <w:r w:rsidR="00CC4239">
              <w:rPr>
                <w:rFonts w:ascii="Times New Roman" w:hAnsi="Times New Roman" w:cs="Times New Roman"/>
                <w:sz w:val="24"/>
                <w:szCs w:val="24"/>
              </w:rPr>
              <w:t>1.3</w:t>
            </w:r>
          </w:p>
        </w:tc>
        <w:tc>
          <w:tcPr>
            <w:tcW w:w="10185" w:type="dxa"/>
          </w:tcPr>
          <w:p w14:paraId="13B46FBE" w14:textId="77777777" w:rsidR="00590676" w:rsidRPr="00CC4239" w:rsidRDefault="00BE3C05" w:rsidP="00C141EE">
            <w:pPr>
              <w:rPr>
                <w:rFonts w:ascii="Times New Roman" w:hAnsi="Times New Roman" w:cs="Times New Roman"/>
                <w:sz w:val="24"/>
                <w:szCs w:val="24"/>
              </w:rPr>
            </w:pPr>
            <w:r>
              <w:rPr>
                <w:rFonts w:ascii="Times New Roman" w:hAnsi="Times New Roman" w:cs="Times New Roman"/>
                <w:sz w:val="24"/>
                <w:szCs w:val="24"/>
              </w:rPr>
              <w:t>üle</w:t>
            </w:r>
            <w:r w:rsidR="00CC4239">
              <w:rPr>
                <w:rFonts w:ascii="Times New Roman" w:hAnsi="Times New Roman" w:cs="Times New Roman"/>
                <w:sz w:val="24"/>
                <w:szCs w:val="24"/>
              </w:rPr>
              <w:t xml:space="preserve"> 10</w:t>
            </w:r>
            <w:r w:rsidR="00F96BA1">
              <w:rPr>
                <w:rFonts w:ascii="Times New Roman" w:hAnsi="Times New Roman" w:cs="Times New Roman"/>
                <w:sz w:val="24"/>
                <w:szCs w:val="24"/>
              </w:rPr>
              <w:t xml:space="preserve">% kuni </w:t>
            </w:r>
            <w:r w:rsidR="00CC4239">
              <w:rPr>
                <w:rFonts w:ascii="Times New Roman" w:hAnsi="Times New Roman" w:cs="Times New Roman"/>
                <w:sz w:val="24"/>
                <w:szCs w:val="24"/>
              </w:rPr>
              <w:t>15%</w:t>
            </w:r>
          </w:p>
        </w:tc>
        <w:tc>
          <w:tcPr>
            <w:tcW w:w="3402" w:type="dxa"/>
          </w:tcPr>
          <w:p w14:paraId="0C2F8FE9" w14:textId="77777777" w:rsidR="00590676" w:rsidRPr="00CC4239" w:rsidRDefault="00CC4239" w:rsidP="009C284D">
            <w:pPr>
              <w:jc w:val="center"/>
              <w:rPr>
                <w:rFonts w:ascii="Times New Roman" w:hAnsi="Times New Roman" w:cs="Times New Roman"/>
                <w:sz w:val="24"/>
                <w:szCs w:val="24"/>
              </w:rPr>
            </w:pPr>
            <w:r w:rsidRPr="00CC4239">
              <w:rPr>
                <w:rFonts w:ascii="Times New Roman" w:hAnsi="Times New Roman" w:cs="Times New Roman"/>
                <w:sz w:val="24"/>
                <w:szCs w:val="24"/>
              </w:rPr>
              <w:t>3</w:t>
            </w:r>
          </w:p>
        </w:tc>
      </w:tr>
      <w:tr w:rsidR="00CC4239" w:rsidRPr="003C70CE" w14:paraId="1F751AE3" w14:textId="77777777" w:rsidTr="00643691">
        <w:tc>
          <w:tcPr>
            <w:tcW w:w="696" w:type="dxa"/>
          </w:tcPr>
          <w:p w14:paraId="6EFDBE6D" w14:textId="77777777" w:rsidR="00CC4239" w:rsidRDefault="007147FE" w:rsidP="00602D17">
            <w:pPr>
              <w:rPr>
                <w:rFonts w:ascii="Times New Roman" w:hAnsi="Times New Roman" w:cs="Times New Roman"/>
                <w:sz w:val="24"/>
                <w:szCs w:val="24"/>
              </w:rPr>
            </w:pPr>
            <w:r>
              <w:rPr>
                <w:rFonts w:ascii="Times New Roman" w:hAnsi="Times New Roman" w:cs="Times New Roman"/>
                <w:sz w:val="24"/>
                <w:szCs w:val="24"/>
              </w:rPr>
              <w:t>7.</w:t>
            </w:r>
            <w:r w:rsidR="00CC4239">
              <w:rPr>
                <w:rFonts w:ascii="Times New Roman" w:hAnsi="Times New Roman" w:cs="Times New Roman"/>
                <w:sz w:val="24"/>
                <w:szCs w:val="24"/>
              </w:rPr>
              <w:t>1.4</w:t>
            </w:r>
          </w:p>
        </w:tc>
        <w:tc>
          <w:tcPr>
            <w:tcW w:w="10185" w:type="dxa"/>
          </w:tcPr>
          <w:p w14:paraId="177F5582" w14:textId="77777777" w:rsidR="00CC4239" w:rsidRPr="00CC4239" w:rsidRDefault="00B20289" w:rsidP="00CC4239">
            <w:pPr>
              <w:rPr>
                <w:rFonts w:ascii="Times New Roman" w:hAnsi="Times New Roman" w:cs="Times New Roman"/>
                <w:sz w:val="24"/>
                <w:szCs w:val="24"/>
              </w:rPr>
            </w:pPr>
            <w:r>
              <w:rPr>
                <w:rFonts w:ascii="Times New Roman" w:hAnsi="Times New Roman" w:cs="Times New Roman"/>
                <w:sz w:val="24"/>
                <w:szCs w:val="24"/>
              </w:rPr>
              <w:t>ü</w:t>
            </w:r>
            <w:r w:rsidR="00CC4239">
              <w:rPr>
                <w:rFonts w:ascii="Times New Roman" w:hAnsi="Times New Roman" w:cs="Times New Roman"/>
                <w:sz w:val="24"/>
                <w:szCs w:val="24"/>
              </w:rPr>
              <w:t>le 15%</w:t>
            </w:r>
          </w:p>
        </w:tc>
        <w:tc>
          <w:tcPr>
            <w:tcW w:w="3402" w:type="dxa"/>
          </w:tcPr>
          <w:p w14:paraId="0B002416" w14:textId="77777777" w:rsidR="00CC4239" w:rsidRPr="00CC4239" w:rsidRDefault="00CC4239" w:rsidP="009C284D">
            <w:pPr>
              <w:jc w:val="center"/>
              <w:rPr>
                <w:rFonts w:ascii="Times New Roman" w:hAnsi="Times New Roman" w:cs="Times New Roman"/>
                <w:sz w:val="24"/>
                <w:szCs w:val="24"/>
              </w:rPr>
            </w:pPr>
            <w:r w:rsidRPr="00CC4239">
              <w:rPr>
                <w:rFonts w:ascii="Times New Roman" w:hAnsi="Times New Roman" w:cs="Times New Roman"/>
                <w:sz w:val="24"/>
                <w:szCs w:val="24"/>
              </w:rPr>
              <w:t>4</w:t>
            </w:r>
          </w:p>
        </w:tc>
      </w:tr>
      <w:tr w:rsidR="009C284D" w14:paraId="64F1C545" w14:textId="77777777" w:rsidTr="00643691">
        <w:tc>
          <w:tcPr>
            <w:tcW w:w="696" w:type="dxa"/>
          </w:tcPr>
          <w:p w14:paraId="6A954776" w14:textId="77777777" w:rsidR="009C284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7.</w:t>
            </w:r>
            <w:r w:rsidR="00590676">
              <w:rPr>
                <w:rFonts w:ascii="Times New Roman" w:hAnsi="Times New Roman" w:cs="Times New Roman"/>
                <w:sz w:val="24"/>
                <w:szCs w:val="24"/>
              </w:rPr>
              <w:t>2</w:t>
            </w:r>
          </w:p>
        </w:tc>
        <w:tc>
          <w:tcPr>
            <w:tcW w:w="10185" w:type="dxa"/>
          </w:tcPr>
          <w:p w14:paraId="7BE36144" w14:textId="316F9ACA" w:rsidR="009C284D" w:rsidRPr="00541E81" w:rsidRDefault="00FC21FC" w:rsidP="00F328EE">
            <w:pPr>
              <w:rPr>
                <w:rFonts w:ascii="Times New Roman" w:hAnsi="Times New Roman" w:cs="Times New Roman"/>
                <w:sz w:val="24"/>
                <w:szCs w:val="24"/>
              </w:rPr>
            </w:pPr>
            <w:r>
              <w:rPr>
                <w:rFonts w:ascii="Times New Roman" w:hAnsi="Times New Roman" w:cs="Times New Roman"/>
                <w:sz w:val="24"/>
                <w:szCs w:val="24"/>
              </w:rPr>
              <w:t>Taotleja</w:t>
            </w:r>
            <w:r w:rsidR="009C284D">
              <w:rPr>
                <w:rFonts w:ascii="Times New Roman" w:hAnsi="Times New Roman" w:cs="Times New Roman"/>
                <w:sz w:val="24"/>
                <w:szCs w:val="24"/>
              </w:rPr>
              <w:t xml:space="preserve"> vajadus investeeringu tegemiseks on põhjendatud ning investeeringu mõju ettevõtja üldisele konkurentsivõimele ja jätkusuutlikkusele on analüüsitud</w:t>
            </w:r>
            <w:r w:rsidR="009C284D">
              <w:rPr>
                <w:rStyle w:val="FootnoteReference"/>
                <w:rFonts w:ascii="Times New Roman" w:hAnsi="Times New Roman" w:cs="Times New Roman"/>
                <w:sz w:val="24"/>
                <w:szCs w:val="24"/>
              </w:rPr>
              <w:footnoteReference w:id="15"/>
            </w:r>
            <w:r w:rsidR="009C284D">
              <w:rPr>
                <w:rFonts w:ascii="Times New Roman" w:hAnsi="Times New Roman" w:cs="Times New Roman"/>
                <w:sz w:val="24"/>
                <w:szCs w:val="24"/>
              </w:rPr>
              <w:t xml:space="preserve"> </w:t>
            </w:r>
          </w:p>
        </w:tc>
        <w:tc>
          <w:tcPr>
            <w:tcW w:w="3402" w:type="dxa"/>
          </w:tcPr>
          <w:p w14:paraId="5D176104" w14:textId="77777777" w:rsidR="009C284D" w:rsidRPr="000E6F7C" w:rsidRDefault="009C284D" w:rsidP="00C141EE">
            <w:pPr>
              <w:jc w:val="center"/>
              <w:rPr>
                <w:rFonts w:ascii="Times New Roman" w:hAnsi="Times New Roman" w:cs="Times New Roman"/>
                <w:sz w:val="24"/>
                <w:szCs w:val="24"/>
              </w:rPr>
            </w:pPr>
            <w:r>
              <w:rPr>
                <w:rFonts w:ascii="Times New Roman" w:hAnsi="Times New Roman" w:cs="Times New Roman"/>
                <w:sz w:val="24"/>
                <w:szCs w:val="24"/>
              </w:rPr>
              <w:t>0</w:t>
            </w:r>
            <w:r w:rsidR="00C141EE">
              <w:rPr>
                <w:rFonts w:ascii="Times New Roman" w:hAnsi="Times New Roman" w:cs="Times New Roman"/>
                <w:sz w:val="24"/>
                <w:szCs w:val="24"/>
              </w:rPr>
              <w:t>–</w:t>
            </w:r>
            <w:r>
              <w:rPr>
                <w:rFonts w:ascii="Times New Roman" w:hAnsi="Times New Roman" w:cs="Times New Roman"/>
                <w:sz w:val="24"/>
                <w:szCs w:val="24"/>
              </w:rPr>
              <w:t>4</w:t>
            </w:r>
          </w:p>
        </w:tc>
      </w:tr>
      <w:tr w:rsidR="009C284D" w14:paraId="3E5EF83F" w14:textId="77777777" w:rsidTr="00643691">
        <w:tc>
          <w:tcPr>
            <w:tcW w:w="696" w:type="dxa"/>
          </w:tcPr>
          <w:p w14:paraId="2A29DAB5" w14:textId="77777777" w:rsidR="009C284D" w:rsidRDefault="009C284D" w:rsidP="00602D17">
            <w:pPr>
              <w:rPr>
                <w:rFonts w:ascii="Times New Roman" w:hAnsi="Times New Roman" w:cs="Times New Roman"/>
                <w:b/>
                <w:sz w:val="24"/>
                <w:szCs w:val="24"/>
              </w:rPr>
            </w:pPr>
          </w:p>
        </w:tc>
        <w:tc>
          <w:tcPr>
            <w:tcW w:w="10185" w:type="dxa"/>
          </w:tcPr>
          <w:p w14:paraId="22B82826" w14:textId="77777777" w:rsidR="009C284D" w:rsidRDefault="009A3A42" w:rsidP="00602D1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A6E07">
              <w:rPr>
                <w:rFonts w:ascii="Times New Roman" w:hAnsi="Times New Roman" w:cs="Times New Roman"/>
                <w:b/>
                <w:sz w:val="24"/>
                <w:szCs w:val="24"/>
              </w:rPr>
              <w:t xml:space="preserve">7 </w:t>
            </w:r>
            <w:r w:rsidR="00B20289">
              <w:rPr>
                <w:rFonts w:ascii="Times New Roman" w:hAnsi="Times New Roman" w:cs="Times New Roman"/>
                <w:b/>
                <w:sz w:val="24"/>
                <w:szCs w:val="24"/>
              </w:rPr>
              <w:t>HINDEPUNKTID</w:t>
            </w:r>
            <w:r w:rsidR="003A6E07">
              <w:rPr>
                <w:rFonts w:ascii="Times New Roman" w:hAnsi="Times New Roman" w:cs="Times New Roman"/>
                <w:b/>
                <w:sz w:val="24"/>
                <w:szCs w:val="24"/>
              </w:rPr>
              <w:t xml:space="preserve"> KOKKU</w:t>
            </w:r>
          </w:p>
        </w:tc>
        <w:tc>
          <w:tcPr>
            <w:tcW w:w="3402" w:type="dxa"/>
          </w:tcPr>
          <w:p w14:paraId="0DE8FDD8" w14:textId="77777777" w:rsidR="009C284D" w:rsidRDefault="00CC4239" w:rsidP="00602D17">
            <w:pPr>
              <w:jc w:val="center"/>
              <w:rPr>
                <w:rFonts w:ascii="Times New Roman" w:hAnsi="Times New Roman" w:cs="Times New Roman"/>
                <w:b/>
                <w:sz w:val="24"/>
                <w:szCs w:val="24"/>
              </w:rPr>
            </w:pPr>
            <w:r>
              <w:rPr>
                <w:rFonts w:ascii="Times New Roman" w:hAnsi="Times New Roman" w:cs="Times New Roman"/>
                <w:b/>
                <w:sz w:val="24"/>
                <w:szCs w:val="24"/>
              </w:rPr>
              <w:t>8</w:t>
            </w:r>
            <w:r w:rsidR="009C284D">
              <w:rPr>
                <w:rFonts w:ascii="Times New Roman" w:hAnsi="Times New Roman" w:cs="Times New Roman"/>
                <w:b/>
                <w:sz w:val="24"/>
                <w:szCs w:val="24"/>
              </w:rPr>
              <w:t xml:space="preserve"> (osakaal </w:t>
            </w:r>
            <w:r w:rsidR="00B20289">
              <w:rPr>
                <w:rFonts w:ascii="Times New Roman" w:hAnsi="Times New Roman" w:cs="Times New Roman"/>
                <w:b/>
                <w:sz w:val="24"/>
                <w:szCs w:val="24"/>
              </w:rPr>
              <w:t>10</w:t>
            </w:r>
            <w:r w:rsidR="009C284D">
              <w:rPr>
                <w:rFonts w:ascii="Times New Roman" w:hAnsi="Times New Roman" w:cs="Times New Roman"/>
                <w:b/>
                <w:sz w:val="24"/>
                <w:szCs w:val="24"/>
              </w:rPr>
              <w:t>%)</w:t>
            </w:r>
          </w:p>
        </w:tc>
      </w:tr>
      <w:tr w:rsidR="00B20289" w14:paraId="5B7842FC" w14:textId="77777777" w:rsidTr="00643691">
        <w:tc>
          <w:tcPr>
            <w:tcW w:w="696" w:type="dxa"/>
          </w:tcPr>
          <w:p w14:paraId="5C666C3D" w14:textId="77777777" w:rsidR="00B20289" w:rsidRDefault="00B20289" w:rsidP="00602D17">
            <w:pPr>
              <w:rPr>
                <w:rFonts w:ascii="Times New Roman" w:hAnsi="Times New Roman" w:cs="Times New Roman"/>
                <w:b/>
                <w:sz w:val="24"/>
                <w:szCs w:val="24"/>
              </w:rPr>
            </w:pPr>
          </w:p>
        </w:tc>
        <w:tc>
          <w:tcPr>
            <w:tcW w:w="10185" w:type="dxa"/>
          </w:tcPr>
          <w:p w14:paraId="60535AD1" w14:textId="77777777" w:rsidR="00B20289" w:rsidRDefault="009A3A42" w:rsidP="003A6E07">
            <w:pPr>
              <w:rPr>
                <w:rFonts w:ascii="Times New Roman" w:hAnsi="Times New Roman" w:cs="Times New Roman"/>
                <w:b/>
                <w:sz w:val="24"/>
                <w:szCs w:val="24"/>
              </w:rPr>
            </w:pPr>
            <w:r>
              <w:rPr>
                <w:rFonts w:ascii="Times New Roman" w:hAnsi="Times New Roman" w:cs="Times New Roman"/>
                <w:b/>
                <w:sz w:val="24"/>
                <w:szCs w:val="24"/>
              </w:rPr>
              <w:t>HINDAMIS</w:t>
            </w:r>
            <w:r w:rsidR="00B20289">
              <w:rPr>
                <w:rFonts w:ascii="Times New Roman" w:hAnsi="Times New Roman" w:cs="Times New Roman"/>
                <w:b/>
                <w:sz w:val="24"/>
                <w:szCs w:val="24"/>
              </w:rPr>
              <w:t xml:space="preserve">KRITEERIUMI </w:t>
            </w:r>
            <w:r w:rsidR="003A6E07">
              <w:rPr>
                <w:rFonts w:ascii="Times New Roman" w:hAnsi="Times New Roman" w:cs="Times New Roman"/>
                <w:b/>
                <w:sz w:val="24"/>
                <w:szCs w:val="24"/>
              </w:rPr>
              <w:t>7 MAKSIMUMHINNE</w:t>
            </w:r>
          </w:p>
        </w:tc>
        <w:tc>
          <w:tcPr>
            <w:tcW w:w="3402" w:type="dxa"/>
          </w:tcPr>
          <w:p w14:paraId="78CFEB06" w14:textId="77777777" w:rsidR="00B20289" w:rsidRDefault="00B20289" w:rsidP="00602D17">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2FAE967D" w14:textId="77777777" w:rsidR="00734809" w:rsidRDefault="00734809" w:rsidP="00077B6C">
      <w:pPr>
        <w:spacing w:after="0" w:line="240" w:lineRule="auto"/>
        <w:jc w:val="both"/>
        <w:rPr>
          <w:rFonts w:ascii="Times New Roman" w:hAnsi="Times New Roman" w:cs="Times New Roman"/>
          <w:b/>
          <w:sz w:val="24"/>
          <w:szCs w:val="24"/>
        </w:rPr>
      </w:pPr>
    </w:p>
    <w:p w14:paraId="57D00430" w14:textId="77777777" w:rsidR="00077B6C" w:rsidRDefault="00734809" w:rsidP="008D6F5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077B6C" w:rsidRPr="00E6745D">
        <w:rPr>
          <w:rFonts w:ascii="Times New Roman" w:hAnsi="Times New Roman" w:cs="Times New Roman"/>
          <w:b/>
          <w:sz w:val="24"/>
          <w:szCs w:val="24"/>
        </w:rPr>
        <w:t>. Suurema liikmete arvuga ühistuid kaasavad investeeringud</w:t>
      </w:r>
    </w:p>
    <w:tbl>
      <w:tblPr>
        <w:tblStyle w:val="TableGrid"/>
        <w:tblW w:w="14283" w:type="dxa"/>
        <w:tblLook w:val="04A0" w:firstRow="1" w:lastRow="0" w:firstColumn="1" w:lastColumn="0" w:noHBand="0" w:noVBand="1"/>
      </w:tblPr>
      <w:tblGrid>
        <w:gridCol w:w="696"/>
        <w:gridCol w:w="10185"/>
        <w:gridCol w:w="3402"/>
      </w:tblGrid>
      <w:tr w:rsidR="009C284D" w:rsidRPr="003C70CE" w14:paraId="5CA9ACDA" w14:textId="77777777" w:rsidTr="00643691">
        <w:tc>
          <w:tcPr>
            <w:tcW w:w="696" w:type="dxa"/>
          </w:tcPr>
          <w:p w14:paraId="623D89EA" w14:textId="77777777" w:rsidR="009C284D" w:rsidRDefault="009C284D" w:rsidP="00602D17">
            <w:pPr>
              <w:rPr>
                <w:rFonts w:ascii="Times New Roman" w:hAnsi="Times New Roman" w:cs="Times New Roman"/>
                <w:b/>
                <w:sz w:val="24"/>
                <w:szCs w:val="24"/>
              </w:rPr>
            </w:pPr>
          </w:p>
        </w:tc>
        <w:tc>
          <w:tcPr>
            <w:tcW w:w="10185" w:type="dxa"/>
          </w:tcPr>
          <w:p w14:paraId="6DE0C619" w14:textId="77777777" w:rsidR="009C284D" w:rsidRDefault="009C284D"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631CA318" w14:textId="77777777" w:rsidR="009C284D" w:rsidRDefault="009C284D" w:rsidP="00422DE5">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9C284D" w14:paraId="0F18298E" w14:textId="77777777" w:rsidTr="00643691">
        <w:tc>
          <w:tcPr>
            <w:tcW w:w="696" w:type="dxa"/>
          </w:tcPr>
          <w:p w14:paraId="74591EEE" w14:textId="77777777" w:rsidR="009C284D" w:rsidRPr="006C1DAD" w:rsidRDefault="009C284D" w:rsidP="007147FE">
            <w:pPr>
              <w:rPr>
                <w:rFonts w:ascii="Times New Roman" w:hAnsi="Times New Roman" w:cs="Times New Roman"/>
                <w:sz w:val="24"/>
                <w:szCs w:val="24"/>
              </w:rPr>
            </w:pPr>
          </w:p>
        </w:tc>
        <w:tc>
          <w:tcPr>
            <w:tcW w:w="10185" w:type="dxa"/>
          </w:tcPr>
          <w:p w14:paraId="1A047458" w14:textId="77777777" w:rsidR="009C284D" w:rsidRPr="00541E81" w:rsidRDefault="00681D0D" w:rsidP="00602D17">
            <w:pPr>
              <w:rPr>
                <w:rFonts w:ascii="Times New Roman" w:hAnsi="Times New Roman" w:cs="Times New Roman"/>
                <w:sz w:val="24"/>
                <w:szCs w:val="24"/>
              </w:rPr>
            </w:pPr>
            <w:r>
              <w:rPr>
                <w:rFonts w:ascii="Times New Roman" w:hAnsi="Times New Roman" w:cs="Times New Roman"/>
                <w:sz w:val="24"/>
                <w:szCs w:val="24"/>
              </w:rPr>
              <w:t xml:space="preserve">Taotleja </w:t>
            </w:r>
            <w:r w:rsidR="009C284D">
              <w:rPr>
                <w:rFonts w:ascii="Times New Roman" w:hAnsi="Times New Roman" w:cs="Times New Roman"/>
                <w:sz w:val="24"/>
                <w:szCs w:val="24"/>
              </w:rPr>
              <w:t>liikmete arv</w:t>
            </w:r>
            <w:r w:rsidR="00C605D7">
              <w:rPr>
                <w:rStyle w:val="FootnoteReference"/>
                <w:rFonts w:ascii="Times New Roman" w:hAnsi="Times New Roman" w:cs="Times New Roman"/>
                <w:sz w:val="24"/>
                <w:szCs w:val="24"/>
              </w:rPr>
              <w:footnoteReference w:id="16"/>
            </w:r>
            <w:r w:rsidR="009C284D">
              <w:rPr>
                <w:rFonts w:ascii="Times New Roman" w:hAnsi="Times New Roman" w:cs="Times New Roman"/>
                <w:sz w:val="24"/>
                <w:szCs w:val="24"/>
              </w:rPr>
              <w:t>:</w:t>
            </w:r>
          </w:p>
        </w:tc>
        <w:tc>
          <w:tcPr>
            <w:tcW w:w="3402" w:type="dxa"/>
          </w:tcPr>
          <w:p w14:paraId="37F00C64" w14:textId="77777777" w:rsidR="009C284D" w:rsidRPr="000E6F7C" w:rsidRDefault="009C284D" w:rsidP="00602D17">
            <w:pPr>
              <w:jc w:val="center"/>
              <w:rPr>
                <w:rFonts w:ascii="Times New Roman" w:hAnsi="Times New Roman" w:cs="Times New Roman"/>
                <w:sz w:val="24"/>
                <w:szCs w:val="24"/>
              </w:rPr>
            </w:pPr>
          </w:p>
        </w:tc>
      </w:tr>
      <w:tr w:rsidR="009C284D" w14:paraId="17E3D15F" w14:textId="77777777" w:rsidTr="00643691">
        <w:tc>
          <w:tcPr>
            <w:tcW w:w="696" w:type="dxa"/>
          </w:tcPr>
          <w:p w14:paraId="2CFEDC2B" w14:textId="77777777" w:rsidR="009C284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8.</w:t>
            </w:r>
            <w:r w:rsidR="009C284D">
              <w:rPr>
                <w:rFonts w:ascii="Times New Roman" w:hAnsi="Times New Roman" w:cs="Times New Roman"/>
                <w:sz w:val="24"/>
                <w:szCs w:val="24"/>
              </w:rPr>
              <w:t xml:space="preserve">1 </w:t>
            </w:r>
          </w:p>
        </w:tc>
        <w:tc>
          <w:tcPr>
            <w:tcW w:w="10185" w:type="dxa"/>
          </w:tcPr>
          <w:p w14:paraId="48511E36" w14:textId="77777777" w:rsidR="009C284D" w:rsidRPr="00541E81" w:rsidRDefault="009C284D" w:rsidP="00C141EE">
            <w:pPr>
              <w:rPr>
                <w:rFonts w:ascii="Times New Roman" w:hAnsi="Times New Roman" w:cs="Times New Roman"/>
                <w:sz w:val="24"/>
                <w:szCs w:val="24"/>
              </w:rPr>
            </w:pPr>
            <w:r>
              <w:rPr>
                <w:rFonts w:ascii="Times New Roman" w:hAnsi="Times New Roman" w:cs="Times New Roman"/>
                <w:sz w:val="24"/>
                <w:szCs w:val="24"/>
              </w:rPr>
              <w:t>5</w:t>
            </w:r>
            <w:r w:rsidR="00C141EE">
              <w:rPr>
                <w:rFonts w:ascii="Times New Roman" w:hAnsi="Times New Roman" w:cs="Times New Roman"/>
                <w:sz w:val="24"/>
                <w:szCs w:val="24"/>
              </w:rPr>
              <w:t>–</w:t>
            </w:r>
            <w:r w:rsidR="00C444D6">
              <w:rPr>
                <w:rFonts w:ascii="Times New Roman" w:hAnsi="Times New Roman" w:cs="Times New Roman"/>
                <w:sz w:val="24"/>
                <w:szCs w:val="24"/>
              </w:rPr>
              <w:t>45</w:t>
            </w:r>
          </w:p>
        </w:tc>
        <w:tc>
          <w:tcPr>
            <w:tcW w:w="3402" w:type="dxa"/>
          </w:tcPr>
          <w:p w14:paraId="6B00C71F" w14:textId="77777777" w:rsidR="009C284D" w:rsidRPr="000E6F7C" w:rsidRDefault="009C284D" w:rsidP="00602D17">
            <w:pPr>
              <w:jc w:val="center"/>
              <w:rPr>
                <w:rFonts w:ascii="Times New Roman" w:hAnsi="Times New Roman" w:cs="Times New Roman"/>
                <w:sz w:val="24"/>
                <w:szCs w:val="24"/>
              </w:rPr>
            </w:pPr>
            <w:r>
              <w:rPr>
                <w:rFonts w:ascii="Times New Roman" w:hAnsi="Times New Roman" w:cs="Times New Roman"/>
                <w:sz w:val="24"/>
                <w:szCs w:val="24"/>
              </w:rPr>
              <w:t>1</w:t>
            </w:r>
          </w:p>
        </w:tc>
      </w:tr>
      <w:tr w:rsidR="009C284D" w14:paraId="0ACE5EB8" w14:textId="77777777" w:rsidTr="00643691">
        <w:tc>
          <w:tcPr>
            <w:tcW w:w="696" w:type="dxa"/>
          </w:tcPr>
          <w:p w14:paraId="19E3EC93" w14:textId="77777777" w:rsidR="009C284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8.</w:t>
            </w:r>
            <w:r w:rsidR="009C284D">
              <w:rPr>
                <w:rFonts w:ascii="Times New Roman" w:hAnsi="Times New Roman" w:cs="Times New Roman"/>
                <w:sz w:val="24"/>
                <w:szCs w:val="24"/>
              </w:rPr>
              <w:t>2</w:t>
            </w:r>
          </w:p>
        </w:tc>
        <w:tc>
          <w:tcPr>
            <w:tcW w:w="10185" w:type="dxa"/>
          </w:tcPr>
          <w:p w14:paraId="57F78CAE" w14:textId="77777777" w:rsidR="009C284D" w:rsidRPr="00541E81" w:rsidRDefault="00FC21FC" w:rsidP="00C141EE">
            <w:pPr>
              <w:rPr>
                <w:rFonts w:ascii="Times New Roman" w:hAnsi="Times New Roman" w:cs="Times New Roman"/>
                <w:sz w:val="24"/>
                <w:szCs w:val="24"/>
              </w:rPr>
            </w:pPr>
            <w:r>
              <w:rPr>
                <w:rFonts w:ascii="Times New Roman" w:hAnsi="Times New Roman" w:cs="Times New Roman"/>
                <w:sz w:val="24"/>
                <w:szCs w:val="24"/>
              </w:rPr>
              <w:t>46</w:t>
            </w:r>
            <w:r w:rsidR="00C141EE">
              <w:rPr>
                <w:rFonts w:ascii="Times New Roman" w:hAnsi="Times New Roman" w:cs="Times New Roman"/>
                <w:sz w:val="24"/>
                <w:szCs w:val="24"/>
              </w:rPr>
              <w:t>–</w:t>
            </w:r>
            <w:r>
              <w:rPr>
                <w:rFonts w:ascii="Times New Roman" w:hAnsi="Times New Roman" w:cs="Times New Roman"/>
                <w:sz w:val="24"/>
                <w:szCs w:val="24"/>
              </w:rPr>
              <w:t>8</w:t>
            </w:r>
            <w:r w:rsidR="00C444D6">
              <w:rPr>
                <w:rFonts w:ascii="Times New Roman" w:hAnsi="Times New Roman" w:cs="Times New Roman"/>
                <w:sz w:val="24"/>
                <w:szCs w:val="24"/>
              </w:rPr>
              <w:t>6</w:t>
            </w:r>
          </w:p>
        </w:tc>
        <w:tc>
          <w:tcPr>
            <w:tcW w:w="3402" w:type="dxa"/>
          </w:tcPr>
          <w:p w14:paraId="4EDCE1C7" w14:textId="77777777" w:rsidR="009C284D" w:rsidRPr="000E6F7C" w:rsidRDefault="009C284D" w:rsidP="00602D17">
            <w:pPr>
              <w:jc w:val="center"/>
              <w:rPr>
                <w:rFonts w:ascii="Times New Roman" w:hAnsi="Times New Roman" w:cs="Times New Roman"/>
                <w:sz w:val="24"/>
                <w:szCs w:val="24"/>
              </w:rPr>
            </w:pPr>
            <w:r>
              <w:rPr>
                <w:rFonts w:ascii="Times New Roman" w:hAnsi="Times New Roman" w:cs="Times New Roman"/>
                <w:sz w:val="24"/>
                <w:szCs w:val="24"/>
              </w:rPr>
              <w:t>2</w:t>
            </w:r>
          </w:p>
        </w:tc>
      </w:tr>
      <w:tr w:rsidR="009C284D" w14:paraId="4B0FE13D" w14:textId="77777777" w:rsidTr="00643691">
        <w:tc>
          <w:tcPr>
            <w:tcW w:w="696" w:type="dxa"/>
          </w:tcPr>
          <w:p w14:paraId="2A148100" w14:textId="77777777" w:rsidR="009C284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8.</w:t>
            </w:r>
            <w:r w:rsidR="009C284D">
              <w:rPr>
                <w:rFonts w:ascii="Times New Roman" w:hAnsi="Times New Roman" w:cs="Times New Roman"/>
                <w:sz w:val="24"/>
                <w:szCs w:val="24"/>
              </w:rPr>
              <w:t>3</w:t>
            </w:r>
          </w:p>
        </w:tc>
        <w:tc>
          <w:tcPr>
            <w:tcW w:w="10185" w:type="dxa"/>
          </w:tcPr>
          <w:p w14:paraId="6FA5B3C4" w14:textId="77777777" w:rsidR="009C284D" w:rsidRPr="00541E81" w:rsidRDefault="00FC21FC" w:rsidP="00C141EE">
            <w:pPr>
              <w:rPr>
                <w:rFonts w:ascii="Times New Roman" w:hAnsi="Times New Roman" w:cs="Times New Roman"/>
                <w:sz w:val="24"/>
                <w:szCs w:val="24"/>
              </w:rPr>
            </w:pPr>
            <w:r>
              <w:rPr>
                <w:rFonts w:ascii="Times New Roman" w:hAnsi="Times New Roman" w:cs="Times New Roman"/>
                <w:sz w:val="24"/>
                <w:szCs w:val="24"/>
              </w:rPr>
              <w:t>87</w:t>
            </w:r>
            <w:r w:rsidR="00C141EE">
              <w:rPr>
                <w:rFonts w:ascii="Times New Roman" w:hAnsi="Times New Roman" w:cs="Times New Roman"/>
                <w:sz w:val="24"/>
                <w:szCs w:val="24"/>
              </w:rPr>
              <w:t>–</w:t>
            </w:r>
            <w:r>
              <w:rPr>
                <w:rFonts w:ascii="Times New Roman" w:hAnsi="Times New Roman" w:cs="Times New Roman"/>
                <w:sz w:val="24"/>
                <w:szCs w:val="24"/>
              </w:rPr>
              <w:t>12</w:t>
            </w:r>
            <w:r w:rsidR="00C444D6">
              <w:rPr>
                <w:rFonts w:ascii="Times New Roman" w:hAnsi="Times New Roman" w:cs="Times New Roman"/>
                <w:sz w:val="24"/>
                <w:szCs w:val="24"/>
              </w:rPr>
              <w:t>7</w:t>
            </w:r>
          </w:p>
        </w:tc>
        <w:tc>
          <w:tcPr>
            <w:tcW w:w="3402" w:type="dxa"/>
          </w:tcPr>
          <w:p w14:paraId="42EE4D14" w14:textId="77777777" w:rsidR="009C284D" w:rsidRPr="00541E81" w:rsidRDefault="009C284D" w:rsidP="00602D17">
            <w:pPr>
              <w:jc w:val="center"/>
              <w:rPr>
                <w:rFonts w:ascii="Times New Roman" w:hAnsi="Times New Roman" w:cs="Times New Roman"/>
                <w:sz w:val="24"/>
                <w:szCs w:val="24"/>
              </w:rPr>
            </w:pPr>
            <w:r>
              <w:rPr>
                <w:rFonts w:ascii="Times New Roman" w:hAnsi="Times New Roman" w:cs="Times New Roman"/>
                <w:sz w:val="24"/>
                <w:szCs w:val="24"/>
              </w:rPr>
              <w:t>3</w:t>
            </w:r>
          </w:p>
        </w:tc>
      </w:tr>
      <w:tr w:rsidR="009C284D" w14:paraId="5991A447" w14:textId="77777777" w:rsidTr="00643691">
        <w:tc>
          <w:tcPr>
            <w:tcW w:w="696" w:type="dxa"/>
          </w:tcPr>
          <w:p w14:paraId="3B40CD5B" w14:textId="77777777" w:rsidR="009C284D" w:rsidRPr="00541E81" w:rsidRDefault="007147FE" w:rsidP="00602D17">
            <w:pPr>
              <w:rPr>
                <w:rFonts w:ascii="Times New Roman" w:hAnsi="Times New Roman" w:cs="Times New Roman"/>
                <w:sz w:val="24"/>
                <w:szCs w:val="24"/>
              </w:rPr>
            </w:pPr>
            <w:r>
              <w:rPr>
                <w:rFonts w:ascii="Times New Roman" w:hAnsi="Times New Roman" w:cs="Times New Roman"/>
                <w:sz w:val="24"/>
                <w:szCs w:val="24"/>
              </w:rPr>
              <w:lastRenderedPageBreak/>
              <w:t>8.</w:t>
            </w:r>
            <w:r w:rsidR="009C284D">
              <w:rPr>
                <w:rFonts w:ascii="Times New Roman" w:hAnsi="Times New Roman" w:cs="Times New Roman"/>
                <w:sz w:val="24"/>
                <w:szCs w:val="24"/>
              </w:rPr>
              <w:t>4</w:t>
            </w:r>
          </w:p>
        </w:tc>
        <w:tc>
          <w:tcPr>
            <w:tcW w:w="10185" w:type="dxa"/>
          </w:tcPr>
          <w:p w14:paraId="401300FD" w14:textId="77777777" w:rsidR="009C284D" w:rsidRPr="00541E81" w:rsidRDefault="00FC21FC" w:rsidP="00602D17">
            <w:pPr>
              <w:rPr>
                <w:rFonts w:ascii="Times New Roman" w:hAnsi="Times New Roman" w:cs="Times New Roman"/>
                <w:sz w:val="24"/>
                <w:szCs w:val="24"/>
              </w:rPr>
            </w:pPr>
            <w:r>
              <w:rPr>
                <w:rFonts w:ascii="Times New Roman" w:hAnsi="Times New Roman" w:cs="Times New Roman"/>
                <w:sz w:val="24"/>
                <w:szCs w:val="24"/>
              </w:rPr>
              <w:t>12</w:t>
            </w:r>
            <w:r w:rsidR="00C444D6">
              <w:rPr>
                <w:rFonts w:ascii="Times New Roman" w:hAnsi="Times New Roman" w:cs="Times New Roman"/>
                <w:sz w:val="24"/>
                <w:szCs w:val="24"/>
              </w:rPr>
              <w:t>8</w:t>
            </w:r>
            <w:r w:rsidR="009C284D">
              <w:rPr>
                <w:rFonts w:ascii="Times New Roman" w:hAnsi="Times New Roman" w:cs="Times New Roman"/>
                <w:sz w:val="24"/>
                <w:szCs w:val="24"/>
              </w:rPr>
              <w:t xml:space="preserve"> ja rohkem </w:t>
            </w:r>
          </w:p>
        </w:tc>
        <w:tc>
          <w:tcPr>
            <w:tcW w:w="3402" w:type="dxa"/>
          </w:tcPr>
          <w:p w14:paraId="3419B716" w14:textId="77777777" w:rsidR="009C284D" w:rsidRPr="00541E81" w:rsidRDefault="009C284D" w:rsidP="00602D17">
            <w:pPr>
              <w:jc w:val="center"/>
              <w:rPr>
                <w:rFonts w:ascii="Times New Roman" w:hAnsi="Times New Roman" w:cs="Times New Roman"/>
                <w:sz w:val="24"/>
                <w:szCs w:val="24"/>
              </w:rPr>
            </w:pPr>
            <w:r>
              <w:rPr>
                <w:rFonts w:ascii="Times New Roman" w:hAnsi="Times New Roman" w:cs="Times New Roman"/>
                <w:sz w:val="24"/>
                <w:szCs w:val="24"/>
              </w:rPr>
              <w:t>4</w:t>
            </w:r>
          </w:p>
        </w:tc>
      </w:tr>
      <w:tr w:rsidR="009C284D" w14:paraId="05F50292" w14:textId="77777777" w:rsidTr="00643691">
        <w:tc>
          <w:tcPr>
            <w:tcW w:w="696" w:type="dxa"/>
          </w:tcPr>
          <w:p w14:paraId="4358171A" w14:textId="77777777" w:rsidR="009C284D" w:rsidRDefault="009C284D" w:rsidP="00602D17">
            <w:pPr>
              <w:rPr>
                <w:rFonts w:ascii="Times New Roman" w:hAnsi="Times New Roman" w:cs="Times New Roman"/>
                <w:b/>
                <w:sz w:val="24"/>
                <w:szCs w:val="24"/>
              </w:rPr>
            </w:pPr>
          </w:p>
        </w:tc>
        <w:tc>
          <w:tcPr>
            <w:tcW w:w="10185" w:type="dxa"/>
          </w:tcPr>
          <w:p w14:paraId="257B1C16" w14:textId="77777777" w:rsidR="009C284D" w:rsidRDefault="00F96BA1" w:rsidP="00602D17">
            <w:pPr>
              <w:rPr>
                <w:rFonts w:ascii="Times New Roman" w:hAnsi="Times New Roman" w:cs="Times New Roman"/>
                <w:b/>
                <w:sz w:val="24"/>
                <w:szCs w:val="24"/>
              </w:rPr>
            </w:pPr>
            <w:r>
              <w:rPr>
                <w:rFonts w:ascii="Times New Roman" w:hAnsi="Times New Roman" w:cs="Times New Roman"/>
                <w:b/>
                <w:sz w:val="24"/>
                <w:szCs w:val="24"/>
              </w:rPr>
              <w:t>HINDAMIS</w:t>
            </w:r>
            <w:r w:rsidR="0011667D">
              <w:rPr>
                <w:rFonts w:ascii="Times New Roman" w:hAnsi="Times New Roman" w:cs="Times New Roman"/>
                <w:b/>
                <w:sz w:val="24"/>
                <w:szCs w:val="24"/>
              </w:rPr>
              <w:t xml:space="preserve">KRITEERIUMI </w:t>
            </w:r>
            <w:r w:rsidR="003A6E07">
              <w:rPr>
                <w:rFonts w:ascii="Times New Roman" w:hAnsi="Times New Roman" w:cs="Times New Roman"/>
                <w:b/>
                <w:sz w:val="24"/>
                <w:szCs w:val="24"/>
              </w:rPr>
              <w:t xml:space="preserve">8 </w:t>
            </w:r>
            <w:r w:rsidR="0011667D">
              <w:rPr>
                <w:rFonts w:ascii="Times New Roman" w:hAnsi="Times New Roman" w:cs="Times New Roman"/>
                <w:b/>
                <w:sz w:val="24"/>
                <w:szCs w:val="24"/>
              </w:rPr>
              <w:t>HINDEPUNKTID</w:t>
            </w:r>
            <w:r w:rsidR="003A6E07">
              <w:rPr>
                <w:rFonts w:ascii="Times New Roman" w:hAnsi="Times New Roman" w:cs="Times New Roman"/>
                <w:b/>
                <w:sz w:val="24"/>
                <w:szCs w:val="24"/>
              </w:rPr>
              <w:t xml:space="preserve"> KOKKU</w:t>
            </w:r>
          </w:p>
        </w:tc>
        <w:tc>
          <w:tcPr>
            <w:tcW w:w="3402" w:type="dxa"/>
          </w:tcPr>
          <w:p w14:paraId="7EF13116" w14:textId="77777777" w:rsidR="009C284D" w:rsidRDefault="009C284D" w:rsidP="00602D17">
            <w:pPr>
              <w:jc w:val="center"/>
              <w:rPr>
                <w:rFonts w:ascii="Times New Roman" w:hAnsi="Times New Roman" w:cs="Times New Roman"/>
                <w:b/>
                <w:sz w:val="24"/>
                <w:szCs w:val="24"/>
              </w:rPr>
            </w:pPr>
            <w:r>
              <w:rPr>
                <w:rFonts w:ascii="Times New Roman" w:hAnsi="Times New Roman" w:cs="Times New Roman"/>
                <w:b/>
                <w:sz w:val="24"/>
                <w:szCs w:val="24"/>
              </w:rPr>
              <w:t>4</w:t>
            </w:r>
            <w:r w:rsidR="00422DE5">
              <w:rPr>
                <w:rFonts w:ascii="Times New Roman" w:hAnsi="Times New Roman" w:cs="Times New Roman"/>
                <w:b/>
                <w:sz w:val="24"/>
                <w:szCs w:val="24"/>
              </w:rPr>
              <w:t xml:space="preserve"> (osakaal </w:t>
            </w:r>
            <w:r w:rsidR="00B20289">
              <w:rPr>
                <w:rFonts w:ascii="Times New Roman" w:hAnsi="Times New Roman" w:cs="Times New Roman"/>
                <w:b/>
                <w:sz w:val="24"/>
                <w:szCs w:val="24"/>
              </w:rPr>
              <w:t>10</w:t>
            </w:r>
            <w:r w:rsidR="00422DE5">
              <w:rPr>
                <w:rFonts w:ascii="Times New Roman" w:hAnsi="Times New Roman" w:cs="Times New Roman"/>
                <w:b/>
                <w:sz w:val="24"/>
                <w:szCs w:val="24"/>
              </w:rPr>
              <w:t>%)</w:t>
            </w:r>
          </w:p>
        </w:tc>
      </w:tr>
      <w:tr w:rsidR="0011667D" w14:paraId="3B5F3D49" w14:textId="77777777" w:rsidTr="00643691">
        <w:tc>
          <w:tcPr>
            <w:tcW w:w="696" w:type="dxa"/>
          </w:tcPr>
          <w:p w14:paraId="23704BF8" w14:textId="77777777" w:rsidR="0011667D" w:rsidRDefault="0011667D" w:rsidP="00602D17">
            <w:pPr>
              <w:rPr>
                <w:rFonts w:ascii="Times New Roman" w:hAnsi="Times New Roman" w:cs="Times New Roman"/>
                <w:b/>
                <w:sz w:val="24"/>
                <w:szCs w:val="24"/>
              </w:rPr>
            </w:pPr>
          </w:p>
        </w:tc>
        <w:tc>
          <w:tcPr>
            <w:tcW w:w="10185" w:type="dxa"/>
          </w:tcPr>
          <w:p w14:paraId="261F3406" w14:textId="77777777" w:rsidR="0011667D" w:rsidRDefault="00F96BA1" w:rsidP="00602D17">
            <w:pPr>
              <w:rPr>
                <w:rFonts w:ascii="Times New Roman" w:hAnsi="Times New Roman" w:cs="Times New Roman"/>
                <w:b/>
                <w:sz w:val="24"/>
                <w:szCs w:val="24"/>
              </w:rPr>
            </w:pPr>
            <w:r>
              <w:rPr>
                <w:rFonts w:ascii="Times New Roman" w:hAnsi="Times New Roman" w:cs="Times New Roman"/>
                <w:b/>
                <w:sz w:val="24"/>
                <w:szCs w:val="24"/>
              </w:rPr>
              <w:t>HINDAMIS</w:t>
            </w:r>
            <w:r w:rsidR="0011667D">
              <w:rPr>
                <w:rFonts w:ascii="Times New Roman" w:hAnsi="Times New Roman" w:cs="Times New Roman"/>
                <w:b/>
                <w:sz w:val="24"/>
                <w:szCs w:val="24"/>
              </w:rPr>
              <w:t xml:space="preserve">KRITEERIUMI </w:t>
            </w:r>
            <w:r w:rsidR="003A6E07">
              <w:rPr>
                <w:rFonts w:ascii="Times New Roman" w:hAnsi="Times New Roman" w:cs="Times New Roman"/>
                <w:b/>
                <w:sz w:val="24"/>
                <w:szCs w:val="24"/>
              </w:rPr>
              <w:t>8 MAKSIMUMHINNE</w:t>
            </w:r>
          </w:p>
        </w:tc>
        <w:tc>
          <w:tcPr>
            <w:tcW w:w="3402" w:type="dxa"/>
          </w:tcPr>
          <w:p w14:paraId="161B963C" w14:textId="77777777" w:rsidR="0011667D" w:rsidRDefault="0011667D" w:rsidP="00602D17">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4FBEE9EB" w14:textId="77777777" w:rsidR="00CC4239" w:rsidRDefault="00CC4239" w:rsidP="00077B6C">
      <w:pPr>
        <w:spacing w:after="0" w:line="240" w:lineRule="auto"/>
        <w:rPr>
          <w:rFonts w:ascii="Times New Roman" w:hAnsi="Times New Roman" w:cs="Times New Roman"/>
          <w:b/>
          <w:sz w:val="24"/>
          <w:szCs w:val="24"/>
        </w:rPr>
      </w:pPr>
    </w:p>
    <w:p w14:paraId="6A20B263" w14:textId="77777777" w:rsidR="00077B6C" w:rsidRDefault="00734809" w:rsidP="008D6F56">
      <w:pPr>
        <w:spacing w:after="120" w:line="240" w:lineRule="auto"/>
        <w:rPr>
          <w:rFonts w:ascii="Times New Roman" w:hAnsi="Times New Roman" w:cs="Times New Roman"/>
          <w:b/>
          <w:sz w:val="24"/>
          <w:szCs w:val="24"/>
        </w:rPr>
      </w:pPr>
      <w:r>
        <w:rPr>
          <w:rFonts w:ascii="Times New Roman" w:hAnsi="Times New Roman" w:cs="Times New Roman"/>
          <w:b/>
          <w:sz w:val="24"/>
          <w:szCs w:val="24"/>
        </w:rPr>
        <w:t>9</w:t>
      </w:r>
      <w:r w:rsidR="00077B6C">
        <w:rPr>
          <w:rFonts w:ascii="Times New Roman" w:hAnsi="Times New Roman" w:cs="Times New Roman"/>
          <w:b/>
          <w:sz w:val="24"/>
          <w:szCs w:val="24"/>
        </w:rPr>
        <w:t xml:space="preserve">. </w:t>
      </w:r>
      <w:r w:rsidR="00077B6C" w:rsidRPr="00DC4FCF">
        <w:rPr>
          <w:rFonts w:ascii="Times New Roman" w:hAnsi="Times New Roman" w:cs="Times New Roman"/>
          <w:b/>
          <w:sz w:val="24"/>
          <w:szCs w:val="24"/>
        </w:rPr>
        <w:t>Puu- ja köögivilja või põllumajandusloomade turustamise edend</w:t>
      </w:r>
      <w:r w:rsidR="00077B6C">
        <w:rPr>
          <w:rFonts w:ascii="Times New Roman" w:hAnsi="Times New Roman" w:cs="Times New Roman"/>
          <w:b/>
          <w:sz w:val="24"/>
          <w:szCs w:val="24"/>
        </w:rPr>
        <w:t>amise</w:t>
      </w:r>
      <w:r w:rsidR="00972DEB">
        <w:rPr>
          <w:rFonts w:ascii="Times New Roman" w:hAnsi="Times New Roman" w:cs="Times New Roman"/>
          <w:b/>
          <w:sz w:val="24"/>
          <w:szCs w:val="24"/>
        </w:rPr>
        <w:t>ks tehtud</w:t>
      </w:r>
      <w:r w:rsidR="00077B6C">
        <w:rPr>
          <w:rFonts w:ascii="Times New Roman" w:hAnsi="Times New Roman" w:cs="Times New Roman"/>
          <w:b/>
          <w:sz w:val="24"/>
          <w:szCs w:val="24"/>
        </w:rPr>
        <w:t xml:space="preserve"> investeeringud</w:t>
      </w:r>
    </w:p>
    <w:tbl>
      <w:tblPr>
        <w:tblStyle w:val="TableGrid"/>
        <w:tblW w:w="14283" w:type="dxa"/>
        <w:tblLook w:val="04A0" w:firstRow="1" w:lastRow="0" w:firstColumn="1" w:lastColumn="0" w:noHBand="0" w:noVBand="1"/>
      </w:tblPr>
      <w:tblGrid>
        <w:gridCol w:w="696"/>
        <w:gridCol w:w="10185"/>
        <w:gridCol w:w="3402"/>
      </w:tblGrid>
      <w:tr w:rsidR="00422DE5" w:rsidRPr="003C70CE" w14:paraId="0E0DE2F8" w14:textId="77777777" w:rsidTr="00643691">
        <w:tc>
          <w:tcPr>
            <w:tcW w:w="696" w:type="dxa"/>
          </w:tcPr>
          <w:p w14:paraId="03686DE3" w14:textId="77777777" w:rsidR="00422DE5" w:rsidRDefault="00422DE5" w:rsidP="00602D17">
            <w:pPr>
              <w:rPr>
                <w:rFonts w:ascii="Times New Roman" w:hAnsi="Times New Roman" w:cs="Times New Roman"/>
                <w:b/>
                <w:sz w:val="24"/>
                <w:szCs w:val="24"/>
              </w:rPr>
            </w:pPr>
          </w:p>
        </w:tc>
        <w:tc>
          <w:tcPr>
            <w:tcW w:w="10185" w:type="dxa"/>
          </w:tcPr>
          <w:p w14:paraId="584C62D9" w14:textId="77777777" w:rsidR="00422DE5" w:rsidRDefault="00422DE5" w:rsidP="00875A98">
            <w:pPr>
              <w:jc w:val="center"/>
              <w:rPr>
                <w:rFonts w:ascii="Times New Roman" w:hAnsi="Times New Roman" w:cs="Times New Roman"/>
                <w:b/>
                <w:sz w:val="24"/>
                <w:szCs w:val="24"/>
              </w:rPr>
            </w:pPr>
            <w:r>
              <w:rPr>
                <w:rFonts w:ascii="Times New Roman" w:hAnsi="Times New Roman" w:cs="Times New Roman"/>
                <w:b/>
                <w:sz w:val="24"/>
                <w:szCs w:val="24"/>
              </w:rPr>
              <w:t>Hinda</w:t>
            </w:r>
            <w:r w:rsidR="00875A98">
              <w:rPr>
                <w:rFonts w:ascii="Times New Roman" w:hAnsi="Times New Roman" w:cs="Times New Roman"/>
                <w:b/>
                <w:sz w:val="24"/>
                <w:szCs w:val="24"/>
              </w:rPr>
              <w:t>miskriteerium</w:t>
            </w:r>
          </w:p>
        </w:tc>
        <w:tc>
          <w:tcPr>
            <w:tcW w:w="3402" w:type="dxa"/>
          </w:tcPr>
          <w:p w14:paraId="05790051" w14:textId="77777777" w:rsidR="00422DE5" w:rsidRDefault="00422DE5" w:rsidP="00422DE5">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422DE5" w14:paraId="4E9F24B2" w14:textId="77777777" w:rsidTr="00643691">
        <w:tc>
          <w:tcPr>
            <w:tcW w:w="696" w:type="dxa"/>
          </w:tcPr>
          <w:p w14:paraId="45C8F8C5" w14:textId="77777777" w:rsidR="00422DE5" w:rsidRPr="00541E81" w:rsidRDefault="00422DE5" w:rsidP="00602D17">
            <w:pPr>
              <w:rPr>
                <w:rFonts w:ascii="Times New Roman" w:hAnsi="Times New Roman" w:cs="Times New Roman"/>
                <w:sz w:val="24"/>
                <w:szCs w:val="24"/>
              </w:rPr>
            </w:pPr>
          </w:p>
        </w:tc>
        <w:tc>
          <w:tcPr>
            <w:tcW w:w="10185" w:type="dxa"/>
          </w:tcPr>
          <w:p w14:paraId="49FC6BA4" w14:textId="77777777" w:rsidR="00422DE5" w:rsidRPr="00541E81" w:rsidRDefault="00422DE5" w:rsidP="00602D17">
            <w:pPr>
              <w:rPr>
                <w:rFonts w:ascii="Times New Roman" w:hAnsi="Times New Roman" w:cs="Times New Roman"/>
                <w:sz w:val="24"/>
                <w:szCs w:val="24"/>
              </w:rPr>
            </w:pPr>
            <w:r>
              <w:rPr>
                <w:rFonts w:ascii="Times New Roman" w:hAnsi="Times New Roman" w:cs="Times New Roman"/>
                <w:sz w:val="24"/>
                <w:szCs w:val="24"/>
              </w:rPr>
              <w:t>Investeering on suunatud:</w:t>
            </w:r>
          </w:p>
        </w:tc>
        <w:tc>
          <w:tcPr>
            <w:tcW w:w="3402" w:type="dxa"/>
          </w:tcPr>
          <w:p w14:paraId="73BA56C1" w14:textId="77777777" w:rsidR="00422DE5" w:rsidRPr="000E6F7C" w:rsidRDefault="00422DE5" w:rsidP="00602D17">
            <w:pPr>
              <w:jc w:val="center"/>
              <w:rPr>
                <w:rFonts w:ascii="Times New Roman" w:hAnsi="Times New Roman" w:cs="Times New Roman"/>
                <w:sz w:val="24"/>
                <w:szCs w:val="24"/>
              </w:rPr>
            </w:pPr>
          </w:p>
        </w:tc>
      </w:tr>
      <w:tr w:rsidR="00422DE5" w14:paraId="73CD5939" w14:textId="77777777" w:rsidTr="00643691">
        <w:tc>
          <w:tcPr>
            <w:tcW w:w="696" w:type="dxa"/>
          </w:tcPr>
          <w:p w14:paraId="4A4FA0CC" w14:textId="77777777" w:rsidR="00422DE5"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9.</w:t>
            </w:r>
            <w:r w:rsidR="00422DE5">
              <w:rPr>
                <w:rFonts w:ascii="Times New Roman" w:hAnsi="Times New Roman" w:cs="Times New Roman"/>
                <w:sz w:val="24"/>
                <w:szCs w:val="24"/>
              </w:rPr>
              <w:t>1</w:t>
            </w:r>
          </w:p>
        </w:tc>
        <w:tc>
          <w:tcPr>
            <w:tcW w:w="10185" w:type="dxa"/>
          </w:tcPr>
          <w:p w14:paraId="6BD88DAB" w14:textId="77777777" w:rsidR="00422DE5" w:rsidRPr="00541E81" w:rsidRDefault="00C141EE" w:rsidP="00602D17">
            <w:pPr>
              <w:rPr>
                <w:rFonts w:ascii="Times New Roman" w:hAnsi="Times New Roman" w:cs="Times New Roman"/>
                <w:sz w:val="24"/>
                <w:szCs w:val="24"/>
              </w:rPr>
            </w:pPr>
            <w:r>
              <w:rPr>
                <w:rFonts w:ascii="Times New Roman" w:hAnsi="Times New Roman" w:cs="Times New Roman"/>
                <w:sz w:val="24"/>
                <w:szCs w:val="24"/>
              </w:rPr>
              <w:t>p</w:t>
            </w:r>
            <w:r w:rsidR="00422DE5" w:rsidRPr="00DC4FCF">
              <w:rPr>
                <w:rFonts w:ascii="Times New Roman" w:hAnsi="Times New Roman" w:cs="Times New Roman"/>
                <w:sz w:val="24"/>
                <w:szCs w:val="24"/>
              </w:rPr>
              <w:t>uu- ja köögivilja</w:t>
            </w:r>
            <w:r w:rsidR="00422DE5">
              <w:rPr>
                <w:rFonts w:ascii="Times New Roman" w:hAnsi="Times New Roman" w:cs="Times New Roman"/>
                <w:sz w:val="24"/>
                <w:szCs w:val="24"/>
              </w:rPr>
              <w:t xml:space="preserve"> turustamise edendamise</w:t>
            </w:r>
            <w:r>
              <w:rPr>
                <w:rFonts w:ascii="Times New Roman" w:hAnsi="Times New Roman" w:cs="Times New Roman"/>
                <w:sz w:val="24"/>
                <w:szCs w:val="24"/>
              </w:rPr>
              <w:t>le</w:t>
            </w:r>
          </w:p>
        </w:tc>
        <w:tc>
          <w:tcPr>
            <w:tcW w:w="3402" w:type="dxa"/>
          </w:tcPr>
          <w:p w14:paraId="6DBFD7F9" w14:textId="77777777" w:rsidR="00422DE5" w:rsidRPr="00E34C2F" w:rsidRDefault="00422DE5" w:rsidP="00602D17">
            <w:pPr>
              <w:jc w:val="center"/>
              <w:rPr>
                <w:rFonts w:ascii="Times New Roman" w:hAnsi="Times New Roman" w:cs="Times New Roman"/>
                <w:sz w:val="24"/>
                <w:szCs w:val="24"/>
              </w:rPr>
            </w:pPr>
            <w:r w:rsidRPr="00E34C2F">
              <w:rPr>
                <w:rFonts w:ascii="Times New Roman" w:hAnsi="Times New Roman" w:cs="Times New Roman"/>
                <w:sz w:val="24"/>
                <w:szCs w:val="24"/>
              </w:rPr>
              <w:t>4</w:t>
            </w:r>
          </w:p>
        </w:tc>
      </w:tr>
      <w:tr w:rsidR="00422DE5" w14:paraId="05FDF7FF" w14:textId="77777777" w:rsidTr="00643691">
        <w:tc>
          <w:tcPr>
            <w:tcW w:w="696" w:type="dxa"/>
          </w:tcPr>
          <w:p w14:paraId="27E4E3F5" w14:textId="77777777" w:rsidR="00422DE5" w:rsidRPr="00541E81" w:rsidRDefault="007147FE" w:rsidP="00602D17">
            <w:pPr>
              <w:rPr>
                <w:rFonts w:ascii="Times New Roman" w:hAnsi="Times New Roman" w:cs="Times New Roman"/>
                <w:sz w:val="24"/>
                <w:szCs w:val="24"/>
              </w:rPr>
            </w:pPr>
            <w:r>
              <w:rPr>
                <w:rFonts w:ascii="Times New Roman" w:hAnsi="Times New Roman" w:cs="Times New Roman"/>
                <w:sz w:val="24"/>
                <w:szCs w:val="24"/>
              </w:rPr>
              <w:t>9.</w:t>
            </w:r>
            <w:r w:rsidR="00422DE5">
              <w:rPr>
                <w:rFonts w:ascii="Times New Roman" w:hAnsi="Times New Roman" w:cs="Times New Roman"/>
                <w:sz w:val="24"/>
                <w:szCs w:val="24"/>
              </w:rPr>
              <w:t xml:space="preserve">2 </w:t>
            </w:r>
          </w:p>
        </w:tc>
        <w:tc>
          <w:tcPr>
            <w:tcW w:w="10185" w:type="dxa"/>
          </w:tcPr>
          <w:p w14:paraId="1309F869" w14:textId="77777777" w:rsidR="00422DE5" w:rsidRPr="00541E81" w:rsidRDefault="00C141EE" w:rsidP="00602D17">
            <w:pPr>
              <w:rPr>
                <w:rFonts w:ascii="Times New Roman" w:hAnsi="Times New Roman" w:cs="Times New Roman"/>
                <w:sz w:val="24"/>
                <w:szCs w:val="24"/>
              </w:rPr>
            </w:pPr>
            <w:r>
              <w:rPr>
                <w:rFonts w:ascii="Times New Roman" w:hAnsi="Times New Roman" w:cs="Times New Roman"/>
                <w:sz w:val="24"/>
                <w:szCs w:val="24"/>
              </w:rPr>
              <w:t>p</w:t>
            </w:r>
            <w:r w:rsidR="00422DE5">
              <w:rPr>
                <w:rFonts w:ascii="Times New Roman" w:hAnsi="Times New Roman" w:cs="Times New Roman"/>
                <w:sz w:val="24"/>
                <w:szCs w:val="24"/>
              </w:rPr>
              <w:t>õllumajandusloomade turustamise edendamise</w:t>
            </w:r>
            <w:r>
              <w:rPr>
                <w:rFonts w:ascii="Times New Roman" w:hAnsi="Times New Roman" w:cs="Times New Roman"/>
                <w:sz w:val="24"/>
                <w:szCs w:val="24"/>
              </w:rPr>
              <w:t>le</w:t>
            </w:r>
          </w:p>
        </w:tc>
        <w:tc>
          <w:tcPr>
            <w:tcW w:w="3402" w:type="dxa"/>
          </w:tcPr>
          <w:p w14:paraId="008B95C9" w14:textId="77777777" w:rsidR="00422DE5" w:rsidRPr="00E34C2F" w:rsidRDefault="00422DE5" w:rsidP="00602D17">
            <w:pPr>
              <w:jc w:val="center"/>
              <w:rPr>
                <w:rFonts w:ascii="Times New Roman" w:hAnsi="Times New Roman" w:cs="Times New Roman"/>
                <w:sz w:val="24"/>
                <w:szCs w:val="24"/>
              </w:rPr>
            </w:pPr>
            <w:r w:rsidRPr="00E34C2F">
              <w:rPr>
                <w:rFonts w:ascii="Times New Roman" w:hAnsi="Times New Roman" w:cs="Times New Roman"/>
                <w:sz w:val="24"/>
                <w:szCs w:val="24"/>
              </w:rPr>
              <w:t>4</w:t>
            </w:r>
          </w:p>
        </w:tc>
      </w:tr>
      <w:tr w:rsidR="00422DE5" w14:paraId="6F0A89F3" w14:textId="77777777" w:rsidTr="00643691">
        <w:tc>
          <w:tcPr>
            <w:tcW w:w="696" w:type="dxa"/>
          </w:tcPr>
          <w:p w14:paraId="7B1F990C" w14:textId="77777777" w:rsidR="00422DE5" w:rsidRPr="00541E81" w:rsidRDefault="00422DE5" w:rsidP="00602D17">
            <w:pPr>
              <w:rPr>
                <w:rFonts w:ascii="Times New Roman" w:hAnsi="Times New Roman" w:cs="Times New Roman"/>
                <w:sz w:val="24"/>
                <w:szCs w:val="24"/>
              </w:rPr>
            </w:pPr>
          </w:p>
        </w:tc>
        <w:tc>
          <w:tcPr>
            <w:tcW w:w="10185" w:type="dxa"/>
          </w:tcPr>
          <w:p w14:paraId="063F5B87" w14:textId="77777777" w:rsidR="00422DE5" w:rsidRPr="00422DE5" w:rsidRDefault="00F96BA1" w:rsidP="00602D17">
            <w:pPr>
              <w:rPr>
                <w:rFonts w:ascii="Times New Roman" w:hAnsi="Times New Roman" w:cs="Times New Roman"/>
                <w:b/>
                <w:sz w:val="24"/>
                <w:szCs w:val="24"/>
              </w:rPr>
            </w:pPr>
            <w:r>
              <w:rPr>
                <w:rFonts w:ascii="Times New Roman" w:hAnsi="Times New Roman" w:cs="Times New Roman"/>
                <w:b/>
                <w:sz w:val="24"/>
                <w:szCs w:val="24"/>
              </w:rPr>
              <w:t>HINDAMIS</w:t>
            </w:r>
            <w:r w:rsidR="0011667D">
              <w:rPr>
                <w:rFonts w:ascii="Times New Roman" w:hAnsi="Times New Roman" w:cs="Times New Roman"/>
                <w:b/>
                <w:sz w:val="24"/>
                <w:szCs w:val="24"/>
              </w:rPr>
              <w:t xml:space="preserve">KRITEERIUMI </w:t>
            </w:r>
            <w:r w:rsidR="003A6E07">
              <w:rPr>
                <w:rFonts w:ascii="Times New Roman" w:hAnsi="Times New Roman" w:cs="Times New Roman"/>
                <w:b/>
                <w:sz w:val="24"/>
                <w:szCs w:val="24"/>
              </w:rPr>
              <w:t xml:space="preserve">9 </w:t>
            </w:r>
            <w:r w:rsidR="0011667D">
              <w:rPr>
                <w:rFonts w:ascii="Times New Roman" w:hAnsi="Times New Roman" w:cs="Times New Roman"/>
                <w:b/>
                <w:sz w:val="24"/>
                <w:szCs w:val="24"/>
              </w:rPr>
              <w:t>HINDEPUNKTID</w:t>
            </w:r>
            <w:r w:rsidR="003A6E07">
              <w:rPr>
                <w:rFonts w:ascii="Times New Roman" w:hAnsi="Times New Roman" w:cs="Times New Roman"/>
                <w:b/>
                <w:sz w:val="24"/>
                <w:szCs w:val="24"/>
              </w:rPr>
              <w:t xml:space="preserve"> KOKKU</w:t>
            </w:r>
          </w:p>
        </w:tc>
        <w:tc>
          <w:tcPr>
            <w:tcW w:w="3402" w:type="dxa"/>
          </w:tcPr>
          <w:p w14:paraId="47A70F80" w14:textId="77777777" w:rsidR="00422DE5" w:rsidRPr="00422DE5" w:rsidRDefault="00422DE5" w:rsidP="00602D17">
            <w:pPr>
              <w:jc w:val="center"/>
              <w:rPr>
                <w:rFonts w:ascii="Times New Roman" w:hAnsi="Times New Roman" w:cs="Times New Roman"/>
                <w:b/>
                <w:sz w:val="24"/>
                <w:szCs w:val="24"/>
              </w:rPr>
            </w:pPr>
            <w:r>
              <w:rPr>
                <w:rFonts w:ascii="Times New Roman" w:hAnsi="Times New Roman" w:cs="Times New Roman"/>
                <w:b/>
                <w:sz w:val="24"/>
                <w:szCs w:val="24"/>
              </w:rPr>
              <w:t>8</w:t>
            </w:r>
            <w:r w:rsidRPr="00422DE5">
              <w:rPr>
                <w:rFonts w:ascii="Times New Roman" w:hAnsi="Times New Roman" w:cs="Times New Roman"/>
                <w:b/>
                <w:sz w:val="24"/>
                <w:szCs w:val="24"/>
              </w:rPr>
              <w:t xml:space="preserve"> (osakaal </w:t>
            </w:r>
            <w:r w:rsidR="0011667D">
              <w:rPr>
                <w:rFonts w:ascii="Times New Roman" w:hAnsi="Times New Roman" w:cs="Times New Roman"/>
                <w:b/>
                <w:sz w:val="24"/>
                <w:szCs w:val="24"/>
              </w:rPr>
              <w:t>5</w:t>
            </w:r>
            <w:r w:rsidRPr="00422DE5">
              <w:rPr>
                <w:rFonts w:ascii="Times New Roman" w:hAnsi="Times New Roman" w:cs="Times New Roman"/>
                <w:b/>
                <w:sz w:val="24"/>
                <w:szCs w:val="24"/>
              </w:rPr>
              <w:t>%)</w:t>
            </w:r>
          </w:p>
        </w:tc>
      </w:tr>
      <w:tr w:rsidR="0011667D" w14:paraId="38AD8FA6" w14:textId="77777777" w:rsidTr="00643691">
        <w:tc>
          <w:tcPr>
            <w:tcW w:w="696" w:type="dxa"/>
          </w:tcPr>
          <w:p w14:paraId="025B1110" w14:textId="77777777" w:rsidR="0011667D" w:rsidRPr="00541E81" w:rsidRDefault="0011667D" w:rsidP="00602D17">
            <w:pPr>
              <w:rPr>
                <w:rFonts w:ascii="Times New Roman" w:hAnsi="Times New Roman" w:cs="Times New Roman"/>
                <w:sz w:val="24"/>
                <w:szCs w:val="24"/>
              </w:rPr>
            </w:pPr>
          </w:p>
        </w:tc>
        <w:tc>
          <w:tcPr>
            <w:tcW w:w="10185" w:type="dxa"/>
          </w:tcPr>
          <w:p w14:paraId="7AAA47EF" w14:textId="77777777" w:rsidR="0011667D" w:rsidRDefault="00F96BA1" w:rsidP="00602D17">
            <w:pPr>
              <w:rPr>
                <w:rFonts w:ascii="Times New Roman" w:hAnsi="Times New Roman" w:cs="Times New Roman"/>
                <w:b/>
                <w:sz w:val="24"/>
                <w:szCs w:val="24"/>
              </w:rPr>
            </w:pPr>
            <w:r>
              <w:rPr>
                <w:rFonts w:ascii="Times New Roman" w:hAnsi="Times New Roman" w:cs="Times New Roman"/>
                <w:b/>
                <w:sz w:val="24"/>
                <w:szCs w:val="24"/>
              </w:rPr>
              <w:t>HINDAMIS</w:t>
            </w:r>
            <w:r w:rsidR="0011667D">
              <w:rPr>
                <w:rFonts w:ascii="Times New Roman" w:hAnsi="Times New Roman" w:cs="Times New Roman"/>
                <w:b/>
                <w:sz w:val="24"/>
                <w:szCs w:val="24"/>
              </w:rPr>
              <w:t xml:space="preserve">KRITEERIUMI </w:t>
            </w:r>
            <w:r w:rsidR="003A6E07">
              <w:rPr>
                <w:rFonts w:ascii="Times New Roman" w:hAnsi="Times New Roman" w:cs="Times New Roman"/>
                <w:b/>
                <w:sz w:val="24"/>
                <w:szCs w:val="24"/>
              </w:rPr>
              <w:t>9 MAKSIMUMHINNE</w:t>
            </w:r>
          </w:p>
        </w:tc>
        <w:tc>
          <w:tcPr>
            <w:tcW w:w="3402" w:type="dxa"/>
          </w:tcPr>
          <w:p w14:paraId="719693B6" w14:textId="77777777" w:rsidR="0011667D" w:rsidRDefault="0011667D" w:rsidP="00602D17">
            <w:pPr>
              <w:jc w:val="center"/>
              <w:rPr>
                <w:rFonts w:ascii="Times New Roman" w:hAnsi="Times New Roman" w:cs="Times New Roman"/>
                <w:b/>
                <w:sz w:val="24"/>
                <w:szCs w:val="24"/>
              </w:rPr>
            </w:pPr>
            <w:r>
              <w:rPr>
                <w:rFonts w:ascii="Times New Roman" w:hAnsi="Times New Roman" w:cs="Times New Roman"/>
                <w:b/>
                <w:sz w:val="24"/>
                <w:szCs w:val="24"/>
              </w:rPr>
              <w:t>5</w:t>
            </w:r>
          </w:p>
        </w:tc>
      </w:tr>
    </w:tbl>
    <w:p w14:paraId="756CA7BF" w14:textId="77777777" w:rsidR="005024AE" w:rsidRDefault="005024AE" w:rsidP="00271796">
      <w:pPr>
        <w:tabs>
          <w:tab w:val="left" w:pos="2404"/>
        </w:tabs>
      </w:pPr>
    </w:p>
    <w:tbl>
      <w:tblPr>
        <w:tblStyle w:val="TableGrid"/>
        <w:tblW w:w="14283" w:type="dxa"/>
        <w:tblLook w:val="04A0" w:firstRow="1" w:lastRow="0" w:firstColumn="1" w:lastColumn="0" w:noHBand="0" w:noVBand="1"/>
      </w:tblPr>
      <w:tblGrid>
        <w:gridCol w:w="10881"/>
        <w:gridCol w:w="3402"/>
      </w:tblGrid>
      <w:tr w:rsidR="0011667D" w14:paraId="0C9FB678" w14:textId="77777777" w:rsidTr="00643691">
        <w:tc>
          <w:tcPr>
            <w:tcW w:w="10881" w:type="dxa"/>
          </w:tcPr>
          <w:p w14:paraId="646C3F6C" w14:textId="77777777" w:rsidR="0011667D" w:rsidRPr="0011667D" w:rsidRDefault="00F96BA1" w:rsidP="00271796">
            <w:pPr>
              <w:tabs>
                <w:tab w:val="left" w:pos="2404"/>
              </w:tabs>
              <w:rPr>
                <w:rFonts w:ascii="Times New Roman" w:hAnsi="Times New Roman" w:cs="Times New Roman"/>
                <w:b/>
                <w:sz w:val="24"/>
                <w:szCs w:val="24"/>
              </w:rPr>
            </w:pPr>
            <w:r>
              <w:rPr>
                <w:rFonts w:ascii="Times New Roman" w:hAnsi="Times New Roman" w:cs="Times New Roman"/>
                <w:b/>
                <w:sz w:val="24"/>
                <w:szCs w:val="24"/>
              </w:rPr>
              <w:t>HINDAMIS</w:t>
            </w:r>
            <w:r w:rsidR="0011667D" w:rsidRPr="0011667D">
              <w:rPr>
                <w:rFonts w:ascii="Times New Roman" w:hAnsi="Times New Roman" w:cs="Times New Roman"/>
                <w:b/>
                <w:sz w:val="24"/>
                <w:szCs w:val="24"/>
              </w:rPr>
              <w:t>KRITEERIUMITE HINDEPUNKTID</w:t>
            </w:r>
            <w:r w:rsidR="003A6E07">
              <w:rPr>
                <w:rFonts w:ascii="Times New Roman" w:hAnsi="Times New Roman" w:cs="Times New Roman"/>
                <w:b/>
                <w:sz w:val="24"/>
                <w:szCs w:val="24"/>
              </w:rPr>
              <w:t>E SUMMA</w:t>
            </w:r>
          </w:p>
        </w:tc>
        <w:tc>
          <w:tcPr>
            <w:tcW w:w="3402" w:type="dxa"/>
          </w:tcPr>
          <w:p w14:paraId="27CA07F3" w14:textId="77777777" w:rsidR="0011667D" w:rsidRPr="001C168B" w:rsidRDefault="001C168B" w:rsidP="001C168B">
            <w:pPr>
              <w:tabs>
                <w:tab w:val="left" w:pos="2404"/>
              </w:tabs>
              <w:jc w:val="center"/>
              <w:rPr>
                <w:rFonts w:ascii="Times New Roman" w:hAnsi="Times New Roman" w:cs="Times New Roman"/>
                <w:b/>
                <w:sz w:val="24"/>
                <w:szCs w:val="24"/>
              </w:rPr>
            </w:pPr>
            <w:r w:rsidRPr="001C168B">
              <w:rPr>
                <w:rFonts w:ascii="Times New Roman" w:hAnsi="Times New Roman" w:cs="Times New Roman"/>
                <w:b/>
                <w:sz w:val="24"/>
                <w:szCs w:val="24"/>
              </w:rPr>
              <w:t>66</w:t>
            </w:r>
          </w:p>
        </w:tc>
      </w:tr>
      <w:tr w:rsidR="0011667D" w14:paraId="4FC2A47A" w14:textId="77777777" w:rsidTr="00643691">
        <w:tc>
          <w:tcPr>
            <w:tcW w:w="10881" w:type="dxa"/>
          </w:tcPr>
          <w:p w14:paraId="6627CE1E" w14:textId="77777777" w:rsidR="0011667D" w:rsidRPr="0011667D" w:rsidRDefault="00F96BA1" w:rsidP="00271796">
            <w:pPr>
              <w:tabs>
                <w:tab w:val="left" w:pos="2404"/>
              </w:tabs>
              <w:rPr>
                <w:rFonts w:ascii="Times New Roman" w:hAnsi="Times New Roman" w:cs="Times New Roman"/>
                <w:b/>
                <w:sz w:val="24"/>
                <w:szCs w:val="24"/>
              </w:rPr>
            </w:pPr>
            <w:r>
              <w:rPr>
                <w:rFonts w:ascii="Times New Roman" w:hAnsi="Times New Roman" w:cs="Times New Roman"/>
                <w:b/>
                <w:sz w:val="24"/>
                <w:szCs w:val="24"/>
              </w:rPr>
              <w:t>HINDAMIS</w:t>
            </w:r>
            <w:r w:rsidR="0011667D" w:rsidRPr="0011667D">
              <w:rPr>
                <w:rFonts w:ascii="Times New Roman" w:hAnsi="Times New Roman" w:cs="Times New Roman"/>
                <w:b/>
                <w:sz w:val="24"/>
                <w:szCs w:val="24"/>
              </w:rPr>
              <w:t xml:space="preserve">KRITEERIUMITE </w:t>
            </w:r>
            <w:r w:rsidR="003A6E07">
              <w:rPr>
                <w:rFonts w:ascii="Times New Roman" w:hAnsi="Times New Roman" w:cs="Times New Roman"/>
                <w:b/>
                <w:sz w:val="24"/>
                <w:szCs w:val="24"/>
              </w:rPr>
              <w:t>MAKSIMUMHINNETE SUMMA</w:t>
            </w:r>
          </w:p>
        </w:tc>
        <w:tc>
          <w:tcPr>
            <w:tcW w:w="3402" w:type="dxa"/>
          </w:tcPr>
          <w:p w14:paraId="201B3B67" w14:textId="77777777" w:rsidR="0011667D" w:rsidRPr="000C1F90" w:rsidRDefault="000C1F90" w:rsidP="000C1F90">
            <w:pPr>
              <w:tabs>
                <w:tab w:val="left" w:pos="2404"/>
              </w:tabs>
              <w:jc w:val="center"/>
              <w:rPr>
                <w:rFonts w:ascii="Times New Roman" w:hAnsi="Times New Roman" w:cs="Times New Roman"/>
                <w:b/>
                <w:sz w:val="24"/>
                <w:szCs w:val="24"/>
              </w:rPr>
            </w:pPr>
            <w:r w:rsidRPr="000C1F90">
              <w:rPr>
                <w:rFonts w:ascii="Times New Roman" w:hAnsi="Times New Roman" w:cs="Times New Roman"/>
                <w:b/>
                <w:sz w:val="24"/>
                <w:szCs w:val="24"/>
              </w:rPr>
              <w:t>100</w:t>
            </w:r>
          </w:p>
        </w:tc>
      </w:tr>
    </w:tbl>
    <w:p w14:paraId="792CAFCA" w14:textId="77777777" w:rsidR="0011667D" w:rsidRDefault="0011667D" w:rsidP="00271796">
      <w:pPr>
        <w:tabs>
          <w:tab w:val="left" w:pos="2404"/>
        </w:tabs>
      </w:pPr>
    </w:p>
    <w:sectPr w:rsidR="0011667D" w:rsidSect="00602D1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5F61D" w14:textId="77777777" w:rsidR="007A3704" w:rsidRDefault="007A3704" w:rsidP="00CC4814">
      <w:pPr>
        <w:spacing w:after="0" w:line="240" w:lineRule="auto"/>
      </w:pPr>
      <w:r>
        <w:separator/>
      </w:r>
    </w:p>
  </w:endnote>
  <w:endnote w:type="continuationSeparator" w:id="0">
    <w:p w14:paraId="2769D022" w14:textId="77777777" w:rsidR="007A3704" w:rsidRDefault="007A3704" w:rsidP="00CC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34897"/>
      <w:docPartObj>
        <w:docPartGallery w:val="Page Numbers (Bottom of Page)"/>
        <w:docPartUnique/>
      </w:docPartObj>
    </w:sdtPr>
    <w:sdtEndPr>
      <w:rPr>
        <w:rFonts w:ascii="Times New Roman" w:hAnsi="Times New Roman" w:cs="Times New Roman"/>
      </w:rPr>
    </w:sdtEndPr>
    <w:sdtContent>
      <w:p w14:paraId="6344D68B" w14:textId="452BB884" w:rsidR="00FB52D6" w:rsidRPr="0024021D" w:rsidRDefault="00FB52D6">
        <w:pPr>
          <w:pStyle w:val="Footer"/>
          <w:jc w:val="center"/>
          <w:rPr>
            <w:rFonts w:ascii="Times New Roman" w:hAnsi="Times New Roman" w:cs="Times New Roman"/>
          </w:rPr>
        </w:pPr>
        <w:r w:rsidRPr="0024021D">
          <w:rPr>
            <w:rFonts w:ascii="Times New Roman" w:hAnsi="Times New Roman" w:cs="Times New Roman"/>
          </w:rPr>
          <w:fldChar w:fldCharType="begin"/>
        </w:r>
        <w:r w:rsidRPr="0024021D">
          <w:rPr>
            <w:rFonts w:ascii="Times New Roman" w:hAnsi="Times New Roman" w:cs="Times New Roman"/>
          </w:rPr>
          <w:instrText>PAGE   \* MERGEFORMAT</w:instrText>
        </w:r>
        <w:r w:rsidRPr="0024021D">
          <w:rPr>
            <w:rFonts w:ascii="Times New Roman" w:hAnsi="Times New Roman" w:cs="Times New Roman"/>
          </w:rPr>
          <w:fldChar w:fldCharType="separate"/>
        </w:r>
        <w:r w:rsidR="0024021D">
          <w:rPr>
            <w:rFonts w:ascii="Times New Roman" w:hAnsi="Times New Roman" w:cs="Times New Roman"/>
            <w:noProof/>
          </w:rPr>
          <w:t>7</w:t>
        </w:r>
        <w:r w:rsidRPr="0024021D">
          <w:rPr>
            <w:rFonts w:ascii="Times New Roman" w:hAnsi="Times New Roman" w:cs="Times New Roman"/>
          </w:rPr>
          <w:fldChar w:fldCharType="end"/>
        </w:r>
      </w:p>
    </w:sdtContent>
  </w:sdt>
  <w:p w14:paraId="0EF9AF94" w14:textId="77777777" w:rsidR="00FB52D6" w:rsidRDefault="00FB5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5D60" w14:textId="77777777" w:rsidR="007A3704" w:rsidRDefault="007A3704" w:rsidP="00CC4814">
      <w:pPr>
        <w:spacing w:after="0" w:line="240" w:lineRule="auto"/>
      </w:pPr>
      <w:r>
        <w:separator/>
      </w:r>
    </w:p>
  </w:footnote>
  <w:footnote w:type="continuationSeparator" w:id="0">
    <w:p w14:paraId="7DC076D6" w14:textId="77777777" w:rsidR="007A3704" w:rsidRDefault="007A3704" w:rsidP="00CC4814">
      <w:pPr>
        <w:spacing w:after="0" w:line="240" w:lineRule="auto"/>
      </w:pPr>
      <w:r>
        <w:continuationSeparator/>
      </w:r>
    </w:p>
  </w:footnote>
  <w:footnote w:id="1">
    <w:p w14:paraId="40DF7EF3" w14:textId="62D94A27" w:rsidR="00602D17" w:rsidRPr="00A74920" w:rsidRDefault="00602D17" w:rsidP="009802DE">
      <w:pPr>
        <w:pStyle w:val="FootnoteText"/>
        <w:jc w:val="both"/>
      </w:pPr>
      <w:r w:rsidRPr="001F23B6">
        <w:rPr>
          <w:rStyle w:val="FootnoteReference"/>
          <w:rFonts w:ascii="Times New Roman" w:hAnsi="Times New Roman" w:cs="Times New Roman"/>
        </w:rPr>
        <w:footnoteRef/>
      </w:r>
      <w:r w:rsidRPr="001F23B6">
        <w:rPr>
          <w:rFonts w:ascii="Times New Roman" w:hAnsi="Times New Roman" w:cs="Times New Roman"/>
        </w:rPr>
        <w:t xml:space="preserve"> </w:t>
      </w:r>
      <w:r w:rsidRPr="00C74138">
        <w:rPr>
          <w:rFonts w:ascii="Times New Roman" w:hAnsi="Times New Roman" w:cs="Times New Roman"/>
        </w:rPr>
        <w:t>Näiteks kui</w:t>
      </w:r>
      <w:r w:rsidRPr="00A74920">
        <w:rPr>
          <w:rFonts w:ascii="Times New Roman" w:hAnsi="Times New Roman" w:cs="Times New Roman"/>
        </w:rPr>
        <w:t xml:space="preserve"> </w:t>
      </w:r>
      <w:r>
        <w:rPr>
          <w:rFonts w:ascii="Times New Roman" w:hAnsi="Times New Roman" w:cs="Times New Roman"/>
        </w:rPr>
        <w:t>hindamis</w:t>
      </w:r>
      <w:r w:rsidRPr="00A74920">
        <w:rPr>
          <w:rFonts w:ascii="Times New Roman" w:hAnsi="Times New Roman" w:cs="Times New Roman"/>
        </w:rPr>
        <w:t xml:space="preserve">kriteeriumi </w:t>
      </w:r>
      <w:r w:rsidR="00FB52D6">
        <w:rPr>
          <w:rFonts w:ascii="Times New Roman" w:hAnsi="Times New Roman" w:cs="Times New Roman"/>
        </w:rPr>
        <w:t xml:space="preserve">1 </w:t>
      </w:r>
      <w:r w:rsidRPr="00A74920">
        <w:rPr>
          <w:rFonts w:ascii="Times New Roman" w:hAnsi="Times New Roman" w:cs="Times New Roman"/>
        </w:rPr>
        <w:t>„</w:t>
      </w:r>
      <w:r w:rsidR="00DC59AF">
        <w:rPr>
          <w:rFonts w:ascii="Times New Roman" w:hAnsi="Times New Roman" w:cs="Times New Roman"/>
        </w:rPr>
        <w:t>Kõrgema lisandväärtusega toote tootmiseks tehtud investeeringud“ maksimaalne hindepunktide summa</w:t>
      </w:r>
      <w:r w:rsidRPr="00A74920">
        <w:rPr>
          <w:rFonts w:ascii="Times New Roman" w:hAnsi="Times New Roman" w:cs="Times New Roman"/>
        </w:rPr>
        <w:t xml:space="preserve"> on 14</w:t>
      </w:r>
      <w:r w:rsidR="00FB52D6">
        <w:rPr>
          <w:rFonts w:ascii="Times New Roman" w:hAnsi="Times New Roman" w:cs="Times New Roman"/>
        </w:rPr>
        <w:t> </w:t>
      </w:r>
      <w:r w:rsidRPr="00A74920">
        <w:rPr>
          <w:rFonts w:ascii="Times New Roman" w:hAnsi="Times New Roman" w:cs="Times New Roman"/>
        </w:rPr>
        <w:t xml:space="preserve">punkti ja </w:t>
      </w:r>
      <w:r>
        <w:rPr>
          <w:rFonts w:ascii="Times New Roman" w:hAnsi="Times New Roman" w:cs="Times New Roman"/>
        </w:rPr>
        <w:t>hindamis</w:t>
      </w:r>
      <w:r w:rsidR="00DC59AF">
        <w:rPr>
          <w:rFonts w:ascii="Times New Roman" w:hAnsi="Times New Roman" w:cs="Times New Roman"/>
        </w:rPr>
        <w:t>kriteeriumi osakaal</w:t>
      </w:r>
      <w:r w:rsidRPr="00A74920">
        <w:rPr>
          <w:rFonts w:ascii="Times New Roman" w:hAnsi="Times New Roman" w:cs="Times New Roman"/>
        </w:rPr>
        <w:t xml:space="preserve"> on 15% ning taotleja saab kokku 10 punkti, siis tema lõplik </w:t>
      </w:r>
      <w:r>
        <w:rPr>
          <w:rFonts w:ascii="Times New Roman" w:hAnsi="Times New Roman" w:cs="Times New Roman"/>
        </w:rPr>
        <w:t>hinde</w:t>
      </w:r>
      <w:r w:rsidRPr="00A74920">
        <w:rPr>
          <w:rFonts w:ascii="Times New Roman" w:hAnsi="Times New Roman" w:cs="Times New Roman"/>
        </w:rPr>
        <w:t xml:space="preserve">punktide summa arvutatakse järgmiselt: saadud </w:t>
      </w:r>
      <w:r>
        <w:rPr>
          <w:rFonts w:ascii="Times New Roman" w:hAnsi="Times New Roman" w:cs="Times New Roman"/>
        </w:rPr>
        <w:t>hinde</w:t>
      </w:r>
      <w:r w:rsidRPr="00A74920">
        <w:rPr>
          <w:rFonts w:ascii="Times New Roman" w:hAnsi="Times New Roman" w:cs="Times New Roman"/>
        </w:rPr>
        <w:t xml:space="preserve">punktide arv jagatakse maksimaalse </w:t>
      </w:r>
      <w:r>
        <w:rPr>
          <w:rFonts w:ascii="Times New Roman" w:hAnsi="Times New Roman" w:cs="Times New Roman"/>
        </w:rPr>
        <w:t>hinde</w:t>
      </w:r>
      <w:r w:rsidRPr="00A74920">
        <w:rPr>
          <w:rFonts w:ascii="Times New Roman" w:hAnsi="Times New Roman" w:cs="Times New Roman"/>
        </w:rPr>
        <w:t xml:space="preserve">punktide arvuga ning korrutatakse osakaalu suurusega ehk (10 / 14) </w:t>
      </w:r>
      <w:r w:rsidR="00BD3ACB">
        <w:rPr>
          <w:rFonts w:ascii="Times New Roman" w:hAnsi="Times New Roman" w:cs="Times New Roman"/>
        </w:rPr>
        <w:t>×</w:t>
      </w:r>
      <w:r w:rsidRPr="00A74920">
        <w:rPr>
          <w:rFonts w:ascii="Times New Roman" w:hAnsi="Times New Roman" w:cs="Times New Roman"/>
        </w:rPr>
        <w:t xml:space="preserve"> 15 = 10,7 punkti.</w:t>
      </w:r>
    </w:p>
  </w:footnote>
  <w:footnote w:id="2">
    <w:p w14:paraId="591601A6" w14:textId="7816BA85" w:rsidR="00602D17" w:rsidRPr="004B0417" w:rsidRDefault="00602D17" w:rsidP="009802DE">
      <w:pPr>
        <w:pStyle w:val="FootnoteText"/>
        <w:jc w:val="both"/>
        <w:rPr>
          <w:rFonts w:ascii="Times New Roman" w:hAnsi="Times New Roman" w:cs="Times New Roman"/>
        </w:rPr>
      </w:pPr>
      <w:r w:rsidRPr="0058415A">
        <w:rPr>
          <w:rStyle w:val="FootnoteReference"/>
          <w:rFonts w:ascii="Times New Roman" w:hAnsi="Times New Roman" w:cs="Times New Roman"/>
        </w:rPr>
        <w:footnoteRef/>
      </w:r>
      <w:r w:rsidR="00FB52D6">
        <w:rPr>
          <w:rFonts w:ascii="Times New Roman" w:hAnsi="Times New Roman" w:cs="Times New Roman"/>
        </w:rPr>
        <w:t xml:space="preserve"> </w:t>
      </w:r>
      <w:r w:rsidR="0036495D" w:rsidRPr="0058415A">
        <w:rPr>
          <w:rFonts w:ascii="Times New Roman" w:hAnsi="Times New Roman" w:cs="Times New Roman"/>
        </w:rPr>
        <w:t xml:space="preserve">Jaekaubandus on toiduseaduse § 6 lõike 3 tähenduses </w:t>
      </w:r>
      <w:r w:rsidR="0036495D" w:rsidRPr="00C74138">
        <w:rPr>
          <w:rFonts w:ascii="Times New Roman" w:hAnsi="Times New Roman" w:cs="Times New Roman"/>
        </w:rPr>
        <w:t>Euroopa Parlamendi ja nõukogu määruse (EÜ) nr 178/2002</w:t>
      </w:r>
      <w:r w:rsidR="00C74138" w:rsidRPr="00C74138">
        <w:rPr>
          <w:rFonts w:ascii="Times New Roman" w:hAnsi="Times New Roman" w:cs="Times New Roman"/>
        </w:rPr>
        <w:t>, millega sätestatakse toidualaste õigusnormide üldised põhimõtted ja nõuded, asutatakse Euroopa Toiduohutusamet ja kehtestatakse toidu ohutusega seotud menetlused (EÜT L 31, 01.02.2002, lk 1–24),</w:t>
      </w:r>
      <w:r w:rsidR="0036495D" w:rsidRPr="0058415A">
        <w:rPr>
          <w:rFonts w:ascii="Times New Roman" w:hAnsi="Times New Roman" w:cs="Times New Roman"/>
        </w:rPr>
        <w:t xml:space="preserve"> artikli 3 lõikes 7 sätestatud tegevus</w:t>
      </w:r>
      <w:r w:rsidR="0018634B">
        <w:rPr>
          <w:rFonts w:ascii="Times New Roman" w:hAnsi="Times New Roman" w:cs="Times New Roman"/>
        </w:rPr>
        <w:t>.</w:t>
      </w:r>
      <w:r>
        <w:rPr>
          <w:rFonts w:ascii="Times New Roman" w:hAnsi="Times New Roman" w:cs="Times New Roman"/>
        </w:rPr>
        <w:t xml:space="preserve"> </w:t>
      </w:r>
      <w:r w:rsidR="005806A6">
        <w:rPr>
          <w:rFonts w:ascii="Times New Roman" w:hAnsi="Times New Roman" w:cs="Times New Roman"/>
        </w:rPr>
        <w:t>Hindamiskriteeriumi täitmist</w:t>
      </w:r>
      <w:r w:rsidRPr="003558E5">
        <w:rPr>
          <w:rFonts w:ascii="Times New Roman" w:hAnsi="Times New Roman" w:cs="Times New Roman"/>
        </w:rPr>
        <w:t xml:space="preserve"> </w:t>
      </w:r>
      <w:r w:rsidRPr="00C74138">
        <w:rPr>
          <w:rFonts w:ascii="Times New Roman" w:hAnsi="Times New Roman" w:cs="Times New Roman"/>
        </w:rPr>
        <w:t>tõenda</w:t>
      </w:r>
      <w:r w:rsidR="00DC59AF" w:rsidRPr="00C74138">
        <w:rPr>
          <w:rFonts w:ascii="Times New Roman" w:hAnsi="Times New Roman" w:cs="Times New Roman"/>
        </w:rPr>
        <w:t>vad asjakohased</w:t>
      </w:r>
      <w:r w:rsidR="000669BB" w:rsidRPr="00C74138">
        <w:rPr>
          <w:rFonts w:ascii="Times New Roman" w:hAnsi="Times New Roman" w:cs="Times New Roman"/>
        </w:rPr>
        <w:t xml:space="preserve"> </w:t>
      </w:r>
      <w:r w:rsidRPr="00C74138">
        <w:rPr>
          <w:rFonts w:ascii="Times New Roman" w:hAnsi="Times New Roman" w:cs="Times New Roman"/>
        </w:rPr>
        <w:t>leping</w:t>
      </w:r>
      <w:r w:rsidR="00DC59AF" w:rsidRPr="00C74138">
        <w:rPr>
          <w:rFonts w:ascii="Times New Roman" w:hAnsi="Times New Roman" w:cs="Times New Roman"/>
        </w:rPr>
        <w:t xml:space="preserve">ud, </w:t>
      </w:r>
      <w:r w:rsidRPr="00C74138">
        <w:rPr>
          <w:rFonts w:ascii="Times New Roman" w:hAnsi="Times New Roman" w:cs="Times New Roman"/>
        </w:rPr>
        <w:t>müügiarve</w:t>
      </w:r>
      <w:r w:rsidR="00DC59AF" w:rsidRPr="00C74138">
        <w:rPr>
          <w:rFonts w:ascii="Times New Roman" w:hAnsi="Times New Roman" w:cs="Times New Roman"/>
        </w:rPr>
        <w:t>d või muud dokumendid</w:t>
      </w:r>
      <w:r w:rsidRPr="003558E5">
        <w:rPr>
          <w:rFonts w:ascii="Times New Roman" w:hAnsi="Times New Roman" w:cs="Times New Roman"/>
        </w:rPr>
        <w:t>.</w:t>
      </w:r>
      <w:r w:rsidR="004A00C0">
        <w:rPr>
          <w:rFonts w:ascii="Times New Roman" w:hAnsi="Times New Roman" w:cs="Times New Roman"/>
        </w:rPr>
        <w:t xml:space="preserve"> </w:t>
      </w:r>
      <w:r w:rsidR="004A00C0" w:rsidRPr="004B0417">
        <w:rPr>
          <w:rFonts w:ascii="Times New Roman" w:hAnsi="Times New Roman" w:cs="Times New Roman"/>
        </w:rPr>
        <w:t xml:space="preserve">Kõrgemad hindepunktid saab taotleja, kes </w:t>
      </w:r>
      <w:r w:rsidR="002F05EE">
        <w:rPr>
          <w:rFonts w:ascii="Times New Roman" w:hAnsi="Times New Roman" w:cs="Times New Roman"/>
        </w:rPr>
        <w:t xml:space="preserve">on </w:t>
      </w:r>
      <w:r w:rsidR="004A00C0" w:rsidRPr="004B0417">
        <w:rPr>
          <w:rFonts w:ascii="Times New Roman" w:hAnsi="Times New Roman" w:cs="Times New Roman"/>
        </w:rPr>
        <w:t>tootnud töödeldud toodet, mida on tema kaubamärgi all realiseeritud</w:t>
      </w:r>
      <w:r w:rsidR="001F23B6">
        <w:rPr>
          <w:rFonts w:ascii="Times New Roman" w:hAnsi="Times New Roman" w:cs="Times New Roman"/>
        </w:rPr>
        <w:t xml:space="preserve"> jaekaubanduses</w:t>
      </w:r>
      <w:r w:rsidR="000669BB">
        <w:rPr>
          <w:rFonts w:ascii="Times New Roman" w:hAnsi="Times New Roman" w:cs="Times New Roman"/>
        </w:rPr>
        <w:t>,</w:t>
      </w:r>
      <w:r w:rsidR="002F05EE">
        <w:rPr>
          <w:rFonts w:ascii="Times New Roman" w:hAnsi="Times New Roman" w:cs="Times New Roman"/>
        </w:rPr>
        <w:t xml:space="preserve"> ning seejärel taotleja, kes on tootnud töödeldud toodet.</w:t>
      </w:r>
    </w:p>
  </w:footnote>
  <w:footnote w:id="3">
    <w:p w14:paraId="3C4A212F" w14:textId="77777777" w:rsidR="004B0417" w:rsidRDefault="004B0417" w:rsidP="001F23B6">
      <w:pPr>
        <w:pStyle w:val="FootnoteText"/>
        <w:jc w:val="both"/>
      </w:pPr>
      <w:r w:rsidRPr="004B0417">
        <w:rPr>
          <w:rStyle w:val="FootnoteReference"/>
          <w:rFonts w:ascii="Times New Roman" w:hAnsi="Times New Roman" w:cs="Times New Roman"/>
        </w:rPr>
        <w:footnoteRef/>
      </w:r>
      <w:r w:rsidRPr="004B0417">
        <w:rPr>
          <w:rFonts w:ascii="Times New Roman" w:hAnsi="Times New Roman" w:cs="Times New Roman"/>
        </w:rPr>
        <w:t xml:space="preserve"> </w:t>
      </w:r>
      <w:r w:rsidR="002F05EE" w:rsidRPr="002F05EE">
        <w:rPr>
          <w:rFonts w:ascii="Times New Roman" w:hAnsi="Times New Roman" w:cs="Times New Roman"/>
        </w:rPr>
        <w:t>Kõrgemad hindepunktid saab taotleja, kes on tootnud töödeldud toodet, mida on tema kaubamärgi all realiseeritud</w:t>
      </w:r>
      <w:r w:rsidR="00393A11">
        <w:rPr>
          <w:rFonts w:ascii="Times New Roman" w:hAnsi="Times New Roman" w:cs="Times New Roman"/>
        </w:rPr>
        <w:t xml:space="preserve"> jaekaubanduses</w:t>
      </w:r>
      <w:r w:rsidR="000669BB">
        <w:rPr>
          <w:rFonts w:ascii="Times New Roman" w:hAnsi="Times New Roman" w:cs="Times New Roman"/>
        </w:rPr>
        <w:t>,</w:t>
      </w:r>
      <w:r w:rsidR="002F05EE" w:rsidRPr="002F05EE">
        <w:rPr>
          <w:rFonts w:ascii="Times New Roman" w:hAnsi="Times New Roman" w:cs="Times New Roman"/>
        </w:rPr>
        <w:t xml:space="preserve"> ning seejärel taotleja, kes on tootnud töödeldud toodet.</w:t>
      </w:r>
    </w:p>
  </w:footnote>
  <w:footnote w:id="4">
    <w:p w14:paraId="02E7E6CA" w14:textId="167371C6" w:rsidR="00602D17" w:rsidRPr="003558E5" w:rsidRDefault="00602D17" w:rsidP="001F23B6">
      <w:pPr>
        <w:pStyle w:val="FootnoteText"/>
        <w:jc w:val="both"/>
        <w:rPr>
          <w:rFonts w:ascii="Times New Roman" w:hAnsi="Times New Roman" w:cs="Times New Roman"/>
        </w:rPr>
      </w:pPr>
      <w:r w:rsidRPr="003558E5">
        <w:rPr>
          <w:rStyle w:val="FootnoteReference"/>
          <w:rFonts w:ascii="Times New Roman" w:hAnsi="Times New Roman" w:cs="Times New Roman"/>
        </w:rPr>
        <w:footnoteRef/>
      </w:r>
      <w:r w:rsidRPr="003558E5">
        <w:rPr>
          <w:rFonts w:ascii="Times New Roman" w:hAnsi="Times New Roman" w:cs="Times New Roman"/>
        </w:rPr>
        <w:t xml:space="preserve"> </w:t>
      </w:r>
      <w:r w:rsidR="00B019FB">
        <w:rPr>
          <w:rFonts w:ascii="Times New Roman" w:hAnsi="Times New Roman" w:cs="Times New Roman"/>
        </w:rPr>
        <w:t>Hindamiskriteeriumi täitmist tõendatakse avalduses esitatud kirjeldusega</w:t>
      </w:r>
      <w:r w:rsidR="00393A11">
        <w:rPr>
          <w:rFonts w:ascii="Times New Roman" w:hAnsi="Times New Roman" w:cs="Times New Roman"/>
        </w:rPr>
        <w:t xml:space="preserve"> selle kohta,</w:t>
      </w:r>
      <w:r>
        <w:rPr>
          <w:rFonts w:ascii="Times New Roman" w:hAnsi="Times New Roman" w:cs="Times New Roman"/>
        </w:rPr>
        <w:t xml:space="preserve"> milles seisneb</w:t>
      </w:r>
      <w:r w:rsidRPr="00EA01A8">
        <w:rPr>
          <w:rFonts w:ascii="Times New Roman" w:hAnsi="Times New Roman" w:cs="Times New Roman"/>
        </w:rPr>
        <w:t xml:space="preserve"> investeeringu tulemusena kasutusele võetud tehnoloogia või tootmisprotsessi uuenduslikkus et</w:t>
      </w:r>
      <w:r w:rsidR="00393A11">
        <w:rPr>
          <w:rFonts w:ascii="Times New Roman" w:hAnsi="Times New Roman" w:cs="Times New Roman"/>
        </w:rPr>
        <w:t>tevõtja</w:t>
      </w:r>
      <w:r w:rsidRPr="00EA01A8">
        <w:rPr>
          <w:rFonts w:ascii="Times New Roman" w:hAnsi="Times New Roman" w:cs="Times New Roman"/>
        </w:rPr>
        <w:t xml:space="preserve"> jaoks ning </w:t>
      </w:r>
      <w:r w:rsidRPr="00872F5C">
        <w:rPr>
          <w:rFonts w:ascii="Times New Roman" w:hAnsi="Times New Roman" w:cs="Times New Roman"/>
        </w:rPr>
        <w:t>milliseid protsesse</w:t>
      </w:r>
      <w:r w:rsidR="00A156E7" w:rsidRPr="00872F5C">
        <w:rPr>
          <w:rFonts w:ascii="Times New Roman" w:hAnsi="Times New Roman" w:cs="Times New Roman"/>
        </w:rPr>
        <w:t xml:space="preserve"> need muudatused ettevõttes mõjutavad</w:t>
      </w:r>
      <w:r w:rsidRPr="00872F5C">
        <w:rPr>
          <w:rFonts w:ascii="Times New Roman" w:hAnsi="Times New Roman" w:cs="Times New Roman"/>
        </w:rPr>
        <w:t xml:space="preserve"> ja kuidas tehtavad muudatused </w:t>
      </w:r>
      <w:r w:rsidR="00872F5C" w:rsidRPr="00872F5C">
        <w:rPr>
          <w:rFonts w:ascii="Times New Roman" w:hAnsi="Times New Roman" w:cs="Times New Roman"/>
        </w:rPr>
        <w:t xml:space="preserve">ettevõtjat </w:t>
      </w:r>
      <w:r w:rsidRPr="00872F5C">
        <w:rPr>
          <w:rFonts w:ascii="Times New Roman" w:hAnsi="Times New Roman" w:cs="Times New Roman"/>
        </w:rPr>
        <w:t>mõjutavad</w:t>
      </w:r>
      <w:r w:rsidRPr="005C389F">
        <w:rPr>
          <w:rFonts w:ascii="Times New Roman" w:hAnsi="Times New Roman" w:cs="Times New Roman"/>
        </w:rPr>
        <w:t>.</w:t>
      </w:r>
    </w:p>
  </w:footnote>
  <w:footnote w:id="5">
    <w:p w14:paraId="158D7747" w14:textId="77777777" w:rsidR="00602D17" w:rsidRPr="0030441A" w:rsidRDefault="00602D17" w:rsidP="001F23B6">
      <w:pPr>
        <w:pStyle w:val="FootnoteText"/>
        <w:jc w:val="both"/>
        <w:rPr>
          <w:rFonts w:ascii="Times New Roman" w:hAnsi="Times New Roman" w:cs="Times New Roman"/>
        </w:rPr>
      </w:pPr>
      <w:r w:rsidRPr="003558E5">
        <w:rPr>
          <w:rStyle w:val="FootnoteReference"/>
          <w:rFonts w:ascii="Times New Roman" w:hAnsi="Times New Roman" w:cs="Times New Roman"/>
        </w:rPr>
        <w:footnoteRef/>
      </w:r>
      <w:r w:rsidRPr="003558E5">
        <w:rPr>
          <w:rFonts w:ascii="Times New Roman" w:hAnsi="Times New Roman" w:cs="Times New Roman"/>
        </w:rPr>
        <w:t xml:space="preserve"> Eesti teadus- ja arendusasutuste all mõ</w:t>
      </w:r>
      <w:r>
        <w:rPr>
          <w:rFonts w:ascii="Times New Roman" w:hAnsi="Times New Roman" w:cs="Times New Roman"/>
        </w:rPr>
        <w:t xml:space="preserve">eldakse </w:t>
      </w:r>
      <w:r w:rsidR="00393A11">
        <w:rPr>
          <w:rFonts w:ascii="Times New Roman" w:hAnsi="Times New Roman" w:cs="Times New Roman"/>
        </w:rPr>
        <w:t xml:space="preserve">juriidilisi </w:t>
      </w:r>
      <w:r>
        <w:rPr>
          <w:rFonts w:ascii="Times New Roman" w:hAnsi="Times New Roman" w:cs="Times New Roman"/>
        </w:rPr>
        <w:t>isikuid või asutusi, kes</w:t>
      </w:r>
      <w:r w:rsidR="00344533">
        <w:rPr>
          <w:rFonts w:ascii="Times New Roman" w:hAnsi="Times New Roman" w:cs="Times New Roman"/>
        </w:rPr>
        <w:t xml:space="preserve"> vastavad teadus- ja arendustegevuse</w:t>
      </w:r>
      <w:r w:rsidR="00D61AB2">
        <w:rPr>
          <w:rFonts w:ascii="Times New Roman" w:hAnsi="Times New Roman" w:cs="Times New Roman"/>
        </w:rPr>
        <w:t xml:space="preserve"> korralduse</w:t>
      </w:r>
      <w:r w:rsidR="00344533">
        <w:rPr>
          <w:rFonts w:ascii="Times New Roman" w:hAnsi="Times New Roman" w:cs="Times New Roman"/>
        </w:rPr>
        <w:t xml:space="preserve"> seaduse §</w:t>
      </w:r>
      <w:r w:rsidR="00E37D85">
        <w:rPr>
          <w:rFonts w:ascii="Times New Roman" w:hAnsi="Times New Roman" w:cs="Times New Roman"/>
        </w:rPr>
        <w:t>-s</w:t>
      </w:r>
      <w:r w:rsidR="00344533">
        <w:rPr>
          <w:rFonts w:ascii="Times New Roman" w:hAnsi="Times New Roman" w:cs="Times New Roman"/>
        </w:rPr>
        <w:t xml:space="preserve"> 3 sätestatud tingimustele.</w:t>
      </w:r>
      <w:r w:rsidRPr="003558E5">
        <w:rPr>
          <w:rFonts w:ascii="Times New Roman" w:hAnsi="Times New Roman" w:cs="Times New Roman"/>
        </w:rPr>
        <w:t xml:space="preserve"> Teise riigi </w:t>
      </w:r>
      <w:r w:rsidRPr="0030441A">
        <w:rPr>
          <w:rFonts w:ascii="Times New Roman" w:hAnsi="Times New Roman" w:cs="Times New Roman"/>
        </w:rPr>
        <w:t xml:space="preserve">teadus- ja arendusasutus peab olema Eesti teadus- ja arendusasutusega samaväärse pädevusega. Hindamisel arvestatakse lepingute </w:t>
      </w:r>
      <w:r>
        <w:rPr>
          <w:rFonts w:ascii="Times New Roman" w:hAnsi="Times New Roman" w:cs="Times New Roman"/>
        </w:rPr>
        <w:t xml:space="preserve">rahaliste </w:t>
      </w:r>
      <w:r w:rsidRPr="0030441A">
        <w:rPr>
          <w:rFonts w:ascii="Times New Roman" w:hAnsi="Times New Roman" w:cs="Times New Roman"/>
        </w:rPr>
        <w:t>mahtu</w:t>
      </w:r>
      <w:r>
        <w:rPr>
          <w:rFonts w:ascii="Times New Roman" w:hAnsi="Times New Roman" w:cs="Times New Roman"/>
        </w:rPr>
        <w:t>de</w:t>
      </w:r>
      <w:r w:rsidR="001F23B6">
        <w:rPr>
          <w:rFonts w:ascii="Times New Roman" w:hAnsi="Times New Roman" w:cs="Times New Roman"/>
        </w:rPr>
        <w:t>ga</w:t>
      </w:r>
      <w:r w:rsidRPr="0030441A">
        <w:rPr>
          <w:rFonts w:ascii="Times New Roman" w:hAnsi="Times New Roman" w:cs="Times New Roman"/>
        </w:rPr>
        <w:t xml:space="preserve">, </w:t>
      </w:r>
      <w:r>
        <w:rPr>
          <w:rFonts w:ascii="Times New Roman" w:hAnsi="Times New Roman" w:cs="Times New Roman"/>
        </w:rPr>
        <w:t>lepingu alusel tell</w:t>
      </w:r>
      <w:r w:rsidR="00393A11">
        <w:rPr>
          <w:rFonts w:ascii="Times New Roman" w:hAnsi="Times New Roman" w:cs="Times New Roman"/>
        </w:rPr>
        <w:t>itud tööde uuenduslikkusega ja</w:t>
      </w:r>
      <w:r>
        <w:rPr>
          <w:rFonts w:ascii="Times New Roman" w:hAnsi="Times New Roman" w:cs="Times New Roman"/>
        </w:rPr>
        <w:t xml:space="preserve"> sellega, kuidas taotleja on suutnud tellitud tööde tulemusi enda tegevuses rakendada.</w:t>
      </w:r>
      <w:r w:rsidRPr="009D054E">
        <w:rPr>
          <w:rFonts w:ascii="Times New Roman" w:hAnsi="Times New Roman" w:cs="Times New Roman"/>
        </w:rPr>
        <w:t xml:space="preserve"> </w:t>
      </w:r>
      <w:r w:rsidR="00D61AB2">
        <w:rPr>
          <w:rFonts w:ascii="Times New Roman" w:hAnsi="Times New Roman" w:cs="Times New Roman"/>
        </w:rPr>
        <w:t xml:space="preserve">Hindamiskriteeriumi täitmist tõendab </w:t>
      </w:r>
      <w:r w:rsidR="000669BB">
        <w:rPr>
          <w:rFonts w:ascii="Times New Roman" w:hAnsi="Times New Roman" w:cs="Times New Roman"/>
        </w:rPr>
        <w:t>asjakohane</w:t>
      </w:r>
      <w:r w:rsidR="000669BB" w:rsidRPr="009D054E">
        <w:rPr>
          <w:rFonts w:ascii="Times New Roman" w:hAnsi="Times New Roman" w:cs="Times New Roman"/>
        </w:rPr>
        <w:t xml:space="preserve"> </w:t>
      </w:r>
      <w:r w:rsidRPr="009D054E">
        <w:rPr>
          <w:rFonts w:ascii="Times New Roman" w:hAnsi="Times New Roman" w:cs="Times New Roman"/>
        </w:rPr>
        <w:t>kirjalik leping.</w:t>
      </w:r>
    </w:p>
  </w:footnote>
  <w:footnote w:id="6">
    <w:p w14:paraId="6F25927E" w14:textId="1118582D" w:rsidR="00602D17" w:rsidRPr="0030441A" w:rsidRDefault="00602D17" w:rsidP="001F23B6">
      <w:pPr>
        <w:pStyle w:val="FootnoteText"/>
        <w:jc w:val="both"/>
        <w:rPr>
          <w:rFonts w:ascii="Times New Roman" w:hAnsi="Times New Roman" w:cs="Times New Roman"/>
        </w:rPr>
      </w:pPr>
      <w:r w:rsidRPr="0030441A">
        <w:rPr>
          <w:rStyle w:val="FootnoteReference"/>
          <w:rFonts w:ascii="Times New Roman" w:hAnsi="Times New Roman" w:cs="Times New Roman"/>
        </w:rPr>
        <w:footnoteRef/>
      </w:r>
      <w:r w:rsidRPr="0030441A">
        <w:rPr>
          <w:rFonts w:ascii="Times New Roman" w:hAnsi="Times New Roman" w:cs="Times New Roman"/>
        </w:rPr>
        <w:t xml:space="preserve"> </w:t>
      </w:r>
      <w:r>
        <w:rPr>
          <w:rFonts w:ascii="Times New Roman" w:hAnsi="Times New Roman" w:cs="Times New Roman"/>
        </w:rPr>
        <w:t>Hindamiskriteeriumi</w:t>
      </w:r>
      <w:r w:rsidRPr="0030441A">
        <w:rPr>
          <w:rFonts w:ascii="Times New Roman" w:hAnsi="Times New Roman" w:cs="Times New Roman"/>
        </w:rPr>
        <w:t xml:space="preserve"> </w:t>
      </w:r>
      <w:r w:rsidR="00E67255">
        <w:rPr>
          <w:rFonts w:ascii="Times New Roman" w:hAnsi="Times New Roman" w:cs="Times New Roman"/>
        </w:rPr>
        <w:t xml:space="preserve">2 </w:t>
      </w:r>
      <w:r w:rsidRPr="0030441A">
        <w:rPr>
          <w:rFonts w:ascii="Times New Roman" w:hAnsi="Times New Roman" w:cs="Times New Roman"/>
        </w:rPr>
        <w:t>„</w:t>
      </w:r>
      <w:r w:rsidR="00643691">
        <w:rPr>
          <w:rFonts w:ascii="Times New Roman" w:hAnsi="Times New Roman" w:cs="Times New Roman"/>
        </w:rPr>
        <w:t>T</w:t>
      </w:r>
      <w:r w:rsidRPr="0030441A">
        <w:rPr>
          <w:rFonts w:ascii="Times New Roman" w:hAnsi="Times New Roman" w:cs="Times New Roman"/>
        </w:rPr>
        <w:t xml:space="preserve">öökohti loovad </w:t>
      </w:r>
      <w:r w:rsidR="00393A11">
        <w:rPr>
          <w:rFonts w:ascii="Times New Roman" w:hAnsi="Times New Roman" w:cs="Times New Roman"/>
        </w:rPr>
        <w:t>ja</w:t>
      </w:r>
      <w:r w:rsidR="00643691">
        <w:rPr>
          <w:rFonts w:ascii="Times New Roman" w:hAnsi="Times New Roman" w:cs="Times New Roman"/>
        </w:rPr>
        <w:t xml:space="preserve"> säilitavad </w:t>
      </w:r>
      <w:r w:rsidRPr="0030441A">
        <w:rPr>
          <w:rFonts w:ascii="Times New Roman" w:hAnsi="Times New Roman" w:cs="Times New Roman"/>
        </w:rPr>
        <w:t xml:space="preserve">investeeringud“ </w:t>
      </w:r>
      <w:r>
        <w:rPr>
          <w:rFonts w:ascii="Times New Roman" w:hAnsi="Times New Roman" w:cs="Times New Roman"/>
        </w:rPr>
        <w:t>hinde</w:t>
      </w:r>
      <w:r w:rsidR="00393A11">
        <w:rPr>
          <w:rFonts w:ascii="Times New Roman" w:hAnsi="Times New Roman" w:cs="Times New Roman"/>
        </w:rPr>
        <w:t>punktid antakse</w:t>
      </w:r>
      <w:r w:rsidRPr="0030441A">
        <w:rPr>
          <w:rFonts w:ascii="Times New Roman" w:hAnsi="Times New Roman" w:cs="Times New Roman"/>
        </w:rPr>
        <w:t xml:space="preserve"> vaid eksper</w:t>
      </w:r>
      <w:r w:rsidR="00972DEB">
        <w:rPr>
          <w:rFonts w:ascii="Times New Roman" w:hAnsi="Times New Roman" w:cs="Times New Roman"/>
        </w:rPr>
        <w:t>di</w:t>
      </w:r>
      <w:r w:rsidRPr="0030441A">
        <w:rPr>
          <w:rFonts w:ascii="Times New Roman" w:hAnsi="Times New Roman" w:cs="Times New Roman"/>
        </w:rPr>
        <w:t>arvamuse alusel.</w:t>
      </w:r>
      <w:r>
        <w:rPr>
          <w:rFonts w:ascii="Times New Roman" w:hAnsi="Times New Roman" w:cs="Times New Roman"/>
        </w:rPr>
        <w:t xml:space="preserve"> Loodud töökohtade arv peab olema täisarv.</w:t>
      </w:r>
    </w:p>
  </w:footnote>
  <w:footnote w:id="7">
    <w:p w14:paraId="0F71E95B" w14:textId="368EF970" w:rsidR="004B0417" w:rsidRPr="004B0417" w:rsidRDefault="004B0417" w:rsidP="001F23B6">
      <w:pPr>
        <w:pStyle w:val="FootnoteText"/>
        <w:jc w:val="both"/>
        <w:rPr>
          <w:rFonts w:ascii="Times New Roman" w:hAnsi="Times New Roman" w:cs="Times New Roman"/>
        </w:rPr>
      </w:pPr>
      <w:r w:rsidRPr="004B0417">
        <w:rPr>
          <w:rStyle w:val="FootnoteReference"/>
          <w:rFonts w:ascii="Times New Roman" w:hAnsi="Times New Roman" w:cs="Times New Roman"/>
        </w:rPr>
        <w:footnoteRef/>
      </w:r>
      <w:r w:rsidRPr="004B0417">
        <w:rPr>
          <w:rFonts w:ascii="Times New Roman" w:hAnsi="Times New Roman" w:cs="Times New Roman"/>
        </w:rPr>
        <w:t xml:space="preserve"> Hindamiskriteeriumi täitmist tõendatakse </w:t>
      </w:r>
      <w:r w:rsidR="004D3AE2">
        <w:rPr>
          <w:rFonts w:ascii="Times New Roman" w:hAnsi="Times New Roman" w:cs="Times New Roman"/>
        </w:rPr>
        <w:t xml:space="preserve">avalduses </w:t>
      </w:r>
      <w:r w:rsidRPr="004B0417">
        <w:rPr>
          <w:rFonts w:ascii="Times New Roman" w:hAnsi="Times New Roman" w:cs="Times New Roman"/>
        </w:rPr>
        <w:t>esitatud kirjeldusega</w:t>
      </w:r>
      <w:r w:rsidR="004D3AE2">
        <w:rPr>
          <w:rFonts w:ascii="Times New Roman" w:hAnsi="Times New Roman" w:cs="Times New Roman"/>
        </w:rPr>
        <w:t xml:space="preserve"> selle kohta</w:t>
      </w:r>
      <w:r w:rsidRPr="004B0417">
        <w:rPr>
          <w:rFonts w:ascii="Times New Roman" w:hAnsi="Times New Roman" w:cs="Times New Roman"/>
        </w:rPr>
        <w:t xml:space="preserve">, kuidas </w:t>
      </w:r>
      <w:r w:rsidR="0046082D" w:rsidRPr="004B0417">
        <w:rPr>
          <w:rFonts w:ascii="Times New Roman" w:hAnsi="Times New Roman" w:cs="Times New Roman"/>
        </w:rPr>
        <w:t xml:space="preserve">on </w:t>
      </w:r>
      <w:r w:rsidRPr="004B0417">
        <w:rPr>
          <w:rFonts w:ascii="Times New Roman" w:hAnsi="Times New Roman" w:cs="Times New Roman"/>
        </w:rPr>
        <w:t>loodavate töökohtade arv seotud investeeringuga</w:t>
      </w:r>
      <w:r w:rsidR="000669BB">
        <w:rPr>
          <w:rFonts w:ascii="Times New Roman" w:hAnsi="Times New Roman" w:cs="Times New Roman"/>
        </w:rPr>
        <w:t>,</w:t>
      </w:r>
      <w:r w:rsidRPr="004B0417">
        <w:rPr>
          <w:rFonts w:ascii="Times New Roman" w:hAnsi="Times New Roman" w:cs="Times New Roman"/>
        </w:rPr>
        <w:t xml:space="preserve"> ja kavandatavate töökohtade arvu</w:t>
      </w:r>
      <w:r w:rsidR="004D3AE2">
        <w:rPr>
          <w:rFonts w:ascii="Times New Roman" w:hAnsi="Times New Roman" w:cs="Times New Roman"/>
        </w:rPr>
        <w:t xml:space="preserve"> põhjendatakse</w:t>
      </w:r>
      <w:r w:rsidRPr="004B0417">
        <w:rPr>
          <w:rFonts w:ascii="Times New Roman" w:hAnsi="Times New Roman" w:cs="Times New Roman"/>
        </w:rPr>
        <w:t>.</w:t>
      </w:r>
    </w:p>
  </w:footnote>
  <w:footnote w:id="8">
    <w:p w14:paraId="20120C05" w14:textId="719D81E4" w:rsidR="00602D17" w:rsidRPr="001F23B6" w:rsidRDefault="00602D17" w:rsidP="001F23B6">
      <w:pPr>
        <w:pStyle w:val="FootnoteText"/>
        <w:jc w:val="both"/>
        <w:rPr>
          <w:rFonts w:ascii="Times New Roman" w:hAnsi="Times New Roman" w:cs="Times New Roman"/>
        </w:rPr>
      </w:pPr>
      <w:r w:rsidRPr="001F23B6">
        <w:rPr>
          <w:rStyle w:val="FootnoteReference"/>
          <w:rFonts w:ascii="Times New Roman" w:hAnsi="Times New Roman" w:cs="Times New Roman"/>
        </w:rPr>
        <w:footnoteRef/>
      </w:r>
      <w:r w:rsidRPr="001F23B6">
        <w:rPr>
          <w:rFonts w:ascii="Times New Roman" w:hAnsi="Times New Roman" w:cs="Times New Roman"/>
        </w:rPr>
        <w:t xml:space="preserve"> Keskmiste palkade võrdluses vaadatakse taotleja kavandatud palgataset (brutotunnipalk, eurot/tunnis) ning võrreldakse seda taotleja tegevus</w:t>
      </w:r>
      <w:r w:rsidR="007044AD">
        <w:rPr>
          <w:rFonts w:ascii="Times New Roman" w:hAnsi="Times New Roman" w:cs="Times New Roman"/>
        </w:rPr>
        <w:t xml:space="preserve">valdkonna </w:t>
      </w:r>
      <w:r w:rsidRPr="001F23B6">
        <w:rPr>
          <w:rFonts w:ascii="Times New Roman" w:hAnsi="Times New Roman" w:cs="Times New Roman"/>
        </w:rPr>
        <w:t xml:space="preserve">keskmise brutotunnipalgaga. Tegevusvaldkonna keskmise palga suuruse arvutab PRIA, vaadates Statistikaameti andmebaasist taotluse menetlemise ajal </w:t>
      </w:r>
      <w:r w:rsidR="001F23B6">
        <w:rPr>
          <w:rFonts w:ascii="Times New Roman" w:hAnsi="Times New Roman" w:cs="Times New Roman"/>
        </w:rPr>
        <w:t xml:space="preserve">viimaseid </w:t>
      </w:r>
      <w:r w:rsidRPr="001F23B6">
        <w:rPr>
          <w:rFonts w:ascii="Times New Roman" w:hAnsi="Times New Roman" w:cs="Times New Roman"/>
        </w:rPr>
        <w:t>olemasolevaid lühiajastatistika andmeid (</w:t>
      </w:r>
      <w:hyperlink r:id="rId1" w:history="1">
        <w:r w:rsidRPr="001F23B6">
          <w:rPr>
            <w:rStyle w:val="Hyperlink"/>
            <w:rFonts w:ascii="Times New Roman" w:hAnsi="Times New Roman" w:cs="Times New Roman"/>
          </w:rPr>
          <w:t>statistikatöö EM041</w:t>
        </w:r>
      </w:hyperlink>
      <w:r w:rsidRPr="001F23B6">
        <w:rPr>
          <w:rFonts w:ascii="Times New Roman" w:hAnsi="Times New Roman" w:cs="Times New Roman"/>
        </w:rPr>
        <w:t>). Keskmise palga suuruse arvutamisel vaadatakse sektori (vastavalt sellele, milline on taotleja tegevus</w:t>
      </w:r>
      <w:r w:rsidRPr="007044AD">
        <w:rPr>
          <w:rFonts w:ascii="Times New Roman" w:hAnsi="Times New Roman" w:cs="Times New Roman"/>
        </w:rPr>
        <w:t>ala</w:t>
      </w:r>
      <w:r w:rsidRPr="001F23B6">
        <w:rPr>
          <w:rFonts w:ascii="Times New Roman" w:hAnsi="Times New Roman" w:cs="Times New Roman"/>
        </w:rPr>
        <w:t xml:space="preserve"> statistikatöös EM041) palgakulu (tuhandetes eurodes) ja töötajate töötatud tunde (tuhandetes tundides). Näiteks kui tegevusalal „Liha töötlemine ja säilitamine ning lihatoodete tootmine“ oli </w:t>
      </w:r>
      <w:r w:rsidR="0036495D" w:rsidRPr="0058415A">
        <w:rPr>
          <w:rFonts w:ascii="Times New Roman" w:hAnsi="Times New Roman" w:cs="Times New Roman"/>
        </w:rPr>
        <w:t>2021. a neljanda kvartali palgakulu 10 742 eurot ja töötajate töötatud tundide arv 1256 tundi, siis arvutatakse ühe töötaja keskmine brutotunnipalk järgmiselt: 10 742 / 1256 = 8,55 eurot tunnis.</w:t>
      </w:r>
      <w:r w:rsidRPr="001F23B6">
        <w:rPr>
          <w:rFonts w:ascii="Times New Roman" w:hAnsi="Times New Roman" w:cs="Times New Roman"/>
        </w:rPr>
        <w:t xml:space="preserve"> Saadud tulemus ümardatakse sajandik</w:t>
      </w:r>
      <w:r w:rsidR="00906CF0" w:rsidRPr="001F23B6">
        <w:rPr>
          <w:rFonts w:ascii="Times New Roman" w:hAnsi="Times New Roman" w:cs="Times New Roman"/>
        </w:rPr>
        <w:t>u</w:t>
      </w:r>
      <w:r w:rsidRPr="001F23B6">
        <w:rPr>
          <w:rFonts w:ascii="Times New Roman" w:hAnsi="Times New Roman" w:cs="Times New Roman"/>
        </w:rPr>
        <w:t xml:space="preserve">ni. </w:t>
      </w:r>
      <w:r w:rsidR="00B51254" w:rsidRPr="001F23B6">
        <w:rPr>
          <w:rFonts w:ascii="Times New Roman" w:hAnsi="Times New Roman" w:cs="Times New Roman"/>
        </w:rPr>
        <w:t xml:space="preserve">Taotleja esitatud kirjeldusi võrreldakse </w:t>
      </w:r>
      <w:r w:rsidR="00B51254" w:rsidRPr="00C74138">
        <w:rPr>
          <w:rFonts w:ascii="Times New Roman" w:hAnsi="Times New Roman" w:cs="Times New Roman"/>
        </w:rPr>
        <w:t xml:space="preserve">viimase nelja kvartali </w:t>
      </w:r>
      <w:r w:rsidR="00C74138">
        <w:rPr>
          <w:rFonts w:ascii="Times New Roman" w:hAnsi="Times New Roman" w:cs="Times New Roman"/>
        </w:rPr>
        <w:t xml:space="preserve">kohta </w:t>
      </w:r>
      <w:r w:rsidR="00C74138" w:rsidRPr="00F328EE">
        <w:rPr>
          <w:rFonts w:ascii="Times New Roman" w:hAnsi="Times New Roman" w:cs="Times New Roman"/>
        </w:rPr>
        <w:t xml:space="preserve">saadaolevate </w:t>
      </w:r>
      <w:r w:rsidR="00EC5355">
        <w:rPr>
          <w:rFonts w:ascii="Times New Roman" w:hAnsi="Times New Roman" w:cs="Times New Roman"/>
        </w:rPr>
        <w:t>asjaomaste näitajatega</w:t>
      </w:r>
      <w:r w:rsidR="00B51254" w:rsidRPr="001F23B6">
        <w:rPr>
          <w:rFonts w:ascii="Times New Roman" w:hAnsi="Times New Roman" w:cs="Times New Roman"/>
        </w:rPr>
        <w:t xml:space="preserve">, mis saadakse Statistikaameti andmebaasist. </w:t>
      </w:r>
      <w:r w:rsidR="00BE2DE0" w:rsidRPr="001F23B6">
        <w:rPr>
          <w:rFonts w:ascii="Times New Roman" w:hAnsi="Times New Roman" w:cs="Times New Roman"/>
        </w:rPr>
        <w:t>Hindamiskriteeriumi täitmist</w:t>
      </w:r>
      <w:r w:rsidR="00E20C17" w:rsidRPr="001F23B6">
        <w:rPr>
          <w:rFonts w:ascii="Times New Roman" w:hAnsi="Times New Roman" w:cs="Times New Roman"/>
        </w:rPr>
        <w:t xml:space="preserve"> (kavandatavate töökohtade brutotunnipalka)</w:t>
      </w:r>
      <w:r w:rsidR="00BE2DE0" w:rsidRPr="001F23B6">
        <w:rPr>
          <w:rFonts w:ascii="Times New Roman" w:hAnsi="Times New Roman" w:cs="Times New Roman"/>
        </w:rPr>
        <w:t xml:space="preserve"> tõendatakse avalduses esitatud kirjeldusega</w:t>
      </w:r>
      <w:r w:rsidR="004D3AE2" w:rsidRPr="001F23B6">
        <w:rPr>
          <w:rFonts w:ascii="Times New Roman" w:hAnsi="Times New Roman" w:cs="Times New Roman"/>
        </w:rPr>
        <w:t xml:space="preserve"> selle kohta</w:t>
      </w:r>
      <w:r w:rsidR="00BE2DE0" w:rsidRPr="001F23B6">
        <w:rPr>
          <w:rFonts w:ascii="Times New Roman" w:hAnsi="Times New Roman" w:cs="Times New Roman"/>
        </w:rPr>
        <w:t>,</w:t>
      </w:r>
      <w:r w:rsidRPr="001F23B6">
        <w:rPr>
          <w:rFonts w:ascii="Times New Roman" w:hAnsi="Times New Roman" w:cs="Times New Roman"/>
        </w:rPr>
        <w:t xml:space="preserve"> milliseid põhiülesandeid ja töökohustusi uued töötajad täitma </w:t>
      </w:r>
      <w:r w:rsidR="00872F5C" w:rsidRPr="001F23B6">
        <w:rPr>
          <w:rFonts w:ascii="Times New Roman" w:hAnsi="Times New Roman" w:cs="Times New Roman"/>
        </w:rPr>
        <w:t xml:space="preserve">hakkavad </w:t>
      </w:r>
      <w:r w:rsidRPr="001F23B6">
        <w:rPr>
          <w:rFonts w:ascii="Times New Roman" w:hAnsi="Times New Roman" w:cs="Times New Roman"/>
        </w:rPr>
        <w:t>ning millistele nõuetele (haridus, eriala</w:t>
      </w:r>
      <w:r w:rsidR="00DE5B5A" w:rsidRPr="001F23B6">
        <w:rPr>
          <w:rFonts w:ascii="Times New Roman" w:hAnsi="Times New Roman" w:cs="Times New Roman"/>
        </w:rPr>
        <w:t>,</w:t>
      </w:r>
      <w:r w:rsidRPr="001F23B6">
        <w:rPr>
          <w:rFonts w:ascii="Times New Roman" w:hAnsi="Times New Roman" w:cs="Times New Roman"/>
        </w:rPr>
        <w:t xml:space="preserve"> teadmised, oskused</w:t>
      </w:r>
      <w:r w:rsidR="00DE5B5A" w:rsidRPr="001F23B6">
        <w:rPr>
          <w:rFonts w:ascii="Times New Roman" w:hAnsi="Times New Roman" w:cs="Times New Roman"/>
        </w:rPr>
        <w:t>,</w:t>
      </w:r>
      <w:r w:rsidRPr="001F23B6">
        <w:rPr>
          <w:rFonts w:ascii="Times New Roman" w:hAnsi="Times New Roman" w:cs="Times New Roman"/>
        </w:rPr>
        <w:t xml:space="preserve"> töökogemus) peab vastama nende kvalifikatsioon.</w:t>
      </w:r>
      <w:r w:rsidR="004D3AE2" w:rsidRPr="001F23B6">
        <w:rPr>
          <w:rFonts w:ascii="Times New Roman" w:hAnsi="Times New Roman" w:cs="Times New Roman"/>
        </w:rPr>
        <w:t xml:space="preserve"> Hindepunktid antakse </w:t>
      </w:r>
      <w:r w:rsidR="00CE7987" w:rsidRPr="001F23B6">
        <w:rPr>
          <w:rFonts w:ascii="Times New Roman" w:hAnsi="Times New Roman" w:cs="Times New Roman"/>
        </w:rPr>
        <w:t xml:space="preserve">vaid </w:t>
      </w:r>
      <w:r w:rsidR="004D3AE2" w:rsidRPr="001F23B6">
        <w:rPr>
          <w:rFonts w:ascii="Times New Roman" w:hAnsi="Times New Roman" w:cs="Times New Roman"/>
        </w:rPr>
        <w:t>eksperdiarvamuse alusel, võttes arvesse nii taotleja esitatud kirjeldused ja andmed kui ka Statistikaameti andmed.</w:t>
      </w:r>
    </w:p>
  </w:footnote>
  <w:footnote w:id="9">
    <w:p w14:paraId="6F63EBFD" w14:textId="77777777" w:rsidR="00602D17" w:rsidRPr="001F23B6" w:rsidRDefault="00602D17" w:rsidP="001F23B6">
      <w:pPr>
        <w:pStyle w:val="FootnoteText"/>
        <w:jc w:val="both"/>
        <w:rPr>
          <w:rFonts w:ascii="Times New Roman" w:hAnsi="Times New Roman" w:cs="Times New Roman"/>
        </w:rPr>
      </w:pPr>
      <w:r w:rsidRPr="001F23B6">
        <w:rPr>
          <w:rStyle w:val="FootnoteReference"/>
          <w:rFonts w:ascii="Times New Roman" w:hAnsi="Times New Roman" w:cs="Times New Roman"/>
        </w:rPr>
        <w:footnoteRef/>
      </w:r>
      <w:r w:rsidRPr="001F23B6">
        <w:rPr>
          <w:rFonts w:ascii="Times New Roman" w:hAnsi="Times New Roman" w:cs="Times New Roman"/>
        </w:rPr>
        <w:t xml:space="preserve"> Punktides 3.1</w:t>
      </w:r>
      <w:r w:rsidR="00BD3ACB">
        <w:rPr>
          <w:rFonts w:ascii="Times New Roman" w:hAnsi="Times New Roman" w:cs="Times New Roman"/>
        </w:rPr>
        <w:t>–</w:t>
      </w:r>
      <w:r w:rsidRPr="001F23B6">
        <w:rPr>
          <w:rFonts w:ascii="Times New Roman" w:hAnsi="Times New Roman" w:cs="Times New Roman"/>
        </w:rPr>
        <w:t>3.3 ümardatakse taotletava toetuse määr täisarvuni.</w:t>
      </w:r>
    </w:p>
  </w:footnote>
  <w:footnote w:id="10">
    <w:p w14:paraId="67613062" w14:textId="77777777" w:rsidR="00602D17" w:rsidRPr="00A72151" w:rsidRDefault="00602D17" w:rsidP="001F23B6">
      <w:pPr>
        <w:pStyle w:val="FootnoteText"/>
        <w:jc w:val="both"/>
        <w:rPr>
          <w:rFonts w:ascii="Times New Roman" w:hAnsi="Times New Roman" w:cs="Times New Roman"/>
        </w:rPr>
      </w:pPr>
      <w:r w:rsidRPr="00A72151">
        <w:rPr>
          <w:rStyle w:val="FootnoteReference"/>
          <w:rFonts w:ascii="Times New Roman" w:hAnsi="Times New Roman" w:cs="Times New Roman"/>
        </w:rPr>
        <w:footnoteRef/>
      </w:r>
      <w:r w:rsidRPr="00A72151">
        <w:rPr>
          <w:rFonts w:ascii="Times New Roman" w:hAnsi="Times New Roman" w:cs="Times New Roman"/>
        </w:rPr>
        <w:t xml:space="preserve"> </w:t>
      </w:r>
      <w:r w:rsidR="00E019B9">
        <w:rPr>
          <w:rFonts w:ascii="Times New Roman" w:hAnsi="Times New Roman" w:cs="Times New Roman"/>
        </w:rPr>
        <w:t>Ekspordina käsit</w:t>
      </w:r>
      <w:r w:rsidR="00906CF0">
        <w:rPr>
          <w:rFonts w:ascii="Times New Roman" w:hAnsi="Times New Roman" w:cs="Times New Roman"/>
        </w:rPr>
        <w:t>a</w:t>
      </w:r>
      <w:r w:rsidR="00E019B9">
        <w:rPr>
          <w:rFonts w:ascii="Times New Roman" w:hAnsi="Times New Roman" w:cs="Times New Roman"/>
        </w:rPr>
        <w:t xml:space="preserve">takse taotleja toodetud või töödeldud kaupade väljavedu Eestist Euroopa Liitu või kolmandatesse riikidesse. </w:t>
      </w:r>
      <w:r w:rsidRPr="00A72151">
        <w:rPr>
          <w:rFonts w:ascii="Times New Roman" w:hAnsi="Times New Roman" w:cs="Times New Roman"/>
        </w:rPr>
        <w:t xml:space="preserve">Ekspordi all mõeldakse nii taotleja otseeksporti kui ka vahendaja või allhanke kaudu korraldatud eksporti. </w:t>
      </w:r>
      <w:r w:rsidR="00E019B9">
        <w:rPr>
          <w:rFonts w:ascii="Times New Roman" w:hAnsi="Times New Roman" w:cs="Times New Roman"/>
        </w:rPr>
        <w:t>Hindamiskriteer</w:t>
      </w:r>
      <w:r w:rsidR="00CE7987">
        <w:rPr>
          <w:rFonts w:ascii="Times New Roman" w:hAnsi="Times New Roman" w:cs="Times New Roman"/>
        </w:rPr>
        <w:t>iumi täitmist tõendavad asjakohased</w:t>
      </w:r>
      <w:r w:rsidR="00E019B9">
        <w:rPr>
          <w:rFonts w:ascii="Times New Roman" w:hAnsi="Times New Roman" w:cs="Times New Roman"/>
        </w:rPr>
        <w:t xml:space="preserve"> otseekspor</w:t>
      </w:r>
      <w:r w:rsidR="00BD3ACB">
        <w:rPr>
          <w:rFonts w:ascii="Times New Roman" w:hAnsi="Times New Roman" w:cs="Times New Roman"/>
        </w:rPr>
        <w:t>d</w:t>
      </w:r>
      <w:r w:rsidR="00E019B9">
        <w:rPr>
          <w:rFonts w:ascii="Times New Roman" w:hAnsi="Times New Roman" w:cs="Times New Roman"/>
        </w:rPr>
        <w:t xml:space="preserve">i, vahendajate kaudu või allhanke kaudu korraldatud ekspordi toimumise </w:t>
      </w:r>
      <w:r w:rsidRPr="00A72151">
        <w:rPr>
          <w:rFonts w:ascii="Times New Roman" w:hAnsi="Times New Roman" w:cs="Times New Roman"/>
        </w:rPr>
        <w:t>lepingud</w:t>
      </w:r>
      <w:r>
        <w:rPr>
          <w:rFonts w:ascii="Times New Roman" w:hAnsi="Times New Roman" w:cs="Times New Roman"/>
        </w:rPr>
        <w:t xml:space="preserve"> või müügiarved</w:t>
      </w:r>
      <w:r w:rsidR="00E019B9">
        <w:rPr>
          <w:rFonts w:ascii="Times New Roman" w:hAnsi="Times New Roman" w:cs="Times New Roman"/>
        </w:rPr>
        <w:t>.</w:t>
      </w:r>
    </w:p>
  </w:footnote>
  <w:footnote w:id="11">
    <w:p w14:paraId="168A19F6" w14:textId="77777777" w:rsidR="00655F32" w:rsidRPr="00655F32" w:rsidRDefault="00655F32" w:rsidP="001F23B6">
      <w:pPr>
        <w:pStyle w:val="FootnoteText"/>
        <w:jc w:val="both"/>
        <w:rPr>
          <w:rFonts w:ascii="Times New Roman" w:hAnsi="Times New Roman" w:cs="Times New Roman"/>
        </w:rPr>
      </w:pPr>
      <w:r w:rsidRPr="00655F32">
        <w:rPr>
          <w:rStyle w:val="FootnoteReference"/>
          <w:rFonts w:ascii="Times New Roman" w:hAnsi="Times New Roman" w:cs="Times New Roman"/>
        </w:rPr>
        <w:footnoteRef/>
      </w:r>
      <w:r w:rsidRPr="00655F32">
        <w:rPr>
          <w:rFonts w:ascii="Times New Roman" w:hAnsi="Times New Roman" w:cs="Times New Roman"/>
        </w:rPr>
        <w:t xml:space="preserve"> Kõrgemad hindepunktid saab taotleja, kelle ettevõtte koosseisu kuulub ekspordi edendamise eest vastutav personal.</w:t>
      </w:r>
    </w:p>
  </w:footnote>
  <w:footnote w:id="12">
    <w:p w14:paraId="4B12BD98" w14:textId="67E44948" w:rsidR="00602D17" w:rsidRPr="001F23B6" w:rsidRDefault="00602D17" w:rsidP="001F23B6">
      <w:pPr>
        <w:pStyle w:val="FootnoteText"/>
        <w:jc w:val="both"/>
        <w:rPr>
          <w:rFonts w:ascii="Times New Roman" w:hAnsi="Times New Roman" w:cs="Times New Roman"/>
        </w:rPr>
      </w:pPr>
      <w:r w:rsidRPr="001F23B6">
        <w:rPr>
          <w:rStyle w:val="FootnoteReference"/>
          <w:rFonts w:ascii="Times New Roman" w:hAnsi="Times New Roman" w:cs="Times New Roman"/>
        </w:rPr>
        <w:footnoteRef/>
      </w:r>
      <w:r w:rsidRPr="001F23B6">
        <w:rPr>
          <w:rFonts w:ascii="Times New Roman" w:hAnsi="Times New Roman" w:cs="Times New Roman"/>
        </w:rPr>
        <w:t xml:space="preserve"> </w:t>
      </w:r>
      <w:r w:rsidR="00CE7987" w:rsidRPr="001F23B6">
        <w:rPr>
          <w:rFonts w:ascii="Times New Roman" w:hAnsi="Times New Roman" w:cs="Times New Roman"/>
        </w:rPr>
        <w:t>Kõrgemad hindepunktid saab taotleja, kelle investeeringu tulemusena rajatakse täiest</w:t>
      </w:r>
      <w:r w:rsidR="00896BE0" w:rsidRPr="001F23B6">
        <w:rPr>
          <w:rFonts w:ascii="Times New Roman" w:hAnsi="Times New Roman" w:cs="Times New Roman"/>
        </w:rPr>
        <w:t xml:space="preserve">i uus ja terviklik </w:t>
      </w:r>
      <w:r w:rsidR="0046082D" w:rsidRPr="00456E7D">
        <w:rPr>
          <w:rFonts w:ascii="Times New Roman" w:hAnsi="Times New Roman" w:cs="Times New Roman"/>
        </w:rPr>
        <w:t>töötlemis- või turustamis</w:t>
      </w:r>
      <w:r w:rsidR="00896BE0" w:rsidRPr="00456E7D">
        <w:rPr>
          <w:rFonts w:ascii="Times New Roman" w:hAnsi="Times New Roman" w:cs="Times New Roman"/>
        </w:rPr>
        <w:t>üksus. Seejä</w:t>
      </w:r>
      <w:r w:rsidR="00CE7987" w:rsidRPr="00456E7D">
        <w:rPr>
          <w:rFonts w:ascii="Times New Roman" w:hAnsi="Times New Roman" w:cs="Times New Roman"/>
        </w:rPr>
        <w:t>rel eelistatakse</w:t>
      </w:r>
      <w:r w:rsidR="00896BE0" w:rsidRPr="00456E7D">
        <w:rPr>
          <w:rFonts w:ascii="Times New Roman" w:hAnsi="Times New Roman" w:cs="Times New Roman"/>
        </w:rPr>
        <w:t xml:space="preserve"> taotlejat, kelle investeeringu tulemusena koondatakse mitu </w:t>
      </w:r>
      <w:r w:rsidR="0046082D" w:rsidRPr="00456E7D">
        <w:rPr>
          <w:rFonts w:ascii="Times New Roman" w:hAnsi="Times New Roman" w:cs="Times New Roman"/>
        </w:rPr>
        <w:t>töötlemis- või turustamis</w:t>
      </w:r>
      <w:r w:rsidR="00896BE0" w:rsidRPr="00456E7D">
        <w:rPr>
          <w:rFonts w:ascii="Times New Roman" w:hAnsi="Times New Roman" w:cs="Times New Roman"/>
        </w:rPr>
        <w:t>üksust ühte kohta</w:t>
      </w:r>
      <w:r w:rsidR="008F6F9C" w:rsidRPr="00456E7D">
        <w:rPr>
          <w:rFonts w:ascii="Times New Roman" w:hAnsi="Times New Roman" w:cs="Times New Roman"/>
        </w:rPr>
        <w:t>,</w:t>
      </w:r>
      <w:r w:rsidR="00896BE0" w:rsidRPr="00456E7D">
        <w:rPr>
          <w:rFonts w:ascii="Times New Roman" w:hAnsi="Times New Roman" w:cs="Times New Roman"/>
        </w:rPr>
        <w:t xml:space="preserve"> sulgedes sa</w:t>
      </w:r>
      <w:r w:rsidR="00EE1BB2" w:rsidRPr="00456E7D">
        <w:rPr>
          <w:rFonts w:ascii="Times New Roman" w:hAnsi="Times New Roman" w:cs="Times New Roman"/>
        </w:rPr>
        <w:t>ma</w:t>
      </w:r>
      <w:r w:rsidR="001F23B6" w:rsidRPr="00456E7D">
        <w:rPr>
          <w:rFonts w:ascii="Times New Roman" w:hAnsi="Times New Roman" w:cs="Times New Roman"/>
        </w:rPr>
        <w:t>l ajal</w:t>
      </w:r>
      <w:r w:rsidR="00EE1BB2" w:rsidRPr="00456E7D">
        <w:rPr>
          <w:rFonts w:ascii="Times New Roman" w:hAnsi="Times New Roman" w:cs="Times New Roman"/>
        </w:rPr>
        <w:t xml:space="preserve"> </w:t>
      </w:r>
      <w:r w:rsidR="0024021D">
        <w:rPr>
          <w:rFonts w:ascii="Times New Roman" w:hAnsi="Times New Roman" w:cs="Times New Roman"/>
        </w:rPr>
        <w:t>olemasoleva</w:t>
      </w:r>
      <w:r w:rsidR="00EE1BB2" w:rsidRPr="0024021D">
        <w:rPr>
          <w:rFonts w:ascii="Times New Roman" w:hAnsi="Times New Roman" w:cs="Times New Roman"/>
        </w:rPr>
        <w:t xml:space="preserve"> </w:t>
      </w:r>
      <w:r w:rsidR="0046082D" w:rsidRPr="0024021D">
        <w:rPr>
          <w:rFonts w:ascii="Times New Roman" w:hAnsi="Times New Roman" w:cs="Times New Roman"/>
        </w:rPr>
        <w:t>töötlemis- või turustamis</w:t>
      </w:r>
      <w:r w:rsidR="00896BE0" w:rsidRPr="0024021D">
        <w:rPr>
          <w:rFonts w:ascii="Times New Roman" w:hAnsi="Times New Roman" w:cs="Times New Roman"/>
        </w:rPr>
        <w:t>üksused.</w:t>
      </w:r>
    </w:p>
  </w:footnote>
  <w:footnote w:id="13">
    <w:p w14:paraId="29005825" w14:textId="238EE2B8" w:rsidR="00602D17" w:rsidRPr="001F23B6" w:rsidRDefault="00602D17" w:rsidP="001F23B6">
      <w:pPr>
        <w:pStyle w:val="FootnoteText"/>
        <w:jc w:val="both"/>
        <w:rPr>
          <w:rFonts w:ascii="Times New Roman" w:hAnsi="Times New Roman" w:cs="Times New Roman"/>
        </w:rPr>
      </w:pPr>
      <w:r w:rsidRPr="001F23B6">
        <w:rPr>
          <w:rStyle w:val="FootnoteReference"/>
          <w:rFonts w:ascii="Times New Roman" w:hAnsi="Times New Roman" w:cs="Times New Roman"/>
        </w:rPr>
        <w:footnoteRef/>
      </w:r>
      <w:r w:rsidRPr="001F23B6">
        <w:rPr>
          <w:rFonts w:ascii="Times New Roman" w:hAnsi="Times New Roman" w:cs="Times New Roman"/>
        </w:rPr>
        <w:t xml:space="preserve"> </w:t>
      </w:r>
      <w:r w:rsidR="009A3A42" w:rsidRPr="001F23B6">
        <w:rPr>
          <w:rFonts w:ascii="Times New Roman" w:hAnsi="Times New Roman" w:cs="Times New Roman"/>
        </w:rPr>
        <w:t>Hindamiskriteeriumi</w:t>
      </w:r>
      <w:r w:rsidRPr="001F23B6">
        <w:rPr>
          <w:rFonts w:ascii="Times New Roman" w:hAnsi="Times New Roman" w:cs="Times New Roman"/>
        </w:rPr>
        <w:t xml:space="preserve"> </w:t>
      </w:r>
      <w:r w:rsidR="005B4CBE">
        <w:rPr>
          <w:rFonts w:ascii="Times New Roman" w:hAnsi="Times New Roman" w:cs="Times New Roman"/>
        </w:rPr>
        <w:t xml:space="preserve">6 </w:t>
      </w:r>
      <w:r w:rsidRPr="001F23B6">
        <w:rPr>
          <w:rFonts w:ascii="Times New Roman" w:hAnsi="Times New Roman" w:cs="Times New Roman"/>
        </w:rPr>
        <w:t>„Suu</w:t>
      </w:r>
      <w:r w:rsidR="00655F32" w:rsidRPr="001F23B6">
        <w:rPr>
          <w:rFonts w:ascii="Times New Roman" w:hAnsi="Times New Roman" w:cs="Times New Roman"/>
        </w:rPr>
        <w:t>rema toorainekoguse kasutamiseks teh</w:t>
      </w:r>
      <w:r w:rsidRPr="001F23B6">
        <w:rPr>
          <w:rFonts w:ascii="Times New Roman" w:hAnsi="Times New Roman" w:cs="Times New Roman"/>
        </w:rPr>
        <w:t xml:space="preserve">tud investeeringud“ </w:t>
      </w:r>
      <w:r w:rsidR="009A3A42" w:rsidRPr="001F23B6">
        <w:rPr>
          <w:rFonts w:ascii="Times New Roman" w:hAnsi="Times New Roman" w:cs="Times New Roman"/>
        </w:rPr>
        <w:t>hinde</w:t>
      </w:r>
      <w:r w:rsidRPr="001F23B6">
        <w:rPr>
          <w:rFonts w:ascii="Times New Roman" w:hAnsi="Times New Roman" w:cs="Times New Roman"/>
        </w:rPr>
        <w:t>punktid</w:t>
      </w:r>
      <w:r w:rsidR="00655F32" w:rsidRPr="001F23B6">
        <w:rPr>
          <w:rFonts w:ascii="Times New Roman" w:hAnsi="Times New Roman" w:cs="Times New Roman"/>
        </w:rPr>
        <w:t xml:space="preserve"> antakse</w:t>
      </w:r>
      <w:r w:rsidRPr="001F23B6">
        <w:rPr>
          <w:rFonts w:ascii="Times New Roman" w:hAnsi="Times New Roman" w:cs="Times New Roman"/>
        </w:rPr>
        <w:t xml:space="preserve"> vaid eksper</w:t>
      </w:r>
      <w:r w:rsidR="00655F32" w:rsidRPr="001F23B6">
        <w:rPr>
          <w:rFonts w:ascii="Times New Roman" w:hAnsi="Times New Roman" w:cs="Times New Roman"/>
        </w:rPr>
        <w:t>di</w:t>
      </w:r>
      <w:r w:rsidRPr="001F23B6">
        <w:rPr>
          <w:rFonts w:ascii="Times New Roman" w:hAnsi="Times New Roman" w:cs="Times New Roman"/>
        </w:rPr>
        <w:t xml:space="preserve">arvamuse alusel. </w:t>
      </w:r>
      <w:r w:rsidR="0062576B" w:rsidRPr="001F23B6">
        <w:rPr>
          <w:rFonts w:ascii="Times New Roman" w:hAnsi="Times New Roman" w:cs="Times New Roman"/>
        </w:rPr>
        <w:t>Hindamiskriteeriumi täitmist tõendatakse avalduses esitatud kirjeldusega</w:t>
      </w:r>
      <w:r w:rsidR="00872F5C">
        <w:rPr>
          <w:rFonts w:ascii="Times New Roman" w:hAnsi="Times New Roman" w:cs="Times New Roman"/>
        </w:rPr>
        <w:t xml:space="preserve"> selle kohta</w:t>
      </w:r>
      <w:r w:rsidR="0062576B" w:rsidRPr="001F23B6">
        <w:rPr>
          <w:rFonts w:ascii="Times New Roman" w:hAnsi="Times New Roman" w:cs="Times New Roman"/>
        </w:rPr>
        <w:t>,</w:t>
      </w:r>
      <w:r w:rsidRPr="001F23B6">
        <w:rPr>
          <w:rFonts w:ascii="Times New Roman" w:hAnsi="Times New Roman" w:cs="Times New Roman"/>
        </w:rPr>
        <w:t xml:space="preserve"> kui palju </w:t>
      </w:r>
      <w:r w:rsidR="00655F32" w:rsidRPr="001F23B6">
        <w:rPr>
          <w:rFonts w:ascii="Times New Roman" w:hAnsi="Times New Roman" w:cs="Times New Roman"/>
        </w:rPr>
        <w:t>rohkem suudab ettevõtja</w:t>
      </w:r>
      <w:r w:rsidRPr="001F23B6">
        <w:rPr>
          <w:rFonts w:ascii="Times New Roman" w:hAnsi="Times New Roman" w:cs="Times New Roman"/>
        </w:rPr>
        <w:t xml:space="preserve"> investeeringu tulemusena kasutada tema tegevuse aluseks olevat põhitoorainet võrreldes taotluse esitamise aastale </w:t>
      </w:r>
      <w:r w:rsidR="00655F32" w:rsidRPr="001F23B6">
        <w:rPr>
          <w:rFonts w:ascii="Times New Roman" w:hAnsi="Times New Roman" w:cs="Times New Roman"/>
        </w:rPr>
        <w:t xml:space="preserve">vahetult </w:t>
      </w:r>
      <w:r w:rsidRPr="001F23B6">
        <w:rPr>
          <w:rFonts w:ascii="Times New Roman" w:hAnsi="Times New Roman" w:cs="Times New Roman"/>
        </w:rPr>
        <w:t xml:space="preserve">eelnenud aastaga. </w:t>
      </w:r>
      <w:r w:rsidR="00655F32" w:rsidRPr="001F23B6">
        <w:rPr>
          <w:rFonts w:ascii="Times New Roman" w:hAnsi="Times New Roman" w:cs="Times New Roman"/>
        </w:rPr>
        <w:t>Lisaks tuleb tehtavat arvutust ja saadud tulemust põhjendada.</w:t>
      </w:r>
    </w:p>
  </w:footnote>
  <w:footnote w:id="14">
    <w:p w14:paraId="0D425AD0" w14:textId="70D65517" w:rsidR="00602D17" w:rsidRPr="001F23B6" w:rsidRDefault="00602D17" w:rsidP="001F23B6">
      <w:pPr>
        <w:pStyle w:val="FootnoteText"/>
        <w:jc w:val="both"/>
        <w:rPr>
          <w:rFonts w:ascii="Times New Roman" w:hAnsi="Times New Roman" w:cs="Times New Roman"/>
        </w:rPr>
      </w:pPr>
      <w:r w:rsidRPr="001F23B6">
        <w:rPr>
          <w:rStyle w:val="FootnoteReference"/>
          <w:rFonts w:ascii="Times New Roman" w:hAnsi="Times New Roman" w:cs="Times New Roman"/>
        </w:rPr>
        <w:footnoteRef/>
      </w:r>
      <w:r w:rsidRPr="001F23B6">
        <w:rPr>
          <w:rFonts w:ascii="Times New Roman" w:hAnsi="Times New Roman" w:cs="Times New Roman"/>
        </w:rPr>
        <w:t xml:space="preserve"> Puhta lisandväärtuse </w:t>
      </w:r>
      <w:r w:rsidR="009A3A42" w:rsidRPr="001F23B6">
        <w:rPr>
          <w:rFonts w:ascii="Times New Roman" w:hAnsi="Times New Roman" w:cs="Times New Roman"/>
        </w:rPr>
        <w:t>hinde</w:t>
      </w:r>
      <w:r w:rsidRPr="001F23B6">
        <w:rPr>
          <w:rFonts w:ascii="Times New Roman" w:hAnsi="Times New Roman" w:cs="Times New Roman"/>
        </w:rPr>
        <w:t>punktid</w:t>
      </w:r>
      <w:r w:rsidR="00655F32" w:rsidRPr="001F23B6">
        <w:rPr>
          <w:rFonts w:ascii="Times New Roman" w:hAnsi="Times New Roman" w:cs="Times New Roman"/>
        </w:rPr>
        <w:t xml:space="preserve"> antakse</w:t>
      </w:r>
      <w:r w:rsidRPr="001F23B6">
        <w:rPr>
          <w:rFonts w:ascii="Times New Roman" w:hAnsi="Times New Roman" w:cs="Times New Roman"/>
        </w:rPr>
        <w:t xml:space="preserve"> vaid eksperdiarvamuse alusel. Puhas lisandväärtus = </w:t>
      </w:r>
      <w:r w:rsidRPr="00E34C2F">
        <w:rPr>
          <w:rFonts w:ascii="Times New Roman" w:hAnsi="Times New Roman" w:cs="Times New Roman"/>
        </w:rPr>
        <w:t>(müügitulu</w:t>
      </w:r>
      <w:r w:rsidR="00A156E7" w:rsidRPr="00E34C2F">
        <w:rPr>
          <w:rFonts w:ascii="Times New Roman" w:hAnsi="Times New Roman" w:cs="Times New Roman"/>
        </w:rPr>
        <w:t xml:space="preserve"> </w:t>
      </w:r>
      <w:r w:rsidRPr="00E34C2F">
        <w:rPr>
          <w:rFonts w:ascii="Times New Roman" w:hAnsi="Times New Roman" w:cs="Times New Roman"/>
        </w:rPr>
        <w:t>–</w:t>
      </w:r>
      <w:r w:rsidR="00A156E7" w:rsidRPr="00E34C2F">
        <w:rPr>
          <w:rFonts w:ascii="Times New Roman" w:hAnsi="Times New Roman" w:cs="Times New Roman"/>
        </w:rPr>
        <w:t xml:space="preserve"> </w:t>
      </w:r>
      <w:r w:rsidR="00712F9C" w:rsidRPr="00E34C2F">
        <w:rPr>
          <w:rFonts w:ascii="Times New Roman" w:hAnsi="Times New Roman" w:cs="Times New Roman"/>
        </w:rPr>
        <w:t>kogu</w:t>
      </w:r>
      <w:r w:rsidR="00F70693" w:rsidRPr="00E34C2F">
        <w:rPr>
          <w:rFonts w:ascii="Times New Roman" w:hAnsi="Times New Roman" w:cs="Times New Roman"/>
        </w:rPr>
        <w:t>k</w:t>
      </w:r>
      <w:r w:rsidRPr="00E34C2F">
        <w:rPr>
          <w:rFonts w:ascii="Times New Roman" w:hAnsi="Times New Roman" w:cs="Times New Roman"/>
        </w:rPr>
        <w:t>ulud)</w:t>
      </w:r>
      <w:r w:rsidRPr="001F23B6">
        <w:rPr>
          <w:rFonts w:ascii="Times New Roman" w:hAnsi="Times New Roman" w:cs="Times New Roman"/>
        </w:rPr>
        <w:t xml:space="preserve"> + tööjõukulu</w:t>
      </w:r>
      <w:r w:rsidR="00EC5355">
        <w:rPr>
          <w:rFonts w:ascii="Times New Roman" w:hAnsi="Times New Roman" w:cs="Times New Roman"/>
        </w:rPr>
        <w:t>d</w:t>
      </w:r>
      <w:r w:rsidRPr="001F23B6">
        <w:rPr>
          <w:rFonts w:ascii="Times New Roman" w:hAnsi="Times New Roman" w:cs="Times New Roman"/>
        </w:rPr>
        <w:t xml:space="preserve">. Puhta lisandväärtuse võrdluses vaadatakse taotleja kavandatud puhast lisandväärtust (tuhandetes eurodes töötaja kohta) ning võrreldakse seda taotleja tegevusala keskmise puhta lisandväärtusega. Tegevusvaldkonna keskmise puhta lisandväärtuse suuruse arvutab PRIA, vaadates Statistikaameti andmebaasist taotluse menetlemise ajal </w:t>
      </w:r>
      <w:r w:rsidR="001F23B6">
        <w:rPr>
          <w:rFonts w:ascii="Times New Roman" w:hAnsi="Times New Roman" w:cs="Times New Roman"/>
        </w:rPr>
        <w:t xml:space="preserve">viimaseid </w:t>
      </w:r>
      <w:r w:rsidRPr="001F23B6">
        <w:rPr>
          <w:rFonts w:ascii="Times New Roman" w:hAnsi="Times New Roman" w:cs="Times New Roman"/>
        </w:rPr>
        <w:t>olemasolevaid lühiajastatistika andmeid (</w:t>
      </w:r>
      <w:hyperlink r:id="rId2" w:history="1">
        <w:r w:rsidRPr="001F23B6">
          <w:rPr>
            <w:rStyle w:val="Hyperlink"/>
            <w:rFonts w:ascii="Times New Roman" w:hAnsi="Times New Roman" w:cs="Times New Roman"/>
          </w:rPr>
          <w:t>statistikatöö EM0411</w:t>
        </w:r>
      </w:hyperlink>
      <w:r w:rsidRPr="001F23B6">
        <w:rPr>
          <w:rFonts w:ascii="Times New Roman" w:hAnsi="Times New Roman" w:cs="Times New Roman"/>
        </w:rPr>
        <w:t>). Puhta lisandväärtuse arvutamisel vaadatakse sektori (vastavalt sellele, milline on taotleja tegevusala statistikatöös EM0411) puhast lisandväärtust (tuhandetes eurodes) ja keskmist tööga hõivatud isikute arvu. Näiteks kui tegevusalal „</w:t>
      </w:r>
      <w:r w:rsidR="002E2A13" w:rsidRPr="001F23B6">
        <w:rPr>
          <w:rFonts w:ascii="Times New Roman" w:hAnsi="Times New Roman" w:cs="Times New Roman"/>
        </w:rPr>
        <w:t>L</w:t>
      </w:r>
      <w:r w:rsidRPr="001F23B6">
        <w:rPr>
          <w:rFonts w:ascii="Times New Roman" w:hAnsi="Times New Roman" w:cs="Times New Roman"/>
        </w:rPr>
        <w:t>iha töötlemine ja säilitamin</w:t>
      </w:r>
      <w:r w:rsidR="0036495D">
        <w:rPr>
          <w:rFonts w:ascii="Times New Roman" w:hAnsi="Times New Roman" w:cs="Times New Roman"/>
        </w:rPr>
        <w:t>e ning lihatoodete tootmine“</w:t>
      </w:r>
      <w:r w:rsidRPr="001F23B6">
        <w:rPr>
          <w:rFonts w:ascii="Times New Roman" w:hAnsi="Times New Roman" w:cs="Times New Roman"/>
        </w:rPr>
        <w:t xml:space="preserve"> </w:t>
      </w:r>
      <w:r w:rsidR="0036495D" w:rsidRPr="0058415A">
        <w:rPr>
          <w:rFonts w:ascii="Times New Roman" w:hAnsi="Times New Roman" w:cs="Times New Roman"/>
        </w:rPr>
        <w:t>oli 2021.</w:t>
      </w:r>
      <w:r w:rsidR="00D628DF">
        <w:rPr>
          <w:rFonts w:ascii="Times New Roman" w:hAnsi="Times New Roman" w:cs="Times New Roman"/>
        </w:rPr>
        <w:t> </w:t>
      </w:r>
      <w:r w:rsidR="0036495D" w:rsidRPr="0058415A">
        <w:rPr>
          <w:rFonts w:ascii="Times New Roman" w:hAnsi="Times New Roman" w:cs="Times New Roman"/>
        </w:rPr>
        <w:t>a neljanda kvartali puhas lisandväärtus 15 995 eurot ja keskmine tööga hõivatud isikute arv 2786, siis arvutatakse puhas lisandväärtus ühe töötaja kohta järgmiselt: 15</w:t>
      </w:r>
      <w:r w:rsidR="001A6554">
        <w:rPr>
          <w:rFonts w:ascii="Times New Roman" w:hAnsi="Times New Roman" w:cs="Times New Roman"/>
        </w:rPr>
        <w:t> </w:t>
      </w:r>
      <w:r w:rsidR="0036495D" w:rsidRPr="0058415A">
        <w:rPr>
          <w:rFonts w:ascii="Times New Roman" w:hAnsi="Times New Roman" w:cs="Times New Roman"/>
        </w:rPr>
        <w:t>995 /</w:t>
      </w:r>
      <w:r w:rsidR="001A6554">
        <w:rPr>
          <w:rFonts w:ascii="Times New Roman" w:hAnsi="Times New Roman" w:cs="Times New Roman"/>
        </w:rPr>
        <w:t> </w:t>
      </w:r>
      <w:r w:rsidR="0036495D" w:rsidRPr="0058415A">
        <w:rPr>
          <w:rFonts w:ascii="Times New Roman" w:hAnsi="Times New Roman" w:cs="Times New Roman"/>
        </w:rPr>
        <w:t>2786</w:t>
      </w:r>
      <w:r w:rsidR="001A6554">
        <w:rPr>
          <w:rFonts w:ascii="Times New Roman" w:hAnsi="Times New Roman" w:cs="Times New Roman"/>
        </w:rPr>
        <w:t> </w:t>
      </w:r>
      <w:r w:rsidR="0036495D" w:rsidRPr="0058415A">
        <w:rPr>
          <w:rFonts w:ascii="Times New Roman" w:hAnsi="Times New Roman" w:cs="Times New Roman"/>
        </w:rPr>
        <w:t>=</w:t>
      </w:r>
      <w:r w:rsidR="001A6554">
        <w:rPr>
          <w:rFonts w:ascii="Times New Roman" w:hAnsi="Times New Roman" w:cs="Times New Roman"/>
        </w:rPr>
        <w:t> </w:t>
      </w:r>
      <w:r w:rsidR="0036495D" w:rsidRPr="0058415A">
        <w:rPr>
          <w:rFonts w:ascii="Times New Roman" w:hAnsi="Times New Roman" w:cs="Times New Roman"/>
        </w:rPr>
        <w:t>5,74 eurot inimese kohta.</w:t>
      </w:r>
      <w:r w:rsidRPr="001F23B6">
        <w:rPr>
          <w:rFonts w:ascii="Times New Roman" w:hAnsi="Times New Roman" w:cs="Times New Roman"/>
        </w:rPr>
        <w:t xml:space="preserve"> </w:t>
      </w:r>
      <w:r w:rsidR="00B51254" w:rsidRPr="001F23B6">
        <w:rPr>
          <w:rFonts w:ascii="Times New Roman" w:hAnsi="Times New Roman" w:cs="Times New Roman"/>
        </w:rPr>
        <w:t xml:space="preserve">Taotleja esitatud kirjeldusi võrreldakse </w:t>
      </w:r>
      <w:r w:rsidR="00B51254" w:rsidRPr="00F328EE">
        <w:rPr>
          <w:rFonts w:ascii="Times New Roman" w:hAnsi="Times New Roman" w:cs="Times New Roman"/>
        </w:rPr>
        <w:t xml:space="preserve">viimase nelja kvartali </w:t>
      </w:r>
      <w:r w:rsidR="00F328EE" w:rsidRPr="00F328EE">
        <w:rPr>
          <w:rFonts w:ascii="Times New Roman" w:hAnsi="Times New Roman" w:cs="Times New Roman"/>
        </w:rPr>
        <w:t xml:space="preserve">kohta saadaolevate </w:t>
      </w:r>
      <w:r w:rsidR="00EC5355">
        <w:rPr>
          <w:rFonts w:ascii="Times New Roman" w:hAnsi="Times New Roman" w:cs="Times New Roman"/>
        </w:rPr>
        <w:t>asjaomaste näitajatega</w:t>
      </w:r>
      <w:r w:rsidR="00B51254" w:rsidRPr="001F23B6">
        <w:rPr>
          <w:rFonts w:ascii="Times New Roman" w:hAnsi="Times New Roman" w:cs="Times New Roman"/>
        </w:rPr>
        <w:t xml:space="preserve">, mis saadakse Statistikaameti andmebaasist. </w:t>
      </w:r>
      <w:r w:rsidRPr="001F23B6">
        <w:rPr>
          <w:rFonts w:ascii="Times New Roman" w:hAnsi="Times New Roman" w:cs="Times New Roman"/>
        </w:rPr>
        <w:t>Saadud tulemus ümardatakse sajandik</w:t>
      </w:r>
      <w:r w:rsidR="00906CF0" w:rsidRPr="001F23B6">
        <w:rPr>
          <w:rFonts w:ascii="Times New Roman" w:hAnsi="Times New Roman" w:cs="Times New Roman"/>
        </w:rPr>
        <w:t>u</w:t>
      </w:r>
      <w:r w:rsidRPr="001F23B6">
        <w:rPr>
          <w:rFonts w:ascii="Times New Roman" w:hAnsi="Times New Roman" w:cs="Times New Roman"/>
        </w:rPr>
        <w:t>ni.</w:t>
      </w:r>
      <w:r w:rsidR="00E20C17" w:rsidRPr="001F23B6">
        <w:rPr>
          <w:rFonts w:ascii="Times New Roman" w:hAnsi="Times New Roman" w:cs="Times New Roman"/>
        </w:rPr>
        <w:t xml:space="preserve"> </w:t>
      </w:r>
      <w:r w:rsidR="00972DEB" w:rsidRPr="001F23B6">
        <w:rPr>
          <w:rFonts w:ascii="Times New Roman" w:hAnsi="Times New Roman" w:cs="Times New Roman"/>
        </w:rPr>
        <w:t>Lisaks tuleb</w:t>
      </w:r>
      <w:r w:rsidR="00595DB7" w:rsidRPr="001F23B6">
        <w:rPr>
          <w:rFonts w:ascii="Times New Roman" w:hAnsi="Times New Roman" w:cs="Times New Roman"/>
        </w:rPr>
        <w:t xml:space="preserve"> teht</w:t>
      </w:r>
      <w:r w:rsidR="00972DEB" w:rsidRPr="001F23B6">
        <w:rPr>
          <w:rFonts w:ascii="Times New Roman" w:hAnsi="Times New Roman" w:cs="Times New Roman"/>
        </w:rPr>
        <w:t>avat arvutust ja saadud tulemust</w:t>
      </w:r>
      <w:r w:rsidR="00595DB7" w:rsidRPr="001F23B6">
        <w:rPr>
          <w:rFonts w:ascii="Times New Roman" w:hAnsi="Times New Roman" w:cs="Times New Roman"/>
        </w:rPr>
        <w:t xml:space="preserve"> põhjendada.</w:t>
      </w:r>
    </w:p>
  </w:footnote>
  <w:footnote w:id="15">
    <w:p w14:paraId="45A28919" w14:textId="77777777" w:rsidR="00602D17" w:rsidRPr="001F23B6" w:rsidRDefault="00602D17" w:rsidP="001F23B6">
      <w:pPr>
        <w:pStyle w:val="FootnoteText"/>
        <w:jc w:val="both"/>
        <w:rPr>
          <w:rFonts w:ascii="Times New Roman" w:hAnsi="Times New Roman" w:cs="Times New Roman"/>
        </w:rPr>
      </w:pPr>
      <w:r w:rsidRPr="001F23B6">
        <w:rPr>
          <w:rStyle w:val="FootnoteReference"/>
          <w:rFonts w:ascii="Times New Roman" w:hAnsi="Times New Roman" w:cs="Times New Roman"/>
        </w:rPr>
        <w:footnoteRef/>
      </w:r>
      <w:r w:rsidRPr="001F23B6">
        <w:rPr>
          <w:rFonts w:ascii="Times New Roman" w:hAnsi="Times New Roman" w:cs="Times New Roman"/>
        </w:rPr>
        <w:t xml:space="preserve"> Vaadatakse, kui põhjendatud ja realistlikud on ettevõtja hinnangud tervikuna ning milline on taotluse koostamise üldine kvaliteet.</w:t>
      </w:r>
    </w:p>
  </w:footnote>
  <w:footnote w:id="16">
    <w:p w14:paraId="07724C04" w14:textId="2B9FC08E" w:rsidR="00602D17" w:rsidRPr="001F23B6" w:rsidRDefault="00602D17" w:rsidP="001F23B6">
      <w:pPr>
        <w:pStyle w:val="FootnoteText"/>
        <w:jc w:val="both"/>
        <w:rPr>
          <w:rFonts w:ascii="Times New Roman" w:hAnsi="Times New Roman" w:cs="Times New Roman"/>
        </w:rPr>
      </w:pPr>
      <w:r w:rsidRPr="001F23B6">
        <w:rPr>
          <w:rStyle w:val="FootnoteReference"/>
          <w:rFonts w:ascii="Times New Roman" w:hAnsi="Times New Roman" w:cs="Times New Roman"/>
        </w:rPr>
        <w:footnoteRef/>
      </w:r>
      <w:r w:rsidRPr="001F23B6">
        <w:rPr>
          <w:rFonts w:ascii="Times New Roman" w:hAnsi="Times New Roman" w:cs="Times New Roman"/>
        </w:rPr>
        <w:t xml:space="preserve"> </w:t>
      </w:r>
      <w:r w:rsidR="00681D0D" w:rsidRPr="001F23B6">
        <w:rPr>
          <w:rFonts w:ascii="Times New Roman" w:hAnsi="Times New Roman" w:cs="Times New Roman"/>
        </w:rPr>
        <w:t xml:space="preserve">Taotleja </w:t>
      </w:r>
      <w:r w:rsidRPr="001F23B6">
        <w:rPr>
          <w:rFonts w:ascii="Times New Roman" w:hAnsi="Times New Roman" w:cs="Times New Roman"/>
        </w:rPr>
        <w:t xml:space="preserve">liikmete hulka arvatakse nii </w:t>
      </w:r>
      <w:r w:rsidR="00681D0D" w:rsidRPr="001F23B6">
        <w:rPr>
          <w:rFonts w:ascii="Times New Roman" w:hAnsi="Times New Roman" w:cs="Times New Roman"/>
        </w:rPr>
        <w:t xml:space="preserve">taotleja </w:t>
      </w:r>
      <w:r w:rsidRPr="001F23B6">
        <w:rPr>
          <w:rFonts w:ascii="Times New Roman" w:hAnsi="Times New Roman" w:cs="Times New Roman"/>
        </w:rPr>
        <w:t xml:space="preserve">otseliikmed (ettevõtjad) kui ka need ettevõtjad, kes kuuluvad </w:t>
      </w:r>
      <w:r w:rsidR="00681D0D" w:rsidRPr="001F23B6">
        <w:rPr>
          <w:rFonts w:ascii="Times New Roman" w:hAnsi="Times New Roman" w:cs="Times New Roman"/>
        </w:rPr>
        <w:t xml:space="preserve">taotleja liikmete hulka </w:t>
      </w:r>
      <w:r w:rsidR="0079698C" w:rsidRPr="001F23B6">
        <w:rPr>
          <w:rFonts w:ascii="Times New Roman" w:hAnsi="Times New Roman" w:cs="Times New Roman"/>
        </w:rPr>
        <w:t>tema teiste liikmete (</w:t>
      </w:r>
      <w:r w:rsidRPr="001F23B6">
        <w:rPr>
          <w:rFonts w:ascii="Times New Roman" w:hAnsi="Times New Roman" w:cs="Times New Roman"/>
        </w:rPr>
        <w:t>ühistu</w:t>
      </w:r>
      <w:r w:rsidR="0079698C" w:rsidRPr="001F23B6">
        <w:rPr>
          <w:rFonts w:ascii="Times New Roman" w:hAnsi="Times New Roman" w:cs="Times New Roman"/>
        </w:rPr>
        <w:t>te)</w:t>
      </w:r>
      <w:r w:rsidRPr="001F23B6">
        <w:rPr>
          <w:rFonts w:ascii="Times New Roman" w:hAnsi="Times New Roman" w:cs="Times New Roman"/>
        </w:rPr>
        <w:t xml:space="preserve"> kaudu</w:t>
      </w:r>
      <w:r w:rsidR="00681D0D" w:rsidRPr="001F23B6">
        <w:rPr>
          <w:rFonts w:ascii="Times New Roman" w:hAnsi="Times New Roman" w:cs="Times New Roman"/>
        </w:rPr>
        <w:t xml:space="preserve">. Näiteks kui taotlejaks on </w:t>
      </w:r>
      <w:r w:rsidR="005B4E12">
        <w:rPr>
          <w:rFonts w:ascii="Times New Roman" w:hAnsi="Times New Roman" w:cs="Times New Roman"/>
        </w:rPr>
        <w:t xml:space="preserve">tunnustatud </w:t>
      </w:r>
      <w:r w:rsidR="00681D0D" w:rsidRPr="001F23B6">
        <w:rPr>
          <w:rFonts w:ascii="Times New Roman" w:hAnsi="Times New Roman" w:cs="Times New Roman"/>
        </w:rPr>
        <w:t xml:space="preserve">tootjarühm A, </w:t>
      </w:r>
      <w:r w:rsidR="00681D0D" w:rsidRPr="00712F9C">
        <w:rPr>
          <w:rFonts w:ascii="Times New Roman" w:hAnsi="Times New Roman" w:cs="Times New Roman"/>
        </w:rPr>
        <w:t>ke</w:t>
      </w:r>
      <w:r w:rsidR="0079698C" w:rsidRPr="00712F9C">
        <w:rPr>
          <w:rFonts w:ascii="Times New Roman" w:hAnsi="Times New Roman" w:cs="Times New Roman"/>
        </w:rPr>
        <w:t xml:space="preserve">lle liikmeteks on 5 tootjat ja </w:t>
      </w:r>
      <w:r w:rsidR="00681D0D" w:rsidRPr="00712F9C">
        <w:rPr>
          <w:rFonts w:ascii="Times New Roman" w:hAnsi="Times New Roman" w:cs="Times New Roman"/>
        </w:rPr>
        <w:t>ühistu B,</w:t>
      </w:r>
      <w:r w:rsidR="00681D0D" w:rsidRPr="001F23B6">
        <w:rPr>
          <w:rFonts w:ascii="Times New Roman" w:hAnsi="Times New Roman" w:cs="Times New Roman"/>
        </w:rPr>
        <w:t xml:space="preserve"> kelle liikmeteks on omakorda 5 tootjat, siis kokku on taotlejal A 10 liiget. Kui ühistusse</w:t>
      </w:r>
      <w:r w:rsidR="005B4CBE">
        <w:rPr>
          <w:rFonts w:ascii="Times New Roman" w:hAnsi="Times New Roman" w:cs="Times New Roman"/>
        </w:rPr>
        <w:t> </w:t>
      </w:r>
      <w:r w:rsidR="00681D0D" w:rsidRPr="001F23B6">
        <w:rPr>
          <w:rFonts w:ascii="Times New Roman" w:hAnsi="Times New Roman" w:cs="Times New Roman"/>
        </w:rPr>
        <w:t xml:space="preserve">B kuulub ühistu C, siis selle ühistu liikmeid enam taotleja liikmete hulka ei arvestata. </w:t>
      </w:r>
      <w:r w:rsidR="00440B17" w:rsidRPr="001F23B6">
        <w:rPr>
          <w:rFonts w:ascii="Times New Roman" w:hAnsi="Times New Roman" w:cs="Times New Roman"/>
        </w:rPr>
        <w:t>Kui taotleja</w:t>
      </w:r>
      <w:r w:rsidR="00117CD8" w:rsidRPr="001F23B6">
        <w:rPr>
          <w:rFonts w:ascii="Times New Roman" w:hAnsi="Times New Roman" w:cs="Times New Roman"/>
        </w:rPr>
        <w:t>ks on ettevõtja, kelle</w:t>
      </w:r>
      <w:r w:rsidR="00440B17" w:rsidRPr="001F23B6">
        <w:rPr>
          <w:rFonts w:ascii="Times New Roman" w:hAnsi="Times New Roman" w:cs="Times New Roman"/>
        </w:rPr>
        <w:t xml:space="preserve"> üle omab valitsevat mõju kas </w:t>
      </w:r>
      <w:r w:rsidR="003031B3">
        <w:rPr>
          <w:rFonts w:ascii="Times New Roman" w:hAnsi="Times New Roman" w:cs="Times New Roman"/>
        </w:rPr>
        <w:t xml:space="preserve">tunnustatud tootjaorganisatsioon või </w:t>
      </w:r>
      <w:r w:rsidR="00440B17" w:rsidRPr="001F23B6">
        <w:rPr>
          <w:rFonts w:ascii="Times New Roman" w:hAnsi="Times New Roman" w:cs="Times New Roman"/>
        </w:rPr>
        <w:t xml:space="preserve">üks või mitu </w:t>
      </w:r>
      <w:r w:rsidR="003031B3">
        <w:rPr>
          <w:rFonts w:ascii="Times New Roman" w:hAnsi="Times New Roman" w:cs="Times New Roman"/>
        </w:rPr>
        <w:t xml:space="preserve">tunnustatud </w:t>
      </w:r>
      <w:r w:rsidR="00440B17" w:rsidRPr="001F23B6">
        <w:rPr>
          <w:rFonts w:ascii="Times New Roman" w:hAnsi="Times New Roman" w:cs="Times New Roman"/>
        </w:rPr>
        <w:t xml:space="preserve">tootjarühma, siis ka nende liikmed </w:t>
      </w:r>
      <w:r w:rsidR="00117CD8" w:rsidRPr="001F23B6">
        <w:rPr>
          <w:rFonts w:ascii="Times New Roman" w:hAnsi="Times New Roman" w:cs="Times New Roman"/>
        </w:rPr>
        <w:t>võetakse</w:t>
      </w:r>
      <w:r w:rsidR="00440B17" w:rsidRPr="001F23B6">
        <w:rPr>
          <w:rFonts w:ascii="Times New Roman" w:hAnsi="Times New Roman" w:cs="Times New Roman"/>
        </w:rPr>
        <w:t xml:space="preserve"> </w:t>
      </w:r>
      <w:r w:rsidR="00117CD8" w:rsidRPr="001F23B6">
        <w:rPr>
          <w:rFonts w:ascii="Times New Roman" w:hAnsi="Times New Roman" w:cs="Times New Roman"/>
        </w:rPr>
        <w:t>selle hindamiskriteeriumi juures arvesse ehk arvatakse taotleja liikmete arvu hulka</w:t>
      </w:r>
      <w:r w:rsidR="00440B17" w:rsidRPr="001F23B6">
        <w:rPr>
          <w:rFonts w:ascii="Times New Roman" w:hAnsi="Times New Roman" w:cs="Times New Roman"/>
        </w:rPr>
        <w:t>. Hindamisk</w:t>
      </w:r>
      <w:r w:rsidR="00972DEB" w:rsidRPr="001F23B6">
        <w:rPr>
          <w:rFonts w:ascii="Times New Roman" w:hAnsi="Times New Roman" w:cs="Times New Roman"/>
        </w:rPr>
        <w:t>riteeriumi täitmist tõendatakse</w:t>
      </w:r>
      <w:r w:rsidR="00117CD8" w:rsidRPr="001F23B6">
        <w:rPr>
          <w:rFonts w:ascii="Times New Roman" w:hAnsi="Times New Roman" w:cs="Times New Roman"/>
        </w:rPr>
        <w:t xml:space="preserve"> </w:t>
      </w:r>
      <w:r w:rsidR="00440B17" w:rsidRPr="001F23B6">
        <w:rPr>
          <w:rFonts w:ascii="Times New Roman" w:hAnsi="Times New Roman" w:cs="Times New Roman"/>
        </w:rPr>
        <w:t>kehtiva liikmete nimekirjaga.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FE0"/>
    <w:multiLevelType w:val="hybridMultilevel"/>
    <w:tmpl w:val="6A6649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CCC4EAF"/>
    <w:multiLevelType w:val="hybridMultilevel"/>
    <w:tmpl w:val="96FA6216"/>
    <w:lvl w:ilvl="0" w:tplc="C1126B7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48F71F9"/>
    <w:multiLevelType w:val="hybridMultilevel"/>
    <w:tmpl w:val="8FDEABFA"/>
    <w:lvl w:ilvl="0" w:tplc="04882180">
      <w:start w:val="1"/>
      <w:numFmt w:val="bullet"/>
      <w:lvlText w:val=""/>
      <w:lvlJc w:val="left"/>
      <w:pPr>
        <w:ind w:left="360" w:hanging="360"/>
      </w:pPr>
      <w:rPr>
        <w:rFonts w:ascii="Symbol" w:hAnsi="Symbol" w:hint="default"/>
        <w:sz w:val="20"/>
        <w:szCs w:val="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602D653A"/>
    <w:multiLevelType w:val="hybridMultilevel"/>
    <w:tmpl w:val="3294AB2A"/>
    <w:lvl w:ilvl="0" w:tplc="04882180">
      <w:start w:val="1"/>
      <w:numFmt w:val="bullet"/>
      <w:lvlText w:val=""/>
      <w:lvlJc w:val="left"/>
      <w:pPr>
        <w:ind w:left="360" w:hanging="360"/>
      </w:pPr>
      <w:rPr>
        <w:rFonts w:ascii="Symbol" w:hAnsi="Symbol" w:hint="default"/>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6C"/>
    <w:rsid w:val="00016927"/>
    <w:rsid w:val="0002031E"/>
    <w:rsid w:val="0002505C"/>
    <w:rsid w:val="000277E5"/>
    <w:rsid w:val="000424D5"/>
    <w:rsid w:val="00047F61"/>
    <w:rsid w:val="00055A16"/>
    <w:rsid w:val="00056D87"/>
    <w:rsid w:val="00057FD6"/>
    <w:rsid w:val="000633A8"/>
    <w:rsid w:val="000669BB"/>
    <w:rsid w:val="00077B6C"/>
    <w:rsid w:val="000868DC"/>
    <w:rsid w:val="00087670"/>
    <w:rsid w:val="000A32B7"/>
    <w:rsid w:val="000A3A03"/>
    <w:rsid w:val="000A4066"/>
    <w:rsid w:val="000A6BA6"/>
    <w:rsid w:val="000B3B11"/>
    <w:rsid w:val="000C1F90"/>
    <w:rsid w:val="000D470C"/>
    <w:rsid w:val="000E45D4"/>
    <w:rsid w:val="000F4AA6"/>
    <w:rsid w:val="00104274"/>
    <w:rsid w:val="001151CC"/>
    <w:rsid w:val="0011667D"/>
    <w:rsid w:val="00117CD8"/>
    <w:rsid w:val="00124FAF"/>
    <w:rsid w:val="00125433"/>
    <w:rsid w:val="00133B4D"/>
    <w:rsid w:val="00143DF7"/>
    <w:rsid w:val="0015470E"/>
    <w:rsid w:val="0015495C"/>
    <w:rsid w:val="00157635"/>
    <w:rsid w:val="00166D09"/>
    <w:rsid w:val="00172EB9"/>
    <w:rsid w:val="00174790"/>
    <w:rsid w:val="00175767"/>
    <w:rsid w:val="0018634B"/>
    <w:rsid w:val="001A6554"/>
    <w:rsid w:val="001B00C7"/>
    <w:rsid w:val="001B7CA6"/>
    <w:rsid w:val="001C168B"/>
    <w:rsid w:val="001C4882"/>
    <w:rsid w:val="001C7E4F"/>
    <w:rsid w:val="001D06CF"/>
    <w:rsid w:val="001D5B78"/>
    <w:rsid w:val="001F1851"/>
    <w:rsid w:val="001F23B6"/>
    <w:rsid w:val="001F3A5C"/>
    <w:rsid w:val="00202E81"/>
    <w:rsid w:val="002078BA"/>
    <w:rsid w:val="0024021D"/>
    <w:rsid w:val="00241B96"/>
    <w:rsid w:val="0025076D"/>
    <w:rsid w:val="002613FD"/>
    <w:rsid w:val="00271796"/>
    <w:rsid w:val="00272251"/>
    <w:rsid w:val="0029224A"/>
    <w:rsid w:val="00295584"/>
    <w:rsid w:val="002967B1"/>
    <w:rsid w:val="002A4B13"/>
    <w:rsid w:val="002B1691"/>
    <w:rsid w:val="002B6FD5"/>
    <w:rsid w:val="002C0DC2"/>
    <w:rsid w:val="002C5588"/>
    <w:rsid w:val="002C69C9"/>
    <w:rsid w:val="002D04D7"/>
    <w:rsid w:val="002D5FD7"/>
    <w:rsid w:val="002E2A13"/>
    <w:rsid w:val="002E65F6"/>
    <w:rsid w:val="002E734B"/>
    <w:rsid w:val="002F05EE"/>
    <w:rsid w:val="003006E7"/>
    <w:rsid w:val="003031B3"/>
    <w:rsid w:val="0030441A"/>
    <w:rsid w:val="0030693C"/>
    <w:rsid w:val="00332C0F"/>
    <w:rsid w:val="00344533"/>
    <w:rsid w:val="00355083"/>
    <w:rsid w:val="003558E5"/>
    <w:rsid w:val="003626A4"/>
    <w:rsid w:val="0036495D"/>
    <w:rsid w:val="00365E6E"/>
    <w:rsid w:val="0036790B"/>
    <w:rsid w:val="003824EE"/>
    <w:rsid w:val="003834BA"/>
    <w:rsid w:val="00391D9D"/>
    <w:rsid w:val="00393A11"/>
    <w:rsid w:val="00393FDD"/>
    <w:rsid w:val="003A6E07"/>
    <w:rsid w:val="003C69F0"/>
    <w:rsid w:val="003D3658"/>
    <w:rsid w:val="003D4708"/>
    <w:rsid w:val="003E55AF"/>
    <w:rsid w:val="003E5CCF"/>
    <w:rsid w:val="003F2E53"/>
    <w:rsid w:val="003F554B"/>
    <w:rsid w:val="0040617C"/>
    <w:rsid w:val="00406465"/>
    <w:rsid w:val="00406823"/>
    <w:rsid w:val="0041707C"/>
    <w:rsid w:val="0042192F"/>
    <w:rsid w:val="00422DE5"/>
    <w:rsid w:val="00431D6C"/>
    <w:rsid w:val="00440B17"/>
    <w:rsid w:val="00456E7D"/>
    <w:rsid w:val="0046082D"/>
    <w:rsid w:val="004700C6"/>
    <w:rsid w:val="004940DB"/>
    <w:rsid w:val="004A00C0"/>
    <w:rsid w:val="004A0336"/>
    <w:rsid w:val="004A63DD"/>
    <w:rsid w:val="004B01C0"/>
    <w:rsid w:val="004B0417"/>
    <w:rsid w:val="004D3AE2"/>
    <w:rsid w:val="004E012C"/>
    <w:rsid w:val="005024AE"/>
    <w:rsid w:val="00514788"/>
    <w:rsid w:val="00527A67"/>
    <w:rsid w:val="00546814"/>
    <w:rsid w:val="005806A6"/>
    <w:rsid w:val="0058415A"/>
    <w:rsid w:val="005846B2"/>
    <w:rsid w:val="00585F68"/>
    <w:rsid w:val="00590676"/>
    <w:rsid w:val="00595AB3"/>
    <w:rsid w:val="00595DB7"/>
    <w:rsid w:val="005A0095"/>
    <w:rsid w:val="005B3838"/>
    <w:rsid w:val="005B4CBE"/>
    <w:rsid w:val="005B4E12"/>
    <w:rsid w:val="005B6B92"/>
    <w:rsid w:val="005C389F"/>
    <w:rsid w:val="005D2509"/>
    <w:rsid w:val="005E22BD"/>
    <w:rsid w:val="005E60DE"/>
    <w:rsid w:val="00600617"/>
    <w:rsid w:val="00601842"/>
    <w:rsid w:val="00601EFD"/>
    <w:rsid w:val="00602D17"/>
    <w:rsid w:val="006178EA"/>
    <w:rsid w:val="0062576B"/>
    <w:rsid w:val="00631546"/>
    <w:rsid w:val="00643691"/>
    <w:rsid w:val="00647F66"/>
    <w:rsid w:val="00655F32"/>
    <w:rsid w:val="00665F4B"/>
    <w:rsid w:val="00666603"/>
    <w:rsid w:val="00670AED"/>
    <w:rsid w:val="00672282"/>
    <w:rsid w:val="00675F13"/>
    <w:rsid w:val="00681D0D"/>
    <w:rsid w:val="00686518"/>
    <w:rsid w:val="006B6D77"/>
    <w:rsid w:val="006C271D"/>
    <w:rsid w:val="006E37A0"/>
    <w:rsid w:val="006E598B"/>
    <w:rsid w:val="006F0D4C"/>
    <w:rsid w:val="00703ED3"/>
    <w:rsid w:val="007044AD"/>
    <w:rsid w:val="0070610A"/>
    <w:rsid w:val="007129A3"/>
    <w:rsid w:val="00712F9C"/>
    <w:rsid w:val="00714505"/>
    <w:rsid w:val="007147FE"/>
    <w:rsid w:val="00716DBE"/>
    <w:rsid w:val="00726234"/>
    <w:rsid w:val="00734809"/>
    <w:rsid w:val="00735AA9"/>
    <w:rsid w:val="00740C19"/>
    <w:rsid w:val="00746C23"/>
    <w:rsid w:val="00760A3A"/>
    <w:rsid w:val="0079698C"/>
    <w:rsid w:val="007979F7"/>
    <w:rsid w:val="007A2900"/>
    <w:rsid w:val="007A3704"/>
    <w:rsid w:val="007A427A"/>
    <w:rsid w:val="007C2468"/>
    <w:rsid w:val="007E1B2D"/>
    <w:rsid w:val="008054E6"/>
    <w:rsid w:val="00805AFB"/>
    <w:rsid w:val="00810375"/>
    <w:rsid w:val="0081182F"/>
    <w:rsid w:val="00816BB5"/>
    <w:rsid w:val="00834843"/>
    <w:rsid w:val="00840183"/>
    <w:rsid w:val="00847335"/>
    <w:rsid w:val="00865BB9"/>
    <w:rsid w:val="00872F5C"/>
    <w:rsid w:val="00875A98"/>
    <w:rsid w:val="008806F3"/>
    <w:rsid w:val="008813D9"/>
    <w:rsid w:val="008829A4"/>
    <w:rsid w:val="008844A9"/>
    <w:rsid w:val="0088687C"/>
    <w:rsid w:val="00896BE0"/>
    <w:rsid w:val="008972F8"/>
    <w:rsid w:val="008A53B1"/>
    <w:rsid w:val="008B3622"/>
    <w:rsid w:val="008B42FA"/>
    <w:rsid w:val="008C0A3F"/>
    <w:rsid w:val="008C0A9D"/>
    <w:rsid w:val="008D6F56"/>
    <w:rsid w:val="008D7B83"/>
    <w:rsid w:val="008F2FBB"/>
    <w:rsid w:val="008F6F9C"/>
    <w:rsid w:val="00905701"/>
    <w:rsid w:val="00906CF0"/>
    <w:rsid w:val="00916D77"/>
    <w:rsid w:val="00930692"/>
    <w:rsid w:val="00941CC0"/>
    <w:rsid w:val="00944D34"/>
    <w:rsid w:val="00956037"/>
    <w:rsid w:val="00960E91"/>
    <w:rsid w:val="00965713"/>
    <w:rsid w:val="00972DEB"/>
    <w:rsid w:val="009802DE"/>
    <w:rsid w:val="00992B51"/>
    <w:rsid w:val="009A3A42"/>
    <w:rsid w:val="009B2BE1"/>
    <w:rsid w:val="009C0203"/>
    <w:rsid w:val="009C23A1"/>
    <w:rsid w:val="009C284D"/>
    <w:rsid w:val="009C3902"/>
    <w:rsid w:val="009C58D5"/>
    <w:rsid w:val="009D054E"/>
    <w:rsid w:val="009D6628"/>
    <w:rsid w:val="009D6A88"/>
    <w:rsid w:val="009E26BD"/>
    <w:rsid w:val="009F6D4D"/>
    <w:rsid w:val="009F6EB1"/>
    <w:rsid w:val="009F785C"/>
    <w:rsid w:val="00A156E7"/>
    <w:rsid w:val="00A205CE"/>
    <w:rsid w:val="00A20EB2"/>
    <w:rsid w:val="00A2175F"/>
    <w:rsid w:val="00A24962"/>
    <w:rsid w:val="00A27617"/>
    <w:rsid w:val="00A540F7"/>
    <w:rsid w:val="00A6132D"/>
    <w:rsid w:val="00A64454"/>
    <w:rsid w:val="00A7115E"/>
    <w:rsid w:val="00A72151"/>
    <w:rsid w:val="00A74920"/>
    <w:rsid w:val="00A8129B"/>
    <w:rsid w:val="00A9083D"/>
    <w:rsid w:val="00A9533F"/>
    <w:rsid w:val="00AB2155"/>
    <w:rsid w:val="00AC4163"/>
    <w:rsid w:val="00AC5A2F"/>
    <w:rsid w:val="00AC7E8C"/>
    <w:rsid w:val="00AD7742"/>
    <w:rsid w:val="00AE1EE5"/>
    <w:rsid w:val="00AE4FD1"/>
    <w:rsid w:val="00AF28BF"/>
    <w:rsid w:val="00B019FB"/>
    <w:rsid w:val="00B20067"/>
    <w:rsid w:val="00B20289"/>
    <w:rsid w:val="00B21503"/>
    <w:rsid w:val="00B336EC"/>
    <w:rsid w:val="00B3384E"/>
    <w:rsid w:val="00B41B2A"/>
    <w:rsid w:val="00B51254"/>
    <w:rsid w:val="00B51C89"/>
    <w:rsid w:val="00B652EB"/>
    <w:rsid w:val="00B925AA"/>
    <w:rsid w:val="00BC0B00"/>
    <w:rsid w:val="00BC41AA"/>
    <w:rsid w:val="00BD2026"/>
    <w:rsid w:val="00BD3ACB"/>
    <w:rsid w:val="00BD7137"/>
    <w:rsid w:val="00BE2DE0"/>
    <w:rsid w:val="00BE3C05"/>
    <w:rsid w:val="00BE4A3A"/>
    <w:rsid w:val="00BF48AD"/>
    <w:rsid w:val="00C141EE"/>
    <w:rsid w:val="00C152C2"/>
    <w:rsid w:val="00C176D2"/>
    <w:rsid w:val="00C26DF2"/>
    <w:rsid w:val="00C36D38"/>
    <w:rsid w:val="00C43CA2"/>
    <w:rsid w:val="00C444D6"/>
    <w:rsid w:val="00C52704"/>
    <w:rsid w:val="00C53049"/>
    <w:rsid w:val="00C55911"/>
    <w:rsid w:val="00C605D7"/>
    <w:rsid w:val="00C6066E"/>
    <w:rsid w:val="00C677B7"/>
    <w:rsid w:val="00C74138"/>
    <w:rsid w:val="00C755DA"/>
    <w:rsid w:val="00C906E0"/>
    <w:rsid w:val="00C90746"/>
    <w:rsid w:val="00C907AB"/>
    <w:rsid w:val="00CA1B14"/>
    <w:rsid w:val="00CA1C33"/>
    <w:rsid w:val="00CA61D9"/>
    <w:rsid w:val="00CB0A08"/>
    <w:rsid w:val="00CC4239"/>
    <w:rsid w:val="00CC4814"/>
    <w:rsid w:val="00CD3F96"/>
    <w:rsid w:val="00CE196D"/>
    <w:rsid w:val="00CE6C4A"/>
    <w:rsid w:val="00CE7987"/>
    <w:rsid w:val="00CF6EA2"/>
    <w:rsid w:val="00D03763"/>
    <w:rsid w:val="00D13E6C"/>
    <w:rsid w:val="00D1728B"/>
    <w:rsid w:val="00D23DEA"/>
    <w:rsid w:val="00D4010B"/>
    <w:rsid w:val="00D42291"/>
    <w:rsid w:val="00D60DD8"/>
    <w:rsid w:val="00D61AB2"/>
    <w:rsid w:val="00D628DF"/>
    <w:rsid w:val="00D66618"/>
    <w:rsid w:val="00D84E61"/>
    <w:rsid w:val="00DA7B09"/>
    <w:rsid w:val="00DC352C"/>
    <w:rsid w:val="00DC4429"/>
    <w:rsid w:val="00DC59AF"/>
    <w:rsid w:val="00DE2A30"/>
    <w:rsid w:val="00DE5B5A"/>
    <w:rsid w:val="00DF3F0F"/>
    <w:rsid w:val="00E019B9"/>
    <w:rsid w:val="00E10926"/>
    <w:rsid w:val="00E20C17"/>
    <w:rsid w:val="00E34C2F"/>
    <w:rsid w:val="00E3794C"/>
    <w:rsid w:val="00E37D85"/>
    <w:rsid w:val="00E47B1E"/>
    <w:rsid w:val="00E67255"/>
    <w:rsid w:val="00E7450A"/>
    <w:rsid w:val="00E77EB4"/>
    <w:rsid w:val="00E9474B"/>
    <w:rsid w:val="00EA01A8"/>
    <w:rsid w:val="00EA4DB2"/>
    <w:rsid w:val="00EA6332"/>
    <w:rsid w:val="00EA7460"/>
    <w:rsid w:val="00EB2F0B"/>
    <w:rsid w:val="00EB3745"/>
    <w:rsid w:val="00EC51A8"/>
    <w:rsid w:val="00EC5355"/>
    <w:rsid w:val="00EC5D5B"/>
    <w:rsid w:val="00ED2707"/>
    <w:rsid w:val="00EE1BB2"/>
    <w:rsid w:val="00EE61B0"/>
    <w:rsid w:val="00EF38CE"/>
    <w:rsid w:val="00EF466F"/>
    <w:rsid w:val="00F1541F"/>
    <w:rsid w:val="00F22A91"/>
    <w:rsid w:val="00F2603D"/>
    <w:rsid w:val="00F328EE"/>
    <w:rsid w:val="00F70693"/>
    <w:rsid w:val="00F711A5"/>
    <w:rsid w:val="00F84E2F"/>
    <w:rsid w:val="00F96233"/>
    <w:rsid w:val="00F96BA1"/>
    <w:rsid w:val="00FB52D6"/>
    <w:rsid w:val="00FC21FC"/>
    <w:rsid w:val="00FC7CB7"/>
    <w:rsid w:val="00FE0275"/>
    <w:rsid w:val="00FF05B6"/>
    <w:rsid w:val="00FF75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90C0"/>
  <w15:docId w15:val="{519C7623-5D35-41FE-BDB4-29AB6A1B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B92"/>
    <w:pPr>
      <w:ind w:left="720"/>
      <w:contextualSpacing/>
    </w:pPr>
  </w:style>
  <w:style w:type="paragraph" w:styleId="FootnoteText">
    <w:name w:val="footnote text"/>
    <w:basedOn w:val="Normal"/>
    <w:link w:val="FootnoteTextChar"/>
    <w:uiPriority w:val="99"/>
    <w:semiHidden/>
    <w:unhideWhenUsed/>
    <w:rsid w:val="00CC4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814"/>
    <w:rPr>
      <w:sz w:val="20"/>
      <w:szCs w:val="20"/>
    </w:rPr>
  </w:style>
  <w:style w:type="character" w:styleId="FootnoteReference">
    <w:name w:val="footnote reference"/>
    <w:basedOn w:val="DefaultParagraphFont"/>
    <w:uiPriority w:val="99"/>
    <w:semiHidden/>
    <w:unhideWhenUsed/>
    <w:rsid w:val="00CC4814"/>
    <w:rPr>
      <w:vertAlign w:val="superscript"/>
    </w:rPr>
  </w:style>
  <w:style w:type="paragraph" w:styleId="Header">
    <w:name w:val="header"/>
    <w:basedOn w:val="Normal"/>
    <w:link w:val="HeaderChar"/>
    <w:uiPriority w:val="99"/>
    <w:unhideWhenUsed/>
    <w:rsid w:val="00422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DE5"/>
  </w:style>
  <w:style w:type="paragraph" w:styleId="Footer">
    <w:name w:val="footer"/>
    <w:basedOn w:val="Normal"/>
    <w:link w:val="FooterChar"/>
    <w:uiPriority w:val="99"/>
    <w:unhideWhenUsed/>
    <w:rsid w:val="00422D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DE5"/>
  </w:style>
  <w:style w:type="character" w:styleId="CommentReference">
    <w:name w:val="annotation reference"/>
    <w:basedOn w:val="DefaultParagraphFont"/>
    <w:uiPriority w:val="99"/>
    <w:semiHidden/>
    <w:unhideWhenUsed/>
    <w:rsid w:val="00DC4429"/>
    <w:rPr>
      <w:sz w:val="16"/>
      <w:szCs w:val="16"/>
    </w:rPr>
  </w:style>
  <w:style w:type="paragraph" w:styleId="CommentText">
    <w:name w:val="annotation text"/>
    <w:basedOn w:val="Normal"/>
    <w:link w:val="CommentTextChar"/>
    <w:uiPriority w:val="99"/>
    <w:semiHidden/>
    <w:unhideWhenUsed/>
    <w:rsid w:val="00DC4429"/>
    <w:pPr>
      <w:spacing w:line="240" w:lineRule="auto"/>
    </w:pPr>
    <w:rPr>
      <w:sz w:val="20"/>
      <w:szCs w:val="20"/>
    </w:rPr>
  </w:style>
  <w:style w:type="character" w:customStyle="1" w:styleId="CommentTextChar">
    <w:name w:val="Comment Text Char"/>
    <w:basedOn w:val="DefaultParagraphFont"/>
    <w:link w:val="CommentText"/>
    <w:uiPriority w:val="99"/>
    <w:semiHidden/>
    <w:rsid w:val="00DC4429"/>
    <w:rPr>
      <w:sz w:val="20"/>
      <w:szCs w:val="20"/>
    </w:rPr>
  </w:style>
  <w:style w:type="paragraph" w:styleId="CommentSubject">
    <w:name w:val="annotation subject"/>
    <w:basedOn w:val="CommentText"/>
    <w:next w:val="CommentText"/>
    <w:link w:val="CommentSubjectChar"/>
    <w:uiPriority w:val="99"/>
    <w:semiHidden/>
    <w:unhideWhenUsed/>
    <w:rsid w:val="00DC4429"/>
    <w:rPr>
      <w:b/>
      <w:bCs/>
    </w:rPr>
  </w:style>
  <w:style w:type="character" w:customStyle="1" w:styleId="CommentSubjectChar">
    <w:name w:val="Comment Subject Char"/>
    <w:basedOn w:val="CommentTextChar"/>
    <w:link w:val="CommentSubject"/>
    <w:uiPriority w:val="99"/>
    <w:semiHidden/>
    <w:rsid w:val="00DC4429"/>
    <w:rPr>
      <w:b/>
      <w:bCs/>
      <w:sz w:val="20"/>
      <w:szCs w:val="20"/>
    </w:rPr>
  </w:style>
  <w:style w:type="paragraph" w:styleId="BalloonText">
    <w:name w:val="Balloon Text"/>
    <w:basedOn w:val="Normal"/>
    <w:link w:val="BalloonTextChar"/>
    <w:uiPriority w:val="99"/>
    <w:semiHidden/>
    <w:unhideWhenUsed/>
    <w:rsid w:val="00DC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429"/>
    <w:rPr>
      <w:rFonts w:ascii="Tahoma" w:hAnsi="Tahoma" w:cs="Tahoma"/>
      <w:sz w:val="16"/>
      <w:szCs w:val="16"/>
    </w:rPr>
  </w:style>
  <w:style w:type="character" w:styleId="Hyperlink">
    <w:name w:val="Hyperlink"/>
    <w:basedOn w:val="DefaultParagraphFont"/>
    <w:uiPriority w:val="99"/>
    <w:unhideWhenUsed/>
    <w:rsid w:val="00087670"/>
    <w:rPr>
      <w:color w:val="0000FF" w:themeColor="hyperlink"/>
      <w:u w:val="single"/>
    </w:rPr>
  </w:style>
  <w:style w:type="character" w:styleId="FollowedHyperlink">
    <w:name w:val="FollowedHyperlink"/>
    <w:basedOn w:val="DefaultParagraphFont"/>
    <w:uiPriority w:val="99"/>
    <w:semiHidden/>
    <w:unhideWhenUsed/>
    <w:rsid w:val="00154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ub.stat.ee/px-web.2001/Dialog/varval.asp?ma=EM0411&amp;ti=ETTEV%D5TETE+TOOTLIKKUSE+N%C4ITAJAD+TEGEVUSALA+%28EMTAK+2008%29+J%C4RGI+JOOKSEVHINDADES+%28KVARTALID%29&amp;path=../Database/Majandus/03Ettevetete_majandusnaitajad/04Ettevetete_suhtarvud/04Luhiajastatistika/&amp;lang=2" TargetMode="External"/><Relationship Id="rId1" Type="http://schemas.openxmlformats.org/officeDocument/2006/relationships/hyperlink" Target="http://pub.stat.ee/px-web.2001/Dialog/varval.asp?ma=EM041&amp;ti=ETTEV%D5TETE+MAJANDUSTEGEVUSE+N%C4ITAJAD+TEGEVUSALA+%28EMTAK+2008%29+JA+T%D6%D6GA+H%D5IVATUD+ISIKUTE+ARVU+J%C4RGI+JOOKSEVHINDADES+%28KVARTALID%29&amp;path=../Database/Majandus/03Ettevetete_majandusnaitajad/06Ettevetete_tulud_kulud_kasum/04Luhiajastatistika/&amp;la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5D1C-5F04-41B0-91B7-62D596C1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1013</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Indrek Mõtt</cp:lastModifiedBy>
  <cp:revision>3</cp:revision>
  <cp:lastPrinted>2016-11-16T07:21:00Z</cp:lastPrinted>
  <dcterms:created xsi:type="dcterms:W3CDTF">2022-06-03T10:33:00Z</dcterms:created>
  <dcterms:modified xsi:type="dcterms:W3CDTF">2022-06-06T05:15:00Z</dcterms:modified>
</cp:coreProperties>
</file>