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E66D0" w14:textId="77777777" w:rsidR="000126C7" w:rsidRDefault="000126C7" w:rsidP="00224887">
      <w:pPr>
        <w:spacing w:line="276" w:lineRule="auto"/>
        <w:jc w:val="right"/>
        <w:rPr>
          <w:b/>
          <w:bCs/>
        </w:rPr>
      </w:pPr>
    </w:p>
    <w:p w14:paraId="360CF496" w14:textId="77777777" w:rsidR="00C01759" w:rsidRPr="002D6483" w:rsidRDefault="00C01759" w:rsidP="00C01759">
      <w:pPr>
        <w:spacing w:line="276" w:lineRule="auto"/>
        <w:jc w:val="center"/>
        <w:rPr>
          <w:b/>
          <w:bCs/>
        </w:rPr>
      </w:pPr>
      <w:r w:rsidRPr="002D6483">
        <w:rPr>
          <w:b/>
          <w:bCs/>
        </w:rPr>
        <w:t>SELETUSKIRI</w:t>
      </w:r>
    </w:p>
    <w:p w14:paraId="2A0FF57C" w14:textId="7C9F8052" w:rsidR="00C01759" w:rsidRPr="00991463" w:rsidRDefault="00C01759" w:rsidP="00C01759">
      <w:pPr>
        <w:spacing w:line="276" w:lineRule="auto"/>
        <w:jc w:val="center"/>
        <w:rPr>
          <w:b/>
          <w:bCs/>
        </w:rPr>
      </w:pPr>
      <w:r>
        <w:rPr>
          <w:b/>
          <w:bCs/>
        </w:rPr>
        <w:t>m</w:t>
      </w:r>
      <w:r w:rsidRPr="00991463">
        <w:rPr>
          <w:b/>
          <w:bCs/>
        </w:rPr>
        <w:t xml:space="preserve">aaeluministri määruse </w:t>
      </w:r>
      <w:r w:rsidR="008A6AC0">
        <w:rPr>
          <w:b/>
        </w:rPr>
        <w:t>„</w:t>
      </w:r>
      <w:r w:rsidR="002559EE" w:rsidRPr="002559EE">
        <w:rPr>
          <w:b/>
        </w:rPr>
        <w:t>Maaeluministri määruste muutmine</w:t>
      </w:r>
      <w:r w:rsidR="008A6AC0">
        <w:rPr>
          <w:b/>
          <w:bCs/>
        </w:rPr>
        <w:t>“</w:t>
      </w:r>
      <w:r w:rsidRPr="00991463">
        <w:rPr>
          <w:b/>
          <w:bCs/>
        </w:rPr>
        <w:t xml:space="preserve"> eelnõu juurde</w:t>
      </w:r>
    </w:p>
    <w:p w14:paraId="38AC90C5" w14:textId="77777777" w:rsidR="00C01759" w:rsidRDefault="00C01759" w:rsidP="00C01759">
      <w:pPr>
        <w:spacing w:line="276" w:lineRule="auto"/>
        <w:rPr>
          <w:b/>
          <w:bCs/>
        </w:rPr>
      </w:pPr>
    </w:p>
    <w:p w14:paraId="4F3A958E" w14:textId="77777777" w:rsidR="00C01759" w:rsidRDefault="00C01759" w:rsidP="00C01759">
      <w:pPr>
        <w:spacing w:line="276" w:lineRule="auto"/>
        <w:rPr>
          <w:b/>
          <w:bCs/>
        </w:rPr>
      </w:pPr>
      <w:r w:rsidRPr="00D77B9F">
        <w:rPr>
          <w:b/>
          <w:bCs/>
        </w:rPr>
        <w:t>1.</w:t>
      </w:r>
      <w:r w:rsidRPr="002D6483">
        <w:rPr>
          <w:b/>
          <w:bCs/>
        </w:rPr>
        <w:t xml:space="preserve"> Sissejuhatus</w:t>
      </w:r>
    </w:p>
    <w:p w14:paraId="15884713" w14:textId="77777777" w:rsidR="00C01759" w:rsidRDefault="00C01759" w:rsidP="00AF229D">
      <w:pPr>
        <w:rPr>
          <w:b/>
          <w:bCs/>
        </w:rPr>
      </w:pPr>
    </w:p>
    <w:p w14:paraId="6F2C9ED6" w14:textId="729550D0" w:rsidR="007F1C9D" w:rsidRDefault="007F1C9D" w:rsidP="007F1C9D">
      <w:pPr>
        <w:jc w:val="both"/>
      </w:pPr>
      <w:r>
        <w:t xml:space="preserve">Maaeluministri määrus </w:t>
      </w:r>
      <w:r w:rsidR="00D01960" w:rsidRPr="00D01960">
        <w:t xml:space="preserve">„Maaeluministri määruste muutmine“ </w:t>
      </w:r>
      <w:r w:rsidR="00D01960">
        <w:t xml:space="preserve">(edaspidi </w:t>
      </w:r>
      <w:r w:rsidR="00D01960" w:rsidRPr="00DA2736">
        <w:rPr>
          <w:i/>
        </w:rPr>
        <w:t>eelnõu</w:t>
      </w:r>
      <w:r w:rsidR="00D01960">
        <w:t xml:space="preserve">) </w:t>
      </w:r>
      <w:r>
        <w:t xml:space="preserve">kehtestatakse Euroopa Liidu ühise põllumajanduspoliitika rakendamise seaduse (edaspidi </w:t>
      </w:r>
      <w:r w:rsidRPr="009A3002">
        <w:rPr>
          <w:i/>
        </w:rPr>
        <w:t>ELÜPS</w:t>
      </w:r>
      <w:r>
        <w:t xml:space="preserve">) </w:t>
      </w:r>
      <w:r w:rsidR="00D77B9F">
        <w:t xml:space="preserve">§ 67 </w:t>
      </w:r>
      <w:r w:rsidR="00D76D3B">
        <w:t>lõike 2</w:t>
      </w:r>
      <w:r w:rsidR="002559EE">
        <w:t xml:space="preserve"> </w:t>
      </w:r>
      <w:r w:rsidR="00D77B9F">
        <w:t>alusel.</w:t>
      </w:r>
    </w:p>
    <w:p w14:paraId="1DD65AE0" w14:textId="57A6D3C3" w:rsidR="007F1C9D" w:rsidRDefault="007F1C9D" w:rsidP="007F1C9D">
      <w:pPr>
        <w:jc w:val="both"/>
      </w:pPr>
    </w:p>
    <w:p w14:paraId="436902D7" w14:textId="54E11705" w:rsidR="007F1C9D" w:rsidRDefault="00D01960" w:rsidP="001D4522">
      <w:pPr>
        <w:jc w:val="both"/>
      </w:pPr>
      <w:r>
        <w:t xml:space="preserve">Eelnõuga </w:t>
      </w:r>
      <w:r w:rsidR="001D4522">
        <w:t>tehakse muudatused</w:t>
      </w:r>
      <w:r w:rsidR="007F1C9D">
        <w:t xml:space="preserve"> järg</w:t>
      </w:r>
      <w:r w:rsidR="00FE58A0">
        <w:t>mistes määrustes</w:t>
      </w:r>
      <w:r w:rsidR="007F1C9D">
        <w:t>:</w:t>
      </w:r>
    </w:p>
    <w:p w14:paraId="47A47E09" w14:textId="3E65D8F7" w:rsidR="00E32925" w:rsidRDefault="00E32925" w:rsidP="00291331">
      <w:pPr>
        <w:pStyle w:val="Tekst"/>
        <w:numPr>
          <w:ilvl w:val="0"/>
          <w:numId w:val="7"/>
        </w:numPr>
      </w:pPr>
      <w:r>
        <w:t>m</w:t>
      </w:r>
      <w:r w:rsidRPr="00450795">
        <w:t>aaeluministri 18. septembri 2015. a määrus nr 5 „Keskmise suurusega ettevõtjate ja suurettevõtjate põllumajandustoodete töötlemise ning turustamise investeeringutoetus</w:t>
      </w:r>
      <w:r w:rsidR="0073773B">
        <w:t>“</w:t>
      </w:r>
      <w:r w:rsidR="00B15CFC">
        <w:t xml:space="preserve"> (edaspidi </w:t>
      </w:r>
      <w:r w:rsidR="00B15CFC" w:rsidRPr="00B15CFC">
        <w:rPr>
          <w:i/>
        </w:rPr>
        <w:t>meetme 4.2.2 rakendusmäärus</w:t>
      </w:r>
      <w:r w:rsidR="00B15CFC">
        <w:t>)</w:t>
      </w:r>
      <w:r>
        <w:t>;</w:t>
      </w:r>
    </w:p>
    <w:p w14:paraId="530F3EAD" w14:textId="0052241F" w:rsidR="00E32925" w:rsidRDefault="00E32925" w:rsidP="00E32925">
      <w:pPr>
        <w:pStyle w:val="Tekst"/>
        <w:numPr>
          <w:ilvl w:val="0"/>
          <w:numId w:val="7"/>
        </w:numPr>
      </w:pPr>
      <w:r>
        <w:t>m</w:t>
      </w:r>
      <w:r w:rsidRPr="00450795">
        <w:t>aaeluminis</w:t>
      </w:r>
      <w:r>
        <w:t>tri 3. veebruari 2017. a määrus</w:t>
      </w:r>
      <w:r w:rsidRPr="00450795">
        <w:t xml:space="preserve"> nr 14 „Põllumajandusettevõtja tulemuslikkuse parandami</w:t>
      </w:r>
      <w:r>
        <w:t>se</w:t>
      </w:r>
      <w:r w:rsidR="00444F32">
        <w:t xml:space="preserve"> investeeringutoetus</w:t>
      </w:r>
      <w:r w:rsidR="0073773B">
        <w:t>“</w:t>
      </w:r>
      <w:r w:rsidR="00435915">
        <w:t xml:space="preserve"> (edaspidi </w:t>
      </w:r>
      <w:r w:rsidR="00435915" w:rsidRPr="00435915">
        <w:rPr>
          <w:i/>
        </w:rPr>
        <w:t>meetme 4.1 rakendusmäärus</w:t>
      </w:r>
      <w:r w:rsidR="00435915">
        <w:t>)</w:t>
      </w:r>
      <w:r>
        <w:t>;</w:t>
      </w:r>
    </w:p>
    <w:p w14:paraId="3A4B804E" w14:textId="5E7F34AB" w:rsidR="00450795" w:rsidRDefault="00450795" w:rsidP="00450795">
      <w:pPr>
        <w:pStyle w:val="Tekst"/>
        <w:numPr>
          <w:ilvl w:val="0"/>
          <w:numId w:val="7"/>
        </w:numPr>
      </w:pPr>
      <w:r>
        <w:t>m</w:t>
      </w:r>
      <w:r w:rsidRPr="00450795">
        <w:t>aaelumi</w:t>
      </w:r>
      <w:r>
        <w:t>nistri 26. juuli 2019. a määrus</w:t>
      </w:r>
      <w:r w:rsidRPr="00450795">
        <w:t xml:space="preserve"> nr 63 „Põllumajandustoodete ja toiduainete kvaliteedikavas osalemise toetus“</w:t>
      </w:r>
      <w:r w:rsidR="00A40690">
        <w:t xml:space="preserve"> (edaspidi </w:t>
      </w:r>
      <w:r w:rsidR="00A40690" w:rsidRPr="00427E2F">
        <w:rPr>
          <w:i/>
        </w:rPr>
        <w:t>meetme 3.1 rakendusmäärus</w:t>
      </w:r>
      <w:r w:rsidR="00A40690">
        <w:t>)</w:t>
      </w:r>
      <w:r>
        <w:t>;</w:t>
      </w:r>
    </w:p>
    <w:p w14:paraId="5A94811E" w14:textId="5B98CFD1" w:rsidR="00450795" w:rsidRDefault="00450795" w:rsidP="0073773B">
      <w:pPr>
        <w:pStyle w:val="Tekst"/>
        <w:numPr>
          <w:ilvl w:val="0"/>
          <w:numId w:val="7"/>
        </w:numPr>
      </w:pPr>
      <w:r>
        <w:t>m</w:t>
      </w:r>
      <w:r w:rsidRPr="00450795">
        <w:t xml:space="preserve">aaeluministri 30. septembri 2015. a määrus nr 6 „Tunnustatud </w:t>
      </w:r>
      <w:r w:rsidR="0073773B" w:rsidRPr="0073773B">
        <w:t xml:space="preserve">tootjaorganisatsiooni ja tunnustatud </w:t>
      </w:r>
      <w:r w:rsidRPr="00450795">
        <w:t xml:space="preserve">tootjarühma põllumajandustoodete töötlemise </w:t>
      </w:r>
      <w:r w:rsidR="0073773B">
        <w:t>ning</w:t>
      </w:r>
      <w:r w:rsidRPr="00450795">
        <w:t xml:space="preserve"> turustamise investeeringutoetus</w:t>
      </w:r>
      <w:r w:rsidR="0073773B">
        <w:t>“</w:t>
      </w:r>
      <w:r w:rsidR="00435915">
        <w:t xml:space="preserve"> (edaspidi </w:t>
      </w:r>
      <w:r w:rsidR="00435915" w:rsidRPr="00435915">
        <w:rPr>
          <w:i/>
        </w:rPr>
        <w:t>meetme 4.2.3 rakendusmäärus</w:t>
      </w:r>
      <w:r w:rsidR="00435915">
        <w:t>)</w:t>
      </w:r>
      <w:r w:rsidR="0004669A">
        <w:t>.</w:t>
      </w:r>
    </w:p>
    <w:p w14:paraId="65747E4C" w14:textId="77777777" w:rsidR="007F1C9D" w:rsidRDefault="007F1C9D" w:rsidP="007F1C9D">
      <w:pPr>
        <w:pStyle w:val="Tekst"/>
      </w:pPr>
    </w:p>
    <w:p w14:paraId="411E27B7" w14:textId="74EC4645" w:rsidR="007F1C9D" w:rsidRDefault="0073773B" w:rsidP="00D01960">
      <w:pPr>
        <w:pStyle w:val="Tekst"/>
      </w:pPr>
      <w:r>
        <w:t>Eelnõu</w:t>
      </w:r>
      <w:r w:rsidR="007F1C9D">
        <w:t xml:space="preserve"> hõlmab „</w:t>
      </w:r>
      <w:r w:rsidR="007F1C9D" w:rsidRPr="006D17EA">
        <w:t>Eesti maaelu arengukava 2014–2020</w:t>
      </w:r>
      <w:r w:rsidR="007F1C9D">
        <w:t>“</w:t>
      </w:r>
      <w:r w:rsidR="007F1C9D" w:rsidRPr="006D17EA">
        <w:t xml:space="preserve"> </w:t>
      </w:r>
      <w:r w:rsidR="002202A5">
        <w:t xml:space="preserve">(edaspidi </w:t>
      </w:r>
      <w:r w:rsidR="002202A5" w:rsidRPr="00427E2F">
        <w:rPr>
          <w:i/>
        </w:rPr>
        <w:t>arengukava</w:t>
      </w:r>
      <w:r w:rsidR="002202A5">
        <w:t xml:space="preserve">) </w:t>
      </w:r>
      <w:r w:rsidR="00C67EDC">
        <w:t xml:space="preserve">meetme 3 „Põllumajandustoodete ja toiduainete kvaliteedikavad” </w:t>
      </w:r>
      <w:r w:rsidR="00497696">
        <w:t>tegevuse liik</w:t>
      </w:r>
      <w:r>
        <w:t>i</w:t>
      </w:r>
      <w:r w:rsidR="00D17F4F">
        <w:t xml:space="preserve"> 3.1 </w:t>
      </w:r>
      <w:r w:rsidR="00285698">
        <w:t>„</w:t>
      </w:r>
      <w:r w:rsidR="00285698" w:rsidRPr="00285698">
        <w:t>Liidu kvaliteedikavades ja siseriiklikult tunnustatud kvaliteedikavades osalemine</w:t>
      </w:r>
      <w:r w:rsidR="002559EE">
        <w:t>“</w:t>
      </w:r>
      <w:r w:rsidR="005F5C22">
        <w:t xml:space="preserve"> (edaspidi </w:t>
      </w:r>
      <w:r w:rsidR="005F5C22" w:rsidRPr="00D01960">
        <w:rPr>
          <w:i/>
        </w:rPr>
        <w:t>meede 3.1</w:t>
      </w:r>
      <w:r w:rsidR="005F5C22">
        <w:t>)</w:t>
      </w:r>
      <w:r>
        <w:t xml:space="preserve"> ning</w:t>
      </w:r>
      <w:r w:rsidR="002559EE">
        <w:t xml:space="preserve"> </w:t>
      </w:r>
      <w:r w:rsidR="007F1C9D" w:rsidRPr="006D17EA">
        <w:t>meetme</w:t>
      </w:r>
      <w:r w:rsidR="007F1C9D">
        <w:t xml:space="preserve"> 4 „Investeeringud materiaalsesse varasse“ </w:t>
      </w:r>
      <w:r w:rsidR="00EB3205">
        <w:t xml:space="preserve">tegevuse </w:t>
      </w:r>
      <w:r w:rsidR="00F25A7A">
        <w:t>liiki</w:t>
      </w:r>
      <w:r w:rsidR="00EB3205">
        <w:t xml:space="preserve"> 4.1 </w:t>
      </w:r>
      <w:r w:rsidR="00AF21FD">
        <w:t>„</w:t>
      </w:r>
      <w:r w:rsidR="00EB3205">
        <w:t>Investeeringud põllumajandusettevõtte tulemuslikkuse parandamiseks</w:t>
      </w:r>
      <w:r w:rsidR="00AF21FD">
        <w:t>“</w:t>
      </w:r>
      <w:r w:rsidR="00904D8B">
        <w:t xml:space="preserve"> (edaspidi </w:t>
      </w:r>
      <w:r w:rsidR="00904D8B" w:rsidRPr="00CF34E3">
        <w:rPr>
          <w:i/>
        </w:rPr>
        <w:t>meede 4.1</w:t>
      </w:r>
      <w:r w:rsidR="00904D8B">
        <w:t>)</w:t>
      </w:r>
      <w:r w:rsidR="00EB3205">
        <w:t xml:space="preserve"> </w:t>
      </w:r>
      <w:r w:rsidR="00AF21FD">
        <w:t xml:space="preserve">ning </w:t>
      </w:r>
      <w:r w:rsidR="007F1C9D">
        <w:t>tegevuse liigi</w:t>
      </w:r>
      <w:r w:rsidR="00AF21FD">
        <w:t> </w:t>
      </w:r>
      <w:r w:rsidR="00EB3205">
        <w:t xml:space="preserve">4.2 </w:t>
      </w:r>
      <w:r w:rsidR="00497696">
        <w:t>„</w:t>
      </w:r>
      <w:r w:rsidR="00497696" w:rsidRPr="00497696">
        <w:t>Investeeringud põllumajandustoodete töötlemiseks ja turustamiseks</w:t>
      </w:r>
      <w:r w:rsidR="00497696">
        <w:t xml:space="preserve">“ </w:t>
      </w:r>
      <w:r w:rsidR="008672E7">
        <w:t xml:space="preserve">(edaspidi </w:t>
      </w:r>
      <w:r w:rsidR="008672E7" w:rsidRPr="00F07CD8">
        <w:rPr>
          <w:i/>
        </w:rPr>
        <w:t>meede</w:t>
      </w:r>
      <w:r w:rsidR="00AF21FD">
        <w:rPr>
          <w:i/>
        </w:rPr>
        <w:t> </w:t>
      </w:r>
      <w:r w:rsidR="008672E7" w:rsidRPr="00F07CD8">
        <w:rPr>
          <w:i/>
        </w:rPr>
        <w:t>4.2</w:t>
      </w:r>
      <w:r w:rsidR="008672E7">
        <w:t xml:space="preserve">) </w:t>
      </w:r>
      <w:r w:rsidR="00EB3205">
        <w:t>alameetmeid</w:t>
      </w:r>
      <w:r w:rsidR="00444F32">
        <w:t xml:space="preserve"> 4</w:t>
      </w:r>
      <w:r w:rsidR="00EB3205">
        <w:t>.2.2 „</w:t>
      </w:r>
      <w:r w:rsidR="00EB3205" w:rsidRPr="00EB3205">
        <w:t>Keskmise suurusega ettevõtjate ja suurettevõtjate põllumajandustoodete töötlemise ning turustamise investeeringutoetus</w:t>
      </w:r>
      <w:r w:rsidR="00EB3205">
        <w:t xml:space="preserve">“ </w:t>
      </w:r>
      <w:r>
        <w:t xml:space="preserve">(edaspidi </w:t>
      </w:r>
      <w:r w:rsidRPr="00427E2F">
        <w:rPr>
          <w:i/>
        </w:rPr>
        <w:t>meede 4.2.2</w:t>
      </w:r>
      <w:r>
        <w:t xml:space="preserve">) </w:t>
      </w:r>
      <w:r w:rsidR="00EB3205">
        <w:t>ja 4.2.3 „</w:t>
      </w:r>
      <w:r w:rsidR="00EB3205" w:rsidRPr="00EB3205">
        <w:t>Tunnustatud tootjarühma põllumajandustoodete töötlemise ja turustamise investeeringutoetus</w:t>
      </w:r>
      <w:r w:rsidR="00D01960">
        <w:t>“</w:t>
      </w:r>
      <w:r w:rsidR="00565BCA">
        <w:t xml:space="preserve"> (edaspidi </w:t>
      </w:r>
      <w:r w:rsidR="00565BCA" w:rsidRPr="00565BCA">
        <w:rPr>
          <w:i/>
        </w:rPr>
        <w:t>meede 4.2.3</w:t>
      </w:r>
      <w:r w:rsidR="00565BCA">
        <w:t>)</w:t>
      </w:r>
      <w:r w:rsidR="00D76D3B">
        <w:t>.</w:t>
      </w:r>
    </w:p>
    <w:p w14:paraId="5A09C435" w14:textId="77777777" w:rsidR="005F5C22" w:rsidRDefault="005F5C22" w:rsidP="001D4522">
      <w:pPr>
        <w:pStyle w:val="Tekst"/>
      </w:pPr>
    </w:p>
    <w:p w14:paraId="48CD50E8" w14:textId="386932BD" w:rsidR="005F5C22" w:rsidRDefault="005F5C22" w:rsidP="001D4522">
      <w:pPr>
        <w:pStyle w:val="Tekst"/>
      </w:pPr>
      <w:r>
        <w:t>Meetm</w:t>
      </w:r>
      <w:r w:rsidR="006D25CA">
        <w:t>et</w:t>
      </w:r>
      <w:r>
        <w:t xml:space="preserve">e 4.1 ja </w:t>
      </w:r>
      <w:r w:rsidR="001D4522">
        <w:t>4.2 raames antavate toetuste</w:t>
      </w:r>
      <w:r w:rsidR="006D25CA" w:rsidRPr="006D25CA">
        <w:t xml:space="preserve"> puhul pikendatakse toetatava</w:t>
      </w:r>
      <w:r w:rsidR="006D25CA">
        <w:t>te</w:t>
      </w:r>
      <w:r w:rsidR="006D25CA" w:rsidRPr="006D25CA">
        <w:t xml:space="preserve"> tegevus</w:t>
      </w:r>
      <w:r w:rsidR="006D25CA">
        <w:t>te elluviimise tähtaegu</w:t>
      </w:r>
      <w:r w:rsidR="00D61BC1">
        <w:t>, et</w:t>
      </w:r>
      <w:r w:rsidR="00932F54" w:rsidRPr="00932F54">
        <w:t xml:space="preserve"> luua toetuse saaja</w:t>
      </w:r>
      <w:r w:rsidR="006D25CA">
        <w:t>te</w:t>
      </w:r>
      <w:r w:rsidR="00932F54" w:rsidRPr="00932F54">
        <w:t xml:space="preserve">le soodsad võimalused toetatavate tegevuste elluviimiseks olukorras, kus kavandatud tegevuste elluviimine ettenähtud tähtaja jooksul </w:t>
      </w:r>
      <w:r w:rsidR="00D61BC1">
        <w:t xml:space="preserve">on </w:t>
      </w:r>
      <w:r w:rsidR="00D34AF2">
        <w:t xml:space="preserve">olnud </w:t>
      </w:r>
      <w:r w:rsidR="00D61BC1">
        <w:t xml:space="preserve">raskendatud, sest </w:t>
      </w:r>
      <w:r w:rsidR="00A6371B">
        <w:t>toetuse saaja</w:t>
      </w:r>
      <w:r w:rsidR="00D61BC1">
        <w:t xml:space="preserve">d on sattunud majanduslikult raskesse olukorda </w:t>
      </w:r>
      <w:r w:rsidR="00A6371B">
        <w:t>seoses</w:t>
      </w:r>
      <w:r w:rsidR="00D61BC1">
        <w:t xml:space="preserve"> </w:t>
      </w:r>
      <w:r w:rsidR="00D61BC1" w:rsidRPr="00D61BC1">
        <w:t>COVID-19 haigust</w:t>
      </w:r>
      <w:r w:rsidR="00D61BC1">
        <w:t xml:space="preserve"> põ</w:t>
      </w:r>
      <w:r w:rsidR="00D34AF2">
        <w:t>hjustava koroonaviiruse leviku tõkestamise</w:t>
      </w:r>
      <w:r w:rsidR="00587E09">
        <w:t>ks</w:t>
      </w:r>
      <w:r w:rsidR="00587E09" w:rsidRPr="00587E09">
        <w:t xml:space="preserve"> kehtestatud piirangute t</w:t>
      </w:r>
      <w:r w:rsidR="00587E09">
        <w:t>agajärjel</w:t>
      </w:r>
      <w:r w:rsidR="00C70E25" w:rsidRPr="00C70E25">
        <w:t xml:space="preserve"> </w:t>
      </w:r>
      <w:r w:rsidR="00C70E25">
        <w:t>tekkinud majanduslike</w:t>
      </w:r>
      <w:r w:rsidR="00C70E25" w:rsidRPr="00C70E25">
        <w:t xml:space="preserve"> mõjud</w:t>
      </w:r>
      <w:r w:rsidR="00C70E25">
        <w:t xml:space="preserve">e tõttu, mis on </w:t>
      </w:r>
      <w:r w:rsidR="006514DE">
        <w:t xml:space="preserve">näiteks </w:t>
      </w:r>
      <w:r w:rsidR="00C70E25">
        <w:t>ehitusvaldkonnas toonud kaasa ootamatud</w:t>
      </w:r>
      <w:r w:rsidR="00D34AF2">
        <w:t xml:space="preserve"> </w:t>
      </w:r>
      <w:r w:rsidR="00D34AF2" w:rsidRPr="00D34AF2">
        <w:t>hinna</w:t>
      </w:r>
      <w:r w:rsidR="00C70E25">
        <w:t>muutuse</w:t>
      </w:r>
      <w:r w:rsidR="00D34AF2" w:rsidRPr="00D34AF2">
        <w:t xml:space="preserve">d ja </w:t>
      </w:r>
      <w:r w:rsidR="00A6371B">
        <w:t>lisaks</w:t>
      </w:r>
      <w:r w:rsidR="00C70E25">
        <w:t xml:space="preserve"> on </w:t>
      </w:r>
      <w:r w:rsidR="00A6371B" w:rsidRPr="00D34AF2">
        <w:t xml:space="preserve">tõusnud </w:t>
      </w:r>
      <w:r w:rsidR="006514DE">
        <w:t xml:space="preserve">hiljuti </w:t>
      </w:r>
      <w:r w:rsidR="00A6371B" w:rsidRPr="00D34AF2">
        <w:t xml:space="preserve">märkimisväärselt </w:t>
      </w:r>
      <w:r w:rsidR="00D34AF2" w:rsidRPr="00D34AF2">
        <w:t xml:space="preserve">erinevate sisendite </w:t>
      </w:r>
      <w:r w:rsidR="000657DB" w:rsidRPr="00D34AF2">
        <w:t>(nt elekter, gaas, tooraine)</w:t>
      </w:r>
      <w:r w:rsidR="000657DB">
        <w:t xml:space="preserve"> </w:t>
      </w:r>
      <w:r w:rsidR="00D34AF2" w:rsidRPr="00D34AF2">
        <w:t>hinnad</w:t>
      </w:r>
      <w:r w:rsidR="00A6371B">
        <w:t xml:space="preserve">, </w:t>
      </w:r>
      <w:r w:rsidR="00284BC0">
        <w:t xml:space="preserve">mis </w:t>
      </w:r>
      <w:r w:rsidR="00A6371B" w:rsidRPr="00A6371B">
        <w:t xml:space="preserve">paratamatult </w:t>
      </w:r>
      <w:r w:rsidR="00284BC0">
        <w:t xml:space="preserve">on </w:t>
      </w:r>
      <w:r w:rsidR="00A6371B" w:rsidRPr="00A6371B">
        <w:t>mõjutanud ka toetuse saajaid nende kavandatud tegevuste elluviimisel</w:t>
      </w:r>
      <w:r w:rsidR="00D34AF2">
        <w:t>.</w:t>
      </w:r>
    </w:p>
    <w:p w14:paraId="43C7216D" w14:textId="77777777" w:rsidR="006C47A5" w:rsidRDefault="006C47A5" w:rsidP="001D4522">
      <w:pPr>
        <w:pStyle w:val="Tekst"/>
      </w:pPr>
    </w:p>
    <w:p w14:paraId="1CB2ADA7" w14:textId="61035338" w:rsidR="005F5C22" w:rsidRDefault="005F5C22" w:rsidP="001D4522">
      <w:pPr>
        <w:pStyle w:val="Tekst"/>
      </w:pPr>
      <w:r>
        <w:t>M</w:t>
      </w:r>
      <w:r w:rsidR="006C47A5">
        <w:t xml:space="preserve">eetme 3.1 </w:t>
      </w:r>
      <w:r w:rsidR="00AD0473">
        <w:t xml:space="preserve">raames antava toetuse puhul </w:t>
      </w:r>
      <w:r w:rsidR="006C47A5">
        <w:t>tehaks</w:t>
      </w:r>
      <w:r w:rsidR="00E423CE">
        <w:t xml:space="preserve">e muudatused </w:t>
      </w:r>
      <w:r w:rsidR="00AD0473">
        <w:t>seetõttu</w:t>
      </w:r>
      <w:r w:rsidR="00E423CE" w:rsidRPr="00E423CE">
        <w:t>, et oleks üheselt mõistetav</w:t>
      </w:r>
      <w:r w:rsidR="00E423CE">
        <w:t xml:space="preserve">, et kulud </w:t>
      </w:r>
      <w:r w:rsidR="00E423CE" w:rsidRPr="00E423CE">
        <w:t xml:space="preserve">toetuse saamiseks </w:t>
      </w:r>
      <w:r w:rsidR="00E423CE">
        <w:t xml:space="preserve">on </w:t>
      </w:r>
      <w:r w:rsidR="0026536E">
        <w:t>abi</w:t>
      </w:r>
      <w:r w:rsidR="00E423CE" w:rsidRPr="00E423CE">
        <w:t xml:space="preserve">kõlblikud </w:t>
      </w:r>
      <w:r w:rsidR="0026536E">
        <w:t xml:space="preserve">üksnes </w:t>
      </w:r>
      <w:r w:rsidR="00E423CE" w:rsidRPr="00E423CE">
        <w:t>juhul, kui need on tekkinud toetuse</w:t>
      </w:r>
      <w:r w:rsidR="0026536E">
        <w:t xml:space="preserve"> </w:t>
      </w:r>
      <w:r w:rsidR="00E423CE" w:rsidRPr="00E423CE">
        <w:t xml:space="preserve">saajal ja need on tasutud </w:t>
      </w:r>
      <w:r w:rsidR="00AD0473">
        <w:t xml:space="preserve">talle </w:t>
      </w:r>
      <w:r w:rsidR="00E423CE" w:rsidRPr="00E423CE">
        <w:t>hiljema</w:t>
      </w:r>
      <w:r w:rsidR="00E423CE">
        <w:t xml:space="preserve">lt </w:t>
      </w:r>
      <w:r w:rsidR="00E423CE" w:rsidRPr="00E423CE">
        <w:t>2025. aasta 30. juunil.</w:t>
      </w:r>
    </w:p>
    <w:p w14:paraId="7A2EF702" w14:textId="5C414352" w:rsidR="00EA385A" w:rsidRDefault="00EA385A" w:rsidP="0008195C">
      <w:pPr>
        <w:pStyle w:val="Tekst"/>
      </w:pPr>
    </w:p>
    <w:p w14:paraId="5066E5C6" w14:textId="5326B0B7" w:rsidR="00EB5504" w:rsidRPr="00EB5504" w:rsidRDefault="00EB5504" w:rsidP="00557E91">
      <w:pPr>
        <w:pStyle w:val="Tekst"/>
      </w:pPr>
      <w:r w:rsidRPr="00EB5504">
        <w:lastRenderedPageBreak/>
        <w:t>Määruse eelnõu ja seletuskirja on koostanud Maaeluministeeriumi põllumajanduspoliiti</w:t>
      </w:r>
      <w:r w:rsidR="00435915">
        <w:t xml:space="preserve">ka osakonna </w:t>
      </w:r>
      <w:r w:rsidR="00D76D3B">
        <w:t>valdkonnajuht</w:t>
      </w:r>
      <w:r w:rsidR="00617AE0">
        <w:t xml:space="preserve"> </w:t>
      </w:r>
      <w:r w:rsidRPr="00EB5504">
        <w:t>Janeli Tikk (625</w:t>
      </w:r>
      <w:r w:rsidR="00953437">
        <w:t> </w:t>
      </w:r>
      <w:r w:rsidRPr="00EB5504">
        <w:t xml:space="preserve">6299, </w:t>
      </w:r>
      <w:hyperlink r:id="rId8" w:history="1">
        <w:r w:rsidR="00674ADA" w:rsidRPr="00674ADA">
          <w:rPr>
            <w:rStyle w:val="Hyperlink"/>
          </w:rPr>
          <w:t>janeli.tikk@agri.ee</w:t>
        </w:r>
      </w:hyperlink>
      <w:r w:rsidRPr="0097469E">
        <w:t>)</w:t>
      </w:r>
      <w:r w:rsidR="00444F32">
        <w:t>.</w:t>
      </w:r>
      <w:r>
        <w:t xml:space="preserve"> </w:t>
      </w:r>
      <w:r w:rsidRPr="0081411D">
        <w:t xml:space="preserve">Juriidilise ekspertiisi määruse eelnõule tegi Maaeluministeeriumi õigusosakonna </w:t>
      </w:r>
      <w:r w:rsidR="00EC2D92" w:rsidRPr="0081411D">
        <w:t>nõunik</w:t>
      </w:r>
      <w:r w:rsidR="005303B2" w:rsidRPr="0081411D">
        <w:t xml:space="preserve"> </w:t>
      </w:r>
      <w:r w:rsidR="00D77B9F">
        <w:t xml:space="preserve">Kadri Jänes </w:t>
      </w:r>
      <w:r w:rsidRPr="0081411D">
        <w:t>(625 6</w:t>
      </w:r>
      <w:r w:rsidR="00EC2D92" w:rsidRPr="0081411D">
        <w:t>2</w:t>
      </w:r>
      <w:r w:rsidR="00D77B9F">
        <w:t>539</w:t>
      </w:r>
      <w:r w:rsidRPr="0081411D">
        <w:t xml:space="preserve">, </w:t>
      </w:r>
      <w:hyperlink r:id="rId9" w:history="1">
        <w:r w:rsidR="00D77B9F" w:rsidRPr="00F47E2C">
          <w:rPr>
            <w:rStyle w:val="Hyperlink"/>
          </w:rPr>
          <w:t>kadri.janes</w:t>
        </w:r>
        <w:r w:rsidRPr="00F47E2C">
          <w:rPr>
            <w:rStyle w:val="Hyperlink"/>
          </w:rPr>
          <w:t>@agri.ee</w:t>
        </w:r>
      </w:hyperlink>
      <w:r w:rsidRPr="0081411D">
        <w:t>).</w:t>
      </w:r>
      <w:r w:rsidRPr="00EB5504">
        <w:t xml:space="preserve"> Keeleliselt toimetas eelnõu Maaeluministeeriumi õigusosakonna peaspetsialist Laura Ojava (625</w:t>
      </w:r>
      <w:r w:rsidR="00F933C1">
        <w:t> </w:t>
      </w:r>
      <w:r w:rsidRPr="00EB5504">
        <w:t xml:space="preserve">6523, </w:t>
      </w:r>
      <w:hyperlink r:id="rId10" w:history="1">
        <w:r w:rsidRPr="00674ADA">
          <w:rPr>
            <w:rStyle w:val="Hyperlink"/>
          </w:rPr>
          <w:t>laura.ojava@agri.ee</w:t>
        </w:r>
      </w:hyperlink>
      <w:r w:rsidRPr="00EB5504">
        <w:t>).</w:t>
      </w:r>
    </w:p>
    <w:p w14:paraId="1689C84E" w14:textId="77777777" w:rsidR="004417A1" w:rsidRDefault="004417A1" w:rsidP="004417A1">
      <w:pPr>
        <w:pStyle w:val="Tekst"/>
      </w:pPr>
    </w:p>
    <w:p w14:paraId="3ED616FA" w14:textId="77777777" w:rsidR="00C24E65" w:rsidRPr="00BC58E6" w:rsidRDefault="00C24E65" w:rsidP="004417A1">
      <w:pPr>
        <w:pStyle w:val="Tekst"/>
        <w:rPr>
          <w:b/>
        </w:rPr>
      </w:pPr>
      <w:r w:rsidRPr="00BC58E6">
        <w:rPr>
          <w:b/>
        </w:rPr>
        <w:t>2. Eelnõu sisu ja võrdlev analüüs</w:t>
      </w:r>
    </w:p>
    <w:p w14:paraId="363C48F7" w14:textId="77777777" w:rsidR="00C24E65" w:rsidRDefault="00C24E65" w:rsidP="004417A1">
      <w:pPr>
        <w:pStyle w:val="Tekst"/>
      </w:pPr>
    </w:p>
    <w:p w14:paraId="41C804E5" w14:textId="228DB1E8" w:rsidR="00C24E65" w:rsidRDefault="00D669E8" w:rsidP="004417A1">
      <w:pPr>
        <w:pStyle w:val="Tekst"/>
      </w:pPr>
      <w:r>
        <w:t>Eelnõu koosneb</w:t>
      </w:r>
      <w:r w:rsidR="00EA385A">
        <w:t xml:space="preserve"> </w:t>
      </w:r>
      <w:r w:rsidR="00D76D3B">
        <w:t>neljast</w:t>
      </w:r>
      <w:r w:rsidR="005303B2">
        <w:t xml:space="preserve"> </w:t>
      </w:r>
      <w:r>
        <w:t>paragrahvist</w:t>
      </w:r>
      <w:r w:rsidR="004417A1">
        <w:t>.</w:t>
      </w:r>
      <w:r w:rsidR="00677C05">
        <w:t xml:space="preserve"> </w:t>
      </w:r>
    </w:p>
    <w:p w14:paraId="2CA6DC5D" w14:textId="60CD5E97" w:rsidR="007163D5" w:rsidRPr="00504E5A" w:rsidRDefault="007163D5" w:rsidP="00900259">
      <w:pPr>
        <w:pStyle w:val="Tekst"/>
        <w:rPr>
          <w:highlight w:val="yellow"/>
        </w:rPr>
      </w:pPr>
    </w:p>
    <w:p w14:paraId="7A9E8CCA" w14:textId="52CB9303" w:rsidR="00617AE0" w:rsidRDefault="00617AE0" w:rsidP="00617AE0">
      <w:pPr>
        <w:pStyle w:val="Tekst"/>
      </w:pPr>
      <w:r>
        <w:t xml:space="preserve">Meetme 3.1 raames antava toetuse puhul täpsustatakse sõnastust, et oleks üheselt mõistetav, et </w:t>
      </w:r>
      <w:r w:rsidR="005F6A15">
        <w:t xml:space="preserve">seda </w:t>
      </w:r>
      <w:r>
        <w:t>t</w:t>
      </w:r>
      <w:r w:rsidRPr="006C47A5">
        <w:t xml:space="preserve">oetust antakse tunnustatud toidukvaliteedikavas osalemisega seotud püsikulude hüvitamiseks ühes tunnustatud toidukvaliteedikavas osalemise kohta kuni viiel aastal </w:t>
      </w:r>
      <w:r w:rsidR="005F6A15" w:rsidRPr="00813017">
        <w:t>arvates esmakordsest kavaga liitumisest</w:t>
      </w:r>
      <w:r w:rsidR="005F6A15">
        <w:t xml:space="preserve">, </w:t>
      </w:r>
      <w:r>
        <w:t xml:space="preserve">kuid </w:t>
      </w:r>
      <w:r w:rsidRPr="00D61BC1">
        <w:t>mitte hiljem kui 2025. aasta 30. juunil</w:t>
      </w:r>
      <w:r>
        <w:t>.</w:t>
      </w:r>
    </w:p>
    <w:p w14:paraId="0645E89B" w14:textId="77777777" w:rsidR="00617AE0" w:rsidRDefault="00617AE0" w:rsidP="00900259">
      <w:pPr>
        <w:pStyle w:val="Tekst"/>
        <w:rPr>
          <w:highlight w:val="yellow"/>
        </w:rPr>
      </w:pPr>
    </w:p>
    <w:p w14:paraId="1B5220E4" w14:textId="625D9F45" w:rsidR="000D3D7D" w:rsidRPr="00803DA7" w:rsidRDefault="00932F54" w:rsidP="00900259">
      <w:pPr>
        <w:pStyle w:val="Tekst"/>
      </w:pPr>
      <w:r w:rsidRPr="00803DA7">
        <w:t>M</w:t>
      </w:r>
      <w:r w:rsidR="000D3D7D" w:rsidRPr="00803DA7">
        <w:t>eetme 4.1 raames an</w:t>
      </w:r>
      <w:r w:rsidR="00F72F2F" w:rsidRPr="00803DA7">
        <w:t>tava toetuse puhul</w:t>
      </w:r>
      <w:r w:rsidR="000D3D7D" w:rsidRPr="00803DA7">
        <w:t xml:space="preserve"> </w:t>
      </w:r>
      <w:r w:rsidRPr="00803DA7">
        <w:t xml:space="preserve">pikendatakse </w:t>
      </w:r>
      <w:r w:rsidR="000D3D7D" w:rsidRPr="00803DA7">
        <w:t>toetatava</w:t>
      </w:r>
      <w:r w:rsidR="005F0C99">
        <w:t>te</w:t>
      </w:r>
      <w:r w:rsidR="000D3D7D" w:rsidRPr="00803DA7">
        <w:t xml:space="preserve"> tegevus</w:t>
      </w:r>
      <w:r w:rsidR="005F0C99">
        <w:t>t</w:t>
      </w:r>
      <w:r w:rsidR="000D3D7D" w:rsidRPr="00803DA7">
        <w:t>e elluviimise tähtaeg</w:t>
      </w:r>
      <w:r w:rsidR="005F0C99">
        <w:t>u</w:t>
      </w:r>
      <w:r w:rsidR="000D3D7D" w:rsidRPr="00803DA7">
        <w:t xml:space="preserve"> </w:t>
      </w:r>
      <w:r w:rsidR="000A6804" w:rsidRPr="00803DA7">
        <w:t>kuuendas</w:t>
      </w:r>
      <w:r w:rsidR="004A40EC">
        <w:t xml:space="preserve"> taotlusvoorus</w:t>
      </w:r>
      <w:r w:rsidR="000D3D7D" w:rsidRPr="00803DA7">
        <w:t xml:space="preserve"> toetust saa</w:t>
      </w:r>
      <w:r w:rsidR="000A6804" w:rsidRPr="00803DA7">
        <w:t>nud ettevõtjatel seniselt kolmelt</w:t>
      </w:r>
      <w:r w:rsidR="000D3D7D" w:rsidRPr="00803DA7">
        <w:t xml:space="preserve"> aastalt nelja aastani </w:t>
      </w:r>
      <w:r w:rsidR="0057010A" w:rsidRPr="00803DA7">
        <w:t xml:space="preserve">ning </w:t>
      </w:r>
      <w:r w:rsidR="000A6804" w:rsidRPr="00803DA7">
        <w:t>seitsmendas t</w:t>
      </w:r>
      <w:r w:rsidR="004A40EC">
        <w:t xml:space="preserve">aotlusvoorus </w:t>
      </w:r>
      <w:r w:rsidR="000D3D7D" w:rsidRPr="00803DA7">
        <w:t>to</w:t>
      </w:r>
      <w:r w:rsidR="00803DA7" w:rsidRPr="00803DA7">
        <w:t xml:space="preserve">etust saanud </w:t>
      </w:r>
      <w:r w:rsidR="00135859">
        <w:t xml:space="preserve">nendel </w:t>
      </w:r>
      <w:r w:rsidR="00803DA7" w:rsidRPr="00803DA7">
        <w:t>ettevõtjatel</w:t>
      </w:r>
      <w:r w:rsidR="00692807">
        <w:t>, kelle kavandatav investeering on seotud</w:t>
      </w:r>
      <w:r w:rsidR="00803DA7" w:rsidRPr="00803DA7">
        <w:t xml:space="preserve"> ehitustegevusega</w:t>
      </w:r>
      <w:r w:rsidR="00692807">
        <w:t>,</w:t>
      </w:r>
      <w:r w:rsidR="00803DA7" w:rsidRPr="00803DA7">
        <w:t xml:space="preserve"> kuni 2022. </w:t>
      </w:r>
      <w:r w:rsidR="00803DA7">
        <w:t>aasta 30. septembrini</w:t>
      </w:r>
      <w:r w:rsidR="00803DA7" w:rsidRPr="00803DA7">
        <w:t>.</w:t>
      </w:r>
    </w:p>
    <w:p w14:paraId="66E414FB" w14:textId="3648A8AD" w:rsidR="00932F54" w:rsidRDefault="00932F54" w:rsidP="00900259">
      <w:pPr>
        <w:pStyle w:val="Tekst"/>
        <w:rPr>
          <w:highlight w:val="yellow"/>
        </w:rPr>
      </w:pPr>
    </w:p>
    <w:p w14:paraId="5644F57A" w14:textId="28A04DF8" w:rsidR="00617AE0" w:rsidRDefault="00932F54" w:rsidP="00900259">
      <w:pPr>
        <w:pStyle w:val="Tekst"/>
      </w:pPr>
      <w:r w:rsidRPr="000A6804">
        <w:t>Meetme 4.2.2 raames ant</w:t>
      </w:r>
      <w:r w:rsidR="00617AE0" w:rsidRPr="000A6804">
        <w:t>ava toetuse puhul pikendatakse toetatava</w:t>
      </w:r>
      <w:r w:rsidR="007C0FAE">
        <w:t>te</w:t>
      </w:r>
      <w:r w:rsidR="00617AE0" w:rsidRPr="000A6804">
        <w:t xml:space="preserve"> tegevus</w:t>
      </w:r>
      <w:r w:rsidR="007C0FAE">
        <w:t>t</w:t>
      </w:r>
      <w:r w:rsidR="00617AE0" w:rsidRPr="000A6804">
        <w:t>e elluviimise tähtaeg</w:t>
      </w:r>
      <w:r w:rsidR="007C0FAE">
        <w:t>u</w:t>
      </w:r>
      <w:r w:rsidR="00617AE0" w:rsidRPr="000A6804">
        <w:t xml:space="preserve"> neljandas taot</w:t>
      </w:r>
      <w:r w:rsidR="004A40EC">
        <w:t xml:space="preserve">lusvoorus </w:t>
      </w:r>
      <w:r w:rsidR="000A6804" w:rsidRPr="000A6804">
        <w:t>toetust saanud ettevõtjatel seniselt kolmelt aastal</w:t>
      </w:r>
      <w:r w:rsidR="003D7238">
        <w:t>t</w:t>
      </w:r>
      <w:r w:rsidR="000A6804" w:rsidRPr="000A6804">
        <w:t xml:space="preserve"> nelja aastani ning </w:t>
      </w:r>
      <w:r w:rsidR="004A40EC">
        <w:t>viiendas taotlusvoorus</w:t>
      </w:r>
      <w:r w:rsidR="000A6804" w:rsidRPr="000A6804">
        <w:t xml:space="preserve"> toetust saanud ettevõtjatel seniselt kahelt aastalt kolme aastani.</w:t>
      </w:r>
    </w:p>
    <w:p w14:paraId="4CB1EAFB" w14:textId="6C840008" w:rsidR="000A6804" w:rsidRPr="000A6804" w:rsidRDefault="000A6804" w:rsidP="00900259">
      <w:pPr>
        <w:pStyle w:val="Tekst"/>
      </w:pPr>
    </w:p>
    <w:p w14:paraId="1F021FB5" w14:textId="4B726C8B" w:rsidR="000A6804" w:rsidRPr="000A6804" w:rsidRDefault="000A6804" w:rsidP="00900259">
      <w:pPr>
        <w:pStyle w:val="Tekst"/>
      </w:pPr>
      <w:r w:rsidRPr="000A6804">
        <w:t>M</w:t>
      </w:r>
      <w:r>
        <w:t xml:space="preserve">eetme 4.2.3 raames antava toetuse puhul pikendatakse toetatava tegevuse elluviimise tähtaega </w:t>
      </w:r>
      <w:r w:rsidR="004A40EC">
        <w:t xml:space="preserve">kolmandas taotlusvoorus </w:t>
      </w:r>
      <w:r>
        <w:t>toetust saanud ettevõtjatel seniselt kolmelt aastalt viie aastani.</w:t>
      </w:r>
    </w:p>
    <w:p w14:paraId="265668CB" w14:textId="77777777" w:rsidR="00803DA7" w:rsidRDefault="00803DA7" w:rsidP="00900259">
      <w:pPr>
        <w:pStyle w:val="Tekst"/>
      </w:pPr>
    </w:p>
    <w:p w14:paraId="3CCFFAED" w14:textId="089C42EE" w:rsidR="000A6804" w:rsidRPr="000A6804" w:rsidRDefault="00D01960" w:rsidP="00900259">
      <w:pPr>
        <w:pStyle w:val="Tekst"/>
      </w:pPr>
      <w:r w:rsidRPr="00D01960">
        <w:t>Vajadus pikendada toetatavate tegevuste elluviimise tähtaega on tingitud peamiselt toetuse saaja omavahendite puudumisest ja ehitajatega sõlmitud lepingutest tulenevate kohustuste mittetäitmisest.</w:t>
      </w:r>
      <w:r>
        <w:t xml:space="preserve"> </w:t>
      </w:r>
      <w:r w:rsidR="000A6804">
        <w:t>Tähtaegade</w:t>
      </w:r>
      <w:r w:rsidR="000A6804" w:rsidRPr="000A6804">
        <w:t xml:space="preserve"> pikendamise eesmärk on võimaldada toetuse saajatel kavandatud tegevused ellu viia ja seeläbi saavutada </w:t>
      </w:r>
      <w:r w:rsidR="008932C7">
        <w:t>toetuse</w:t>
      </w:r>
      <w:r w:rsidR="000A6804" w:rsidRPr="000A6804">
        <w:t xml:space="preserve"> eesmärgid ning tagada sellega toetusraha parema ja täielikuma ärakasutamise.</w:t>
      </w:r>
    </w:p>
    <w:p w14:paraId="21A9569B" w14:textId="77777777" w:rsidR="00504E5A" w:rsidRDefault="00504E5A" w:rsidP="00444F32">
      <w:pPr>
        <w:pStyle w:val="Tekst"/>
      </w:pPr>
    </w:p>
    <w:p w14:paraId="184C8D31" w14:textId="359E6FE0" w:rsidR="005232B1" w:rsidRDefault="00504E5A" w:rsidP="005232B1">
      <w:pPr>
        <w:jc w:val="both"/>
        <w:rPr>
          <w:rFonts w:eastAsia="SimSun"/>
          <w:kern w:val="1"/>
          <w:lang w:eastAsia="zh-CN" w:bidi="hi-IN"/>
        </w:rPr>
      </w:pPr>
      <w:r>
        <w:rPr>
          <w:rFonts w:eastAsia="SimSun"/>
          <w:b/>
          <w:kern w:val="1"/>
          <w:lang w:eastAsia="zh-CN" w:bidi="hi-IN"/>
        </w:rPr>
        <w:t xml:space="preserve">Eelnõu §-ga </w:t>
      </w:r>
      <w:r w:rsidR="0032562D">
        <w:rPr>
          <w:rFonts w:eastAsia="SimSun"/>
          <w:b/>
          <w:kern w:val="1"/>
          <w:lang w:eastAsia="zh-CN" w:bidi="hi-IN"/>
        </w:rPr>
        <w:t>1</w:t>
      </w:r>
      <w:r w:rsidR="005232B1">
        <w:rPr>
          <w:rFonts w:eastAsia="SimSun"/>
          <w:kern w:val="1"/>
          <w:lang w:eastAsia="zh-CN" w:bidi="hi-IN"/>
        </w:rPr>
        <w:t xml:space="preserve"> </w:t>
      </w:r>
      <w:r w:rsidR="005B51FA">
        <w:rPr>
          <w:rFonts w:eastAsia="SimSun"/>
          <w:kern w:val="1"/>
          <w:lang w:eastAsia="zh-CN" w:bidi="hi-IN"/>
        </w:rPr>
        <w:t xml:space="preserve">muudetakse </w:t>
      </w:r>
      <w:r w:rsidR="005232B1">
        <w:rPr>
          <w:rFonts w:eastAsia="SimSun"/>
          <w:kern w:val="1"/>
          <w:lang w:eastAsia="zh-CN" w:bidi="hi-IN"/>
        </w:rPr>
        <w:t xml:space="preserve">meetme 4.2.2 </w:t>
      </w:r>
      <w:r w:rsidR="00291331">
        <w:rPr>
          <w:rFonts w:eastAsia="SimSun"/>
          <w:kern w:val="1"/>
          <w:lang w:eastAsia="zh-CN" w:bidi="hi-IN"/>
        </w:rPr>
        <w:t>rakendus</w:t>
      </w:r>
      <w:r w:rsidR="00B15CFC">
        <w:rPr>
          <w:rFonts w:eastAsia="SimSun"/>
          <w:kern w:val="1"/>
          <w:lang w:eastAsia="zh-CN" w:bidi="hi-IN"/>
        </w:rPr>
        <w:t>määrus</w:t>
      </w:r>
      <w:r w:rsidR="005B51FA">
        <w:rPr>
          <w:rFonts w:eastAsia="SimSun"/>
          <w:kern w:val="1"/>
          <w:lang w:eastAsia="zh-CN" w:bidi="hi-IN"/>
        </w:rPr>
        <w:t>t</w:t>
      </w:r>
      <w:r w:rsidR="005232B1" w:rsidRPr="00495DAA">
        <w:rPr>
          <w:rFonts w:eastAsia="SimSun"/>
          <w:kern w:val="1"/>
          <w:lang w:eastAsia="zh-CN" w:bidi="hi-IN"/>
        </w:rPr>
        <w:t xml:space="preserve">. </w:t>
      </w:r>
    </w:p>
    <w:p w14:paraId="4BD1507D" w14:textId="77777777" w:rsidR="005232B1" w:rsidRDefault="005232B1" w:rsidP="005232B1">
      <w:pPr>
        <w:jc w:val="both"/>
        <w:rPr>
          <w:rFonts w:eastAsia="SimSun"/>
          <w:kern w:val="1"/>
          <w:lang w:eastAsia="zh-CN" w:bidi="hi-IN"/>
        </w:rPr>
      </w:pPr>
    </w:p>
    <w:p w14:paraId="110E6731" w14:textId="0CA525B6" w:rsidR="00AC1A45" w:rsidRDefault="005B51FA" w:rsidP="005232B1">
      <w:pPr>
        <w:jc w:val="both"/>
      </w:pPr>
      <w:r>
        <w:rPr>
          <w:rFonts w:eastAsia="SimSun"/>
          <w:kern w:val="1"/>
          <w:lang w:eastAsia="zh-CN" w:bidi="hi-IN"/>
        </w:rPr>
        <w:t>Eelnõu § 1 punktidega 1 ja 2 muudetakse m</w:t>
      </w:r>
      <w:r w:rsidR="005232B1">
        <w:rPr>
          <w:rFonts w:eastAsia="SimSun"/>
          <w:kern w:val="1"/>
          <w:lang w:eastAsia="zh-CN" w:bidi="hi-IN"/>
        </w:rPr>
        <w:t xml:space="preserve">eetme 4.2.2 </w:t>
      </w:r>
      <w:r w:rsidR="00B14113">
        <w:rPr>
          <w:rFonts w:eastAsia="SimSun"/>
          <w:kern w:val="1"/>
          <w:lang w:eastAsia="zh-CN" w:bidi="hi-IN"/>
        </w:rPr>
        <w:t>rakendus</w:t>
      </w:r>
      <w:r w:rsidR="001F13FE">
        <w:rPr>
          <w:rFonts w:eastAsia="SimSun"/>
          <w:kern w:val="1"/>
          <w:lang w:eastAsia="zh-CN" w:bidi="hi-IN"/>
        </w:rPr>
        <w:t>määruse § 20 lõike</w:t>
      </w:r>
      <w:r>
        <w:rPr>
          <w:rFonts w:eastAsia="SimSun"/>
          <w:kern w:val="1"/>
          <w:lang w:eastAsia="zh-CN" w:bidi="hi-IN"/>
        </w:rPr>
        <w:t>id</w:t>
      </w:r>
      <w:r w:rsidR="001F13FE">
        <w:rPr>
          <w:rFonts w:eastAsia="SimSun"/>
          <w:kern w:val="1"/>
          <w:lang w:eastAsia="zh-CN" w:bidi="hi-IN"/>
        </w:rPr>
        <w:t xml:space="preserve"> </w:t>
      </w:r>
      <w:r>
        <w:rPr>
          <w:rFonts w:eastAsia="SimSun"/>
          <w:kern w:val="1"/>
          <w:lang w:eastAsia="zh-CN" w:bidi="hi-IN"/>
        </w:rPr>
        <w:t>8 ja 9 seetõttu</w:t>
      </w:r>
      <w:r w:rsidR="00504E5A">
        <w:rPr>
          <w:rFonts w:eastAsia="SimSun"/>
          <w:kern w:val="1"/>
          <w:lang w:eastAsia="zh-CN" w:bidi="hi-IN"/>
        </w:rPr>
        <w:t xml:space="preserve">, </w:t>
      </w:r>
      <w:r>
        <w:rPr>
          <w:rFonts w:eastAsia="SimSun"/>
          <w:kern w:val="1"/>
          <w:lang w:eastAsia="zh-CN" w:bidi="hi-IN"/>
        </w:rPr>
        <w:t>et</w:t>
      </w:r>
      <w:r w:rsidR="00FE6AA5">
        <w:rPr>
          <w:rFonts w:eastAsia="SimSun"/>
          <w:kern w:val="1"/>
          <w:lang w:eastAsia="zh-CN" w:bidi="hi-IN"/>
        </w:rPr>
        <w:t xml:space="preserve"> </w:t>
      </w:r>
      <w:r w:rsidR="005232B1" w:rsidRPr="00150141">
        <w:rPr>
          <w:rFonts w:eastAsia="SimSun"/>
          <w:kern w:val="1"/>
          <w:lang w:eastAsia="zh-CN" w:bidi="hi-IN"/>
        </w:rPr>
        <w:t>pikenda</w:t>
      </w:r>
      <w:r>
        <w:rPr>
          <w:rFonts w:eastAsia="SimSun"/>
          <w:kern w:val="1"/>
          <w:lang w:eastAsia="zh-CN" w:bidi="hi-IN"/>
        </w:rPr>
        <w:t>da</w:t>
      </w:r>
      <w:r w:rsidR="005232B1" w:rsidRPr="00150141">
        <w:rPr>
          <w:rFonts w:eastAsia="SimSun"/>
          <w:kern w:val="1"/>
          <w:lang w:eastAsia="zh-CN" w:bidi="hi-IN"/>
        </w:rPr>
        <w:t xml:space="preserve"> toetatavate</w:t>
      </w:r>
      <w:r w:rsidR="005232B1">
        <w:rPr>
          <w:rFonts w:eastAsia="SimSun"/>
          <w:kern w:val="1"/>
          <w:lang w:eastAsia="zh-CN" w:bidi="hi-IN"/>
        </w:rPr>
        <w:t xml:space="preserve"> tegevuste elluviimise tähtaega </w:t>
      </w:r>
      <w:r w:rsidR="005232B1" w:rsidRPr="00150141">
        <w:rPr>
          <w:rFonts w:eastAsia="SimSun"/>
          <w:kern w:val="1"/>
          <w:lang w:eastAsia="zh-CN" w:bidi="hi-IN"/>
        </w:rPr>
        <w:t>nendel toetuse saajat</w:t>
      </w:r>
      <w:r w:rsidR="005232B1">
        <w:rPr>
          <w:rFonts w:eastAsia="SimSun"/>
          <w:kern w:val="1"/>
          <w:lang w:eastAsia="zh-CN" w:bidi="hi-IN"/>
        </w:rPr>
        <w:t>el, kes taotlesid toe</w:t>
      </w:r>
      <w:r w:rsidR="001F13FE">
        <w:rPr>
          <w:rFonts w:eastAsia="SimSun"/>
          <w:kern w:val="1"/>
          <w:lang w:eastAsia="zh-CN" w:bidi="hi-IN"/>
        </w:rPr>
        <w:t>t</w:t>
      </w:r>
      <w:r w:rsidR="00691826">
        <w:rPr>
          <w:rFonts w:eastAsia="SimSun"/>
          <w:kern w:val="1"/>
          <w:lang w:eastAsia="zh-CN" w:bidi="hi-IN"/>
        </w:rPr>
        <w:t xml:space="preserve">ust neljandas taotlusvoorus </w:t>
      </w:r>
      <w:r w:rsidR="00AA7BBF">
        <w:rPr>
          <w:rFonts w:eastAsia="SimSun"/>
          <w:kern w:val="1"/>
          <w:lang w:eastAsia="zh-CN" w:bidi="hi-IN"/>
        </w:rPr>
        <w:t xml:space="preserve">ajavahemikul </w:t>
      </w:r>
      <w:r w:rsidR="00AA7BBF" w:rsidRPr="00691826">
        <w:rPr>
          <w:rFonts w:eastAsia="SimSun"/>
          <w:kern w:val="1"/>
          <w:lang w:eastAsia="zh-CN" w:bidi="hi-IN"/>
        </w:rPr>
        <w:t>21. novemb</w:t>
      </w:r>
      <w:r w:rsidR="00AA7BBF">
        <w:rPr>
          <w:rFonts w:eastAsia="SimSun"/>
          <w:kern w:val="1"/>
          <w:lang w:eastAsia="zh-CN" w:bidi="hi-IN"/>
        </w:rPr>
        <w:t xml:space="preserve">rist kuni 28. novembrini 2018 </w:t>
      </w:r>
      <w:r w:rsidR="005232B1">
        <w:rPr>
          <w:rFonts w:eastAsia="SimSun"/>
          <w:kern w:val="1"/>
          <w:lang w:eastAsia="zh-CN" w:bidi="hi-IN"/>
        </w:rPr>
        <w:t xml:space="preserve">ning kelle taotlused </w:t>
      </w:r>
      <w:r w:rsidR="005232B1" w:rsidRPr="00150141">
        <w:rPr>
          <w:rFonts w:eastAsia="SimSun"/>
          <w:kern w:val="1"/>
          <w:lang w:eastAsia="zh-CN" w:bidi="hi-IN"/>
        </w:rPr>
        <w:t xml:space="preserve">on </w:t>
      </w:r>
      <w:r w:rsidR="00691826" w:rsidRPr="00691826">
        <w:rPr>
          <w:rFonts w:eastAsia="SimSun"/>
          <w:kern w:val="1"/>
          <w:lang w:eastAsia="zh-CN" w:bidi="hi-IN"/>
        </w:rPr>
        <w:t>Põllumajanduse Regist</w:t>
      </w:r>
      <w:r w:rsidR="00691826">
        <w:rPr>
          <w:rFonts w:eastAsia="SimSun"/>
          <w:kern w:val="1"/>
          <w:lang w:eastAsia="zh-CN" w:bidi="hi-IN"/>
        </w:rPr>
        <w:t>rite ja Informatsiooni Amet</w:t>
      </w:r>
      <w:r w:rsidR="00691826" w:rsidRPr="00691826">
        <w:rPr>
          <w:rFonts w:eastAsia="SimSun"/>
          <w:kern w:val="1"/>
          <w:lang w:eastAsia="zh-CN" w:bidi="hi-IN"/>
        </w:rPr>
        <w:t xml:space="preserve"> (edaspidi </w:t>
      </w:r>
      <w:r w:rsidR="00691826" w:rsidRPr="00691826">
        <w:rPr>
          <w:rFonts w:eastAsia="SimSun"/>
          <w:i/>
          <w:kern w:val="1"/>
          <w:lang w:eastAsia="zh-CN" w:bidi="hi-IN"/>
        </w:rPr>
        <w:t>PRIA</w:t>
      </w:r>
      <w:r w:rsidR="00691826" w:rsidRPr="00691826">
        <w:rPr>
          <w:rFonts w:eastAsia="SimSun"/>
          <w:kern w:val="1"/>
          <w:lang w:eastAsia="zh-CN" w:bidi="hi-IN"/>
        </w:rPr>
        <w:t xml:space="preserve">) </w:t>
      </w:r>
      <w:r w:rsidR="005232B1">
        <w:rPr>
          <w:rFonts w:eastAsia="SimSun"/>
          <w:kern w:val="1"/>
          <w:lang w:eastAsia="zh-CN" w:bidi="hi-IN"/>
        </w:rPr>
        <w:t xml:space="preserve">rahuldanud, </w:t>
      </w:r>
      <w:r w:rsidR="00085BFE">
        <w:rPr>
          <w:rFonts w:eastAsia="SimSun"/>
          <w:kern w:val="1"/>
          <w:lang w:eastAsia="zh-CN" w:bidi="hi-IN"/>
        </w:rPr>
        <w:t xml:space="preserve">veel </w:t>
      </w:r>
      <w:r w:rsidR="005232B1">
        <w:rPr>
          <w:rFonts w:eastAsia="SimSun"/>
          <w:kern w:val="1"/>
          <w:lang w:eastAsia="zh-CN" w:bidi="hi-IN"/>
        </w:rPr>
        <w:t xml:space="preserve">ühe aasta </w:t>
      </w:r>
      <w:r w:rsidR="005232B1" w:rsidRPr="00150141">
        <w:rPr>
          <w:rFonts w:eastAsia="SimSun"/>
          <w:kern w:val="1"/>
          <w:lang w:eastAsia="zh-CN" w:bidi="hi-IN"/>
        </w:rPr>
        <w:t>võrra. See tähendab, et eelnimetatud toetuse saajad võivad viia t</w:t>
      </w:r>
      <w:r w:rsidR="005232B1">
        <w:rPr>
          <w:rFonts w:eastAsia="SimSun"/>
          <w:kern w:val="1"/>
          <w:lang w:eastAsia="zh-CN" w:bidi="hi-IN"/>
        </w:rPr>
        <w:t xml:space="preserve">oetatava tegevuse ellu, esitada </w:t>
      </w:r>
      <w:r w:rsidR="005232B1" w:rsidRPr="00150141">
        <w:rPr>
          <w:rFonts w:eastAsia="SimSun"/>
          <w:kern w:val="1"/>
          <w:lang w:eastAsia="zh-CN" w:bidi="hi-IN"/>
        </w:rPr>
        <w:t>investeeringu tegemist tõendavad dokumendid ja võtta investee</w:t>
      </w:r>
      <w:r w:rsidR="005232B1">
        <w:rPr>
          <w:rFonts w:eastAsia="SimSun"/>
          <w:kern w:val="1"/>
          <w:lang w:eastAsia="zh-CN" w:bidi="hi-IN"/>
        </w:rPr>
        <w:t>ringuobjekti si</w:t>
      </w:r>
      <w:r w:rsidR="001F13FE">
        <w:rPr>
          <w:rFonts w:eastAsia="SimSun"/>
          <w:kern w:val="1"/>
          <w:lang w:eastAsia="zh-CN" w:bidi="hi-IN"/>
        </w:rPr>
        <w:t xml:space="preserve">htotstarbeliselt kasutusse </w:t>
      </w:r>
      <w:r w:rsidR="003D7238">
        <w:rPr>
          <w:rFonts w:eastAsia="SimSun"/>
          <w:kern w:val="1"/>
          <w:lang w:eastAsia="zh-CN" w:bidi="hi-IN"/>
        </w:rPr>
        <w:t>senise kolme</w:t>
      </w:r>
      <w:r w:rsidR="00085BFE" w:rsidRPr="00085BFE">
        <w:rPr>
          <w:rFonts w:eastAsia="SimSun"/>
          <w:kern w:val="1"/>
          <w:lang w:eastAsia="zh-CN" w:bidi="hi-IN"/>
        </w:rPr>
        <w:t xml:space="preserve"> aasta asemel </w:t>
      </w:r>
      <w:r w:rsidR="001F13FE">
        <w:rPr>
          <w:rFonts w:eastAsia="SimSun"/>
          <w:kern w:val="1"/>
          <w:lang w:eastAsia="zh-CN" w:bidi="hi-IN"/>
        </w:rPr>
        <w:t>nelja</w:t>
      </w:r>
      <w:r w:rsidR="005232B1" w:rsidRPr="00150141">
        <w:rPr>
          <w:rFonts w:eastAsia="SimSun"/>
          <w:kern w:val="1"/>
          <w:lang w:eastAsia="zh-CN" w:bidi="hi-IN"/>
        </w:rPr>
        <w:t xml:space="preserve"> aasta jooksul </w:t>
      </w:r>
      <w:r w:rsidR="005232B1" w:rsidRPr="00150141">
        <w:rPr>
          <w:rFonts w:eastAsia="SimSun"/>
          <w:kern w:val="1"/>
          <w:lang w:eastAsia="zh-CN" w:bidi="hi-IN"/>
        </w:rPr>
        <w:t>arvates PRIA poolt taotluse rahuldamise otsuse tegemisest. Se</w:t>
      </w:r>
      <w:r w:rsidR="005232B1">
        <w:rPr>
          <w:rFonts w:eastAsia="SimSun"/>
          <w:kern w:val="1"/>
          <w:lang w:eastAsia="zh-CN" w:bidi="hi-IN"/>
        </w:rPr>
        <w:t xml:space="preserve">ega </w:t>
      </w:r>
      <w:r w:rsidR="008762DA" w:rsidRPr="00150141">
        <w:rPr>
          <w:rFonts w:eastAsia="SimSun"/>
          <w:kern w:val="1"/>
          <w:lang w:eastAsia="zh-CN" w:bidi="hi-IN"/>
        </w:rPr>
        <w:t xml:space="preserve">peavad </w:t>
      </w:r>
      <w:r w:rsidR="005232B1" w:rsidRPr="00150141">
        <w:rPr>
          <w:rFonts w:eastAsia="SimSun"/>
          <w:kern w:val="1"/>
          <w:lang w:eastAsia="zh-CN" w:bidi="hi-IN"/>
        </w:rPr>
        <w:t>nimetatud toetuse saajad viima toetatava tegevuse el</w:t>
      </w:r>
      <w:r w:rsidR="001F13FE">
        <w:rPr>
          <w:rFonts w:eastAsia="SimSun"/>
          <w:kern w:val="1"/>
          <w:lang w:eastAsia="zh-CN" w:bidi="hi-IN"/>
        </w:rPr>
        <w:t>lu hiljemalt 2023</w:t>
      </w:r>
      <w:r w:rsidR="005232B1">
        <w:rPr>
          <w:rFonts w:eastAsia="SimSun"/>
          <w:kern w:val="1"/>
          <w:lang w:eastAsia="zh-CN" w:bidi="hi-IN"/>
        </w:rPr>
        <w:t xml:space="preserve">. aasta </w:t>
      </w:r>
      <w:r w:rsidR="001F13FE">
        <w:rPr>
          <w:rFonts w:eastAsia="SimSun"/>
          <w:kern w:val="1"/>
          <w:lang w:eastAsia="zh-CN" w:bidi="hi-IN"/>
        </w:rPr>
        <w:t>märtsi</w:t>
      </w:r>
      <w:r w:rsidR="00D07D7D">
        <w:rPr>
          <w:rFonts w:eastAsia="SimSun"/>
          <w:kern w:val="1"/>
          <w:lang w:eastAsia="zh-CN" w:bidi="hi-IN"/>
        </w:rPr>
        <w:t>s</w:t>
      </w:r>
      <w:r w:rsidR="005232B1" w:rsidRPr="00150141">
        <w:rPr>
          <w:rFonts w:eastAsia="SimSun"/>
          <w:kern w:val="1"/>
          <w:lang w:eastAsia="zh-CN" w:bidi="hi-IN"/>
        </w:rPr>
        <w:t>.</w:t>
      </w:r>
      <w:r w:rsidR="00AC1A45" w:rsidRPr="00AC1A45">
        <w:t xml:space="preserve"> </w:t>
      </w:r>
    </w:p>
    <w:p w14:paraId="70A40118" w14:textId="77777777" w:rsidR="00AC1A45" w:rsidRDefault="00AC1A45" w:rsidP="005232B1">
      <w:pPr>
        <w:jc w:val="both"/>
      </w:pPr>
    </w:p>
    <w:p w14:paraId="641B9343" w14:textId="710DAC8B" w:rsidR="001517EA" w:rsidRDefault="001517EA" w:rsidP="005232B1">
      <w:pPr>
        <w:jc w:val="both"/>
        <w:rPr>
          <w:rFonts w:eastAsia="SimSun"/>
          <w:kern w:val="1"/>
          <w:lang w:eastAsia="zh-CN" w:bidi="hi-IN"/>
        </w:rPr>
      </w:pPr>
      <w:r w:rsidRPr="001517EA">
        <w:rPr>
          <w:rFonts w:eastAsia="SimSun"/>
          <w:kern w:val="1"/>
          <w:lang w:eastAsia="zh-CN" w:bidi="hi-IN"/>
        </w:rPr>
        <w:t xml:space="preserve">Kui investeeringuobjekt ostetakse liisingulepingu alusel, siis eelnõu kohaselt küll pikendatakse investeeringuobjekti sihtotstarbeliselt kasutusse võtmise tähtaega, kuid hoolimata sellest peab endiselt liisingulepingu alusel ostetud investeeringuobjekti puhul viima tegevuse ellu ja </w:t>
      </w:r>
      <w:r w:rsidRPr="001517EA">
        <w:rPr>
          <w:rFonts w:eastAsia="SimSun"/>
          <w:kern w:val="1"/>
          <w:lang w:eastAsia="zh-CN" w:bidi="hi-IN"/>
        </w:rPr>
        <w:lastRenderedPageBreak/>
        <w:t>esitama investeeringu tegemist tõendavad dokumendid viie aasta jooksul arvates PRIA poolt taotluse rahuldamise otsuse tegemisest</w:t>
      </w:r>
      <w:r>
        <w:rPr>
          <w:rFonts w:eastAsia="SimSun"/>
          <w:kern w:val="1"/>
          <w:lang w:eastAsia="zh-CN" w:bidi="hi-IN"/>
        </w:rPr>
        <w:t xml:space="preserve">, kuid </w:t>
      </w:r>
      <w:r w:rsidRPr="001517EA">
        <w:rPr>
          <w:rFonts w:eastAsia="SimSun"/>
          <w:kern w:val="1"/>
          <w:lang w:eastAsia="zh-CN" w:bidi="hi-IN"/>
        </w:rPr>
        <w:t>hiljemalt 2025. aasta 30. juunil,</w:t>
      </w:r>
      <w:r>
        <w:rPr>
          <w:rFonts w:eastAsia="SimSun"/>
          <w:kern w:val="1"/>
          <w:lang w:eastAsia="zh-CN" w:bidi="hi-IN"/>
        </w:rPr>
        <w:t xml:space="preserve"> sest liisingu puhul toetatava tegevus</w:t>
      </w:r>
      <w:r w:rsidRPr="001517EA">
        <w:rPr>
          <w:rFonts w:eastAsia="SimSun"/>
          <w:kern w:val="1"/>
          <w:lang w:eastAsia="zh-CN" w:bidi="hi-IN"/>
        </w:rPr>
        <w:t xml:space="preserve">e elluviimise tähtaega ei muudeta. Kuna käesolev programmiperiood hakkab lõppema, siis liisingu puhul </w:t>
      </w:r>
      <w:r>
        <w:rPr>
          <w:rFonts w:eastAsia="SimSun"/>
          <w:kern w:val="1"/>
          <w:lang w:eastAsia="zh-CN" w:bidi="hi-IN"/>
        </w:rPr>
        <w:t xml:space="preserve">tuleb arvestada sellega, et </w:t>
      </w:r>
      <w:r w:rsidRPr="001517EA">
        <w:rPr>
          <w:rFonts w:eastAsia="SimSun"/>
          <w:kern w:val="1"/>
          <w:lang w:eastAsia="zh-CN" w:bidi="hi-IN"/>
        </w:rPr>
        <w:t xml:space="preserve">investeeringu tegemist tõendavaid dokumente </w:t>
      </w:r>
      <w:r>
        <w:rPr>
          <w:rFonts w:eastAsia="SimSun"/>
          <w:kern w:val="1"/>
          <w:lang w:eastAsia="zh-CN" w:bidi="hi-IN"/>
        </w:rPr>
        <w:t xml:space="preserve">saab </w:t>
      </w:r>
      <w:r w:rsidRPr="001517EA">
        <w:rPr>
          <w:rFonts w:eastAsia="SimSun"/>
          <w:kern w:val="1"/>
          <w:lang w:eastAsia="zh-CN" w:bidi="hi-IN"/>
        </w:rPr>
        <w:t>esitada viie aasta jooksul arvates PRIA poolt taotluse rahuldamise otsuse tegemisest, kuid hiljemalt 2025. aasta 30. juunini.</w:t>
      </w:r>
    </w:p>
    <w:p w14:paraId="516289EF" w14:textId="1B48BAFB" w:rsidR="001F13FE" w:rsidRDefault="001F13FE" w:rsidP="005232B1">
      <w:pPr>
        <w:jc w:val="both"/>
        <w:rPr>
          <w:rFonts w:eastAsia="SimSun"/>
          <w:kern w:val="1"/>
          <w:lang w:eastAsia="zh-CN" w:bidi="hi-IN"/>
        </w:rPr>
      </w:pPr>
    </w:p>
    <w:p w14:paraId="5039FA7C" w14:textId="09E4410A" w:rsidR="001F13FE" w:rsidRPr="00150141" w:rsidRDefault="00A91A54" w:rsidP="005232B1">
      <w:pPr>
        <w:jc w:val="both"/>
        <w:rPr>
          <w:rFonts w:eastAsia="SimSun"/>
          <w:kern w:val="1"/>
          <w:lang w:eastAsia="zh-CN" w:bidi="hi-IN"/>
        </w:rPr>
      </w:pPr>
      <w:r>
        <w:rPr>
          <w:rFonts w:eastAsia="SimSun"/>
          <w:kern w:val="1"/>
          <w:lang w:eastAsia="zh-CN" w:bidi="hi-IN"/>
        </w:rPr>
        <w:t xml:space="preserve">Eelnõu punktiga 3 </w:t>
      </w:r>
      <w:r w:rsidR="00F24E46">
        <w:rPr>
          <w:rFonts w:eastAsia="SimSun"/>
          <w:kern w:val="1"/>
          <w:lang w:eastAsia="zh-CN" w:bidi="hi-IN"/>
        </w:rPr>
        <w:t>t</w:t>
      </w:r>
      <w:r w:rsidR="00FE6AA5" w:rsidRPr="00FE6AA5">
        <w:rPr>
          <w:rFonts w:eastAsia="SimSun"/>
          <w:kern w:val="1"/>
          <w:lang w:eastAsia="zh-CN" w:bidi="hi-IN"/>
        </w:rPr>
        <w:t>äiendatakse meetme 4.2.</w:t>
      </w:r>
      <w:r w:rsidR="00FE6AA5">
        <w:rPr>
          <w:rFonts w:eastAsia="SimSun"/>
          <w:kern w:val="1"/>
          <w:lang w:eastAsia="zh-CN" w:bidi="hi-IN"/>
        </w:rPr>
        <w:t>2 rakendusmääruse § 20 lõi</w:t>
      </w:r>
      <w:r>
        <w:rPr>
          <w:rFonts w:eastAsia="SimSun"/>
          <w:kern w:val="1"/>
          <w:lang w:eastAsia="zh-CN" w:bidi="hi-IN"/>
        </w:rPr>
        <w:t>g</w:t>
      </w:r>
      <w:r w:rsidR="00FE6AA5">
        <w:rPr>
          <w:rFonts w:eastAsia="SimSun"/>
          <w:kern w:val="1"/>
          <w:lang w:eastAsia="zh-CN" w:bidi="hi-IN"/>
        </w:rPr>
        <w:t>e</w:t>
      </w:r>
      <w:r>
        <w:rPr>
          <w:rFonts w:eastAsia="SimSun"/>
          <w:kern w:val="1"/>
          <w:lang w:eastAsia="zh-CN" w:bidi="hi-IN"/>
        </w:rPr>
        <w:t>te</w:t>
      </w:r>
      <w:r w:rsidR="00FE6AA5">
        <w:rPr>
          <w:rFonts w:eastAsia="SimSun"/>
          <w:kern w:val="1"/>
          <w:lang w:eastAsia="zh-CN" w:bidi="hi-IN"/>
        </w:rPr>
        <w:t>ga 1</w:t>
      </w:r>
      <w:r w:rsidR="00AC1A45">
        <w:rPr>
          <w:rFonts w:eastAsia="SimSun"/>
          <w:kern w:val="1"/>
          <w:lang w:eastAsia="zh-CN" w:bidi="hi-IN"/>
        </w:rPr>
        <w:t>0</w:t>
      </w:r>
      <w:r w:rsidRPr="00A91A54">
        <w:rPr>
          <w:rFonts w:eastAsia="SimSun"/>
          <w:kern w:val="1"/>
          <w:lang w:eastAsia="zh-CN" w:bidi="hi-IN"/>
        </w:rPr>
        <w:t>–</w:t>
      </w:r>
      <w:r>
        <w:rPr>
          <w:rFonts w:eastAsia="SimSun"/>
          <w:kern w:val="1"/>
          <w:lang w:eastAsia="zh-CN" w:bidi="hi-IN"/>
        </w:rPr>
        <w:t>12.</w:t>
      </w:r>
      <w:r w:rsidR="00FE6AA5" w:rsidRPr="00FE6AA5">
        <w:rPr>
          <w:rFonts w:eastAsia="SimSun"/>
          <w:kern w:val="1"/>
          <w:lang w:eastAsia="zh-CN" w:bidi="hi-IN"/>
        </w:rPr>
        <w:t xml:space="preserve"> </w:t>
      </w:r>
      <w:r>
        <w:rPr>
          <w:rFonts w:eastAsia="SimSun"/>
          <w:kern w:val="1"/>
          <w:lang w:eastAsia="zh-CN" w:bidi="hi-IN"/>
        </w:rPr>
        <w:t xml:space="preserve">Muudatuse kohaselt </w:t>
      </w:r>
      <w:r w:rsidR="00FE6AA5" w:rsidRPr="00FE6AA5">
        <w:rPr>
          <w:rFonts w:eastAsia="SimSun"/>
          <w:kern w:val="1"/>
          <w:lang w:eastAsia="zh-CN" w:bidi="hi-IN"/>
        </w:rPr>
        <w:t>pikendatakse toetatavate tegevuste elluviimise tähtaega nendel toetuse saajatel,</w:t>
      </w:r>
      <w:r w:rsidR="00FE6AA5">
        <w:rPr>
          <w:rFonts w:eastAsia="SimSun"/>
          <w:kern w:val="1"/>
          <w:lang w:eastAsia="zh-CN" w:bidi="hi-IN"/>
        </w:rPr>
        <w:t xml:space="preserve"> kes taotlesid toe</w:t>
      </w:r>
      <w:r w:rsidR="00691826">
        <w:rPr>
          <w:rFonts w:eastAsia="SimSun"/>
          <w:kern w:val="1"/>
          <w:lang w:eastAsia="zh-CN" w:bidi="hi-IN"/>
        </w:rPr>
        <w:t>tust viiendas taotlusvoorus ajavahemiku</w:t>
      </w:r>
      <w:r w:rsidR="00085BFE">
        <w:rPr>
          <w:rFonts w:eastAsia="SimSun"/>
          <w:kern w:val="1"/>
          <w:lang w:eastAsia="zh-CN" w:bidi="hi-IN"/>
        </w:rPr>
        <w:t>l</w:t>
      </w:r>
      <w:r w:rsidR="00691826">
        <w:rPr>
          <w:rFonts w:eastAsia="SimSun"/>
          <w:kern w:val="1"/>
          <w:lang w:eastAsia="zh-CN" w:bidi="hi-IN"/>
        </w:rPr>
        <w:t xml:space="preserve"> </w:t>
      </w:r>
      <w:r w:rsidR="00691826" w:rsidRPr="00691826">
        <w:rPr>
          <w:rFonts w:eastAsia="SimSun"/>
          <w:kern w:val="1"/>
          <w:lang w:eastAsia="zh-CN" w:bidi="hi-IN"/>
        </w:rPr>
        <w:t>4</w:t>
      </w:r>
      <w:r w:rsidR="008609F7">
        <w:rPr>
          <w:rFonts w:eastAsia="SimSun"/>
          <w:kern w:val="1"/>
          <w:lang w:eastAsia="zh-CN" w:bidi="hi-IN"/>
        </w:rPr>
        <w:t>.</w:t>
      </w:r>
      <w:r w:rsidR="00691826" w:rsidRPr="00691826">
        <w:rPr>
          <w:rFonts w:eastAsia="SimSun"/>
          <w:kern w:val="1"/>
          <w:lang w:eastAsia="zh-CN" w:bidi="hi-IN"/>
        </w:rPr>
        <w:t xml:space="preserve"> detsembris</w:t>
      </w:r>
      <w:r w:rsidR="00691826">
        <w:rPr>
          <w:rFonts w:eastAsia="SimSun"/>
          <w:kern w:val="1"/>
          <w:lang w:eastAsia="zh-CN" w:bidi="hi-IN"/>
        </w:rPr>
        <w:t>t kuni 11. detsembrini</w:t>
      </w:r>
      <w:r w:rsidR="008609F7">
        <w:rPr>
          <w:rFonts w:eastAsia="SimSun"/>
          <w:kern w:val="1"/>
          <w:lang w:eastAsia="zh-CN" w:bidi="hi-IN"/>
        </w:rPr>
        <w:t xml:space="preserve"> </w:t>
      </w:r>
      <w:r w:rsidR="00691826">
        <w:rPr>
          <w:rFonts w:eastAsia="SimSun"/>
          <w:kern w:val="1"/>
          <w:lang w:eastAsia="zh-CN" w:bidi="hi-IN"/>
        </w:rPr>
        <w:t>2019</w:t>
      </w:r>
      <w:r w:rsidR="00FE6AA5" w:rsidRPr="00FE6AA5">
        <w:rPr>
          <w:rFonts w:eastAsia="SimSun"/>
          <w:kern w:val="1"/>
          <w:lang w:eastAsia="zh-CN" w:bidi="hi-IN"/>
        </w:rPr>
        <w:t xml:space="preserve"> ning kelle taotlused on PRIA rahuldanud, ühe aasta võrra. See tähendab, et eelnimetatud toetuse saajad võivad viia toetatava tegevuse ellu, esitada investeeringu tegemist tõendavad dokumendid ja võtta investeeringuobjekti si</w:t>
      </w:r>
      <w:r w:rsidR="00FE6AA5">
        <w:rPr>
          <w:rFonts w:eastAsia="SimSun"/>
          <w:kern w:val="1"/>
          <w:lang w:eastAsia="zh-CN" w:bidi="hi-IN"/>
        </w:rPr>
        <w:t xml:space="preserve">htotstarbeliselt kasutusse </w:t>
      </w:r>
      <w:r w:rsidR="00FE179A" w:rsidRPr="00FE179A">
        <w:rPr>
          <w:rFonts w:eastAsia="SimSun"/>
          <w:kern w:val="1"/>
          <w:lang w:eastAsia="zh-CN" w:bidi="hi-IN"/>
        </w:rPr>
        <w:t xml:space="preserve">senise kahe aasta asemel </w:t>
      </w:r>
      <w:r w:rsidR="00FE6AA5">
        <w:rPr>
          <w:rFonts w:eastAsia="SimSun"/>
          <w:kern w:val="1"/>
          <w:lang w:eastAsia="zh-CN" w:bidi="hi-IN"/>
        </w:rPr>
        <w:t>kolme</w:t>
      </w:r>
      <w:r w:rsidR="00FE6AA5" w:rsidRPr="00FE6AA5">
        <w:rPr>
          <w:rFonts w:eastAsia="SimSun"/>
          <w:kern w:val="1"/>
          <w:lang w:eastAsia="zh-CN" w:bidi="hi-IN"/>
        </w:rPr>
        <w:t xml:space="preserve"> aasta jooksul arvates PRIA poolt taotluse rahuldamise otsuse tegemisest. Seega peavad nimetatud toetuse saajad viima toetatava tegevuse el</w:t>
      </w:r>
      <w:r w:rsidR="00FE6AA5">
        <w:rPr>
          <w:rFonts w:eastAsia="SimSun"/>
          <w:kern w:val="1"/>
          <w:lang w:eastAsia="zh-CN" w:bidi="hi-IN"/>
        </w:rPr>
        <w:t>lu hiljemalt 2023. aasta veebruaris</w:t>
      </w:r>
      <w:r w:rsidR="00FE6AA5" w:rsidRPr="00FE6AA5">
        <w:rPr>
          <w:rFonts w:eastAsia="SimSun"/>
          <w:kern w:val="1"/>
          <w:lang w:eastAsia="zh-CN" w:bidi="hi-IN"/>
        </w:rPr>
        <w:t>.</w:t>
      </w:r>
    </w:p>
    <w:p w14:paraId="456EBECF" w14:textId="77777777" w:rsidR="005232B1" w:rsidRDefault="005232B1" w:rsidP="005232B1">
      <w:pPr>
        <w:jc w:val="both"/>
        <w:rPr>
          <w:rFonts w:eastAsia="SimSun"/>
          <w:kern w:val="1"/>
          <w:lang w:eastAsia="zh-CN" w:bidi="hi-IN"/>
        </w:rPr>
      </w:pPr>
    </w:p>
    <w:p w14:paraId="08EAC410" w14:textId="4DA820E2" w:rsidR="00FE6AA5" w:rsidRDefault="000843D1" w:rsidP="00D30AC1">
      <w:pPr>
        <w:jc w:val="both"/>
        <w:rPr>
          <w:rFonts w:eastAsia="SimSun"/>
          <w:kern w:val="1"/>
          <w:lang w:eastAsia="zh-CN" w:bidi="hi-IN"/>
        </w:rPr>
      </w:pPr>
      <w:r w:rsidRPr="000843D1">
        <w:rPr>
          <w:rFonts w:eastAsia="SimSun"/>
          <w:kern w:val="1"/>
          <w:lang w:eastAsia="zh-CN" w:bidi="hi-IN"/>
        </w:rPr>
        <w:t xml:space="preserve">Kui investeeringuobjekt ostetakse liisingulepingu alusel, </w:t>
      </w:r>
      <w:r>
        <w:rPr>
          <w:rFonts w:eastAsia="SimSun"/>
          <w:kern w:val="1"/>
          <w:lang w:eastAsia="zh-CN" w:bidi="hi-IN"/>
        </w:rPr>
        <w:t xml:space="preserve">siis </w:t>
      </w:r>
      <w:r w:rsidR="00FC4295">
        <w:rPr>
          <w:rFonts w:eastAsia="SimSun"/>
          <w:kern w:val="1"/>
          <w:lang w:eastAsia="zh-CN" w:bidi="hi-IN"/>
        </w:rPr>
        <w:t xml:space="preserve">eelnõu kohaselt küll pikendatakse investeeringuobjekti sihtotstarbeliselt kasutusse võtmise tähtaega, </w:t>
      </w:r>
      <w:r w:rsidR="006514DE">
        <w:rPr>
          <w:rFonts w:eastAsia="SimSun"/>
          <w:kern w:val="1"/>
          <w:lang w:eastAsia="zh-CN" w:bidi="hi-IN"/>
        </w:rPr>
        <w:t xml:space="preserve">kuid hoolimata sellest </w:t>
      </w:r>
      <w:r w:rsidRPr="000843D1">
        <w:rPr>
          <w:rFonts w:eastAsia="SimSun"/>
          <w:kern w:val="1"/>
          <w:lang w:eastAsia="zh-CN" w:bidi="hi-IN"/>
        </w:rPr>
        <w:t>peab e</w:t>
      </w:r>
      <w:r>
        <w:rPr>
          <w:rFonts w:eastAsia="SimSun"/>
          <w:kern w:val="1"/>
          <w:lang w:eastAsia="zh-CN" w:bidi="hi-IN"/>
        </w:rPr>
        <w:t xml:space="preserve">ndiselt liisingulepingu alusel </w:t>
      </w:r>
      <w:r w:rsidRPr="000843D1">
        <w:rPr>
          <w:rFonts w:eastAsia="SimSun"/>
          <w:kern w:val="1"/>
          <w:lang w:eastAsia="zh-CN" w:bidi="hi-IN"/>
        </w:rPr>
        <w:t>ostetud investeeringuobjekti puhul viima tegevuse ellu ja esitama invest</w:t>
      </w:r>
      <w:r w:rsidR="00D30AC1">
        <w:rPr>
          <w:rFonts w:eastAsia="SimSun"/>
          <w:kern w:val="1"/>
          <w:lang w:eastAsia="zh-CN" w:bidi="hi-IN"/>
        </w:rPr>
        <w:t xml:space="preserve">eeringu tegemist </w:t>
      </w:r>
      <w:r w:rsidRPr="000843D1">
        <w:rPr>
          <w:rFonts w:eastAsia="SimSun"/>
          <w:kern w:val="1"/>
          <w:lang w:eastAsia="zh-CN" w:bidi="hi-IN"/>
        </w:rPr>
        <w:t>tõendav</w:t>
      </w:r>
      <w:r w:rsidR="00D30AC1">
        <w:rPr>
          <w:rFonts w:eastAsia="SimSun"/>
          <w:kern w:val="1"/>
          <w:lang w:eastAsia="zh-CN" w:bidi="hi-IN"/>
        </w:rPr>
        <w:t>ad dokumendid hiljemalt 2025. aasta 30. juunil</w:t>
      </w:r>
      <w:r w:rsidRPr="000843D1">
        <w:rPr>
          <w:rFonts w:eastAsia="SimSun"/>
          <w:kern w:val="1"/>
          <w:lang w:eastAsia="zh-CN" w:bidi="hi-IN"/>
        </w:rPr>
        <w:t xml:space="preserve"> arvates PRIA poo</w:t>
      </w:r>
      <w:r w:rsidR="00D30AC1">
        <w:rPr>
          <w:rFonts w:eastAsia="SimSun"/>
          <w:kern w:val="1"/>
          <w:lang w:eastAsia="zh-CN" w:bidi="hi-IN"/>
        </w:rPr>
        <w:t xml:space="preserve">lt taotluse rahuldamise otsuse </w:t>
      </w:r>
      <w:r w:rsidRPr="000843D1">
        <w:rPr>
          <w:rFonts w:eastAsia="SimSun"/>
          <w:kern w:val="1"/>
          <w:lang w:eastAsia="zh-CN" w:bidi="hi-IN"/>
        </w:rPr>
        <w:t xml:space="preserve">tegemisest, </w:t>
      </w:r>
      <w:r w:rsidR="006514DE">
        <w:rPr>
          <w:rFonts w:eastAsia="SimSun"/>
          <w:kern w:val="1"/>
          <w:lang w:eastAsia="zh-CN" w:bidi="hi-IN"/>
        </w:rPr>
        <w:t>sest</w:t>
      </w:r>
      <w:r w:rsidRPr="000843D1">
        <w:rPr>
          <w:rFonts w:eastAsia="SimSun"/>
          <w:kern w:val="1"/>
          <w:lang w:eastAsia="zh-CN" w:bidi="hi-IN"/>
        </w:rPr>
        <w:t xml:space="preserve"> liisingu puhul toetatavate teg</w:t>
      </w:r>
      <w:r w:rsidR="00D30AC1">
        <w:rPr>
          <w:rFonts w:eastAsia="SimSun"/>
          <w:kern w:val="1"/>
          <w:lang w:eastAsia="zh-CN" w:bidi="hi-IN"/>
        </w:rPr>
        <w:t xml:space="preserve">evuste elluviimise tähtaega ei </w:t>
      </w:r>
      <w:r w:rsidRPr="000843D1">
        <w:rPr>
          <w:rFonts w:eastAsia="SimSun"/>
          <w:kern w:val="1"/>
          <w:lang w:eastAsia="zh-CN" w:bidi="hi-IN"/>
        </w:rPr>
        <w:t>muudeta</w:t>
      </w:r>
      <w:r w:rsidR="00AB6E9F">
        <w:rPr>
          <w:rFonts w:eastAsia="SimSun"/>
          <w:kern w:val="1"/>
          <w:lang w:eastAsia="zh-CN" w:bidi="hi-IN"/>
        </w:rPr>
        <w:t xml:space="preserve">. </w:t>
      </w:r>
      <w:r w:rsidR="00D30AC1">
        <w:rPr>
          <w:rFonts w:eastAsia="SimSun"/>
          <w:kern w:val="1"/>
          <w:lang w:eastAsia="zh-CN" w:bidi="hi-IN"/>
        </w:rPr>
        <w:t>Kuna käesolev programmiperiood hakkab lõppema</w:t>
      </w:r>
      <w:r w:rsidR="00950AD1">
        <w:rPr>
          <w:rFonts w:eastAsia="SimSun"/>
          <w:kern w:val="1"/>
          <w:lang w:eastAsia="zh-CN" w:bidi="hi-IN"/>
        </w:rPr>
        <w:t>,</w:t>
      </w:r>
      <w:r w:rsidR="00D30AC1">
        <w:rPr>
          <w:rFonts w:eastAsia="SimSun"/>
          <w:kern w:val="1"/>
          <w:lang w:eastAsia="zh-CN" w:bidi="hi-IN"/>
        </w:rPr>
        <w:t xml:space="preserve"> </w:t>
      </w:r>
      <w:r w:rsidR="00950AD1" w:rsidRPr="009A0A87">
        <w:t>siis l</w:t>
      </w:r>
      <w:r w:rsidR="00E51452" w:rsidRPr="009A0A87">
        <w:rPr>
          <w:rFonts w:eastAsia="SimSun"/>
          <w:kern w:val="1"/>
          <w:lang w:eastAsia="zh-CN" w:bidi="hi-IN"/>
        </w:rPr>
        <w:t xml:space="preserve">iisingu puhul </w:t>
      </w:r>
      <w:r w:rsidR="006514DE" w:rsidRPr="009A0A87">
        <w:rPr>
          <w:rFonts w:eastAsia="SimSun"/>
          <w:kern w:val="1"/>
          <w:lang w:eastAsia="zh-CN" w:bidi="hi-IN"/>
        </w:rPr>
        <w:t>saa</w:t>
      </w:r>
      <w:r w:rsidR="00A0708B" w:rsidRPr="009A0A87">
        <w:rPr>
          <w:rFonts w:eastAsia="SimSun"/>
          <w:kern w:val="1"/>
          <w:lang w:eastAsia="zh-CN" w:bidi="hi-IN"/>
        </w:rPr>
        <w:t>b</w:t>
      </w:r>
      <w:r w:rsidR="00E51452" w:rsidRPr="009A0A87">
        <w:rPr>
          <w:rFonts w:eastAsia="SimSun"/>
          <w:kern w:val="1"/>
          <w:lang w:eastAsia="zh-CN" w:bidi="hi-IN"/>
        </w:rPr>
        <w:t xml:space="preserve"> i</w:t>
      </w:r>
      <w:r w:rsidR="00A0708B" w:rsidRPr="009A0A87">
        <w:rPr>
          <w:rFonts w:eastAsia="SimSun"/>
          <w:kern w:val="1"/>
          <w:lang w:eastAsia="zh-CN" w:bidi="hi-IN"/>
        </w:rPr>
        <w:t>nvesteeringu tegemist tõendava</w:t>
      </w:r>
      <w:r w:rsidR="006514DE" w:rsidRPr="009A0A87">
        <w:rPr>
          <w:rFonts w:eastAsia="SimSun"/>
          <w:kern w:val="1"/>
          <w:lang w:eastAsia="zh-CN" w:bidi="hi-IN"/>
        </w:rPr>
        <w:t>i</w:t>
      </w:r>
      <w:r w:rsidR="00A0708B" w:rsidRPr="009A0A87">
        <w:rPr>
          <w:rFonts w:eastAsia="SimSun"/>
          <w:kern w:val="1"/>
          <w:lang w:eastAsia="zh-CN" w:bidi="hi-IN"/>
        </w:rPr>
        <w:t>d</w:t>
      </w:r>
      <w:r w:rsidR="00E51452" w:rsidRPr="009A0A87">
        <w:rPr>
          <w:rFonts w:eastAsia="SimSun"/>
          <w:kern w:val="1"/>
          <w:lang w:eastAsia="zh-CN" w:bidi="hi-IN"/>
        </w:rPr>
        <w:t xml:space="preserve"> d</w:t>
      </w:r>
      <w:r w:rsidR="006514DE" w:rsidRPr="009A0A87">
        <w:rPr>
          <w:rFonts w:eastAsia="SimSun"/>
          <w:kern w:val="1"/>
          <w:lang w:eastAsia="zh-CN" w:bidi="hi-IN"/>
        </w:rPr>
        <w:t>okumente</w:t>
      </w:r>
      <w:r w:rsidR="00A0708B" w:rsidRPr="009A0A87">
        <w:rPr>
          <w:rFonts w:eastAsia="SimSun"/>
          <w:kern w:val="1"/>
          <w:lang w:eastAsia="zh-CN" w:bidi="hi-IN"/>
        </w:rPr>
        <w:t xml:space="preserve"> </w:t>
      </w:r>
      <w:r w:rsidR="006514DE" w:rsidRPr="009A0A87">
        <w:rPr>
          <w:rFonts w:eastAsia="SimSun"/>
          <w:kern w:val="1"/>
          <w:lang w:eastAsia="zh-CN" w:bidi="hi-IN"/>
        </w:rPr>
        <w:t xml:space="preserve">esitada </w:t>
      </w:r>
      <w:r w:rsidR="009A0A87" w:rsidRPr="00AB6E9F">
        <w:rPr>
          <w:rFonts w:eastAsia="SimSun"/>
          <w:kern w:val="1"/>
          <w:lang w:eastAsia="zh-CN" w:bidi="hi-IN"/>
        </w:rPr>
        <w:t xml:space="preserve">viie aasta jooksul arvates PRIA poolt taotluse rahuldamise otsuse tegemisest, kuid </w:t>
      </w:r>
      <w:r w:rsidR="00AB6E9F" w:rsidRPr="00AB6E9F">
        <w:rPr>
          <w:rFonts w:eastAsia="SimSun"/>
          <w:kern w:val="1"/>
          <w:lang w:eastAsia="zh-CN" w:bidi="hi-IN"/>
        </w:rPr>
        <w:t>hiljemalt 2025. aasta 30. juunini</w:t>
      </w:r>
      <w:r w:rsidR="00A0708B" w:rsidRPr="00AB6E9F">
        <w:rPr>
          <w:rFonts w:eastAsia="SimSun"/>
          <w:kern w:val="1"/>
          <w:lang w:eastAsia="zh-CN" w:bidi="hi-IN"/>
        </w:rPr>
        <w:t>.</w:t>
      </w:r>
    </w:p>
    <w:p w14:paraId="080DBA27" w14:textId="0B9FBE84" w:rsidR="00FE6AA5" w:rsidRDefault="00FE6AA5" w:rsidP="005232B1">
      <w:pPr>
        <w:jc w:val="both"/>
        <w:rPr>
          <w:rFonts w:eastAsia="SimSun"/>
          <w:kern w:val="1"/>
          <w:lang w:eastAsia="zh-CN" w:bidi="hi-IN"/>
        </w:rPr>
      </w:pPr>
    </w:p>
    <w:p w14:paraId="286DB76E" w14:textId="51E97044" w:rsidR="00D30AC1" w:rsidRPr="00FC637B" w:rsidRDefault="008E51FF" w:rsidP="00D30AC1">
      <w:pPr>
        <w:jc w:val="both"/>
        <w:rPr>
          <w:rFonts w:eastAsia="SimSun"/>
          <w:kern w:val="1"/>
          <w:lang w:eastAsia="zh-CN" w:bidi="hi-IN"/>
        </w:rPr>
      </w:pPr>
      <w:r w:rsidRPr="00FC637B">
        <w:rPr>
          <w:rFonts w:eastAsia="SimSun"/>
          <w:kern w:val="1"/>
          <w:lang w:eastAsia="zh-CN" w:bidi="hi-IN"/>
        </w:rPr>
        <w:t>Vajadus pikendada toetatavate tegevuste elluviimise tähtaeg</w:t>
      </w:r>
      <w:r w:rsidR="005C4059">
        <w:rPr>
          <w:rFonts w:eastAsia="SimSun"/>
          <w:kern w:val="1"/>
          <w:lang w:eastAsia="zh-CN" w:bidi="hi-IN"/>
        </w:rPr>
        <w:t>u</w:t>
      </w:r>
      <w:r w:rsidRPr="00FC637B">
        <w:rPr>
          <w:rFonts w:eastAsia="SimSun"/>
          <w:kern w:val="1"/>
          <w:lang w:eastAsia="zh-CN" w:bidi="hi-IN"/>
        </w:rPr>
        <w:t xml:space="preserve"> on tingitud peamiselt vajadusest luua toetus</w:t>
      </w:r>
      <w:r w:rsidR="000657DB">
        <w:rPr>
          <w:rFonts w:eastAsia="SimSun"/>
          <w:kern w:val="1"/>
          <w:lang w:eastAsia="zh-CN" w:bidi="hi-IN"/>
        </w:rPr>
        <w:t>t</w:t>
      </w:r>
      <w:r w:rsidRPr="00FC637B">
        <w:rPr>
          <w:rFonts w:eastAsia="SimSun"/>
          <w:kern w:val="1"/>
          <w:lang w:eastAsia="zh-CN" w:bidi="hi-IN"/>
        </w:rPr>
        <w:t>e saaja</w:t>
      </w:r>
      <w:r w:rsidR="000657DB">
        <w:rPr>
          <w:rFonts w:eastAsia="SimSun"/>
          <w:kern w:val="1"/>
          <w:lang w:eastAsia="zh-CN" w:bidi="hi-IN"/>
        </w:rPr>
        <w:t>te</w:t>
      </w:r>
      <w:r w:rsidRPr="00FC637B">
        <w:rPr>
          <w:rFonts w:eastAsia="SimSun"/>
          <w:kern w:val="1"/>
          <w:lang w:eastAsia="zh-CN" w:bidi="hi-IN"/>
        </w:rPr>
        <w:t xml:space="preserve">le soodsad võimalused toetatavate tegevuste elluviimiseks olukorras, kus kavandatud tegevuste elluviimine ettenähtud tähtaja jooksul on </w:t>
      </w:r>
      <w:r w:rsidR="003F73B3" w:rsidRPr="00FC637B">
        <w:rPr>
          <w:rFonts w:eastAsia="SimSun"/>
          <w:kern w:val="1"/>
          <w:lang w:eastAsia="zh-CN" w:bidi="hi-IN"/>
        </w:rPr>
        <w:t xml:space="preserve">olnud </w:t>
      </w:r>
      <w:r w:rsidR="000657DB">
        <w:rPr>
          <w:rFonts w:eastAsia="SimSun"/>
          <w:kern w:val="1"/>
          <w:lang w:eastAsia="zh-CN" w:bidi="hi-IN"/>
        </w:rPr>
        <w:t xml:space="preserve">endiselt </w:t>
      </w:r>
      <w:r w:rsidRPr="00FC637B">
        <w:rPr>
          <w:rFonts w:eastAsia="SimSun"/>
          <w:kern w:val="1"/>
          <w:lang w:eastAsia="zh-CN" w:bidi="hi-IN"/>
        </w:rPr>
        <w:t>raskendatud seoses COVID-19 haigust põhjustava koro</w:t>
      </w:r>
      <w:r w:rsidR="003F73B3" w:rsidRPr="00FC637B">
        <w:rPr>
          <w:rFonts w:eastAsia="SimSun"/>
          <w:kern w:val="1"/>
          <w:lang w:eastAsia="zh-CN" w:bidi="hi-IN"/>
        </w:rPr>
        <w:t>onaviiruse leviku tõkestamise</w:t>
      </w:r>
      <w:r w:rsidR="008A60ED">
        <w:rPr>
          <w:rFonts w:eastAsia="SimSun"/>
          <w:kern w:val="1"/>
          <w:lang w:eastAsia="zh-CN" w:bidi="hi-IN"/>
        </w:rPr>
        <w:t>st</w:t>
      </w:r>
      <w:r w:rsidR="000657DB">
        <w:rPr>
          <w:rFonts w:eastAsia="SimSun"/>
          <w:kern w:val="1"/>
          <w:lang w:eastAsia="zh-CN" w:bidi="hi-IN"/>
        </w:rPr>
        <w:t xml:space="preserve"> </w:t>
      </w:r>
      <w:r w:rsidR="000657DB" w:rsidRPr="000657DB">
        <w:rPr>
          <w:rFonts w:eastAsia="SimSun"/>
          <w:kern w:val="1"/>
          <w:lang w:eastAsia="zh-CN" w:bidi="hi-IN"/>
        </w:rPr>
        <w:t>tekkinud majanduslike mõjudega</w:t>
      </w:r>
      <w:r w:rsidR="003F73B3" w:rsidRPr="00FC637B">
        <w:rPr>
          <w:rFonts w:eastAsia="SimSun"/>
          <w:kern w:val="1"/>
          <w:lang w:eastAsia="zh-CN" w:bidi="hi-IN"/>
        </w:rPr>
        <w:t>.</w:t>
      </w:r>
      <w:r w:rsidRPr="00FC637B">
        <w:rPr>
          <w:rFonts w:eastAsia="SimSun"/>
          <w:kern w:val="1"/>
          <w:lang w:eastAsia="zh-CN" w:bidi="hi-IN"/>
        </w:rPr>
        <w:t xml:space="preserve"> Näiteks on </w:t>
      </w:r>
      <w:r w:rsidR="00FC637B" w:rsidRPr="00FC637B">
        <w:rPr>
          <w:rFonts w:eastAsia="SimSun"/>
          <w:kern w:val="1"/>
          <w:lang w:eastAsia="zh-CN" w:bidi="hi-IN"/>
        </w:rPr>
        <w:t xml:space="preserve">olnud </w:t>
      </w:r>
      <w:r w:rsidRPr="00FC637B">
        <w:rPr>
          <w:rFonts w:eastAsia="SimSun"/>
          <w:kern w:val="1"/>
          <w:lang w:eastAsia="zh-CN" w:bidi="hi-IN"/>
        </w:rPr>
        <w:t>COVID-19 haigust põhjustava koroonaviiruse leviku tõkestamiseks kehtestatud piirangute tõttu</w:t>
      </w:r>
      <w:r w:rsidR="00FC637B" w:rsidRPr="00FC637B">
        <w:rPr>
          <w:rFonts w:eastAsia="SimSun"/>
          <w:kern w:val="1"/>
          <w:lang w:eastAsia="zh-CN" w:bidi="hi-IN"/>
        </w:rPr>
        <w:t xml:space="preserve"> </w:t>
      </w:r>
      <w:r w:rsidRPr="00FC637B">
        <w:rPr>
          <w:rFonts w:eastAsia="SimSun"/>
          <w:kern w:val="1"/>
          <w:lang w:eastAsia="zh-CN" w:bidi="hi-IN"/>
        </w:rPr>
        <w:t>raskendatud masinate, seadmete ja ehitusmaterjalide t</w:t>
      </w:r>
      <w:r w:rsidR="003F73B3" w:rsidRPr="00FC637B">
        <w:rPr>
          <w:rFonts w:eastAsia="SimSun"/>
          <w:kern w:val="1"/>
          <w:lang w:eastAsia="zh-CN" w:bidi="hi-IN"/>
        </w:rPr>
        <w:t xml:space="preserve">arnimine ning mõningal määral </w:t>
      </w:r>
      <w:r w:rsidR="00FC637B" w:rsidRPr="00FC637B">
        <w:rPr>
          <w:rFonts w:eastAsia="SimSun"/>
          <w:kern w:val="1"/>
          <w:lang w:eastAsia="zh-CN" w:bidi="hi-IN"/>
        </w:rPr>
        <w:t>katkestati</w:t>
      </w:r>
      <w:r w:rsidRPr="00FC637B">
        <w:rPr>
          <w:rFonts w:eastAsia="SimSun"/>
          <w:kern w:val="1"/>
          <w:lang w:eastAsia="zh-CN" w:bidi="hi-IN"/>
        </w:rPr>
        <w:t xml:space="preserve"> ka ehitustööde tegemine jms. Seega on koroonaviiruse leviku tõkestamisega tekkinud majanduslike mõjudega toimetulekuks väga oluline suunata täiendavaid rahalisi vahendeid toiduainetööstusesse investeeringute tegemiseks ja luua tingimused selleks, et nende investeeringute tegemisega ka lõpuni jõutakse, et kaasa aidata toiduainetööstuse ettevõtjate konkurentsivõime parandamisele ja lisandväärtusega toodete töötlemise osakaalu suurendamisele, mis võimaldaks turult kõrgema ja stabiilsema sissetuleku kõigile tarneahela lülidele.</w:t>
      </w:r>
      <w:r w:rsidR="00FC637B" w:rsidRPr="00FC637B">
        <w:rPr>
          <w:rFonts w:eastAsia="SimSun"/>
          <w:kern w:val="1"/>
          <w:lang w:eastAsia="zh-CN" w:bidi="hi-IN"/>
        </w:rPr>
        <w:t xml:space="preserve"> Samuti </w:t>
      </w:r>
      <w:r w:rsidR="008051B1">
        <w:rPr>
          <w:rFonts w:eastAsia="SimSun"/>
          <w:kern w:val="1"/>
          <w:lang w:eastAsia="zh-CN" w:bidi="hi-IN"/>
        </w:rPr>
        <w:t xml:space="preserve">on </w:t>
      </w:r>
      <w:r w:rsidR="00FC637B" w:rsidRPr="00FC637B">
        <w:rPr>
          <w:rFonts w:eastAsia="SimSun"/>
          <w:kern w:val="1"/>
          <w:lang w:eastAsia="zh-CN" w:bidi="hi-IN"/>
        </w:rPr>
        <w:t xml:space="preserve">investeeringute tegemist oluliselt mõjutanud </w:t>
      </w:r>
      <w:r w:rsidR="00241704">
        <w:rPr>
          <w:rFonts w:eastAsia="SimSun"/>
          <w:kern w:val="1"/>
          <w:lang w:eastAsia="zh-CN" w:bidi="hi-IN"/>
        </w:rPr>
        <w:t>Eesti majanduse hetkeolukord</w:t>
      </w:r>
      <w:r w:rsidR="00241704" w:rsidRPr="00241704">
        <w:rPr>
          <w:rFonts w:eastAsia="SimSun"/>
          <w:kern w:val="1"/>
          <w:lang w:eastAsia="zh-CN" w:bidi="hi-IN"/>
        </w:rPr>
        <w:t xml:space="preserve">, kus ehitusehinnad ja erinevate sisendite </w:t>
      </w:r>
      <w:r w:rsidR="004B03F1" w:rsidRPr="00241704">
        <w:rPr>
          <w:rFonts w:eastAsia="SimSun"/>
          <w:kern w:val="1"/>
          <w:lang w:eastAsia="zh-CN" w:bidi="hi-IN"/>
        </w:rPr>
        <w:t xml:space="preserve">(nt elekter, gaas, tooraine) </w:t>
      </w:r>
      <w:r w:rsidR="00241704" w:rsidRPr="00241704">
        <w:rPr>
          <w:rFonts w:eastAsia="SimSun"/>
          <w:kern w:val="1"/>
          <w:lang w:eastAsia="zh-CN" w:bidi="hi-IN"/>
        </w:rPr>
        <w:t>hinnad on märkimisväärselt tõusnud</w:t>
      </w:r>
      <w:r w:rsidR="00241704">
        <w:rPr>
          <w:rFonts w:eastAsia="SimSun"/>
          <w:kern w:val="1"/>
          <w:lang w:eastAsia="zh-CN" w:bidi="hi-IN"/>
        </w:rPr>
        <w:t xml:space="preserve">. </w:t>
      </w:r>
    </w:p>
    <w:p w14:paraId="72040B78" w14:textId="77777777" w:rsidR="008E51FF" w:rsidRPr="00FC637B" w:rsidRDefault="008E51FF" w:rsidP="00D30AC1">
      <w:pPr>
        <w:jc w:val="both"/>
        <w:rPr>
          <w:rFonts w:eastAsia="SimSun"/>
          <w:kern w:val="1"/>
          <w:lang w:eastAsia="zh-CN" w:bidi="hi-IN"/>
        </w:rPr>
      </w:pPr>
    </w:p>
    <w:p w14:paraId="0A5C91EB" w14:textId="1B2A6897" w:rsidR="00FE6AA5" w:rsidRDefault="00D30AC1" w:rsidP="00D30AC1">
      <w:pPr>
        <w:jc w:val="both"/>
        <w:rPr>
          <w:rFonts w:eastAsia="SimSun"/>
          <w:kern w:val="1"/>
          <w:lang w:eastAsia="zh-CN" w:bidi="hi-IN"/>
        </w:rPr>
      </w:pPr>
      <w:r w:rsidRPr="00FC637B">
        <w:rPr>
          <w:rFonts w:eastAsia="SimSun"/>
          <w:kern w:val="1"/>
          <w:lang w:eastAsia="zh-CN" w:bidi="hi-IN"/>
        </w:rPr>
        <w:t>Lähtudes eespool toodust ja võttes arvesse, et endis</w:t>
      </w:r>
      <w:r w:rsidR="00BC100D" w:rsidRPr="00FC637B">
        <w:rPr>
          <w:rFonts w:eastAsia="SimSun"/>
          <w:kern w:val="1"/>
          <w:lang w:eastAsia="zh-CN" w:bidi="hi-IN"/>
        </w:rPr>
        <w:t xml:space="preserve">elt peavad ettevõtjad arvestama </w:t>
      </w:r>
      <w:r w:rsidRPr="00FC637B">
        <w:rPr>
          <w:rFonts w:eastAsia="SimSun"/>
          <w:kern w:val="1"/>
          <w:lang w:eastAsia="zh-CN" w:bidi="hi-IN"/>
        </w:rPr>
        <w:t xml:space="preserve">koroonaviiruse leviku tõkestamisega </w:t>
      </w:r>
      <w:r w:rsidR="00FC637B" w:rsidRPr="00FC637B">
        <w:rPr>
          <w:rFonts w:eastAsia="SimSun"/>
          <w:kern w:val="1"/>
          <w:lang w:eastAsia="zh-CN" w:bidi="hi-IN"/>
        </w:rPr>
        <w:t>t</w:t>
      </w:r>
      <w:r w:rsidRPr="00FC637B">
        <w:rPr>
          <w:rFonts w:eastAsia="SimSun"/>
          <w:kern w:val="1"/>
          <w:lang w:eastAsia="zh-CN" w:bidi="hi-IN"/>
        </w:rPr>
        <w:t>ekkinud majandus</w:t>
      </w:r>
      <w:r w:rsidR="00BC100D" w:rsidRPr="00FC637B">
        <w:rPr>
          <w:rFonts w:eastAsia="SimSun"/>
          <w:kern w:val="1"/>
          <w:lang w:eastAsia="zh-CN" w:bidi="hi-IN"/>
        </w:rPr>
        <w:t>like mõjudega</w:t>
      </w:r>
      <w:r w:rsidR="00241704">
        <w:rPr>
          <w:rFonts w:eastAsia="SimSun"/>
          <w:kern w:val="1"/>
          <w:lang w:eastAsia="zh-CN" w:bidi="hi-IN"/>
        </w:rPr>
        <w:t xml:space="preserve"> ning sisendite märkimisväärse hinnatõusuga</w:t>
      </w:r>
      <w:r w:rsidR="00BC100D" w:rsidRPr="00FC637B">
        <w:rPr>
          <w:rFonts w:eastAsia="SimSun"/>
          <w:kern w:val="1"/>
          <w:lang w:eastAsia="zh-CN" w:bidi="hi-IN"/>
        </w:rPr>
        <w:t xml:space="preserve">, ei ole mõistlik </w:t>
      </w:r>
      <w:r w:rsidRPr="00FC637B">
        <w:rPr>
          <w:rFonts w:eastAsia="SimSun"/>
          <w:kern w:val="1"/>
          <w:lang w:eastAsia="zh-CN" w:bidi="hi-IN"/>
        </w:rPr>
        <w:t>toetatavate tegevuste elluviimise tähtaega pikendada lühemaks ajaks kui üh</w:t>
      </w:r>
      <w:r w:rsidR="00BC100D" w:rsidRPr="00FC637B">
        <w:rPr>
          <w:rFonts w:eastAsia="SimSun"/>
          <w:kern w:val="1"/>
          <w:lang w:eastAsia="zh-CN" w:bidi="hi-IN"/>
        </w:rPr>
        <w:t xml:space="preserve">e aasta võrra, sest </w:t>
      </w:r>
      <w:r w:rsidRPr="00FC637B">
        <w:rPr>
          <w:rFonts w:eastAsia="SimSun"/>
          <w:kern w:val="1"/>
          <w:lang w:eastAsia="zh-CN" w:bidi="hi-IN"/>
        </w:rPr>
        <w:t>kavandatud tegevuste elluviimine võib viibida rohkem kui mõni kuu.</w:t>
      </w:r>
    </w:p>
    <w:p w14:paraId="0DE0B380" w14:textId="77777777" w:rsidR="005232B1" w:rsidRDefault="005232B1" w:rsidP="005232B1">
      <w:pPr>
        <w:jc w:val="both"/>
        <w:rPr>
          <w:rFonts w:eastAsia="SimSun"/>
          <w:kern w:val="1"/>
          <w:lang w:eastAsia="zh-CN" w:bidi="hi-IN"/>
        </w:rPr>
      </w:pPr>
    </w:p>
    <w:p w14:paraId="0052DF50" w14:textId="58709632" w:rsidR="005232B1" w:rsidRDefault="00241704" w:rsidP="005232B1">
      <w:pPr>
        <w:jc w:val="both"/>
        <w:rPr>
          <w:rFonts w:eastAsia="SimSun"/>
          <w:kern w:val="1"/>
          <w:lang w:eastAsia="zh-CN" w:bidi="hi-IN"/>
        </w:rPr>
      </w:pPr>
      <w:r>
        <w:rPr>
          <w:rFonts w:eastAsia="SimSun"/>
          <w:kern w:val="1"/>
          <w:lang w:eastAsia="zh-CN" w:bidi="hi-IN"/>
        </w:rPr>
        <w:lastRenderedPageBreak/>
        <w:t>L</w:t>
      </w:r>
      <w:r w:rsidR="005232B1">
        <w:rPr>
          <w:rFonts w:eastAsia="SimSun"/>
          <w:kern w:val="1"/>
          <w:lang w:eastAsia="zh-CN" w:bidi="hi-IN"/>
        </w:rPr>
        <w:t>õike</w:t>
      </w:r>
      <w:r w:rsidR="00FE6AA5">
        <w:rPr>
          <w:rFonts w:eastAsia="SimSun"/>
          <w:kern w:val="1"/>
          <w:lang w:eastAsia="zh-CN" w:bidi="hi-IN"/>
        </w:rPr>
        <w:t xml:space="preserve"> 1</w:t>
      </w:r>
      <w:r w:rsidR="00A91A54">
        <w:rPr>
          <w:rFonts w:eastAsia="SimSun"/>
          <w:kern w:val="1"/>
          <w:lang w:eastAsia="zh-CN" w:bidi="hi-IN"/>
        </w:rPr>
        <w:t>1</w:t>
      </w:r>
      <w:r>
        <w:rPr>
          <w:rFonts w:eastAsia="SimSun"/>
          <w:kern w:val="1"/>
          <w:lang w:eastAsia="zh-CN" w:bidi="hi-IN"/>
        </w:rPr>
        <w:t xml:space="preserve"> </w:t>
      </w:r>
      <w:r w:rsidR="005232B1" w:rsidRPr="000F4CF6">
        <w:rPr>
          <w:rFonts w:eastAsia="SimSun"/>
          <w:kern w:val="1"/>
          <w:lang w:eastAsia="zh-CN" w:bidi="hi-IN"/>
        </w:rPr>
        <w:t xml:space="preserve">kohaselt loetakse taotluse rahuldamise otsuses määratud tegevuse elluviimise või investeeringu tegemise tähtaeg pikenenuks </w:t>
      </w:r>
      <w:r w:rsidR="00896EAC" w:rsidRPr="00896EAC">
        <w:rPr>
          <w:rFonts w:eastAsia="SimSun"/>
          <w:kern w:val="1"/>
          <w:lang w:eastAsia="zh-CN" w:bidi="hi-IN"/>
        </w:rPr>
        <w:t xml:space="preserve">nimetatud määruse § 20 </w:t>
      </w:r>
      <w:r w:rsidR="00E1059B" w:rsidRPr="00E1059B">
        <w:rPr>
          <w:rFonts w:eastAsia="SimSun"/>
          <w:kern w:val="1"/>
          <w:lang w:eastAsia="zh-CN" w:bidi="hi-IN"/>
        </w:rPr>
        <w:t xml:space="preserve">lõikes 10 </w:t>
      </w:r>
      <w:r w:rsidR="00E1059B" w:rsidRPr="00E1059B">
        <w:rPr>
          <w:rFonts w:eastAsia="SimSun"/>
          <w:kern w:val="1"/>
          <w:lang w:eastAsia="zh-CN" w:bidi="hi-IN"/>
        </w:rPr>
        <w:t xml:space="preserve">nimetatud toetuse saaja puhul </w:t>
      </w:r>
      <w:r w:rsidR="0006618A">
        <w:rPr>
          <w:rFonts w:eastAsia="SimSun"/>
          <w:kern w:val="1"/>
          <w:lang w:eastAsia="zh-CN" w:bidi="hi-IN"/>
        </w:rPr>
        <w:t xml:space="preserve">ühe aasta </w:t>
      </w:r>
      <w:r w:rsidR="005232B1" w:rsidRPr="000F4CF6">
        <w:rPr>
          <w:rFonts w:eastAsia="SimSun"/>
          <w:kern w:val="1"/>
          <w:lang w:eastAsia="zh-CN" w:bidi="hi-IN"/>
        </w:rPr>
        <w:t xml:space="preserve">võrra. Tegevuse elluviimise või investeeringu tegemise tähtaeg on toetuse taotluse rahuldamise otsuse üks osa, mida eelnõu kohaselt pikendatakse kõigile toetuse saajatele ühetaoliselt. Muudatuse </w:t>
      </w:r>
      <w:r w:rsidR="00DC497E">
        <w:rPr>
          <w:rFonts w:eastAsia="SimSun"/>
          <w:kern w:val="1"/>
          <w:lang w:eastAsia="zh-CN" w:bidi="hi-IN"/>
        </w:rPr>
        <w:t>tõttu</w:t>
      </w:r>
      <w:r w:rsidR="00DC497E" w:rsidRPr="000F4CF6">
        <w:rPr>
          <w:rFonts w:eastAsia="SimSun"/>
          <w:kern w:val="1"/>
          <w:lang w:eastAsia="zh-CN" w:bidi="hi-IN"/>
        </w:rPr>
        <w:t xml:space="preserve"> </w:t>
      </w:r>
      <w:r w:rsidR="005232B1" w:rsidRPr="000F4CF6">
        <w:rPr>
          <w:rFonts w:eastAsia="SimSun"/>
          <w:kern w:val="1"/>
          <w:lang w:eastAsia="zh-CN" w:bidi="hi-IN"/>
        </w:rPr>
        <w:t>võib tekkida õiguslik ebaselgus määrusega võimaldatud pikema tähtaja ja haldusaktiga iga toetus</w:t>
      </w:r>
      <w:r w:rsidR="00603929">
        <w:rPr>
          <w:rFonts w:eastAsia="SimSun"/>
          <w:kern w:val="1"/>
          <w:lang w:eastAsia="zh-CN" w:bidi="hi-IN"/>
        </w:rPr>
        <w:t xml:space="preserve">e </w:t>
      </w:r>
      <w:r w:rsidR="005232B1" w:rsidRPr="000F4CF6">
        <w:rPr>
          <w:rFonts w:eastAsia="SimSun"/>
          <w:kern w:val="1"/>
          <w:lang w:eastAsia="zh-CN" w:bidi="hi-IN"/>
        </w:rPr>
        <w:t xml:space="preserve">saaja jaoks kindlaks määratud </w:t>
      </w:r>
      <w:r w:rsidR="005232B1" w:rsidRPr="004A40EC">
        <w:rPr>
          <w:rFonts w:eastAsia="SimSun"/>
          <w:kern w:val="1"/>
          <w:lang w:eastAsia="zh-CN" w:bidi="hi-IN"/>
        </w:rPr>
        <w:t>toetuse</w:t>
      </w:r>
      <w:r w:rsidR="004B7888" w:rsidRPr="004A40EC">
        <w:rPr>
          <w:rFonts w:eastAsia="SimSun"/>
          <w:kern w:val="1"/>
          <w:lang w:eastAsia="zh-CN" w:bidi="hi-IN"/>
        </w:rPr>
        <w:t xml:space="preserve"> andmise</w:t>
      </w:r>
      <w:r w:rsidR="005232B1" w:rsidRPr="000F4CF6">
        <w:rPr>
          <w:rFonts w:eastAsia="SimSun"/>
          <w:kern w:val="1"/>
          <w:lang w:eastAsia="zh-CN" w:bidi="hi-IN"/>
        </w:rPr>
        <w:t xml:space="preserve"> tingimuste vahel. Selleks</w:t>
      </w:r>
      <w:r w:rsidR="008762DA">
        <w:rPr>
          <w:rFonts w:eastAsia="SimSun"/>
          <w:kern w:val="1"/>
          <w:lang w:eastAsia="zh-CN" w:bidi="hi-IN"/>
        </w:rPr>
        <w:t>, et</w:t>
      </w:r>
      <w:r w:rsidR="005232B1" w:rsidRPr="000F4CF6">
        <w:rPr>
          <w:rFonts w:eastAsia="SimSun"/>
          <w:kern w:val="1"/>
          <w:lang w:eastAsia="zh-CN" w:bidi="hi-IN"/>
        </w:rPr>
        <w:t xml:space="preserve"> vältida tarbetut haldus- ja töökoormust, mida tooks kaasa õigusselguse tagamiseks kõikide haldusaktide muutmine, on probleem lahendatud õigusnormi</w:t>
      </w:r>
      <w:r w:rsidR="008762DA">
        <w:rPr>
          <w:rFonts w:eastAsia="SimSun"/>
          <w:kern w:val="1"/>
          <w:lang w:eastAsia="zh-CN" w:bidi="hi-IN"/>
        </w:rPr>
        <w:t xml:space="preserve"> abil</w:t>
      </w:r>
      <w:r w:rsidR="005232B1" w:rsidRPr="000F4CF6">
        <w:rPr>
          <w:rFonts w:eastAsia="SimSun"/>
          <w:kern w:val="1"/>
          <w:lang w:eastAsia="zh-CN" w:bidi="hi-IN"/>
        </w:rPr>
        <w:t>, mis loeb tähtaja pikenenuks ka haldusaktides.</w:t>
      </w:r>
    </w:p>
    <w:p w14:paraId="064DC12E" w14:textId="77777777" w:rsidR="005232B1" w:rsidRDefault="005232B1" w:rsidP="005232B1">
      <w:pPr>
        <w:jc w:val="both"/>
        <w:rPr>
          <w:rFonts w:eastAsia="SimSun"/>
          <w:kern w:val="1"/>
          <w:lang w:eastAsia="zh-CN" w:bidi="hi-IN"/>
        </w:rPr>
      </w:pPr>
    </w:p>
    <w:p w14:paraId="6FF8AF44" w14:textId="2D980EA3" w:rsidR="005232B1" w:rsidRDefault="008E51FF" w:rsidP="005232B1">
      <w:pPr>
        <w:jc w:val="both"/>
        <w:rPr>
          <w:rFonts w:eastAsia="SimSun"/>
          <w:kern w:val="1"/>
          <w:lang w:eastAsia="zh-CN" w:bidi="hi-IN"/>
        </w:rPr>
      </w:pPr>
      <w:r>
        <w:rPr>
          <w:rFonts w:eastAsia="SimSun"/>
          <w:kern w:val="1"/>
          <w:lang w:eastAsia="zh-CN" w:bidi="hi-IN"/>
        </w:rPr>
        <w:t>M</w:t>
      </w:r>
      <w:r w:rsidR="005232B1">
        <w:rPr>
          <w:rFonts w:eastAsia="SimSun"/>
          <w:kern w:val="1"/>
          <w:lang w:eastAsia="zh-CN" w:bidi="hi-IN"/>
        </w:rPr>
        <w:t xml:space="preserve">eetme 4.2.2 </w:t>
      </w:r>
      <w:r w:rsidR="00A571A2">
        <w:rPr>
          <w:rFonts w:eastAsia="SimSun"/>
          <w:kern w:val="1"/>
          <w:lang w:eastAsia="zh-CN" w:bidi="hi-IN"/>
        </w:rPr>
        <w:t>rakendus</w:t>
      </w:r>
      <w:r w:rsidR="00D30AC1">
        <w:rPr>
          <w:rFonts w:eastAsia="SimSun"/>
          <w:kern w:val="1"/>
          <w:lang w:eastAsia="zh-CN" w:bidi="hi-IN"/>
        </w:rPr>
        <w:t xml:space="preserve">määruse § 20 </w:t>
      </w:r>
      <w:r>
        <w:rPr>
          <w:rFonts w:eastAsia="SimSun"/>
          <w:kern w:val="1"/>
          <w:lang w:eastAsia="zh-CN" w:bidi="hi-IN"/>
        </w:rPr>
        <w:t>täiendatakse lõi</w:t>
      </w:r>
      <w:r w:rsidR="00A91A54">
        <w:rPr>
          <w:rFonts w:eastAsia="SimSun"/>
          <w:kern w:val="1"/>
          <w:lang w:eastAsia="zh-CN" w:bidi="hi-IN"/>
        </w:rPr>
        <w:t>k</w:t>
      </w:r>
      <w:r>
        <w:rPr>
          <w:rFonts w:eastAsia="SimSun"/>
          <w:kern w:val="1"/>
          <w:lang w:eastAsia="zh-CN" w:bidi="hi-IN"/>
        </w:rPr>
        <w:t>ega</w:t>
      </w:r>
      <w:r w:rsidR="00D30AC1">
        <w:rPr>
          <w:rFonts w:eastAsia="SimSun"/>
          <w:kern w:val="1"/>
          <w:lang w:eastAsia="zh-CN" w:bidi="hi-IN"/>
        </w:rPr>
        <w:t xml:space="preserve"> 1</w:t>
      </w:r>
      <w:r w:rsidR="00A91A54">
        <w:rPr>
          <w:rFonts w:eastAsia="SimSun"/>
          <w:kern w:val="1"/>
          <w:lang w:eastAsia="zh-CN" w:bidi="hi-IN"/>
        </w:rPr>
        <w:t>2</w:t>
      </w:r>
      <w:r w:rsidR="005232B1" w:rsidRPr="000F4CF6">
        <w:rPr>
          <w:rFonts w:eastAsia="SimSun"/>
          <w:kern w:val="1"/>
          <w:lang w:eastAsia="zh-CN" w:bidi="hi-IN"/>
        </w:rPr>
        <w:t>, mille järgi kohaldataks</w:t>
      </w:r>
      <w:r w:rsidR="005232B1">
        <w:rPr>
          <w:rFonts w:eastAsia="SimSun"/>
          <w:kern w:val="1"/>
          <w:lang w:eastAsia="zh-CN" w:bidi="hi-IN"/>
        </w:rPr>
        <w:t xml:space="preserve">e </w:t>
      </w:r>
      <w:r w:rsidR="00A571A2">
        <w:rPr>
          <w:rFonts w:eastAsia="SimSun"/>
          <w:kern w:val="1"/>
          <w:lang w:eastAsia="zh-CN" w:bidi="hi-IN"/>
        </w:rPr>
        <w:t xml:space="preserve">nimetatud määruse </w:t>
      </w:r>
      <w:r w:rsidR="005232B1">
        <w:rPr>
          <w:rFonts w:eastAsia="SimSun"/>
          <w:kern w:val="1"/>
          <w:lang w:eastAsia="zh-CN" w:bidi="hi-IN"/>
        </w:rPr>
        <w:t xml:space="preserve">§ 20 </w:t>
      </w:r>
      <w:r>
        <w:rPr>
          <w:rFonts w:eastAsia="SimSun"/>
          <w:kern w:val="1"/>
          <w:lang w:eastAsia="zh-CN" w:bidi="hi-IN"/>
        </w:rPr>
        <w:t>lõiget 10</w:t>
      </w:r>
      <w:r w:rsidRPr="008E51FF">
        <w:rPr>
          <w:rFonts w:eastAsia="SimSun"/>
          <w:kern w:val="1"/>
          <w:lang w:eastAsia="zh-CN" w:bidi="hi-IN"/>
        </w:rPr>
        <w:t xml:space="preserve"> </w:t>
      </w:r>
      <w:r w:rsidR="00C6786B">
        <w:rPr>
          <w:rFonts w:eastAsia="SimSun"/>
          <w:kern w:val="1"/>
          <w:lang w:eastAsia="zh-CN" w:bidi="hi-IN"/>
        </w:rPr>
        <w:t xml:space="preserve">alates </w:t>
      </w:r>
      <w:r w:rsidR="00C6786B" w:rsidRPr="00C6786B">
        <w:rPr>
          <w:rFonts w:eastAsia="SimSun"/>
          <w:kern w:val="1"/>
          <w:lang w:eastAsia="zh-CN" w:bidi="hi-IN"/>
        </w:rPr>
        <w:t>2022. aasta 10. veebruarist</w:t>
      </w:r>
      <w:r w:rsidR="00C6786B">
        <w:rPr>
          <w:rFonts w:eastAsia="SimSun"/>
          <w:kern w:val="1"/>
          <w:lang w:eastAsia="zh-CN" w:bidi="hi-IN"/>
        </w:rPr>
        <w:t xml:space="preserve"> nende toetuse saajate puhul, kes esitasid taotluse</w:t>
      </w:r>
      <w:r w:rsidR="00BA1E8E">
        <w:rPr>
          <w:rFonts w:eastAsia="SimSun"/>
          <w:kern w:val="1"/>
          <w:lang w:eastAsia="zh-CN" w:bidi="hi-IN"/>
        </w:rPr>
        <w:t>d</w:t>
      </w:r>
      <w:r w:rsidR="00C6786B">
        <w:rPr>
          <w:rFonts w:eastAsia="SimSun"/>
          <w:kern w:val="1"/>
          <w:lang w:eastAsia="zh-CN" w:bidi="hi-IN"/>
        </w:rPr>
        <w:t xml:space="preserve"> </w:t>
      </w:r>
      <w:r w:rsidR="00691826">
        <w:rPr>
          <w:rFonts w:eastAsia="SimSun"/>
          <w:kern w:val="1"/>
          <w:lang w:eastAsia="zh-CN" w:bidi="hi-IN"/>
        </w:rPr>
        <w:t xml:space="preserve">viiendas taotlusvoorus </w:t>
      </w:r>
      <w:r w:rsidR="00C6786B">
        <w:rPr>
          <w:rFonts w:eastAsia="SimSun"/>
          <w:kern w:val="1"/>
          <w:lang w:eastAsia="zh-CN" w:bidi="hi-IN"/>
        </w:rPr>
        <w:t>2019. aastal ning kelle puhul on toetatava tegevuse elluviimise tähtaeg möödunud</w:t>
      </w:r>
      <w:r w:rsidR="00CE27D6">
        <w:rPr>
          <w:rFonts w:eastAsia="SimSun"/>
          <w:kern w:val="1"/>
          <w:lang w:eastAsia="zh-CN" w:bidi="hi-IN"/>
        </w:rPr>
        <w:t>,</w:t>
      </w:r>
      <w:r w:rsidR="00241704">
        <w:rPr>
          <w:rFonts w:eastAsia="SimSun"/>
          <w:kern w:val="1"/>
          <w:lang w:eastAsia="zh-CN" w:bidi="hi-IN"/>
        </w:rPr>
        <w:t xml:space="preserve"> </w:t>
      </w:r>
      <w:r w:rsidR="00B1758E">
        <w:rPr>
          <w:rFonts w:eastAsia="SimSun"/>
          <w:kern w:val="1"/>
          <w:lang w:eastAsia="zh-CN" w:bidi="hi-IN"/>
        </w:rPr>
        <w:t>kuid</w:t>
      </w:r>
      <w:r w:rsidR="00CE27D6">
        <w:rPr>
          <w:rFonts w:eastAsia="SimSun"/>
          <w:kern w:val="1"/>
          <w:lang w:eastAsia="zh-CN" w:bidi="hi-IN"/>
        </w:rPr>
        <w:t xml:space="preserve"> </w:t>
      </w:r>
      <w:r w:rsidR="00CE27D6" w:rsidRPr="00C6786B">
        <w:rPr>
          <w:rFonts w:eastAsia="SimSun"/>
          <w:kern w:val="1"/>
          <w:lang w:eastAsia="zh-CN" w:bidi="hi-IN"/>
        </w:rPr>
        <w:t>ka nende puhul on p</w:t>
      </w:r>
      <w:r w:rsidR="00CE27D6">
        <w:rPr>
          <w:rFonts w:eastAsia="SimSun"/>
          <w:kern w:val="1"/>
          <w:lang w:eastAsia="zh-CN" w:bidi="hi-IN"/>
        </w:rPr>
        <w:t xml:space="preserve">õhjendatud võimaldada </w:t>
      </w:r>
      <w:r w:rsidR="00CE27D6" w:rsidRPr="00C6786B">
        <w:rPr>
          <w:rFonts w:eastAsia="SimSun"/>
          <w:kern w:val="1"/>
          <w:lang w:eastAsia="zh-CN" w:bidi="hi-IN"/>
        </w:rPr>
        <w:t>kavandatud tegevused lõpuni ellu viia</w:t>
      </w:r>
      <w:r w:rsidR="00CE27D6">
        <w:rPr>
          <w:rFonts w:eastAsia="SimSun"/>
          <w:kern w:val="1"/>
          <w:lang w:eastAsia="zh-CN" w:bidi="hi-IN"/>
        </w:rPr>
        <w:t xml:space="preserve">. </w:t>
      </w:r>
      <w:r w:rsidR="00732BBE">
        <w:rPr>
          <w:rFonts w:eastAsia="SimSun"/>
          <w:kern w:val="1"/>
          <w:lang w:eastAsia="zh-CN" w:bidi="hi-IN"/>
        </w:rPr>
        <w:t>S</w:t>
      </w:r>
      <w:r w:rsidR="005232B1" w:rsidRPr="000F4CF6">
        <w:rPr>
          <w:rFonts w:eastAsia="SimSun"/>
          <w:kern w:val="1"/>
          <w:lang w:eastAsia="zh-CN" w:bidi="hi-IN"/>
        </w:rPr>
        <w:t>ä</w:t>
      </w:r>
      <w:r w:rsidR="00C6786B">
        <w:rPr>
          <w:rFonts w:eastAsia="SimSun"/>
          <w:kern w:val="1"/>
          <w:lang w:eastAsia="zh-CN" w:bidi="hi-IN"/>
        </w:rPr>
        <w:t>t</w:t>
      </w:r>
      <w:r w:rsidR="005232B1" w:rsidRPr="000F4CF6">
        <w:rPr>
          <w:rFonts w:eastAsia="SimSun"/>
          <w:kern w:val="1"/>
          <w:lang w:eastAsia="zh-CN" w:bidi="hi-IN"/>
        </w:rPr>
        <w:t>e</w:t>
      </w:r>
      <w:r w:rsidR="00C6786B">
        <w:rPr>
          <w:rFonts w:eastAsia="SimSun"/>
          <w:kern w:val="1"/>
          <w:lang w:eastAsia="zh-CN" w:bidi="hi-IN"/>
        </w:rPr>
        <w:t xml:space="preserve"> too</w:t>
      </w:r>
      <w:r w:rsidR="00A91A54">
        <w:rPr>
          <w:rFonts w:eastAsia="SimSun"/>
          <w:kern w:val="1"/>
          <w:lang w:eastAsia="zh-CN" w:bidi="hi-IN"/>
        </w:rPr>
        <w:t>b</w:t>
      </w:r>
      <w:r w:rsidR="005232B1" w:rsidRPr="000F4CF6">
        <w:rPr>
          <w:rFonts w:eastAsia="SimSun"/>
          <w:kern w:val="1"/>
          <w:lang w:eastAsia="zh-CN" w:bidi="hi-IN"/>
        </w:rPr>
        <w:t xml:space="preserve"> kaasa isiku õiguste laienemise ja sellega ei</w:t>
      </w:r>
      <w:r w:rsidR="00C6786B">
        <w:rPr>
          <w:rFonts w:eastAsia="SimSun"/>
          <w:kern w:val="1"/>
          <w:lang w:eastAsia="zh-CN" w:bidi="hi-IN"/>
        </w:rPr>
        <w:t xml:space="preserve"> rikuta õiguskindluse põhimõtet</w:t>
      </w:r>
      <w:r w:rsidR="00C6786B" w:rsidRPr="00C6786B">
        <w:rPr>
          <w:rFonts w:eastAsia="SimSun"/>
          <w:kern w:val="1"/>
          <w:lang w:eastAsia="zh-CN" w:bidi="hi-IN"/>
        </w:rPr>
        <w:t>.</w:t>
      </w:r>
    </w:p>
    <w:p w14:paraId="05BCFE9F" w14:textId="4B5C2CA5" w:rsidR="005232B1" w:rsidRPr="00474A50" w:rsidRDefault="005232B1" w:rsidP="005232B1">
      <w:pPr>
        <w:jc w:val="both"/>
        <w:rPr>
          <w:rFonts w:eastAsia="SimSun"/>
          <w:kern w:val="1"/>
          <w:lang w:eastAsia="zh-CN" w:bidi="hi-IN"/>
        </w:rPr>
      </w:pPr>
    </w:p>
    <w:p w14:paraId="3082CD3E" w14:textId="53648975" w:rsidR="00EB0E24" w:rsidRDefault="006D15EF" w:rsidP="00CF50E7">
      <w:pPr>
        <w:jc w:val="both"/>
        <w:rPr>
          <w:bCs/>
          <w:lang w:eastAsia="et-EE"/>
        </w:rPr>
      </w:pPr>
      <w:r w:rsidRPr="00825F43">
        <w:rPr>
          <w:rFonts w:eastAsia="SimSun" w:cs="Mangal"/>
          <w:b/>
          <w:kern w:val="1"/>
          <w:lang w:eastAsia="zh-CN" w:bidi="hi-IN"/>
        </w:rPr>
        <w:t xml:space="preserve">Eelnõu </w:t>
      </w:r>
      <w:r w:rsidR="00EB0E24" w:rsidRPr="00825F43">
        <w:rPr>
          <w:rFonts w:eastAsia="SimSun" w:cs="Mangal"/>
          <w:b/>
          <w:kern w:val="1"/>
          <w:lang w:eastAsia="zh-CN" w:bidi="hi-IN"/>
        </w:rPr>
        <w:t>§</w:t>
      </w:r>
      <w:r w:rsidR="00D30AC1" w:rsidRPr="00825F43">
        <w:rPr>
          <w:rFonts w:eastAsia="SimSun" w:cs="Mangal"/>
          <w:b/>
          <w:kern w:val="1"/>
          <w:lang w:eastAsia="zh-CN" w:bidi="hi-IN"/>
        </w:rPr>
        <w:t>-ga</w:t>
      </w:r>
      <w:r w:rsidR="005852FC" w:rsidRPr="00825F43">
        <w:rPr>
          <w:rFonts w:eastAsia="SimSun" w:cs="Mangal"/>
          <w:b/>
          <w:kern w:val="1"/>
          <w:lang w:eastAsia="zh-CN" w:bidi="hi-IN"/>
        </w:rPr>
        <w:t xml:space="preserve"> </w:t>
      </w:r>
      <w:r w:rsidR="0032562D">
        <w:rPr>
          <w:rFonts w:eastAsia="SimSun" w:cs="Mangal"/>
          <w:b/>
          <w:kern w:val="1"/>
          <w:lang w:eastAsia="zh-CN" w:bidi="hi-IN"/>
        </w:rPr>
        <w:t>2</w:t>
      </w:r>
      <w:r w:rsidR="001666E6" w:rsidRPr="002B0D19">
        <w:rPr>
          <w:rFonts w:eastAsia="SimSun" w:cs="Mangal"/>
          <w:b/>
          <w:kern w:val="1"/>
          <w:lang w:eastAsia="zh-CN" w:bidi="hi-IN"/>
        </w:rPr>
        <w:t xml:space="preserve"> </w:t>
      </w:r>
      <w:r w:rsidR="006F4595">
        <w:rPr>
          <w:rFonts w:eastAsia="SimSun" w:cs="Mangal"/>
          <w:kern w:val="1"/>
          <w:lang w:eastAsia="zh-CN" w:bidi="hi-IN"/>
        </w:rPr>
        <w:t xml:space="preserve">muudetakse </w:t>
      </w:r>
      <w:r w:rsidR="00EB0E24">
        <w:rPr>
          <w:bCs/>
          <w:lang w:eastAsia="et-EE"/>
        </w:rPr>
        <w:t>m</w:t>
      </w:r>
      <w:r w:rsidR="00CF50E7">
        <w:rPr>
          <w:bCs/>
          <w:lang w:eastAsia="et-EE"/>
        </w:rPr>
        <w:t>eetme 4.1 rakendusmäärus</w:t>
      </w:r>
      <w:r w:rsidR="006F4595">
        <w:rPr>
          <w:bCs/>
          <w:lang w:eastAsia="et-EE"/>
        </w:rPr>
        <w:t>t</w:t>
      </w:r>
      <w:r w:rsidR="00CF50E7" w:rsidRPr="00CF50E7">
        <w:rPr>
          <w:bCs/>
          <w:lang w:eastAsia="et-EE"/>
        </w:rPr>
        <w:t xml:space="preserve">. </w:t>
      </w:r>
    </w:p>
    <w:p w14:paraId="55D272DA" w14:textId="5CD080BA" w:rsidR="00323CA1" w:rsidRDefault="00323CA1" w:rsidP="00CF50E7">
      <w:pPr>
        <w:jc w:val="both"/>
        <w:rPr>
          <w:bCs/>
          <w:lang w:eastAsia="et-EE"/>
        </w:rPr>
      </w:pPr>
    </w:p>
    <w:p w14:paraId="5F66D8EF" w14:textId="7AB710F4" w:rsidR="006F4595" w:rsidRDefault="00FC43AF" w:rsidP="006F4595">
      <w:pPr>
        <w:jc w:val="both"/>
        <w:rPr>
          <w:bCs/>
          <w:lang w:eastAsia="et-EE"/>
        </w:rPr>
      </w:pPr>
      <w:r>
        <w:rPr>
          <w:bCs/>
          <w:lang w:eastAsia="et-EE"/>
        </w:rPr>
        <w:t>Eelnõu punktiga 1 muudetakse m</w:t>
      </w:r>
      <w:r w:rsidR="006F4595" w:rsidRPr="006F4595">
        <w:rPr>
          <w:bCs/>
          <w:lang w:eastAsia="et-EE"/>
        </w:rPr>
        <w:t>eetme 4.1 rakendusmääruse § 34 lõi</w:t>
      </w:r>
      <w:r>
        <w:rPr>
          <w:bCs/>
          <w:lang w:eastAsia="et-EE"/>
        </w:rPr>
        <w:t>g</w:t>
      </w:r>
      <w:r w:rsidR="006F4595" w:rsidRPr="006F4595">
        <w:rPr>
          <w:bCs/>
          <w:lang w:eastAsia="et-EE"/>
        </w:rPr>
        <w:t>e</w:t>
      </w:r>
      <w:r>
        <w:rPr>
          <w:bCs/>
          <w:lang w:eastAsia="et-EE"/>
        </w:rPr>
        <w:t>t</w:t>
      </w:r>
      <w:r w:rsidR="006F4595" w:rsidRPr="006F4595">
        <w:rPr>
          <w:bCs/>
          <w:lang w:eastAsia="et-EE"/>
        </w:rPr>
        <w:t xml:space="preserve"> </w:t>
      </w:r>
      <w:r>
        <w:rPr>
          <w:bCs/>
          <w:lang w:eastAsia="et-EE"/>
        </w:rPr>
        <w:t>14 seetõttu</w:t>
      </w:r>
      <w:r w:rsidR="006F4595" w:rsidRPr="006F4595">
        <w:rPr>
          <w:bCs/>
          <w:lang w:eastAsia="et-EE"/>
        </w:rPr>
        <w:t xml:space="preserve">, </w:t>
      </w:r>
      <w:r>
        <w:rPr>
          <w:bCs/>
          <w:lang w:eastAsia="et-EE"/>
        </w:rPr>
        <w:t>et</w:t>
      </w:r>
      <w:r w:rsidR="006F4595" w:rsidRPr="006F4595">
        <w:rPr>
          <w:bCs/>
          <w:lang w:eastAsia="et-EE"/>
        </w:rPr>
        <w:t xml:space="preserve"> pikenda</w:t>
      </w:r>
      <w:r>
        <w:rPr>
          <w:bCs/>
          <w:lang w:eastAsia="et-EE"/>
        </w:rPr>
        <w:t>da</w:t>
      </w:r>
      <w:r w:rsidR="006F4595" w:rsidRPr="006F4595">
        <w:rPr>
          <w:bCs/>
          <w:lang w:eastAsia="et-EE"/>
        </w:rPr>
        <w:t xml:space="preserve"> toetatavate tegevuste elluviimise tähtaega nendel toetuse saajatel, kes esitasid taotlused kuuendas taotlusvoorus ajavahemikul 27. detsembrist 2018 kuni 16. jaanuarini 2019 veel ühe aasta võrra. Muudatuse kohaselt võib kuuenda taotlusvooru taotluse rahuldamise otsuse saanud toetuse saaja </w:t>
      </w:r>
      <w:r>
        <w:rPr>
          <w:bCs/>
          <w:lang w:eastAsia="et-EE"/>
        </w:rPr>
        <w:t xml:space="preserve">viia </w:t>
      </w:r>
      <w:r w:rsidR="006F4595" w:rsidRPr="006F4595">
        <w:rPr>
          <w:bCs/>
          <w:lang w:eastAsia="et-EE"/>
        </w:rPr>
        <w:t xml:space="preserve">tegevuse ellu ja võtta toetuse abil ostetud või ehitatud investeeringuobjekti sihtotstarbeliselt kasutusse ning esitada investeeringu tegemist tõendavad dokumendid senise kolme aasta </w:t>
      </w:r>
      <w:r>
        <w:rPr>
          <w:bCs/>
          <w:lang w:eastAsia="et-EE"/>
        </w:rPr>
        <w:t xml:space="preserve">asemel </w:t>
      </w:r>
      <w:r w:rsidR="006F4595" w:rsidRPr="006F4595">
        <w:rPr>
          <w:bCs/>
          <w:lang w:eastAsia="et-EE"/>
        </w:rPr>
        <w:t>nelja aasta jooksul arvates PRIA poolt taotluse rahuldamise otsuse tegemisest. Seega peavad nimetatud toetuse saajad viima toetatava tegevuse ellu hiljemalt 2023. aasta märtsis.</w:t>
      </w:r>
    </w:p>
    <w:p w14:paraId="4A007D10" w14:textId="77777777" w:rsidR="006F4595" w:rsidRDefault="006F4595" w:rsidP="00B81965">
      <w:pPr>
        <w:jc w:val="both"/>
        <w:rPr>
          <w:bCs/>
          <w:lang w:eastAsia="et-EE"/>
        </w:rPr>
      </w:pPr>
    </w:p>
    <w:p w14:paraId="68B151C3" w14:textId="152F8F24" w:rsidR="00BF42F5" w:rsidRDefault="006F4595" w:rsidP="00B81965">
      <w:pPr>
        <w:jc w:val="both"/>
        <w:rPr>
          <w:bCs/>
          <w:lang w:eastAsia="et-EE"/>
        </w:rPr>
      </w:pPr>
      <w:r>
        <w:rPr>
          <w:bCs/>
          <w:lang w:eastAsia="et-EE"/>
        </w:rPr>
        <w:t>Eelnõu punktiga 2 täiendatakse m</w:t>
      </w:r>
      <w:r w:rsidR="00BF42F5">
        <w:rPr>
          <w:bCs/>
          <w:lang w:eastAsia="et-EE"/>
        </w:rPr>
        <w:t>eetme 4.1 rakendusmääruse § 34 lõi</w:t>
      </w:r>
      <w:r>
        <w:rPr>
          <w:bCs/>
          <w:lang w:eastAsia="et-EE"/>
        </w:rPr>
        <w:t>g</w:t>
      </w:r>
      <w:r w:rsidR="00BF42F5">
        <w:rPr>
          <w:bCs/>
          <w:lang w:eastAsia="et-EE"/>
        </w:rPr>
        <w:t>e</w:t>
      </w:r>
      <w:r>
        <w:rPr>
          <w:bCs/>
          <w:lang w:eastAsia="et-EE"/>
        </w:rPr>
        <w:t>te</w:t>
      </w:r>
      <w:r w:rsidR="00BF42F5">
        <w:rPr>
          <w:bCs/>
          <w:lang w:eastAsia="et-EE"/>
        </w:rPr>
        <w:t>g</w:t>
      </w:r>
      <w:r w:rsidR="00F66E5D">
        <w:rPr>
          <w:bCs/>
          <w:lang w:eastAsia="et-EE"/>
        </w:rPr>
        <w:t>a 24</w:t>
      </w:r>
      <w:r w:rsidRPr="006F4595">
        <w:rPr>
          <w:bCs/>
          <w:lang w:eastAsia="et-EE"/>
        </w:rPr>
        <w:t>–</w:t>
      </w:r>
      <w:r>
        <w:rPr>
          <w:bCs/>
          <w:lang w:eastAsia="et-EE"/>
        </w:rPr>
        <w:t>27.</w:t>
      </w:r>
      <w:r w:rsidR="00F66E5D">
        <w:rPr>
          <w:bCs/>
          <w:lang w:eastAsia="et-EE"/>
        </w:rPr>
        <w:t xml:space="preserve"> </w:t>
      </w:r>
      <w:r>
        <w:rPr>
          <w:bCs/>
          <w:lang w:eastAsia="et-EE"/>
        </w:rPr>
        <w:t>Lõike 24</w:t>
      </w:r>
      <w:r w:rsidR="00F66E5D">
        <w:rPr>
          <w:bCs/>
          <w:lang w:eastAsia="et-EE"/>
        </w:rPr>
        <w:t xml:space="preserve"> </w:t>
      </w:r>
      <w:r w:rsidR="00F71BA4">
        <w:rPr>
          <w:bCs/>
          <w:lang w:eastAsia="et-EE"/>
        </w:rPr>
        <w:t xml:space="preserve">kohaselt </w:t>
      </w:r>
      <w:r w:rsidR="00F9484B">
        <w:rPr>
          <w:bCs/>
          <w:lang w:eastAsia="et-EE"/>
        </w:rPr>
        <w:t>saab</w:t>
      </w:r>
      <w:r w:rsidR="00212448">
        <w:rPr>
          <w:bCs/>
          <w:lang w:eastAsia="et-EE"/>
        </w:rPr>
        <w:t xml:space="preserve"> l</w:t>
      </w:r>
      <w:r w:rsidR="00212448" w:rsidRPr="00212448">
        <w:rPr>
          <w:bCs/>
          <w:lang w:eastAsia="et-EE"/>
        </w:rPr>
        <w:t>isade 3–6 hindamiskriteeriumi 2.1 alusel 2022. aasta tao</w:t>
      </w:r>
      <w:r w:rsidR="00DF5F78">
        <w:rPr>
          <w:bCs/>
          <w:lang w:eastAsia="et-EE"/>
        </w:rPr>
        <w:t>tlusvoorus hindepunkte taotleja</w:t>
      </w:r>
      <w:r w:rsidR="00212448" w:rsidRPr="00212448">
        <w:rPr>
          <w:bCs/>
          <w:lang w:eastAsia="et-EE"/>
        </w:rPr>
        <w:t xml:space="preserve">, kellel oli 2021. aastal keskkonnasõbraliku majandamise toetuse või loomade heaolu toetuse </w:t>
      </w:r>
      <w:r w:rsidR="00F9484B">
        <w:rPr>
          <w:bCs/>
          <w:lang w:eastAsia="et-EE"/>
        </w:rPr>
        <w:t>kohane nõuete täitmise kohustus või kes on</w:t>
      </w:r>
      <w:r w:rsidR="00212448" w:rsidRPr="00212448">
        <w:rPr>
          <w:bCs/>
          <w:lang w:eastAsia="et-EE"/>
        </w:rPr>
        <w:t xml:space="preserve"> mahetootja</w:t>
      </w:r>
      <w:r w:rsidR="00DF5F78">
        <w:rPr>
          <w:bCs/>
          <w:lang w:eastAsia="et-EE"/>
        </w:rPr>
        <w:t>.</w:t>
      </w:r>
      <w:r w:rsidR="00E60A10">
        <w:rPr>
          <w:bCs/>
          <w:lang w:eastAsia="et-EE"/>
        </w:rPr>
        <w:t xml:space="preserve"> </w:t>
      </w:r>
      <w:r w:rsidR="00BD00EB">
        <w:rPr>
          <w:bCs/>
          <w:lang w:eastAsia="et-EE"/>
        </w:rPr>
        <w:t xml:space="preserve">See erisus sätestatakse seetõttu, et meetme 4.1 kaheksas taotlusvoor avatakse 2022. aasta I kvartalis </w:t>
      </w:r>
      <w:r w:rsidR="00BD00EB" w:rsidRPr="00AB7841">
        <w:rPr>
          <w:bCs/>
          <w:lang w:eastAsia="et-EE"/>
        </w:rPr>
        <w:t xml:space="preserve">ja kuna enamikel põllumajandustootjatel on alates 2021. aastast eespool nimetatud kohustused vaid ühe kalendriaasta pikkused ning uue ühe kalendriaasta pikkuse kohustuse võtmiseks saab taotluse esitada alles 2022. aasta maikuus, siis antakse hindepunkte kõigile taotlejatele, kellel oli </w:t>
      </w:r>
      <w:r w:rsidR="00BD00EB" w:rsidRPr="00544853">
        <w:rPr>
          <w:bCs/>
          <w:lang w:eastAsia="et-EE"/>
        </w:rPr>
        <w:t xml:space="preserve">keskkonnasõbraliku majandamise toetuse või loomade heaolu toetuse kohane kehtiv kohustus </w:t>
      </w:r>
      <w:r w:rsidR="00BD00EB" w:rsidRPr="00AB7841">
        <w:rPr>
          <w:bCs/>
          <w:lang w:eastAsia="et-EE"/>
        </w:rPr>
        <w:t>2021. aasta 31. detsembri seisuga. See tä</w:t>
      </w:r>
      <w:r w:rsidR="00BD00EB">
        <w:rPr>
          <w:bCs/>
          <w:lang w:eastAsia="et-EE"/>
        </w:rPr>
        <w:t xml:space="preserve">hendab, et hindepunkte saavad taotlejad, kellel oli ühe kalendriaasta pikkune või viie kalendriaasta pikkune eespool nimetatud kohustus, mis oli 2021. aasta 31. detsembri seisuga veel kehtiv. Sätte eesmärk on tagada taotlejate võrdne kohtlemine. </w:t>
      </w:r>
      <w:r w:rsidR="008F44FC">
        <w:rPr>
          <w:bCs/>
          <w:lang w:eastAsia="et-EE"/>
        </w:rPr>
        <w:t xml:space="preserve">Nagu eelnõus sätestatakse, siis </w:t>
      </w:r>
      <w:r w:rsidR="00B81965">
        <w:rPr>
          <w:bCs/>
          <w:lang w:eastAsia="et-EE"/>
        </w:rPr>
        <w:t xml:space="preserve">saavad jätkuvalt lisade 3–6 hindamiskriteeriumi 2.1 alusel </w:t>
      </w:r>
      <w:r w:rsidR="002C673C">
        <w:rPr>
          <w:bCs/>
          <w:lang w:eastAsia="et-EE"/>
        </w:rPr>
        <w:t xml:space="preserve">hindepunkte </w:t>
      </w:r>
      <w:r w:rsidR="008F44FC">
        <w:rPr>
          <w:bCs/>
          <w:lang w:eastAsia="et-EE"/>
        </w:rPr>
        <w:t xml:space="preserve">ka </w:t>
      </w:r>
      <w:r w:rsidR="00B81965">
        <w:rPr>
          <w:bCs/>
          <w:lang w:eastAsia="et-EE"/>
        </w:rPr>
        <w:t>taotleja</w:t>
      </w:r>
      <w:r w:rsidR="008F44FC">
        <w:rPr>
          <w:bCs/>
          <w:lang w:eastAsia="et-EE"/>
        </w:rPr>
        <w:t>d</w:t>
      </w:r>
      <w:r w:rsidR="00B81965">
        <w:rPr>
          <w:bCs/>
          <w:lang w:eastAsia="et-EE"/>
        </w:rPr>
        <w:t>, kes on mahetootja</w:t>
      </w:r>
      <w:r w:rsidR="008F44FC">
        <w:rPr>
          <w:bCs/>
          <w:lang w:eastAsia="et-EE"/>
        </w:rPr>
        <w:t>d</w:t>
      </w:r>
      <w:r w:rsidR="00B81965">
        <w:rPr>
          <w:bCs/>
          <w:lang w:eastAsia="et-EE"/>
        </w:rPr>
        <w:t xml:space="preserve"> ehk </w:t>
      </w:r>
      <w:r w:rsidR="008F44FC">
        <w:rPr>
          <w:bCs/>
          <w:lang w:eastAsia="et-EE"/>
        </w:rPr>
        <w:t xml:space="preserve">mahetootja on </w:t>
      </w:r>
      <w:r w:rsidR="00B81965">
        <w:rPr>
          <w:bCs/>
          <w:lang w:eastAsia="et-EE"/>
        </w:rPr>
        <w:t>taotleja, kelle ettevõte on</w:t>
      </w:r>
      <w:r w:rsidR="00B81965" w:rsidRPr="00B81965">
        <w:rPr>
          <w:bCs/>
          <w:lang w:eastAsia="et-EE"/>
        </w:rPr>
        <w:t xml:space="preserve"> tunnustatud mahepõllumajanduse seaduse alusel</w:t>
      </w:r>
      <w:r w:rsidR="00B81965">
        <w:rPr>
          <w:bCs/>
          <w:lang w:eastAsia="et-EE"/>
        </w:rPr>
        <w:t xml:space="preserve"> või </w:t>
      </w:r>
      <w:r w:rsidR="002C673C">
        <w:rPr>
          <w:bCs/>
          <w:lang w:eastAsia="et-EE"/>
        </w:rPr>
        <w:t>kes</w:t>
      </w:r>
      <w:r w:rsidR="00B81965" w:rsidRPr="00B81965">
        <w:rPr>
          <w:bCs/>
          <w:lang w:eastAsia="et-EE"/>
        </w:rPr>
        <w:t xml:space="preserve"> on esitanud </w:t>
      </w:r>
      <w:r>
        <w:rPr>
          <w:bCs/>
          <w:lang w:eastAsia="et-EE"/>
        </w:rPr>
        <w:t xml:space="preserve">oma </w:t>
      </w:r>
      <w:r w:rsidR="00B81965" w:rsidRPr="00B81965">
        <w:rPr>
          <w:bCs/>
          <w:lang w:eastAsia="et-EE"/>
        </w:rPr>
        <w:t>ettevõtte esmakordse tunnustamise taotl</w:t>
      </w:r>
      <w:r w:rsidR="00B81965">
        <w:rPr>
          <w:bCs/>
          <w:lang w:eastAsia="et-EE"/>
        </w:rPr>
        <w:t xml:space="preserve">use mahepõllumajanduse seaduse </w:t>
      </w:r>
      <w:r w:rsidR="00B81965" w:rsidRPr="00B81965">
        <w:rPr>
          <w:bCs/>
          <w:lang w:eastAsia="et-EE"/>
        </w:rPr>
        <w:t>alusel ja on alustanud mahepõllumajandusele üleminekut</w:t>
      </w:r>
      <w:r w:rsidR="00B81965">
        <w:rPr>
          <w:bCs/>
          <w:lang w:eastAsia="et-EE"/>
        </w:rPr>
        <w:t>.</w:t>
      </w:r>
    </w:p>
    <w:p w14:paraId="1EC54D31" w14:textId="36A580F4" w:rsidR="00285E7C" w:rsidRDefault="00285E7C" w:rsidP="00CF50E7">
      <w:pPr>
        <w:jc w:val="both"/>
        <w:rPr>
          <w:bCs/>
          <w:lang w:eastAsia="et-EE"/>
        </w:rPr>
      </w:pPr>
    </w:p>
    <w:p w14:paraId="28934C3B" w14:textId="51C7A316" w:rsidR="00E201FB" w:rsidRDefault="00285E7C" w:rsidP="00D064EC">
      <w:pPr>
        <w:jc w:val="both"/>
        <w:rPr>
          <w:bCs/>
          <w:lang w:eastAsia="et-EE"/>
        </w:rPr>
      </w:pPr>
      <w:r w:rsidRPr="00135859">
        <w:rPr>
          <w:bCs/>
          <w:lang w:eastAsia="et-EE"/>
        </w:rPr>
        <w:t>Lisaks täiendatakse meetme 4.1 rakendusmääruse §</w:t>
      </w:r>
      <w:r w:rsidR="00BF42F5" w:rsidRPr="00135859">
        <w:rPr>
          <w:bCs/>
          <w:lang w:eastAsia="et-EE"/>
        </w:rPr>
        <w:t xml:space="preserve"> 34 lõikega </w:t>
      </w:r>
      <w:r w:rsidR="00BF42F5" w:rsidRPr="00135859">
        <w:rPr>
          <w:bCs/>
          <w:lang w:eastAsia="et-EE"/>
        </w:rPr>
        <w:t>2</w:t>
      </w:r>
      <w:r w:rsidR="00D94C8E">
        <w:rPr>
          <w:bCs/>
          <w:lang w:eastAsia="et-EE"/>
        </w:rPr>
        <w:t>5</w:t>
      </w:r>
      <w:r w:rsidRPr="00135859">
        <w:rPr>
          <w:bCs/>
          <w:lang w:eastAsia="et-EE"/>
        </w:rPr>
        <w:t xml:space="preserve">, </w:t>
      </w:r>
      <w:r w:rsidRPr="00135859">
        <w:rPr>
          <w:bCs/>
          <w:lang w:eastAsia="et-EE"/>
        </w:rPr>
        <w:t xml:space="preserve">millega pikendatakse </w:t>
      </w:r>
      <w:r w:rsidR="00D064EC">
        <w:rPr>
          <w:bCs/>
          <w:lang w:eastAsia="et-EE"/>
        </w:rPr>
        <w:t xml:space="preserve">kõigil </w:t>
      </w:r>
      <w:r w:rsidR="00734E64">
        <w:rPr>
          <w:bCs/>
          <w:lang w:eastAsia="et-EE"/>
        </w:rPr>
        <w:t xml:space="preserve">nendel toetuse saajatel, kes taotlesid </w:t>
      </w:r>
      <w:r w:rsidRPr="00135859">
        <w:rPr>
          <w:bCs/>
          <w:lang w:eastAsia="et-EE"/>
        </w:rPr>
        <w:t>seitsmenda</w:t>
      </w:r>
      <w:r w:rsidR="00861A55" w:rsidRPr="00135859">
        <w:rPr>
          <w:bCs/>
          <w:lang w:eastAsia="et-EE"/>
        </w:rPr>
        <w:t>s</w:t>
      </w:r>
      <w:r w:rsidRPr="00135859">
        <w:rPr>
          <w:bCs/>
          <w:lang w:eastAsia="et-EE"/>
        </w:rPr>
        <w:t xml:space="preserve"> taotlusvoorus </w:t>
      </w:r>
      <w:r w:rsidR="00267685" w:rsidRPr="00267685">
        <w:rPr>
          <w:bCs/>
          <w:lang w:eastAsia="et-EE"/>
        </w:rPr>
        <w:t>ajavahemikul 4. novembrist kuni 12. novembrini 2020</w:t>
      </w:r>
      <w:r w:rsidR="00603ECD">
        <w:rPr>
          <w:bCs/>
          <w:lang w:eastAsia="et-EE"/>
        </w:rPr>
        <w:t xml:space="preserve"> toetust</w:t>
      </w:r>
      <w:r w:rsidR="00913277" w:rsidRPr="00135859">
        <w:rPr>
          <w:bCs/>
          <w:lang w:eastAsia="et-EE"/>
        </w:rPr>
        <w:t xml:space="preserve"> </w:t>
      </w:r>
      <w:r w:rsidR="00603ECD">
        <w:rPr>
          <w:bCs/>
          <w:lang w:eastAsia="et-EE"/>
        </w:rPr>
        <w:t xml:space="preserve">nimetatud määruse </w:t>
      </w:r>
      <w:r w:rsidR="00603ECD" w:rsidRPr="00603ECD">
        <w:rPr>
          <w:bCs/>
          <w:lang w:eastAsia="et-EE"/>
        </w:rPr>
        <w:t xml:space="preserve">§ 4 lõike 1 punktis 1, 3 või 10 või § 4 </w:t>
      </w:r>
      <w:r w:rsidR="00603ECD" w:rsidRPr="00603ECD">
        <w:rPr>
          <w:bCs/>
          <w:lang w:eastAsia="et-EE"/>
        </w:rPr>
        <w:lastRenderedPageBreak/>
        <w:t xml:space="preserve">lõike 2 punktis 1, 2, 3, 6, 7, 8 või 11 </w:t>
      </w:r>
      <w:r w:rsidR="004F56D2">
        <w:rPr>
          <w:bCs/>
          <w:lang w:eastAsia="et-EE"/>
        </w:rPr>
        <w:t>sätes</w:t>
      </w:r>
      <w:r w:rsidR="00603ECD" w:rsidRPr="00603ECD">
        <w:rPr>
          <w:bCs/>
          <w:lang w:eastAsia="et-EE"/>
        </w:rPr>
        <w:t>tatud tegevuse</w:t>
      </w:r>
      <w:r w:rsidR="004F56D2">
        <w:rPr>
          <w:bCs/>
          <w:lang w:eastAsia="et-EE"/>
        </w:rPr>
        <w:t>ks (ehitustegevuseks)</w:t>
      </w:r>
      <w:r w:rsidR="00603ECD" w:rsidRPr="00603ECD">
        <w:rPr>
          <w:bCs/>
          <w:lang w:eastAsia="et-EE"/>
        </w:rPr>
        <w:t xml:space="preserve"> </w:t>
      </w:r>
      <w:r w:rsidR="00734E64" w:rsidRPr="00734E64">
        <w:rPr>
          <w:bCs/>
          <w:lang w:eastAsia="et-EE"/>
        </w:rPr>
        <w:t xml:space="preserve">ning kelle </w:t>
      </w:r>
      <w:r w:rsidR="00734E64" w:rsidRPr="00734E64">
        <w:rPr>
          <w:bCs/>
          <w:lang w:eastAsia="et-EE"/>
        </w:rPr>
        <w:t xml:space="preserve">taotlused on </w:t>
      </w:r>
      <w:r w:rsidR="00C92CB6">
        <w:rPr>
          <w:bCs/>
          <w:lang w:eastAsia="et-EE"/>
        </w:rPr>
        <w:t>rahuldat</w:t>
      </w:r>
      <w:r w:rsidR="00734E64" w:rsidRPr="00734E64">
        <w:rPr>
          <w:bCs/>
          <w:lang w:eastAsia="et-EE"/>
        </w:rPr>
        <w:t>ud</w:t>
      </w:r>
      <w:r w:rsidR="003D2604">
        <w:rPr>
          <w:bCs/>
          <w:lang w:eastAsia="et-EE"/>
        </w:rPr>
        <w:t>, määruse § 28 lõike 2 punktis 1</w:t>
      </w:r>
      <w:r w:rsidR="003D2604" w:rsidRPr="008C65C4">
        <w:rPr>
          <w:bCs/>
          <w:vertAlign w:val="superscript"/>
          <w:lang w:eastAsia="et-EE"/>
        </w:rPr>
        <w:t>1</w:t>
      </w:r>
      <w:r w:rsidR="003D2604">
        <w:rPr>
          <w:bCs/>
          <w:lang w:eastAsia="et-EE"/>
        </w:rPr>
        <w:t xml:space="preserve"> </w:t>
      </w:r>
      <w:r w:rsidR="005E5FD0">
        <w:rPr>
          <w:bCs/>
          <w:lang w:eastAsia="et-EE"/>
        </w:rPr>
        <w:t xml:space="preserve">sätestatud tegevuse elluviimise tähtaega </w:t>
      </w:r>
      <w:r w:rsidR="003D2604">
        <w:rPr>
          <w:bCs/>
          <w:lang w:eastAsia="et-EE"/>
        </w:rPr>
        <w:t>ja § 29 lõike 3 punktis 1</w:t>
      </w:r>
      <w:r w:rsidR="003D2604" w:rsidRPr="008C65C4">
        <w:rPr>
          <w:bCs/>
          <w:vertAlign w:val="superscript"/>
          <w:lang w:eastAsia="et-EE"/>
        </w:rPr>
        <w:t>1</w:t>
      </w:r>
      <w:r w:rsidR="00603ECD">
        <w:rPr>
          <w:bCs/>
          <w:lang w:eastAsia="et-EE"/>
        </w:rPr>
        <w:t xml:space="preserve"> </w:t>
      </w:r>
      <w:r w:rsidR="00603ECD" w:rsidRPr="00DE5E51">
        <w:rPr>
          <w:bCs/>
          <w:lang w:eastAsia="et-EE"/>
        </w:rPr>
        <w:t xml:space="preserve">sätestatud </w:t>
      </w:r>
      <w:r w:rsidR="005E5FD0">
        <w:rPr>
          <w:bCs/>
          <w:lang w:eastAsia="et-EE"/>
        </w:rPr>
        <w:t xml:space="preserve">dokumentide esitamise tähtaega </w:t>
      </w:r>
      <w:r w:rsidR="00D064EC">
        <w:rPr>
          <w:bCs/>
          <w:lang w:eastAsia="et-EE"/>
        </w:rPr>
        <w:t>2022. aasta 30. septembrini</w:t>
      </w:r>
      <w:r w:rsidR="009320F2">
        <w:rPr>
          <w:bCs/>
          <w:lang w:eastAsia="et-EE"/>
        </w:rPr>
        <w:t xml:space="preserve">, sest </w:t>
      </w:r>
      <w:r w:rsidR="009320F2" w:rsidRPr="009320F2">
        <w:rPr>
          <w:bCs/>
          <w:lang w:eastAsia="et-EE"/>
        </w:rPr>
        <w:t xml:space="preserve">suurem osa ehitustegevusega seotud töid tehakse </w:t>
      </w:r>
      <w:r w:rsidR="009320F2">
        <w:rPr>
          <w:bCs/>
          <w:lang w:eastAsia="et-EE"/>
        </w:rPr>
        <w:t xml:space="preserve">just märtsist oktoobrini ning võttes arvesse, et käesolev programmiperiood hakkab lõppema, siis on oluline, et ehitustöödega on alustatud käesoleval aastal, et toetuseks ettenähtud vahendid oleks võimalik </w:t>
      </w:r>
      <w:r w:rsidR="008E6562">
        <w:rPr>
          <w:bCs/>
          <w:lang w:eastAsia="et-EE"/>
        </w:rPr>
        <w:t xml:space="preserve">ära </w:t>
      </w:r>
      <w:r w:rsidR="009320F2">
        <w:rPr>
          <w:bCs/>
          <w:lang w:eastAsia="et-EE"/>
        </w:rPr>
        <w:t xml:space="preserve">kasutada selle programmiperioodi </w:t>
      </w:r>
      <w:r w:rsidR="001658E9">
        <w:rPr>
          <w:bCs/>
          <w:lang w:eastAsia="et-EE"/>
        </w:rPr>
        <w:t>lõpuks</w:t>
      </w:r>
      <w:r w:rsidR="009320F2">
        <w:rPr>
          <w:bCs/>
          <w:lang w:eastAsia="et-EE"/>
        </w:rPr>
        <w:t xml:space="preserve">. </w:t>
      </w:r>
      <w:r w:rsidR="004C6C28">
        <w:rPr>
          <w:bCs/>
          <w:lang w:eastAsia="et-EE"/>
        </w:rPr>
        <w:t xml:space="preserve">Eelnõu kohaselt </w:t>
      </w:r>
      <w:r w:rsidR="00D064EC">
        <w:rPr>
          <w:bCs/>
          <w:lang w:eastAsia="et-EE"/>
        </w:rPr>
        <w:t>saa</w:t>
      </w:r>
      <w:r w:rsidR="004C6C28">
        <w:rPr>
          <w:bCs/>
          <w:lang w:eastAsia="et-EE"/>
        </w:rPr>
        <w:t xml:space="preserve">vad </w:t>
      </w:r>
      <w:r w:rsidR="00D064EC">
        <w:rPr>
          <w:bCs/>
          <w:lang w:eastAsia="et-EE"/>
        </w:rPr>
        <w:t xml:space="preserve">kõik </w:t>
      </w:r>
      <w:r w:rsidR="004C6C28">
        <w:rPr>
          <w:bCs/>
          <w:lang w:eastAsia="et-EE"/>
        </w:rPr>
        <w:t xml:space="preserve">need toetuse saajad </w:t>
      </w:r>
      <w:r w:rsidR="00D064EC">
        <w:t>viia</w:t>
      </w:r>
      <w:r w:rsidR="00603ECD">
        <w:t xml:space="preserve"> </w:t>
      </w:r>
      <w:r w:rsidR="008A2D58">
        <w:t xml:space="preserve">määruse </w:t>
      </w:r>
      <w:r w:rsidR="003D2604" w:rsidRPr="003D2604">
        <w:rPr>
          <w:bCs/>
          <w:lang w:eastAsia="et-EE"/>
        </w:rPr>
        <w:t>§ 4 lõike 1 punktis 1, 3 või 10 või § 4 lõike 2 punktis 1, 2, 3, 6, 7, 8 või 11 nimetatud tegevuse</w:t>
      </w:r>
      <w:r w:rsidR="008A2D58">
        <w:rPr>
          <w:bCs/>
          <w:lang w:eastAsia="et-EE"/>
        </w:rPr>
        <w:t>st</w:t>
      </w:r>
      <w:r w:rsidR="003D2604" w:rsidRPr="003D2604">
        <w:rPr>
          <w:bCs/>
          <w:lang w:eastAsia="et-EE"/>
        </w:rPr>
        <w:t xml:space="preserve"> (ehitustegevuse</w:t>
      </w:r>
      <w:r w:rsidR="008A2D58">
        <w:rPr>
          <w:bCs/>
          <w:lang w:eastAsia="et-EE"/>
        </w:rPr>
        <w:t xml:space="preserve">st) </w:t>
      </w:r>
      <w:r w:rsidR="00D94C8E">
        <w:rPr>
          <w:bCs/>
          <w:lang w:eastAsia="et-EE"/>
        </w:rPr>
        <w:t xml:space="preserve">või mitme tegevuse elluviimise korral kõigist elluviidavatest tegevustest </w:t>
      </w:r>
      <w:r w:rsidR="00D94C8E" w:rsidRPr="00D94C8E">
        <w:rPr>
          <w:bCs/>
          <w:lang w:eastAsia="et-EE"/>
        </w:rPr>
        <w:t>(ehitustegevus</w:t>
      </w:r>
      <w:r w:rsidR="00D94C8E">
        <w:rPr>
          <w:bCs/>
          <w:lang w:eastAsia="et-EE"/>
        </w:rPr>
        <w:t>t</w:t>
      </w:r>
      <w:r w:rsidR="00D94C8E" w:rsidRPr="00D94C8E">
        <w:rPr>
          <w:bCs/>
          <w:lang w:eastAsia="et-EE"/>
        </w:rPr>
        <w:t xml:space="preserve">est) </w:t>
      </w:r>
      <w:r w:rsidR="008A2D58" w:rsidRPr="008A2D58">
        <w:rPr>
          <w:bCs/>
          <w:lang w:eastAsia="et-EE"/>
        </w:rPr>
        <w:t>ellu osa, mis moodustab vähemalt 20</w:t>
      </w:r>
      <w:r w:rsidR="008E6562">
        <w:rPr>
          <w:bCs/>
          <w:lang w:eastAsia="et-EE"/>
        </w:rPr>
        <w:t>%</w:t>
      </w:r>
      <w:r w:rsidR="008A2D58" w:rsidRPr="008A2D58">
        <w:rPr>
          <w:bCs/>
          <w:lang w:eastAsia="et-EE"/>
        </w:rPr>
        <w:t xml:space="preserve"> </w:t>
      </w:r>
      <w:r w:rsidR="00D94C8E">
        <w:rPr>
          <w:bCs/>
          <w:lang w:eastAsia="et-EE"/>
        </w:rPr>
        <w:t xml:space="preserve">kõigi tema elluviidavate </w:t>
      </w:r>
      <w:r w:rsidR="008A2D58" w:rsidRPr="008A2D58">
        <w:rPr>
          <w:bCs/>
          <w:lang w:eastAsia="et-EE"/>
        </w:rPr>
        <w:t xml:space="preserve">tegevuste abikõlblikust maksumusest, </w:t>
      </w:r>
      <w:r w:rsidR="008A2D58">
        <w:rPr>
          <w:bCs/>
          <w:lang w:eastAsia="et-EE"/>
        </w:rPr>
        <w:t xml:space="preserve">ning </w:t>
      </w:r>
      <w:r w:rsidR="0082446A">
        <w:rPr>
          <w:bCs/>
          <w:lang w:eastAsia="et-EE"/>
        </w:rPr>
        <w:t>esitad</w:t>
      </w:r>
      <w:r w:rsidR="008A2D58">
        <w:rPr>
          <w:bCs/>
          <w:lang w:eastAsia="et-EE"/>
        </w:rPr>
        <w:t xml:space="preserve">a selle kohta </w:t>
      </w:r>
      <w:r w:rsidR="008A2D58" w:rsidRPr="008A2D58">
        <w:rPr>
          <w:bCs/>
          <w:lang w:eastAsia="et-EE"/>
        </w:rPr>
        <w:t xml:space="preserve">maksetaotluse koos </w:t>
      </w:r>
      <w:r w:rsidR="008A2D58">
        <w:rPr>
          <w:bCs/>
          <w:lang w:eastAsia="et-EE"/>
        </w:rPr>
        <w:t>investeeringu tegemist tõendavate dokumen</w:t>
      </w:r>
      <w:r w:rsidR="008A2D58" w:rsidRPr="008A2D58">
        <w:rPr>
          <w:bCs/>
          <w:lang w:eastAsia="et-EE"/>
        </w:rPr>
        <w:t>tidega hilj</w:t>
      </w:r>
      <w:r w:rsidR="004C6C28">
        <w:rPr>
          <w:bCs/>
          <w:lang w:eastAsia="et-EE"/>
        </w:rPr>
        <w:t>emalt 2022. aasta 30. septembriks</w:t>
      </w:r>
      <w:r w:rsidR="00F420FC">
        <w:rPr>
          <w:bCs/>
          <w:lang w:eastAsia="et-EE"/>
        </w:rPr>
        <w:t>.</w:t>
      </w:r>
      <w:r w:rsidR="00F420FC" w:rsidRPr="00135859" w:rsidDel="00D064EC">
        <w:rPr>
          <w:bCs/>
          <w:lang w:eastAsia="et-EE"/>
        </w:rPr>
        <w:t xml:space="preserve"> </w:t>
      </w:r>
    </w:p>
    <w:p w14:paraId="15A314BD" w14:textId="5D33C576" w:rsidR="00825F43" w:rsidRDefault="00825F43" w:rsidP="00CF50E7">
      <w:pPr>
        <w:jc w:val="both"/>
        <w:rPr>
          <w:bCs/>
          <w:lang w:eastAsia="et-EE"/>
        </w:rPr>
      </w:pPr>
    </w:p>
    <w:p w14:paraId="5765120B" w14:textId="3DB59660" w:rsidR="00141F45" w:rsidRPr="00141F45" w:rsidRDefault="00141F45" w:rsidP="00141F45">
      <w:pPr>
        <w:jc w:val="both"/>
        <w:rPr>
          <w:bCs/>
          <w:lang w:eastAsia="et-EE"/>
        </w:rPr>
      </w:pPr>
      <w:r w:rsidRPr="00141F45">
        <w:rPr>
          <w:bCs/>
          <w:lang w:eastAsia="et-EE"/>
        </w:rPr>
        <w:t>Vajadus pikendada toetatavate tegevuste elluviimise tähtaeg</w:t>
      </w:r>
      <w:r w:rsidR="0069502F">
        <w:rPr>
          <w:bCs/>
          <w:lang w:eastAsia="et-EE"/>
        </w:rPr>
        <w:t>u</w:t>
      </w:r>
      <w:r w:rsidRPr="00141F45">
        <w:rPr>
          <w:bCs/>
          <w:lang w:eastAsia="et-EE"/>
        </w:rPr>
        <w:t xml:space="preserve"> on tingitud peamisel</w:t>
      </w:r>
      <w:r>
        <w:rPr>
          <w:bCs/>
          <w:lang w:eastAsia="et-EE"/>
        </w:rPr>
        <w:t>t hindade kallinemisest</w:t>
      </w:r>
      <w:r w:rsidR="0069502F">
        <w:rPr>
          <w:bCs/>
          <w:lang w:eastAsia="et-EE"/>
        </w:rPr>
        <w:t>,</w:t>
      </w:r>
      <w:r w:rsidRPr="00141F45">
        <w:rPr>
          <w:bCs/>
          <w:lang w:eastAsia="et-EE"/>
        </w:rPr>
        <w:t xml:space="preserve"> ee</w:t>
      </w:r>
      <w:r>
        <w:rPr>
          <w:bCs/>
          <w:lang w:eastAsia="et-EE"/>
        </w:rPr>
        <w:t>lkõi</w:t>
      </w:r>
      <w:r w:rsidR="00861A55">
        <w:rPr>
          <w:bCs/>
          <w:lang w:eastAsia="et-EE"/>
        </w:rPr>
        <w:t xml:space="preserve">ge ehitushindade kallinemisest. </w:t>
      </w:r>
      <w:r w:rsidRPr="00141F45">
        <w:rPr>
          <w:bCs/>
          <w:lang w:eastAsia="et-EE"/>
        </w:rPr>
        <w:t>Näiteks põllumajandussaaduste tootjahinnad kallinesid 2021. aasta II kvartalis võrdluses 2020</w:t>
      </w:r>
      <w:r w:rsidR="0069502F">
        <w:rPr>
          <w:bCs/>
          <w:lang w:eastAsia="et-EE"/>
        </w:rPr>
        <w:t>.</w:t>
      </w:r>
      <w:r w:rsidRPr="00141F45">
        <w:rPr>
          <w:bCs/>
          <w:lang w:eastAsia="et-EE"/>
        </w:rPr>
        <w:t xml:space="preserve"> aasta sama perioodiga 12</w:t>
      </w:r>
      <w:r w:rsidR="0069502F">
        <w:rPr>
          <w:bCs/>
          <w:lang w:eastAsia="et-EE"/>
        </w:rPr>
        <w:t>%</w:t>
      </w:r>
      <w:r w:rsidRPr="00141F45">
        <w:rPr>
          <w:bCs/>
          <w:lang w:eastAsia="et-EE"/>
        </w:rPr>
        <w:t xml:space="preserve"> võrra</w:t>
      </w:r>
      <w:r w:rsidR="0069502F">
        <w:rPr>
          <w:bCs/>
          <w:lang w:eastAsia="et-EE"/>
        </w:rPr>
        <w:t>,</w:t>
      </w:r>
      <w:r w:rsidRPr="00141F45">
        <w:rPr>
          <w:bCs/>
          <w:lang w:eastAsia="et-EE"/>
        </w:rPr>
        <w:t xml:space="preserve"> s</w:t>
      </w:r>
      <w:r w:rsidR="0069502F">
        <w:rPr>
          <w:bCs/>
          <w:lang w:eastAsia="et-EE"/>
        </w:rPr>
        <w:t>eal</w:t>
      </w:r>
      <w:r w:rsidRPr="00141F45">
        <w:rPr>
          <w:bCs/>
          <w:lang w:eastAsia="et-EE"/>
        </w:rPr>
        <w:t>h</w:t>
      </w:r>
      <w:r w:rsidR="0069502F">
        <w:rPr>
          <w:bCs/>
          <w:lang w:eastAsia="et-EE"/>
        </w:rPr>
        <w:t>ulgas</w:t>
      </w:r>
      <w:r w:rsidRPr="00141F45">
        <w:rPr>
          <w:bCs/>
          <w:lang w:eastAsia="et-EE"/>
        </w:rPr>
        <w:t xml:space="preserve"> loomakasvatussaaduste tootjahinnad </w:t>
      </w:r>
      <w:r w:rsidR="0069502F">
        <w:rPr>
          <w:bCs/>
          <w:lang w:eastAsia="et-EE"/>
        </w:rPr>
        <w:t>2%</w:t>
      </w:r>
      <w:r w:rsidRPr="00141F45">
        <w:rPr>
          <w:bCs/>
          <w:lang w:eastAsia="et-EE"/>
        </w:rPr>
        <w:t xml:space="preserve"> võrra, samal ajal taimekasvatuse tootjahinnad kallinesid 19</w:t>
      </w:r>
      <w:r w:rsidR="0069502F">
        <w:rPr>
          <w:bCs/>
          <w:lang w:eastAsia="et-EE"/>
        </w:rPr>
        <w:t>%</w:t>
      </w:r>
      <w:r w:rsidRPr="00141F45">
        <w:rPr>
          <w:bCs/>
          <w:lang w:eastAsia="et-EE"/>
        </w:rPr>
        <w:t xml:space="preserve"> võrra. Põllumajandussaaduste tootmise vahendite ostuhinnad olid 2021. aasta II kvartalis </w:t>
      </w:r>
      <w:r w:rsidR="0069502F">
        <w:rPr>
          <w:bCs/>
          <w:lang w:eastAsia="et-EE"/>
        </w:rPr>
        <w:t>4%</w:t>
      </w:r>
      <w:r w:rsidRPr="00141F45">
        <w:rPr>
          <w:bCs/>
          <w:lang w:eastAsia="et-EE"/>
        </w:rPr>
        <w:t xml:space="preserve"> võrra kõrgemad võrreldes 2020. aasta sama ajaga (tõusu mõjutaks energia ja sööda kallinemine).</w:t>
      </w:r>
    </w:p>
    <w:p w14:paraId="3A2E53B5" w14:textId="1DF295C4" w:rsidR="00461B83" w:rsidRDefault="00461B83" w:rsidP="0069502F">
      <w:pPr>
        <w:jc w:val="both"/>
        <w:rPr>
          <w:bCs/>
          <w:lang w:eastAsia="et-EE"/>
        </w:rPr>
      </w:pPr>
      <w:r>
        <w:rPr>
          <w:bCs/>
          <w:lang w:eastAsia="et-EE"/>
        </w:rPr>
        <w:t>Lisaks</w:t>
      </w:r>
      <w:r w:rsidR="00141F45" w:rsidRPr="00141F45">
        <w:rPr>
          <w:bCs/>
          <w:lang w:eastAsia="et-EE"/>
        </w:rPr>
        <w:t xml:space="preserve"> on viimase aastaga ehitushinnad märkimisväärselt tõusnud (seda ilmestab nii Statistikaameti ehitushinnaindeks kui ka PRIA poolt viimaste taotlusvoorude ehitusmaksumuste analüüs) ning arvestades asjaolu</w:t>
      </w:r>
      <w:r w:rsidR="0069502F">
        <w:rPr>
          <w:bCs/>
          <w:lang w:eastAsia="et-EE"/>
        </w:rPr>
        <w:t>,</w:t>
      </w:r>
      <w:r w:rsidR="00141F45" w:rsidRPr="00141F45">
        <w:rPr>
          <w:bCs/>
          <w:lang w:eastAsia="et-EE"/>
        </w:rPr>
        <w:t xml:space="preserve"> kus ehitusettevõtjad hinnapakkumuste koostamisel lõpliku ehitusmaksumust kindlaks ei määra, vaid eelarve jäetakse ava</w:t>
      </w:r>
      <w:r w:rsidR="00141F45">
        <w:rPr>
          <w:bCs/>
          <w:lang w:eastAsia="et-EE"/>
        </w:rPr>
        <w:t>tuks kuni ehitusteg</w:t>
      </w:r>
      <w:r w:rsidR="00861A55">
        <w:rPr>
          <w:bCs/>
          <w:lang w:eastAsia="et-EE"/>
        </w:rPr>
        <w:t xml:space="preserve">evuse lõpuni. </w:t>
      </w:r>
      <w:r w:rsidR="0069502F">
        <w:rPr>
          <w:bCs/>
          <w:lang w:eastAsia="et-EE"/>
        </w:rPr>
        <w:t>Seetõttu peavad toetuse saajad h</w:t>
      </w:r>
      <w:r w:rsidR="00861A55">
        <w:rPr>
          <w:bCs/>
          <w:lang w:eastAsia="et-EE"/>
        </w:rPr>
        <w:t xml:space="preserve">indade kallinemise </w:t>
      </w:r>
      <w:r>
        <w:rPr>
          <w:bCs/>
          <w:lang w:eastAsia="et-EE"/>
        </w:rPr>
        <w:t xml:space="preserve">tulemusena </w:t>
      </w:r>
      <w:r w:rsidR="00861A55">
        <w:rPr>
          <w:bCs/>
          <w:lang w:eastAsia="et-EE"/>
        </w:rPr>
        <w:t xml:space="preserve">kas </w:t>
      </w:r>
      <w:r>
        <w:rPr>
          <w:bCs/>
          <w:lang w:eastAsia="et-EE"/>
        </w:rPr>
        <w:t>suurendama omafinantseeringu osakaalu</w:t>
      </w:r>
      <w:r w:rsidR="00861A55">
        <w:rPr>
          <w:bCs/>
          <w:lang w:eastAsia="et-EE"/>
        </w:rPr>
        <w:t xml:space="preserve"> või vähendama kavandatava investeeringu mahtu või muutma kavandatavaid investeeringuid, mille </w:t>
      </w:r>
      <w:r w:rsidR="00846919">
        <w:rPr>
          <w:bCs/>
          <w:lang w:eastAsia="et-EE"/>
        </w:rPr>
        <w:t xml:space="preserve">tõttu </w:t>
      </w:r>
      <w:r w:rsidR="004F56D2">
        <w:rPr>
          <w:bCs/>
          <w:lang w:eastAsia="et-EE"/>
        </w:rPr>
        <w:t xml:space="preserve">on </w:t>
      </w:r>
      <w:r w:rsidR="00846919">
        <w:rPr>
          <w:bCs/>
          <w:lang w:eastAsia="et-EE"/>
        </w:rPr>
        <w:t>lükku</w:t>
      </w:r>
      <w:r w:rsidR="004F56D2">
        <w:rPr>
          <w:bCs/>
          <w:lang w:eastAsia="et-EE"/>
        </w:rPr>
        <w:t>nud</w:t>
      </w:r>
      <w:r w:rsidR="00861A55">
        <w:rPr>
          <w:bCs/>
          <w:lang w:eastAsia="et-EE"/>
        </w:rPr>
        <w:t xml:space="preserve"> </w:t>
      </w:r>
      <w:r w:rsidR="004F56D2">
        <w:rPr>
          <w:bCs/>
          <w:lang w:eastAsia="et-EE"/>
        </w:rPr>
        <w:t xml:space="preserve">ka </w:t>
      </w:r>
      <w:r w:rsidR="00861A55">
        <w:rPr>
          <w:bCs/>
          <w:lang w:eastAsia="et-EE"/>
        </w:rPr>
        <w:t xml:space="preserve">toetatavate tegevuste </w:t>
      </w:r>
      <w:r w:rsidR="00861A55" w:rsidRPr="00846919">
        <w:rPr>
          <w:bCs/>
          <w:lang w:eastAsia="et-EE"/>
        </w:rPr>
        <w:t xml:space="preserve">elluviimine </w:t>
      </w:r>
      <w:r w:rsidR="00846919" w:rsidRPr="005E5FD0">
        <w:rPr>
          <w:bCs/>
          <w:lang w:eastAsia="et-EE"/>
        </w:rPr>
        <w:t>edasi</w:t>
      </w:r>
      <w:r w:rsidR="00861A55">
        <w:rPr>
          <w:bCs/>
          <w:lang w:eastAsia="et-EE"/>
        </w:rPr>
        <w:t xml:space="preserve">. </w:t>
      </w:r>
      <w:r>
        <w:rPr>
          <w:bCs/>
          <w:lang w:eastAsia="et-EE"/>
        </w:rPr>
        <w:t xml:space="preserve">Samuti </w:t>
      </w:r>
      <w:r w:rsidR="00861A55">
        <w:rPr>
          <w:bCs/>
          <w:lang w:eastAsia="et-EE"/>
        </w:rPr>
        <w:t>avaldab investeeringute tegemisele jätkuvalt mõju</w:t>
      </w:r>
      <w:r>
        <w:rPr>
          <w:bCs/>
          <w:lang w:eastAsia="et-EE"/>
        </w:rPr>
        <w:t xml:space="preserve"> </w:t>
      </w:r>
      <w:r w:rsidRPr="00461B83">
        <w:rPr>
          <w:bCs/>
          <w:lang w:eastAsia="et-EE"/>
        </w:rPr>
        <w:t>koroonaviirus</w:t>
      </w:r>
      <w:r>
        <w:rPr>
          <w:bCs/>
          <w:lang w:eastAsia="et-EE"/>
        </w:rPr>
        <w:t xml:space="preserve">e leviku tõkestamisega tekkinud </w:t>
      </w:r>
      <w:r w:rsidR="00861A55">
        <w:rPr>
          <w:bCs/>
          <w:lang w:eastAsia="et-EE"/>
        </w:rPr>
        <w:t>majanduslik olukord. Seega v</w:t>
      </w:r>
      <w:r>
        <w:rPr>
          <w:bCs/>
          <w:lang w:eastAsia="et-EE"/>
        </w:rPr>
        <w:t xml:space="preserve">ajadus pikendada </w:t>
      </w:r>
      <w:r w:rsidRPr="00461B83">
        <w:rPr>
          <w:bCs/>
          <w:lang w:eastAsia="et-EE"/>
        </w:rPr>
        <w:t xml:space="preserve">toetatavate tegevuste elluviimise </w:t>
      </w:r>
      <w:r>
        <w:rPr>
          <w:bCs/>
          <w:lang w:eastAsia="et-EE"/>
        </w:rPr>
        <w:t>tähtaeg</w:t>
      </w:r>
      <w:r w:rsidR="00113ACE">
        <w:rPr>
          <w:bCs/>
          <w:lang w:eastAsia="et-EE"/>
        </w:rPr>
        <w:t>u</w:t>
      </w:r>
      <w:r>
        <w:rPr>
          <w:bCs/>
          <w:lang w:eastAsia="et-EE"/>
        </w:rPr>
        <w:t xml:space="preserve"> on tingitud peamiselt </w:t>
      </w:r>
      <w:r w:rsidRPr="00461B83">
        <w:rPr>
          <w:bCs/>
          <w:lang w:eastAsia="et-EE"/>
        </w:rPr>
        <w:t>toetuse saaja omavahendite pu</w:t>
      </w:r>
      <w:r>
        <w:rPr>
          <w:bCs/>
          <w:lang w:eastAsia="et-EE"/>
        </w:rPr>
        <w:t xml:space="preserve">udumisest ja ehitajatega sõlmitud </w:t>
      </w:r>
      <w:r w:rsidRPr="00461B83">
        <w:rPr>
          <w:bCs/>
          <w:lang w:eastAsia="et-EE"/>
        </w:rPr>
        <w:t>lepingutest tulenevate kohustuste mittetäitmisest</w:t>
      </w:r>
      <w:r>
        <w:rPr>
          <w:bCs/>
          <w:lang w:eastAsia="et-EE"/>
        </w:rPr>
        <w:t>.</w:t>
      </w:r>
    </w:p>
    <w:p w14:paraId="02EBAB3D" w14:textId="3AE2B942" w:rsidR="00825F43" w:rsidRDefault="00825F43" w:rsidP="00CF50E7">
      <w:pPr>
        <w:jc w:val="both"/>
        <w:rPr>
          <w:bCs/>
          <w:lang w:eastAsia="et-EE"/>
        </w:rPr>
      </w:pPr>
    </w:p>
    <w:p w14:paraId="26E9E33B" w14:textId="55088D65" w:rsidR="00825F43" w:rsidRDefault="00BF42F5" w:rsidP="00CF50E7">
      <w:pPr>
        <w:jc w:val="both"/>
        <w:rPr>
          <w:bCs/>
          <w:lang w:eastAsia="et-EE"/>
        </w:rPr>
      </w:pPr>
      <w:r>
        <w:rPr>
          <w:bCs/>
          <w:lang w:eastAsia="et-EE"/>
        </w:rPr>
        <w:t>Lõike 2</w:t>
      </w:r>
      <w:r w:rsidR="00732BBE">
        <w:rPr>
          <w:bCs/>
          <w:lang w:eastAsia="et-EE"/>
        </w:rPr>
        <w:t>6</w:t>
      </w:r>
      <w:r w:rsidR="00825F43" w:rsidRPr="00825F43">
        <w:rPr>
          <w:bCs/>
          <w:lang w:eastAsia="et-EE"/>
        </w:rPr>
        <w:t xml:space="preserve"> kohaselt loetakse taotluse rahuldamise otsuses määratud tegevuse elluviimise või investeeringu tegemise tähtaeg pikenenuks </w:t>
      </w:r>
      <w:r w:rsidR="00896EAC">
        <w:rPr>
          <w:bCs/>
          <w:lang w:eastAsia="et-EE"/>
        </w:rPr>
        <w:t xml:space="preserve">nimetatud määruse § 34 </w:t>
      </w:r>
      <w:r w:rsidR="00F959CA">
        <w:rPr>
          <w:bCs/>
          <w:lang w:eastAsia="et-EE"/>
        </w:rPr>
        <w:t>lõikes 25</w:t>
      </w:r>
      <w:r w:rsidR="00F959CA" w:rsidRPr="00F959CA">
        <w:rPr>
          <w:bCs/>
          <w:lang w:eastAsia="et-EE"/>
        </w:rPr>
        <w:t xml:space="preserve"> nimetatud toetuse saaja puhul</w:t>
      </w:r>
      <w:r w:rsidR="00896EAC">
        <w:rPr>
          <w:bCs/>
          <w:lang w:eastAsia="et-EE"/>
        </w:rPr>
        <w:t xml:space="preserve"> </w:t>
      </w:r>
      <w:r w:rsidR="00A67EF5">
        <w:rPr>
          <w:bCs/>
          <w:lang w:eastAsia="et-EE"/>
        </w:rPr>
        <w:t>kuni 2022. aasta 30 septembrini</w:t>
      </w:r>
      <w:r w:rsidR="00825F43" w:rsidRPr="00825F43">
        <w:rPr>
          <w:bCs/>
          <w:lang w:eastAsia="et-EE"/>
        </w:rPr>
        <w:t xml:space="preserve">. Tegevuse elluviimise või investeeringu tegemise tähtaeg on toetuse taotluse rahuldamise otsuse üks osa, mida eelnõu kohaselt pikendatakse kõigile toetuse saajatele ühetaoliselt. Muudatuse tõttu võib tekkida õiguslik ebaselgus määrusega võimaldatud pikema tähtaja ja haldusaktiga iga toetuse saaja jaoks kindlaks määratud </w:t>
      </w:r>
      <w:r w:rsidR="00825F43" w:rsidRPr="002C2353">
        <w:rPr>
          <w:bCs/>
          <w:lang w:eastAsia="et-EE"/>
        </w:rPr>
        <w:t>toetuse</w:t>
      </w:r>
      <w:r w:rsidR="002C2353" w:rsidRPr="002C2353">
        <w:rPr>
          <w:bCs/>
          <w:lang w:eastAsia="et-EE"/>
        </w:rPr>
        <w:t xml:space="preserve"> andmise</w:t>
      </w:r>
      <w:r w:rsidR="00825F43" w:rsidRPr="00825F43">
        <w:rPr>
          <w:bCs/>
          <w:lang w:eastAsia="et-EE"/>
        </w:rPr>
        <w:t xml:space="preserve"> tingimuste vahel. Selleks, et vältida tarbetut haldus- ja töökoormust, mida tooks kaasa õigusselguse tagamiseks kõikide haldusaktide muutmine, on probleem lahendatud õigusnormi abil, mis loeb tähtaja pikenenuks ka haldusaktides.</w:t>
      </w:r>
    </w:p>
    <w:p w14:paraId="2BC2FE88" w14:textId="294EC077" w:rsidR="00435915" w:rsidRDefault="00435915" w:rsidP="00CF50E7">
      <w:pPr>
        <w:jc w:val="both"/>
        <w:rPr>
          <w:bCs/>
          <w:lang w:eastAsia="et-EE"/>
        </w:rPr>
      </w:pPr>
    </w:p>
    <w:p w14:paraId="4D3A5F69" w14:textId="23553D0F" w:rsidR="00825F43" w:rsidRDefault="00825F43" w:rsidP="00CF50E7">
      <w:pPr>
        <w:jc w:val="both"/>
        <w:rPr>
          <w:bCs/>
          <w:lang w:eastAsia="et-EE"/>
        </w:rPr>
      </w:pPr>
      <w:r>
        <w:rPr>
          <w:bCs/>
          <w:lang w:eastAsia="et-EE"/>
        </w:rPr>
        <w:t>M</w:t>
      </w:r>
      <w:r w:rsidRPr="00825F43">
        <w:rPr>
          <w:bCs/>
          <w:lang w:eastAsia="et-EE"/>
        </w:rPr>
        <w:t xml:space="preserve">eetme 4.1 rakendusmääruse § 34 </w:t>
      </w:r>
      <w:r>
        <w:rPr>
          <w:bCs/>
          <w:lang w:eastAsia="et-EE"/>
        </w:rPr>
        <w:t xml:space="preserve">täiendatakse </w:t>
      </w:r>
      <w:r w:rsidR="00BF42F5">
        <w:rPr>
          <w:bCs/>
          <w:lang w:eastAsia="et-EE"/>
        </w:rPr>
        <w:t>lõi</w:t>
      </w:r>
      <w:r w:rsidR="00732BBE">
        <w:rPr>
          <w:bCs/>
          <w:lang w:eastAsia="et-EE"/>
        </w:rPr>
        <w:t>k</w:t>
      </w:r>
      <w:r w:rsidR="00BF42F5">
        <w:rPr>
          <w:bCs/>
          <w:lang w:eastAsia="et-EE"/>
        </w:rPr>
        <w:t>ega 2</w:t>
      </w:r>
      <w:r w:rsidR="00732BBE">
        <w:rPr>
          <w:bCs/>
          <w:lang w:eastAsia="et-EE"/>
        </w:rPr>
        <w:t>7</w:t>
      </w:r>
      <w:r w:rsidRPr="00825F43">
        <w:rPr>
          <w:bCs/>
          <w:lang w:eastAsia="et-EE"/>
        </w:rPr>
        <w:t xml:space="preserve">, mille järgi kohaldatakse </w:t>
      </w:r>
      <w:r w:rsidR="00BF42F5">
        <w:rPr>
          <w:bCs/>
          <w:lang w:eastAsia="et-EE"/>
        </w:rPr>
        <w:t xml:space="preserve">nimetatud määruse § 34 </w:t>
      </w:r>
      <w:r>
        <w:rPr>
          <w:bCs/>
          <w:lang w:eastAsia="et-EE"/>
        </w:rPr>
        <w:t xml:space="preserve">lõiget </w:t>
      </w:r>
      <w:r w:rsidR="00BF42F5">
        <w:rPr>
          <w:bCs/>
          <w:lang w:eastAsia="et-EE"/>
        </w:rPr>
        <w:t>26</w:t>
      </w:r>
      <w:r w:rsidRPr="00825F43">
        <w:rPr>
          <w:bCs/>
          <w:lang w:eastAsia="et-EE"/>
        </w:rPr>
        <w:t xml:space="preserve"> alates</w:t>
      </w:r>
      <w:r>
        <w:rPr>
          <w:bCs/>
          <w:lang w:eastAsia="et-EE"/>
        </w:rPr>
        <w:t xml:space="preserve"> </w:t>
      </w:r>
      <w:r w:rsidRPr="00825F43">
        <w:rPr>
          <w:bCs/>
          <w:lang w:eastAsia="et-EE"/>
        </w:rPr>
        <w:t xml:space="preserve">2022. aasta 4. jaanuarist, sest nimetatud toetuse saajatel on toetatava tegevuse elluviimise tähtaeg möödunud, kuid ka nende puhul on põhjendatud võimaldada kavandatud tegevused lõpuni ellu viia. </w:t>
      </w:r>
      <w:r w:rsidR="00537843">
        <w:rPr>
          <w:bCs/>
          <w:lang w:eastAsia="et-EE"/>
        </w:rPr>
        <w:t>S</w:t>
      </w:r>
      <w:r w:rsidRPr="00825F43">
        <w:rPr>
          <w:bCs/>
          <w:lang w:eastAsia="et-EE"/>
        </w:rPr>
        <w:t>äte too</w:t>
      </w:r>
      <w:r w:rsidR="00537843">
        <w:rPr>
          <w:bCs/>
          <w:lang w:eastAsia="et-EE"/>
        </w:rPr>
        <w:t>b</w:t>
      </w:r>
      <w:r w:rsidRPr="00825F43">
        <w:rPr>
          <w:bCs/>
          <w:lang w:eastAsia="et-EE"/>
        </w:rPr>
        <w:t xml:space="preserve"> kaasa isiku õiguste laienemise ja sellega ei rikuta õiguskindluse põhimõtet.</w:t>
      </w:r>
    </w:p>
    <w:p w14:paraId="29670CD1" w14:textId="5FC424E4" w:rsidR="00825F43" w:rsidRDefault="00825F43" w:rsidP="00CF50E7">
      <w:pPr>
        <w:jc w:val="both"/>
        <w:rPr>
          <w:bCs/>
          <w:lang w:eastAsia="et-EE"/>
        </w:rPr>
      </w:pPr>
    </w:p>
    <w:p w14:paraId="16EFB6E3" w14:textId="22AF9A58" w:rsidR="00435915" w:rsidRPr="00A40690" w:rsidRDefault="0032562D" w:rsidP="00CF50E7">
      <w:pPr>
        <w:jc w:val="both"/>
        <w:rPr>
          <w:bCs/>
          <w:lang w:eastAsia="et-EE"/>
        </w:rPr>
      </w:pPr>
      <w:r w:rsidRPr="009B2963">
        <w:rPr>
          <w:b/>
          <w:bCs/>
          <w:lang w:eastAsia="et-EE"/>
        </w:rPr>
        <w:t>Eelnõu §-ga 3</w:t>
      </w:r>
      <w:r w:rsidR="00C6786B" w:rsidRPr="009B2963">
        <w:rPr>
          <w:bCs/>
          <w:lang w:eastAsia="et-EE"/>
        </w:rPr>
        <w:t xml:space="preserve"> muudetakse </w:t>
      </w:r>
      <w:r w:rsidR="00A40690" w:rsidRPr="00A40690">
        <w:rPr>
          <w:bCs/>
          <w:lang w:eastAsia="et-EE"/>
        </w:rPr>
        <w:t>meetme 3.1 rakendusmäärus</w:t>
      </w:r>
      <w:r w:rsidR="000D3878">
        <w:rPr>
          <w:bCs/>
          <w:lang w:eastAsia="et-EE"/>
        </w:rPr>
        <w:t>t.</w:t>
      </w:r>
    </w:p>
    <w:p w14:paraId="688F572B" w14:textId="5A54FFCB" w:rsidR="00874E56" w:rsidRPr="00B92FF8" w:rsidRDefault="00874E56" w:rsidP="00CF50E7">
      <w:pPr>
        <w:jc w:val="both"/>
        <w:rPr>
          <w:bCs/>
          <w:lang w:eastAsia="et-EE"/>
        </w:rPr>
      </w:pPr>
    </w:p>
    <w:p w14:paraId="49F56F9C" w14:textId="07A89F3E" w:rsidR="00604E91" w:rsidRPr="00A2239C" w:rsidRDefault="00A2239C" w:rsidP="00CF50E7">
      <w:pPr>
        <w:jc w:val="both"/>
        <w:rPr>
          <w:bCs/>
          <w:lang w:eastAsia="et-EE"/>
        </w:rPr>
      </w:pPr>
      <w:r>
        <w:rPr>
          <w:bCs/>
          <w:lang w:eastAsia="et-EE"/>
        </w:rPr>
        <w:lastRenderedPageBreak/>
        <w:t>Eelnõu § 3 punktis 1</w:t>
      </w:r>
      <w:r w:rsidR="000E3714" w:rsidRPr="009B2963">
        <w:rPr>
          <w:bCs/>
          <w:lang w:eastAsia="et-EE"/>
        </w:rPr>
        <w:t xml:space="preserve"> täpsustatakse</w:t>
      </w:r>
      <w:r>
        <w:rPr>
          <w:bCs/>
          <w:lang w:eastAsia="et-EE"/>
        </w:rPr>
        <w:t xml:space="preserve"> </w:t>
      </w:r>
      <w:r w:rsidR="00705134">
        <w:rPr>
          <w:bCs/>
          <w:lang w:eastAsia="et-EE"/>
        </w:rPr>
        <w:t>nimetatud määruse § 4 lõike 2</w:t>
      </w:r>
      <w:r w:rsidR="000E3714" w:rsidRPr="009B2963">
        <w:rPr>
          <w:bCs/>
          <w:lang w:eastAsia="et-EE"/>
        </w:rPr>
        <w:t xml:space="preserve"> sõnastust</w:t>
      </w:r>
      <w:r>
        <w:rPr>
          <w:bCs/>
          <w:lang w:eastAsia="et-EE"/>
        </w:rPr>
        <w:t xml:space="preserve"> selliselt</w:t>
      </w:r>
      <w:r w:rsidR="000E3714" w:rsidRPr="009B2963">
        <w:rPr>
          <w:bCs/>
          <w:lang w:eastAsia="et-EE"/>
        </w:rPr>
        <w:t xml:space="preserve">, et oleks üheselt mõistetav, et </w:t>
      </w:r>
      <w:r w:rsidR="008C6CD7" w:rsidRPr="008C6CD7">
        <w:rPr>
          <w:bCs/>
          <w:lang w:eastAsia="et-EE"/>
        </w:rPr>
        <w:t xml:space="preserve">põllumajandustoodete </w:t>
      </w:r>
      <w:r w:rsidR="008C6CD7">
        <w:rPr>
          <w:bCs/>
          <w:lang w:eastAsia="et-EE"/>
        </w:rPr>
        <w:t xml:space="preserve">ja toiduainete kvaliteedikavas </w:t>
      </w:r>
      <w:r w:rsidR="008C6CD7" w:rsidRPr="008C6CD7">
        <w:rPr>
          <w:bCs/>
          <w:lang w:eastAsia="et-EE"/>
        </w:rPr>
        <w:t>osalemise</w:t>
      </w:r>
      <w:r w:rsidR="008C6CD7">
        <w:rPr>
          <w:bCs/>
          <w:lang w:eastAsia="et-EE"/>
        </w:rPr>
        <w:t xml:space="preserve"> </w:t>
      </w:r>
      <w:r w:rsidR="000E3714" w:rsidRPr="009B2963">
        <w:rPr>
          <w:bCs/>
          <w:lang w:eastAsia="et-EE"/>
        </w:rPr>
        <w:t>toetust antakse tunnustatud toidukvaliteedikavas osalemisega seotud püsikulude hüvitamiseks ühes tunnustatud toidukvaliteedikavas osalemise kohta kuni viiel aastal arvates esmakordsest kav</w:t>
      </w:r>
      <w:r w:rsidR="000E3714" w:rsidRPr="00A2239C">
        <w:rPr>
          <w:bCs/>
          <w:lang w:eastAsia="et-EE"/>
        </w:rPr>
        <w:t xml:space="preserve">aga liitumisest, kuid </w:t>
      </w:r>
      <w:r w:rsidR="00705134">
        <w:rPr>
          <w:bCs/>
          <w:lang w:eastAsia="et-EE"/>
        </w:rPr>
        <w:t xml:space="preserve">mitte </w:t>
      </w:r>
      <w:r w:rsidR="000E3714" w:rsidRPr="00A2239C">
        <w:rPr>
          <w:bCs/>
          <w:lang w:eastAsia="et-EE"/>
        </w:rPr>
        <w:t xml:space="preserve">hiljem </w:t>
      </w:r>
      <w:r w:rsidR="00705134" w:rsidRPr="00705134">
        <w:rPr>
          <w:bCs/>
          <w:lang w:eastAsia="et-EE"/>
        </w:rPr>
        <w:t xml:space="preserve">kui </w:t>
      </w:r>
      <w:r w:rsidR="000E3714" w:rsidRPr="00A2239C">
        <w:rPr>
          <w:bCs/>
          <w:lang w:eastAsia="et-EE"/>
        </w:rPr>
        <w:t>2025. aasta 30 juunil</w:t>
      </w:r>
      <w:r w:rsidR="00705134">
        <w:rPr>
          <w:bCs/>
          <w:lang w:eastAsia="et-EE"/>
        </w:rPr>
        <w:t xml:space="preserve">, sest käesolev programmiperiood lõpeb </w:t>
      </w:r>
      <w:r w:rsidR="00705134" w:rsidRPr="00705134">
        <w:rPr>
          <w:bCs/>
          <w:lang w:eastAsia="et-EE"/>
        </w:rPr>
        <w:t>2025. aasta 31. detsembril</w:t>
      </w:r>
      <w:r w:rsidR="000E3714" w:rsidRPr="00A2239C">
        <w:rPr>
          <w:bCs/>
          <w:lang w:eastAsia="et-EE"/>
        </w:rPr>
        <w:t xml:space="preserve">. </w:t>
      </w:r>
    </w:p>
    <w:p w14:paraId="10C0DDAB" w14:textId="77777777" w:rsidR="00604E91" w:rsidRPr="009771E1" w:rsidRDefault="00604E91" w:rsidP="00CF50E7">
      <w:pPr>
        <w:jc w:val="both"/>
        <w:rPr>
          <w:bCs/>
          <w:lang w:eastAsia="et-EE"/>
        </w:rPr>
      </w:pPr>
    </w:p>
    <w:p w14:paraId="5985B2A8" w14:textId="7DD43A69" w:rsidR="00CA6582" w:rsidRDefault="00B32CB6" w:rsidP="00CF50E7">
      <w:pPr>
        <w:jc w:val="both"/>
        <w:rPr>
          <w:bCs/>
          <w:lang w:eastAsia="et-EE"/>
        </w:rPr>
      </w:pPr>
      <w:r w:rsidRPr="009771E1">
        <w:rPr>
          <w:bCs/>
          <w:lang w:eastAsia="et-EE"/>
        </w:rPr>
        <w:t>Euroopa Parlamendi ja nõukogu määruse (EL) nr 1305/2013</w:t>
      </w:r>
      <w:r w:rsidR="00604E91" w:rsidRPr="009B2963">
        <w:rPr>
          <w:rStyle w:val="FootnoteReference"/>
          <w:bCs/>
          <w:lang w:eastAsia="et-EE"/>
        </w:rPr>
        <w:footnoteReference w:id="1"/>
      </w:r>
      <w:r w:rsidRPr="009B2963">
        <w:rPr>
          <w:bCs/>
          <w:lang w:eastAsia="et-EE"/>
        </w:rPr>
        <w:t xml:space="preserve"> artikli 16 kohaselt võib kvaliteedikavades osalemise toetust anda kuni viie aasta jooksul iga-aastase stimuleeriva maksena. See tähendab, et tegemist on aastase maksega, mida </w:t>
      </w:r>
      <w:r w:rsidR="001449AC">
        <w:rPr>
          <w:bCs/>
          <w:lang w:eastAsia="et-EE"/>
        </w:rPr>
        <w:t>võib</w:t>
      </w:r>
      <w:r w:rsidRPr="009B2963">
        <w:rPr>
          <w:bCs/>
          <w:lang w:eastAsia="et-EE"/>
        </w:rPr>
        <w:t xml:space="preserve"> maksta kuni viis aastat alates kavaga liitumisest. </w:t>
      </w:r>
      <w:r w:rsidR="00EB317E">
        <w:rPr>
          <w:bCs/>
          <w:lang w:eastAsia="et-EE"/>
        </w:rPr>
        <w:t>Seega antakse toetust</w:t>
      </w:r>
      <w:r w:rsidR="00EB317E" w:rsidRPr="00EB317E">
        <w:rPr>
          <w:bCs/>
          <w:lang w:eastAsia="et-EE"/>
        </w:rPr>
        <w:t xml:space="preserve"> kuni viis aastat arvates esmakordsest tunnustatud toidukvaliteedikavaga liitumisest iga-aastase maksena ühe taotleja kohta üks kord aastas selle aasta kohta, mille jooksul taotleja on osalenud tunnustatud toidukvaliteedikavas.</w:t>
      </w:r>
      <w:r w:rsidR="00EB317E">
        <w:rPr>
          <w:bCs/>
          <w:lang w:eastAsia="et-EE"/>
        </w:rPr>
        <w:t xml:space="preserve"> Sealjuures tuleb arvestada ka seda, et ELÜPS-i § 66 lõike 1 alusel kehtestab minister igal aastal määrusega </w:t>
      </w:r>
      <w:r w:rsidR="002202A5">
        <w:rPr>
          <w:bCs/>
          <w:lang w:eastAsia="et-EE"/>
        </w:rPr>
        <w:t>n</w:t>
      </w:r>
      <w:r w:rsidR="002202A5" w:rsidRPr="002202A5">
        <w:rPr>
          <w:bCs/>
          <w:lang w:eastAsia="et-EE"/>
        </w:rPr>
        <w:t>ende arengukava meetmete, alameetmete ja tegevuse liikide loetelu, mille raames on eelarveaastal võimalik maaelu arengu toetust taotleda</w:t>
      </w:r>
      <w:r w:rsidR="00CA6582">
        <w:rPr>
          <w:bCs/>
          <w:lang w:eastAsia="et-EE"/>
        </w:rPr>
        <w:t xml:space="preserve"> ehk </w:t>
      </w:r>
      <w:r w:rsidR="00CA6582" w:rsidRPr="00CA6582">
        <w:rPr>
          <w:bCs/>
          <w:lang w:eastAsia="et-EE"/>
        </w:rPr>
        <w:t>toetuse taotlemise õigust ei teki, kui selle toetuse andmist ei ole eelarveaastal ette nähtud</w:t>
      </w:r>
      <w:r w:rsidR="00CA6582">
        <w:rPr>
          <w:bCs/>
          <w:lang w:eastAsia="et-EE"/>
        </w:rPr>
        <w:t xml:space="preserve"> (ELÜPS-i § 66 lõige 6)</w:t>
      </w:r>
      <w:r w:rsidR="002202A5">
        <w:rPr>
          <w:bCs/>
          <w:lang w:eastAsia="et-EE"/>
        </w:rPr>
        <w:t xml:space="preserve">. </w:t>
      </w:r>
    </w:p>
    <w:p w14:paraId="78C0B310" w14:textId="77777777" w:rsidR="00CA6582" w:rsidRDefault="00CA6582" w:rsidP="00CF50E7">
      <w:pPr>
        <w:jc w:val="both"/>
        <w:rPr>
          <w:bCs/>
          <w:lang w:eastAsia="et-EE"/>
        </w:rPr>
      </w:pPr>
    </w:p>
    <w:p w14:paraId="27024F5C" w14:textId="5375E093" w:rsidR="003229C7" w:rsidRDefault="00B32CB6" w:rsidP="00CF50E7">
      <w:pPr>
        <w:jc w:val="both"/>
      </w:pPr>
      <w:r w:rsidRPr="009B2963">
        <w:rPr>
          <w:bCs/>
          <w:lang w:eastAsia="et-EE"/>
        </w:rPr>
        <w:t xml:space="preserve">Kuna käesolev programmiperiood hakkab lõppema, siis </w:t>
      </w:r>
      <w:r w:rsidR="00604E91" w:rsidRPr="00BF69A6">
        <w:rPr>
          <w:bCs/>
          <w:lang w:eastAsia="et-EE"/>
        </w:rPr>
        <w:t xml:space="preserve">selguse mõttes sätestatakse </w:t>
      </w:r>
      <w:r w:rsidR="00BF69A6" w:rsidRPr="00BF69A6">
        <w:rPr>
          <w:bCs/>
          <w:lang w:eastAsia="et-EE"/>
        </w:rPr>
        <w:t>meetme 3.1 rakendus</w:t>
      </w:r>
      <w:r w:rsidR="00604E91" w:rsidRPr="00BF69A6">
        <w:rPr>
          <w:bCs/>
          <w:lang w:eastAsia="et-EE"/>
        </w:rPr>
        <w:t>määruses,</w:t>
      </w:r>
      <w:r w:rsidRPr="00BF69A6">
        <w:rPr>
          <w:bCs/>
          <w:lang w:eastAsia="et-EE"/>
        </w:rPr>
        <w:t xml:space="preserve"> et </w:t>
      </w:r>
      <w:r w:rsidR="00C73922">
        <w:rPr>
          <w:bCs/>
          <w:lang w:eastAsia="et-EE"/>
        </w:rPr>
        <w:t>seda toetust</w:t>
      </w:r>
      <w:r w:rsidR="00FB56A9">
        <w:rPr>
          <w:bCs/>
          <w:lang w:eastAsia="et-EE"/>
        </w:rPr>
        <w:t xml:space="preserve"> </w:t>
      </w:r>
      <w:r w:rsidR="00C73922">
        <w:rPr>
          <w:bCs/>
          <w:lang w:eastAsia="et-EE"/>
        </w:rPr>
        <w:t xml:space="preserve">antakse </w:t>
      </w:r>
      <w:r w:rsidR="00762347">
        <w:rPr>
          <w:bCs/>
          <w:lang w:eastAsia="et-EE"/>
        </w:rPr>
        <w:t>ja makstakse</w:t>
      </w:r>
      <w:r w:rsidR="00CF2750">
        <w:rPr>
          <w:bCs/>
          <w:lang w:eastAsia="et-EE"/>
        </w:rPr>
        <w:t xml:space="preserve"> toetuse saajal</w:t>
      </w:r>
      <w:r w:rsidR="00762347">
        <w:rPr>
          <w:bCs/>
          <w:lang w:eastAsia="et-EE"/>
        </w:rPr>
        <w:t>e</w:t>
      </w:r>
      <w:r w:rsidR="00CF2750">
        <w:rPr>
          <w:bCs/>
          <w:lang w:eastAsia="et-EE"/>
        </w:rPr>
        <w:t xml:space="preserve"> </w:t>
      </w:r>
      <w:r w:rsidRPr="00BF69A6">
        <w:rPr>
          <w:bCs/>
          <w:lang w:eastAsia="et-EE"/>
        </w:rPr>
        <w:t>hiljemalt 2025. aasta 30</w:t>
      </w:r>
      <w:r w:rsidR="00846919">
        <w:rPr>
          <w:bCs/>
          <w:lang w:eastAsia="et-EE"/>
        </w:rPr>
        <w:t>.</w:t>
      </w:r>
      <w:r w:rsidRPr="00BF69A6">
        <w:rPr>
          <w:bCs/>
          <w:lang w:eastAsia="et-EE"/>
        </w:rPr>
        <w:t xml:space="preserve"> juunil</w:t>
      </w:r>
      <w:r w:rsidR="00846919">
        <w:rPr>
          <w:bCs/>
          <w:lang w:eastAsia="et-EE"/>
        </w:rPr>
        <w:t xml:space="preserve">. </w:t>
      </w:r>
      <w:r w:rsidR="00846919" w:rsidRPr="002A4D06">
        <w:rPr>
          <w:bCs/>
          <w:lang w:eastAsia="et-EE"/>
        </w:rPr>
        <w:t>K</w:t>
      </w:r>
      <w:r w:rsidR="00CA6582" w:rsidRPr="002A4D06">
        <w:rPr>
          <w:bCs/>
          <w:lang w:eastAsia="et-EE"/>
        </w:rPr>
        <w:t>uigi</w:t>
      </w:r>
      <w:r w:rsidR="00762347" w:rsidRPr="002A4D06">
        <w:rPr>
          <w:bCs/>
          <w:lang w:eastAsia="et-EE"/>
        </w:rPr>
        <w:t xml:space="preserve"> </w:t>
      </w:r>
      <w:r w:rsidR="00846919" w:rsidRPr="00EF1186">
        <w:rPr>
          <w:bCs/>
          <w:lang w:eastAsia="et-EE"/>
        </w:rPr>
        <w:t xml:space="preserve">toetust </w:t>
      </w:r>
      <w:r w:rsidR="0013430D" w:rsidRPr="00EF1186">
        <w:rPr>
          <w:bCs/>
          <w:lang w:eastAsia="et-EE"/>
        </w:rPr>
        <w:t>on</w:t>
      </w:r>
      <w:r w:rsidR="0013430D" w:rsidRPr="002A4D06">
        <w:rPr>
          <w:bCs/>
          <w:lang w:eastAsia="et-EE"/>
        </w:rPr>
        <w:t xml:space="preserve"> võimalik taotleda kavas osalemise eest kuni viiel aastal</w:t>
      </w:r>
      <w:r w:rsidR="0013430D" w:rsidRPr="002A4D06">
        <w:t xml:space="preserve"> </w:t>
      </w:r>
      <w:r w:rsidR="00846919" w:rsidRPr="002A4D06">
        <w:t>arvates esmakordsest kavaga liitumisest</w:t>
      </w:r>
      <w:r w:rsidR="00846919" w:rsidRPr="001449AC">
        <w:t xml:space="preserve"> </w:t>
      </w:r>
      <w:r w:rsidR="0013430D" w:rsidRPr="002A4D06">
        <w:rPr>
          <w:bCs/>
          <w:lang w:eastAsia="et-EE"/>
        </w:rPr>
        <w:t xml:space="preserve">ja </w:t>
      </w:r>
      <w:r w:rsidR="00846919" w:rsidRPr="001449AC">
        <w:rPr>
          <w:bCs/>
          <w:lang w:eastAsia="et-EE"/>
        </w:rPr>
        <w:t xml:space="preserve">toetust on </w:t>
      </w:r>
      <w:r w:rsidR="00762347" w:rsidRPr="002A4D06">
        <w:rPr>
          <w:bCs/>
          <w:lang w:eastAsia="et-EE"/>
        </w:rPr>
        <w:t>õigus saada</w:t>
      </w:r>
      <w:r w:rsidR="004A2E07" w:rsidRPr="002A4D06">
        <w:rPr>
          <w:bCs/>
          <w:lang w:eastAsia="et-EE"/>
        </w:rPr>
        <w:t xml:space="preserve"> nende kavas osaletud aastate eest</w:t>
      </w:r>
      <w:r w:rsidR="008E0DE0" w:rsidRPr="001449AC">
        <w:rPr>
          <w:bCs/>
          <w:lang w:eastAsia="et-EE"/>
        </w:rPr>
        <w:t>,</w:t>
      </w:r>
      <w:r w:rsidR="004A2E07" w:rsidRPr="002A4D06">
        <w:rPr>
          <w:bCs/>
          <w:lang w:eastAsia="et-EE"/>
        </w:rPr>
        <w:t xml:space="preserve"> </w:t>
      </w:r>
      <w:r w:rsidR="0024122F" w:rsidRPr="002A4D06">
        <w:rPr>
          <w:bCs/>
          <w:lang w:eastAsia="et-EE"/>
        </w:rPr>
        <w:t xml:space="preserve">siis hoolimata </w:t>
      </w:r>
      <w:r w:rsidR="00153F12" w:rsidRPr="001449AC">
        <w:rPr>
          <w:bCs/>
          <w:lang w:eastAsia="et-EE"/>
        </w:rPr>
        <w:t xml:space="preserve">sellest </w:t>
      </w:r>
      <w:r w:rsidR="00EB317E" w:rsidRPr="001449AC">
        <w:rPr>
          <w:bCs/>
          <w:lang w:eastAsia="et-EE"/>
        </w:rPr>
        <w:t>maksab</w:t>
      </w:r>
      <w:r w:rsidR="00537C12" w:rsidRPr="002A4D06">
        <w:rPr>
          <w:bCs/>
          <w:lang w:eastAsia="et-EE"/>
        </w:rPr>
        <w:t xml:space="preserve"> </w:t>
      </w:r>
      <w:r w:rsidR="007E678D" w:rsidRPr="002A4D06">
        <w:rPr>
          <w:bCs/>
          <w:lang w:eastAsia="et-EE"/>
        </w:rPr>
        <w:t xml:space="preserve">PRIA </w:t>
      </w:r>
      <w:r w:rsidR="00EB317E" w:rsidRPr="001449AC">
        <w:rPr>
          <w:bCs/>
          <w:lang w:eastAsia="et-EE"/>
        </w:rPr>
        <w:t xml:space="preserve">toetuse saajale </w:t>
      </w:r>
      <w:r w:rsidR="00846919" w:rsidRPr="001449AC">
        <w:rPr>
          <w:bCs/>
          <w:lang w:eastAsia="et-EE"/>
        </w:rPr>
        <w:t xml:space="preserve">toetust vaid kuni </w:t>
      </w:r>
      <w:r w:rsidR="004A2E07" w:rsidRPr="002A4D06">
        <w:rPr>
          <w:bCs/>
          <w:lang w:eastAsia="et-EE"/>
        </w:rPr>
        <w:t xml:space="preserve">2025. aasta </w:t>
      </w:r>
      <w:r w:rsidR="00E00AEF" w:rsidRPr="002A4D06">
        <w:rPr>
          <w:bCs/>
          <w:lang w:eastAsia="et-EE"/>
        </w:rPr>
        <w:t>30. juuni</w:t>
      </w:r>
      <w:r w:rsidR="00846919" w:rsidRPr="001449AC">
        <w:rPr>
          <w:bCs/>
          <w:lang w:eastAsia="et-EE"/>
        </w:rPr>
        <w:t>ni</w:t>
      </w:r>
      <w:r w:rsidRPr="002A4D06">
        <w:rPr>
          <w:bCs/>
          <w:lang w:eastAsia="et-EE"/>
        </w:rPr>
        <w:t>.</w:t>
      </w:r>
      <w:r w:rsidR="00D34AF2" w:rsidRPr="00BF69A6">
        <w:t xml:space="preserve"> </w:t>
      </w:r>
      <w:r w:rsidR="003229C7" w:rsidRPr="00BF69A6">
        <w:t>Euroopa Parlamendi ja nõukogu määruse (EL) nr 1303/2013</w:t>
      </w:r>
      <w:r w:rsidR="003229C7" w:rsidRPr="009B2963">
        <w:rPr>
          <w:rStyle w:val="FootnoteReference"/>
        </w:rPr>
        <w:footnoteReference w:id="2"/>
      </w:r>
      <w:r w:rsidR="003229C7" w:rsidRPr="009B2963">
        <w:t xml:space="preserve"> artikli 65 lõike 2 kohaselt on kulud Euroopa struktuuri- ja investeerimisfondidest toetuse saamiseks kõlblikud juhul, kui need on tekkinud toetusesaajal ja need on tasutud hiljemalt 2025. aasta 31. detsembril ehk abikõlblikud on vaid programmiperioodil tehtud kulud. Tagamaks, et PRIA jõuaks programmiperioodi lõppu jäävaid väljamakseid teha enne 2025. aasta 31. detsembrit</w:t>
      </w:r>
      <w:r w:rsidR="009771E1">
        <w:t>,</w:t>
      </w:r>
      <w:r w:rsidR="003229C7" w:rsidRPr="009B2963">
        <w:t xml:space="preserve"> ja võimaldamaks PRIA-le ka </w:t>
      </w:r>
      <w:r w:rsidR="003229C7" w:rsidRPr="00BF69A6">
        <w:t>kuludokumentide (sh maksetaotluste) menetlemiseks mõistlik aeg, tuuakse abikõlblikkust tõendavate kuludokumentide esitami</w:t>
      </w:r>
      <w:r w:rsidR="009771E1">
        <w:t>s</w:t>
      </w:r>
      <w:r w:rsidR="003229C7" w:rsidRPr="00BF69A6">
        <w:t xml:space="preserve">e </w:t>
      </w:r>
      <w:r w:rsidR="009771E1">
        <w:t xml:space="preserve">tähtaeg </w:t>
      </w:r>
      <w:r w:rsidR="003229C7" w:rsidRPr="00BF69A6">
        <w:t xml:space="preserve">varasemaks ehk 2025. aasta 30. juuniks. Kehtivate määruste alusel teeb PRIA toetuse maksmise otsuse sellise aja jooksul, et toetusraha oleks võimalik kanda toetuse saaja arvelduskontole kolme kuu jooksul arvates nõuetekohaste kuludokumentide esitamisest. Arvestades menetlemiseks kuluvat aega </w:t>
      </w:r>
      <w:r w:rsidR="009771E1" w:rsidRPr="009771E1">
        <w:t>ja võimalikku vaidemenetlusteks kuluvat aega</w:t>
      </w:r>
      <w:r w:rsidR="009771E1">
        <w:t>,</w:t>
      </w:r>
      <w:r w:rsidR="009771E1" w:rsidRPr="009771E1">
        <w:t xml:space="preserve"> </w:t>
      </w:r>
      <w:r w:rsidR="003229C7" w:rsidRPr="00BF69A6">
        <w:t>on vajalik</w:t>
      </w:r>
      <w:r w:rsidR="009771E1">
        <w:t>, et kulu</w:t>
      </w:r>
      <w:r w:rsidR="002B6852">
        <w:t>de</w:t>
      </w:r>
      <w:r w:rsidR="003229C7" w:rsidRPr="00BF69A6">
        <w:t xml:space="preserve"> abikõlblikkust tõendavad dokumendid peavad olema esitatud hiljemalt 2025. aasta 30. juunil.</w:t>
      </w:r>
      <w:r w:rsidR="004F2CBD">
        <w:t xml:space="preserve"> Seetõttu täpsustatakse ka </w:t>
      </w:r>
      <w:r w:rsidR="002B6852">
        <w:t xml:space="preserve">eelnõu § 3 punktiga 2 </w:t>
      </w:r>
      <w:r w:rsidR="004F2CBD">
        <w:t>meetme 3.1 rakendusmääruse</w:t>
      </w:r>
      <w:r w:rsidR="004F2CBD" w:rsidRPr="004F2CBD">
        <w:t xml:space="preserve"> </w:t>
      </w:r>
      <w:r w:rsidR="004F2CBD">
        <w:t>§ 13 lõike 1 sõnastust.</w:t>
      </w:r>
    </w:p>
    <w:p w14:paraId="21010B58" w14:textId="4144FA0B" w:rsidR="00435915" w:rsidRDefault="00435915" w:rsidP="00CF50E7">
      <w:pPr>
        <w:jc w:val="both"/>
        <w:rPr>
          <w:bCs/>
          <w:lang w:eastAsia="et-EE"/>
        </w:rPr>
      </w:pPr>
    </w:p>
    <w:p w14:paraId="75963F3C" w14:textId="16D70A8D" w:rsidR="00435915" w:rsidRDefault="0032562D" w:rsidP="00CF50E7">
      <w:pPr>
        <w:jc w:val="both"/>
        <w:rPr>
          <w:bCs/>
          <w:lang w:eastAsia="et-EE"/>
        </w:rPr>
      </w:pPr>
      <w:r>
        <w:rPr>
          <w:b/>
          <w:bCs/>
          <w:lang w:eastAsia="et-EE"/>
        </w:rPr>
        <w:t>Eelnõu §-ga 4</w:t>
      </w:r>
      <w:r w:rsidR="00435915">
        <w:rPr>
          <w:bCs/>
          <w:lang w:eastAsia="et-EE"/>
        </w:rPr>
        <w:t xml:space="preserve"> </w:t>
      </w:r>
      <w:r w:rsidR="00B162DE">
        <w:rPr>
          <w:bCs/>
          <w:lang w:eastAsia="et-EE"/>
        </w:rPr>
        <w:t xml:space="preserve">muudetakse </w:t>
      </w:r>
      <w:r w:rsidR="00435915">
        <w:rPr>
          <w:bCs/>
          <w:lang w:eastAsia="et-EE"/>
        </w:rPr>
        <w:t>meetme 4.2.3 rakendusmäärus</w:t>
      </w:r>
      <w:r w:rsidR="00B162DE">
        <w:rPr>
          <w:bCs/>
          <w:lang w:eastAsia="et-EE"/>
        </w:rPr>
        <w:t>t</w:t>
      </w:r>
      <w:r w:rsidR="00435915">
        <w:rPr>
          <w:bCs/>
          <w:lang w:eastAsia="et-EE"/>
        </w:rPr>
        <w:t>.</w:t>
      </w:r>
    </w:p>
    <w:p w14:paraId="5C8992F5" w14:textId="5C3FAC75" w:rsidR="0081312B" w:rsidRDefault="0081312B" w:rsidP="00CF50E7">
      <w:pPr>
        <w:jc w:val="both"/>
        <w:rPr>
          <w:bCs/>
          <w:lang w:eastAsia="et-EE"/>
        </w:rPr>
      </w:pPr>
    </w:p>
    <w:p w14:paraId="337BE1B5" w14:textId="47E16E3C" w:rsidR="00C6786B" w:rsidRDefault="00F9591A" w:rsidP="00C6786B">
      <w:pPr>
        <w:jc w:val="both"/>
        <w:rPr>
          <w:bCs/>
          <w:lang w:eastAsia="et-EE"/>
        </w:rPr>
      </w:pPr>
      <w:r>
        <w:rPr>
          <w:bCs/>
          <w:lang w:eastAsia="et-EE"/>
        </w:rPr>
        <w:t>Eelnõu § 4 punktidega 1 ja 2 muudetakse m</w:t>
      </w:r>
      <w:r w:rsidR="00C6786B">
        <w:rPr>
          <w:bCs/>
          <w:lang w:eastAsia="et-EE"/>
        </w:rPr>
        <w:t>eetme 4.2.3</w:t>
      </w:r>
      <w:r w:rsidR="00C6786B" w:rsidRPr="00C6786B">
        <w:rPr>
          <w:bCs/>
          <w:lang w:eastAsia="et-EE"/>
        </w:rPr>
        <w:t xml:space="preserve"> rakendusmääruse § 20 lõike</w:t>
      </w:r>
      <w:r>
        <w:rPr>
          <w:bCs/>
          <w:lang w:eastAsia="et-EE"/>
        </w:rPr>
        <w:t>id</w:t>
      </w:r>
      <w:r w:rsidR="00C6786B" w:rsidRPr="00C6786B">
        <w:rPr>
          <w:bCs/>
          <w:lang w:eastAsia="et-EE"/>
        </w:rPr>
        <w:t xml:space="preserve"> </w:t>
      </w:r>
      <w:r w:rsidR="00247857">
        <w:rPr>
          <w:bCs/>
          <w:lang w:eastAsia="et-EE"/>
        </w:rPr>
        <w:t>8 ja 9 seetõttu</w:t>
      </w:r>
      <w:r w:rsidR="00C6786B" w:rsidRPr="00C6786B">
        <w:rPr>
          <w:bCs/>
          <w:lang w:eastAsia="et-EE"/>
        </w:rPr>
        <w:t xml:space="preserve">, </w:t>
      </w:r>
      <w:r w:rsidR="00247857">
        <w:rPr>
          <w:bCs/>
          <w:lang w:eastAsia="et-EE"/>
        </w:rPr>
        <w:t>et</w:t>
      </w:r>
      <w:r w:rsidR="00C6786B" w:rsidRPr="00C6786B">
        <w:rPr>
          <w:bCs/>
          <w:lang w:eastAsia="et-EE"/>
        </w:rPr>
        <w:t xml:space="preserve"> pikenda</w:t>
      </w:r>
      <w:r w:rsidR="00247857">
        <w:rPr>
          <w:bCs/>
          <w:lang w:eastAsia="et-EE"/>
        </w:rPr>
        <w:t>da</w:t>
      </w:r>
      <w:r w:rsidR="00C6786B" w:rsidRPr="00C6786B">
        <w:rPr>
          <w:bCs/>
          <w:lang w:eastAsia="et-EE"/>
        </w:rPr>
        <w:t xml:space="preserve"> toetatavate tegevuste elluviimise tähtaega nendel toetuse saajatel,</w:t>
      </w:r>
      <w:r w:rsidR="00C6786B">
        <w:rPr>
          <w:bCs/>
          <w:lang w:eastAsia="et-EE"/>
        </w:rPr>
        <w:t xml:space="preserve"> kes taotlesid toetust kolmandas</w:t>
      </w:r>
      <w:r w:rsidR="000F10D0">
        <w:rPr>
          <w:bCs/>
          <w:lang w:eastAsia="et-EE"/>
        </w:rPr>
        <w:t xml:space="preserve"> taotlusvoorus</w:t>
      </w:r>
      <w:r w:rsidR="00C6786B" w:rsidRPr="00C6786B">
        <w:rPr>
          <w:bCs/>
          <w:lang w:eastAsia="et-EE"/>
        </w:rPr>
        <w:t xml:space="preserve"> </w:t>
      </w:r>
      <w:r w:rsidR="005F6EBA" w:rsidRPr="005F6EBA">
        <w:rPr>
          <w:bCs/>
          <w:lang w:eastAsia="et-EE"/>
        </w:rPr>
        <w:t xml:space="preserve">ajavahemikul 21. </w:t>
      </w:r>
      <w:r w:rsidR="005F6EBA" w:rsidRPr="005F6EBA">
        <w:rPr>
          <w:bCs/>
          <w:lang w:eastAsia="et-EE"/>
        </w:rPr>
        <w:t xml:space="preserve">novembrist kuni 28. novembrini </w:t>
      </w:r>
      <w:r w:rsidR="005F6EBA" w:rsidRPr="005F6EBA">
        <w:rPr>
          <w:bCs/>
          <w:lang w:eastAsia="et-EE"/>
        </w:rPr>
        <w:lastRenderedPageBreak/>
        <w:t xml:space="preserve">2018 </w:t>
      </w:r>
      <w:r w:rsidR="00C6786B" w:rsidRPr="00C6786B">
        <w:rPr>
          <w:bCs/>
          <w:lang w:eastAsia="et-EE"/>
        </w:rPr>
        <w:t>ning kelle taotlused on PRIA</w:t>
      </w:r>
      <w:r w:rsidR="00C6786B">
        <w:rPr>
          <w:bCs/>
          <w:lang w:eastAsia="et-EE"/>
        </w:rPr>
        <w:t xml:space="preserve"> rahuldanud, </w:t>
      </w:r>
      <w:r w:rsidR="00544853">
        <w:rPr>
          <w:bCs/>
          <w:lang w:eastAsia="et-EE"/>
        </w:rPr>
        <w:t xml:space="preserve">veel </w:t>
      </w:r>
      <w:r w:rsidR="00C6786B">
        <w:rPr>
          <w:bCs/>
          <w:lang w:eastAsia="et-EE"/>
        </w:rPr>
        <w:t>kahe</w:t>
      </w:r>
      <w:r w:rsidR="00C6786B" w:rsidRPr="00C6786B">
        <w:rPr>
          <w:bCs/>
          <w:lang w:eastAsia="et-EE"/>
        </w:rPr>
        <w:t xml:space="preserve"> aasta võrra. See tähendab, et eelnimetatud toetuse saajad võivad viia toetatava tegevuse ellu, esitada investeeringu tegemist tõendavad dokumendid ja võtta investeeringuobjekti si</w:t>
      </w:r>
      <w:r w:rsidR="0095345E">
        <w:rPr>
          <w:bCs/>
          <w:lang w:eastAsia="et-EE"/>
        </w:rPr>
        <w:t>htotstarbeliselt kasutusse</w:t>
      </w:r>
      <w:r w:rsidR="00544853" w:rsidRPr="00544853">
        <w:t xml:space="preserve"> </w:t>
      </w:r>
      <w:r w:rsidR="00544853" w:rsidRPr="00544853">
        <w:rPr>
          <w:bCs/>
          <w:lang w:eastAsia="et-EE"/>
        </w:rPr>
        <w:t>senise kolme aasta asemel</w:t>
      </w:r>
      <w:r w:rsidR="0095345E">
        <w:rPr>
          <w:bCs/>
          <w:lang w:eastAsia="et-EE"/>
        </w:rPr>
        <w:t xml:space="preserve"> viie</w:t>
      </w:r>
      <w:r w:rsidR="00C6786B" w:rsidRPr="00C6786B">
        <w:rPr>
          <w:bCs/>
          <w:lang w:eastAsia="et-EE"/>
        </w:rPr>
        <w:t xml:space="preserve"> aasta jooksul arvates PRIA poolt taotluse rahuldamise otsuse tegemisest. Seega peavad nimetatud toetuse saajad viima toetat</w:t>
      </w:r>
      <w:r w:rsidR="0095345E">
        <w:rPr>
          <w:bCs/>
          <w:lang w:eastAsia="et-EE"/>
        </w:rPr>
        <w:t>ava tegevuse ellu hiljemalt 2024</w:t>
      </w:r>
      <w:r w:rsidR="00C6786B" w:rsidRPr="00C6786B">
        <w:rPr>
          <w:bCs/>
          <w:lang w:eastAsia="et-EE"/>
        </w:rPr>
        <w:t>. aasta märtsis.</w:t>
      </w:r>
    </w:p>
    <w:p w14:paraId="4D072777" w14:textId="0C3C4415" w:rsidR="0095345E" w:rsidRDefault="0095345E" w:rsidP="00C6786B">
      <w:pPr>
        <w:jc w:val="both"/>
        <w:rPr>
          <w:bCs/>
          <w:lang w:eastAsia="et-EE"/>
        </w:rPr>
      </w:pPr>
    </w:p>
    <w:p w14:paraId="7F0C8635" w14:textId="4956FAA0" w:rsidR="00F75CDC" w:rsidRDefault="00F75CDC" w:rsidP="00C6786B">
      <w:pPr>
        <w:jc w:val="both"/>
        <w:rPr>
          <w:bCs/>
          <w:lang w:eastAsia="et-EE"/>
        </w:rPr>
      </w:pPr>
      <w:r w:rsidRPr="00F75CDC">
        <w:rPr>
          <w:bCs/>
          <w:lang w:eastAsia="et-EE"/>
        </w:rPr>
        <w:t xml:space="preserve">Kui investeeringuobjekt ostetakse liisingulepingu alusel, siis eelnõu kohaselt küll pikendatakse investeeringuobjekti sihtotstarbeliselt kasutusse võtmise tähtaega, kuid hoolimata sellest peab endiselt liisingulepingu alusel ostetud investeeringuobjekti puhul viima tegevuse ellu ja esitama investeeringu tegemist tõendavad dokumendid </w:t>
      </w:r>
      <w:r w:rsidR="00B162DE" w:rsidRPr="00B162DE">
        <w:rPr>
          <w:bCs/>
          <w:lang w:eastAsia="et-EE"/>
        </w:rPr>
        <w:t xml:space="preserve">viie aasta jooksul arvates PRIA poolt taotluse rahuldamise otsuse tegemisest, </w:t>
      </w:r>
      <w:r w:rsidR="00B162DE">
        <w:rPr>
          <w:bCs/>
          <w:lang w:eastAsia="et-EE"/>
        </w:rPr>
        <w:t xml:space="preserve">kuid </w:t>
      </w:r>
      <w:r w:rsidRPr="00F75CDC">
        <w:rPr>
          <w:bCs/>
          <w:lang w:eastAsia="et-EE"/>
        </w:rPr>
        <w:t xml:space="preserve">hiljemalt 2025. aasta 30. juunil, sest liisingu puhul toetatavate tegevuste elluviimise tähtaega ei muudeta. Kuna käesolev programmiperiood hakkab lõppema, siis liisingu puhul </w:t>
      </w:r>
      <w:r w:rsidR="00B162DE">
        <w:rPr>
          <w:bCs/>
          <w:lang w:eastAsia="et-EE"/>
        </w:rPr>
        <w:t xml:space="preserve">tuleb arvestada sellega, et </w:t>
      </w:r>
      <w:r w:rsidRPr="00F75CDC">
        <w:rPr>
          <w:bCs/>
          <w:lang w:eastAsia="et-EE"/>
        </w:rPr>
        <w:t xml:space="preserve">investeeringu tegemist tõendavaid dokumente </w:t>
      </w:r>
      <w:r w:rsidR="00B162DE">
        <w:rPr>
          <w:bCs/>
          <w:lang w:eastAsia="et-EE"/>
        </w:rPr>
        <w:t xml:space="preserve">saab </w:t>
      </w:r>
      <w:r w:rsidRPr="00F75CDC">
        <w:rPr>
          <w:bCs/>
          <w:lang w:eastAsia="et-EE"/>
        </w:rPr>
        <w:t>esitada viie aasta jooksul arvates PRIA poolt taotluse rahuldamise otsuse tegemisest, kuid hiljemalt 2025. aasta 30. juunini.</w:t>
      </w:r>
    </w:p>
    <w:p w14:paraId="4C97D21D" w14:textId="77777777" w:rsidR="00F75CDC" w:rsidRDefault="00F75CDC" w:rsidP="00C6786B">
      <w:pPr>
        <w:jc w:val="both"/>
        <w:rPr>
          <w:bCs/>
          <w:lang w:eastAsia="et-EE"/>
        </w:rPr>
      </w:pPr>
    </w:p>
    <w:p w14:paraId="700908CB" w14:textId="4DCA64FE" w:rsidR="00565BCA" w:rsidRDefault="00565BCA" w:rsidP="00565BCA">
      <w:pPr>
        <w:jc w:val="both"/>
        <w:rPr>
          <w:bCs/>
          <w:lang w:eastAsia="et-EE"/>
        </w:rPr>
      </w:pPr>
      <w:r w:rsidRPr="00565BCA">
        <w:rPr>
          <w:bCs/>
          <w:lang w:eastAsia="et-EE"/>
        </w:rPr>
        <w:t>Vajadus pikendada toetatavate tegevuste elluviimise tähtaega on</w:t>
      </w:r>
      <w:r>
        <w:rPr>
          <w:bCs/>
          <w:lang w:eastAsia="et-EE"/>
        </w:rPr>
        <w:t xml:space="preserve"> tingitud peamiselt vajadusest </w:t>
      </w:r>
      <w:r w:rsidRPr="00565BCA">
        <w:rPr>
          <w:bCs/>
          <w:lang w:eastAsia="et-EE"/>
        </w:rPr>
        <w:t>luua toetuse saajale soodsad võimalused toetatavate tegevust</w:t>
      </w:r>
      <w:r>
        <w:rPr>
          <w:bCs/>
          <w:lang w:eastAsia="et-EE"/>
        </w:rPr>
        <w:t xml:space="preserve">e elluviimiseks olukorras, kus </w:t>
      </w:r>
      <w:r w:rsidRPr="00565BCA">
        <w:rPr>
          <w:bCs/>
          <w:lang w:eastAsia="et-EE"/>
        </w:rPr>
        <w:t xml:space="preserve">kavandatud tegevuste elluviimine ettenähtud tähtaja jooksul </w:t>
      </w:r>
      <w:r>
        <w:rPr>
          <w:bCs/>
          <w:lang w:eastAsia="et-EE"/>
        </w:rPr>
        <w:t xml:space="preserve">on raskendatud seoses COVID-19 </w:t>
      </w:r>
      <w:r w:rsidRPr="00565BCA">
        <w:rPr>
          <w:bCs/>
          <w:lang w:eastAsia="et-EE"/>
        </w:rPr>
        <w:t>haigust põhjustava koroonaviiruse leviku tõkestamisega</w:t>
      </w:r>
      <w:r w:rsidR="00D34061" w:rsidRPr="00D34061">
        <w:t xml:space="preserve"> </w:t>
      </w:r>
      <w:r w:rsidR="00D34061" w:rsidRPr="00D34061">
        <w:rPr>
          <w:bCs/>
          <w:lang w:eastAsia="et-EE"/>
        </w:rPr>
        <w:t>tekkinud majanduslike mõjudega</w:t>
      </w:r>
      <w:r w:rsidRPr="00565BCA">
        <w:rPr>
          <w:bCs/>
          <w:lang w:eastAsia="et-EE"/>
        </w:rPr>
        <w:t>.</w:t>
      </w:r>
      <w:r>
        <w:rPr>
          <w:bCs/>
          <w:lang w:eastAsia="et-EE"/>
        </w:rPr>
        <w:t xml:space="preserve"> Täpsemalt on </w:t>
      </w:r>
      <w:r w:rsidR="00D34061">
        <w:rPr>
          <w:bCs/>
          <w:lang w:eastAsia="et-EE"/>
        </w:rPr>
        <w:t>selgitatud</w:t>
      </w:r>
      <w:r w:rsidR="00D34061" w:rsidRPr="00565BCA">
        <w:rPr>
          <w:bCs/>
          <w:lang w:eastAsia="et-EE"/>
        </w:rPr>
        <w:t xml:space="preserve"> </w:t>
      </w:r>
      <w:r w:rsidRPr="00565BCA">
        <w:rPr>
          <w:bCs/>
          <w:lang w:eastAsia="et-EE"/>
        </w:rPr>
        <w:t>toiduainetööstuste</w:t>
      </w:r>
      <w:r>
        <w:rPr>
          <w:bCs/>
          <w:lang w:eastAsia="et-EE"/>
        </w:rPr>
        <w:t xml:space="preserve"> puhul toetatavate tegevuste elluviimise tähtaja pikendamise vajadust eelnõu § </w:t>
      </w:r>
      <w:r w:rsidR="00D34061">
        <w:rPr>
          <w:bCs/>
          <w:lang w:eastAsia="et-EE"/>
        </w:rPr>
        <w:t>1</w:t>
      </w:r>
      <w:r>
        <w:rPr>
          <w:bCs/>
          <w:lang w:eastAsia="et-EE"/>
        </w:rPr>
        <w:t xml:space="preserve"> selgitava osa juures.</w:t>
      </w:r>
    </w:p>
    <w:p w14:paraId="7A51DAD6" w14:textId="597D146F" w:rsidR="00565BCA" w:rsidRDefault="00565BCA" w:rsidP="00565BCA">
      <w:pPr>
        <w:jc w:val="both"/>
        <w:rPr>
          <w:bCs/>
          <w:lang w:eastAsia="et-EE"/>
        </w:rPr>
      </w:pPr>
    </w:p>
    <w:p w14:paraId="38323D9C" w14:textId="67E5B4B3" w:rsidR="00565BCA" w:rsidRDefault="00565BCA" w:rsidP="00565BCA">
      <w:pPr>
        <w:jc w:val="both"/>
        <w:rPr>
          <w:bCs/>
          <w:lang w:eastAsia="et-EE"/>
        </w:rPr>
      </w:pPr>
      <w:r>
        <w:rPr>
          <w:bCs/>
          <w:lang w:eastAsia="et-EE"/>
        </w:rPr>
        <w:t>M</w:t>
      </w:r>
      <w:r w:rsidRPr="00565BCA">
        <w:rPr>
          <w:bCs/>
          <w:lang w:eastAsia="et-EE"/>
        </w:rPr>
        <w:t xml:space="preserve">eetmete </w:t>
      </w:r>
      <w:r>
        <w:rPr>
          <w:bCs/>
          <w:lang w:eastAsia="et-EE"/>
        </w:rPr>
        <w:t xml:space="preserve">4.2.3 </w:t>
      </w:r>
      <w:r w:rsidRPr="00565BCA">
        <w:rPr>
          <w:bCs/>
          <w:lang w:eastAsia="et-EE"/>
        </w:rPr>
        <w:t xml:space="preserve">olukorrakirjelduses tuuakse välja, et põllumajandustootjate ja nende ühistute aktiivsus tootmisahela järgmisele astmele liikumisel, s.o oma toodetele lisandväärtuse andmisel, on seni olnud liialt väike. Valdav osa tegutsevatest ühistutest tegeleb oma liikmete toodangu vahendamisega, kuid töötlemisega tegelevad vaid üksikud ühistud. See on tihti seotud töötlemisega alustamiseks vajalike investeeringute suure mahu ja ühistu võimetusega selliste investeeringute rahastamiseks vahendeid leida. Seega on oluline suunata täiendavaid rahalisi vahendeid </w:t>
      </w:r>
      <w:r w:rsidR="000F10D0">
        <w:rPr>
          <w:bCs/>
          <w:lang w:eastAsia="et-EE"/>
        </w:rPr>
        <w:t>toiduainetööstusesse</w:t>
      </w:r>
      <w:r w:rsidRPr="00565BCA">
        <w:rPr>
          <w:bCs/>
          <w:lang w:eastAsia="et-EE"/>
        </w:rPr>
        <w:t xml:space="preserve"> investeeringute tegemiseks, et kaasa aidata ettevõtjate konkurentsivõime parandamisele ja lisandväärtusega toodete töötlemise osakaalu suurendamisele, mis võimaldaks turult kõrgema ja stabiilsema sissetuleku kõigile tarneahela lülidele.</w:t>
      </w:r>
    </w:p>
    <w:p w14:paraId="7F47EC71" w14:textId="2A42A0D8" w:rsidR="00495DAA" w:rsidRDefault="00495DAA" w:rsidP="00D05ACC">
      <w:pPr>
        <w:jc w:val="both"/>
        <w:rPr>
          <w:rFonts w:eastAsia="SimSun"/>
          <w:kern w:val="1"/>
          <w:lang w:eastAsia="zh-CN" w:bidi="hi-IN"/>
        </w:rPr>
      </w:pPr>
    </w:p>
    <w:p w14:paraId="00D91422" w14:textId="77777777" w:rsidR="00A535E7" w:rsidRDefault="00A535E7" w:rsidP="00A535E7">
      <w:pPr>
        <w:jc w:val="both"/>
        <w:rPr>
          <w:b/>
          <w:bCs/>
        </w:rPr>
      </w:pPr>
      <w:r w:rsidRPr="00637B5E">
        <w:rPr>
          <w:b/>
          <w:bCs/>
        </w:rPr>
        <w:t>3.</w:t>
      </w:r>
      <w:r>
        <w:rPr>
          <w:b/>
          <w:bCs/>
        </w:rPr>
        <w:t xml:space="preserve"> Eelnõu vastavus Euroopa Liidu õigusele</w:t>
      </w:r>
    </w:p>
    <w:p w14:paraId="22E607D0" w14:textId="77777777" w:rsidR="00A535E7" w:rsidRDefault="00A535E7" w:rsidP="00A535E7">
      <w:pPr>
        <w:jc w:val="both"/>
        <w:rPr>
          <w:bCs/>
        </w:rPr>
      </w:pPr>
    </w:p>
    <w:p w14:paraId="54E8C5D8" w14:textId="7D2C5CC9" w:rsidR="00D06D67" w:rsidRPr="00D06D67" w:rsidRDefault="00A535E7" w:rsidP="00D80826">
      <w:pPr>
        <w:pStyle w:val="Default"/>
        <w:jc w:val="both"/>
        <w:rPr>
          <w:rFonts w:ascii="Times New Roman" w:hAnsi="Times New Roman" w:cs="Times New Roman"/>
        </w:rPr>
      </w:pPr>
      <w:r>
        <w:rPr>
          <w:rFonts w:ascii="Times New Roman" w:hAnsi="Times New Roman" w:cs="Times New Roman"/>
        </w:rPr>
        <w:t>Eelnõu väljatöötamisel võeti aluseks</w:t>
      </w:r>
      <w:r w:rsidR="00D06D67">
        <w:rPr>
          <w:rFonts w:ascii="Times New Roman" w:hAnsi="Times New Roman" w:cs="Times New Roman"/>
        </w:rPr>
        <w:t xml:space="preserve"> </w:t>
      </w:r>
      <w:r w:rsidR="00D06D67" w:rsidRPr="00D06D67">
        <w:rPr>
          <w:rFonts w:ascii="Times New Roman" w:hAnsi="Times New Roman" w:cs="Times New Roman"/>
        </w:rPr>
        <w:t>Euroopa Parlamendi ja nõukogu määrus (EL) nr 1303/2013, millega kehtestatakse ühissätted Euroopa Regionaalarengu Fondi, Euroopa Sotsiaalfondi, Ühtekuuluvusfondi, Euroopa Maaelu Arengu Euroopa Põllumajandusfondi ning Euroopa Merendus- ja Kalandusfondi kohta, nähakse ette üldsätted Euroopa Regionaalarengu Fondi, Euroopa Sotsiaalfondi, Ühtekuuluvusfondi ja Euroopa Merendus- ja Kalandusfondi kohta ning tunnistatakse kehtetuks nõukogu määrus (EÜ) nr 1083/2006 (ELT</w:t>
      </w:r>
      <w:r w:rsidR="00A742B9">
        <w:rPr>
          <w:rFonts w:ascii="Times New Roman" w:hAnsi="Times New Roman" w:cs="Times New Roman"/>
        </w:rPr>
        <w:t xml:space="preserve"> L 347, 20.12.2013, lk 320–469)</w:t>
      </w:r>
      <w:r w:rsidR="007C4B6F">
        <w:rPr>
          <w:rFonts w:ascii="Times New Roman" w:hAnsi="Times New Roman" w:cs="Times New Roman"/>
        </w:rPr>
        <w:t>,</w:t>
      </w:r>
      <w:r w:rsidR="00A742B9">
        <w:rPr>
          <w:rFonts w:ascii="Times New Roman" w:hAnsi="Times New Roman" w:cs="Times New Roman"/>
        </w:rPr>
        <w:t xml:space="preserve"> ning</w:t>
      </w:r>
      <w:r w:rsidR="00D06D67" w:rsidRPr="00D06D67">
        <w:rPr>
          <w:rFonts w:ascii="Times New Roman" w:hAnsi="Times New Roman" w:cs="Times New Roman"/>
        </w:rPr>
        <w:t xml:space="preserve"> Euroopa Parlamendi ja nõukogu määrus (EL) nr 1305/2013 Euroopa Maaelu Arengu Põllumajandusfondist (EAFRD) antavate maaelu arengu toetuste kohta ja millega tunnistatakse kehtetuks nõukogu määrus (EÜ) nr 1698/2005 (ELT</w:t>
      </w:r>
      <w:r w:rsidR="00A742B9">
        <w:rPr>
          <w:rFonts w:ascii="Times New Roman" w:hAnsi="Times New Roman" w:cs="Times New Roman"/>
        </w:rPr>
        <w:t xml:space="preserve"> L 347, 20.12.2013, lk 487–548)</w:t>
      </w:r>
      <w:r w:rsidR="00D80826">
        <w:rPr>
          <w:rFonts w:ascii="Times New Roman" w:hAnsi="Times New Roman" w:cs="Times New Roman"/>
        </w:rPr>
        <w:t>.</w:t>
      </w:r>
    </w:p>
    <w:p w14:paraId="00FADF31" w14:textId="77777777" w:rsidR="00D06D67" w:rsidRPr="00D06D67" w:rsidRDefault="00D06D67" w:rsidP="00D06D67">
      <w:pPr>
        <w:pStyle w:val="Default"/>
        <w:jc w:val="both"/>
        <w:rPr>
          <w:rFonts w:ascii="Times New Roman" w:hAnsi="Times New Roman" w:cs="Times New Roman"/>
        </w:rPr>
      </w:pPr>
    </w:p>
    <w:p w14:paraId="56387DA3" w14:textId="3351079C" w:rsidR="0017348D" w:rsidRDefault="00D06D67" w:rsidP="00D06D67">
      <w:pPr>
        <w:pStyle w:val="Default"/>
        <w:jc w:val="both"/>
        <w:rPr>
          <w:rFonts w:ascii="Times New Roman" w:hAnsi="Times New Roman" w:cs="Times New Roman"/>
        </w:rPr>
      </w:pPr>
      <w:r w:rsidRPr="00D06D67">
        <w:rPr>
          <w:rFonts w:ascii="Times New Roman" w:hAnsi="Times New Roman" w:cs="Times New Roman"/>
        </w:rPr>
        <w:t>Eelnõus nimetatud Euroopa Liidu õigusaktid on kättesaadavad Euroopa Liidu Teataja veebilehel http://eur-lex.europa.eu.</w:t>
      </w:r>
    </w:p>
    <w:p w14:paraId="4D057085" w14:textId="77777777" w:rsidR="00A535E7" w:rsidRDefault="00A535E7" w:rsidP="00A535E7">
      <w:pPr>
        <w:pStyle w:val="Default"/>
        <w:jc w:val="both"/>
        <w:rPr>
          <w:b/>
          <w:bCs/>
        </w:rPr>
      </w:pPr>
    </w:p>
    <w:p w14:paraId="64BA8138" w14:textId="77777777" w:rsidR="00A535E7" w:rsidRDefault="00A535E7" w:rsidP="00A535E7">
      <w:pPr>
        <w:jc w:val="both"/>
        <w:rPr>
          <w:b/>
          <w:bCs/>
        </w:rPr>
      </w:pPr>
      <w:r>
        <w:rPr>
          <w:b/>
          <w:bCs/>
        </w:rPr>
        <w:t>4. Määruse mõjud</w:t>
      </w:r>
    </w:p>
    <w:p w14:paraId="61FC388E" w14:textId="18089B30" w:rsidR="00A535E7" w:rsidRDefault="00A535E7" w:rsidP="00A535E7">
      <w:pPr>
        <w:jc w:val="both"/>
        <w:rPr>
          <w:bCs/>
        </w:rPr>
      </w:pPr>
    </w:p>
    <w:p w14:paraId="1D362D8C" w14:textId="189243A8" w:rsidR="00932F54" w:rsidRDefault="00B51A20" w:rsidP="00A535E7">
      <w:pPr>
        <w:jc w:val="both"/>
        <w:rPr>
          <w:bCs/>
        </w:rPr>
      </w:pPr>
      <w:r w:rsidRPr="00B51A20">
        <w:rPr>
          <w:bCs/>
        </w:rPr>
        <w:t>Määrusega pikendatakse osa toetuse saajate toetatavate tegevuste elluviimise tähtaega, mis annab neile paindlikumad võimalused kavandatud tegevuste elluviimiseks. Nimetatud muudatusel on toetuse saajatele positiivne mõju, kuna see võimaldab neil kavandatud tegevused lõpetada.</w:t>
      </w:r>
    </w:p>
    <w:p w14:paraId="34E4D97D" w14:textId="47719C10" w:rsidR="00B51A20" w:rsidRDefault="00B51A20" w:rsidP="00A535E7">
      <w:pPr>
        <w:jc w:val="both"/>
        <w:rPr>
          <w:bCs/>
        </w:rPr>
      </w:pPr>
    </w:p>
    <w:p w14:paraId="37981CD7" w14:textId="1F0D55C9" w:rsidR="00B51A20" w:rsidRPr="00B51A20" w:rsidRDefault="00B51A20" w:rsidP="00B51A20">
      <w:pPr>
        <w:jc w:val="both"/>
        <w:rPr>
          <w:bCs/>
        </w:rPr>
      </w:pPr>
      <w:r w:rsidRPr="00B51A20">
        <w:rPr>
          <w:bCs/>
        </w:rPr>
        <w:t>Meetme 4.1 puhul toetatava tegevuse elluviimise tähtaja pikendam</w:t>
      </w:r>
      <w:r w:rsidR="00A31F3C">
        <w:rPr>
          <w:bCs/>
        </w:rPr>
        <w:t>ine avaldab positiivset mõju 154</w:t>
      </w:r>
      <w:r w:rsidRPr="00B51A20">
        <w:rPr>
          <w:bCs/>
        </w:rPr>
        <w:t>-le toetust saanud põllumaja</w:t>
      </w:r>
      <w:r w:rsidR="00A31F3C">
        <w:rPr>
          <w:bCs/>
        </w:rPr>
        <w:t>ndustootjale (kuuenda taotlusvooru 92 toetuse saajale ja seitsmenda taotlusvooru 62</w:t>
      </w:r>
      <w:r w:rsidRPr="00B51A20">
        <w:rPr>
          <w:bCs/>
        </w:rPr>
        <w:t xml:space="preserve"> toetuse saajale), kelle tegevuse elluviimise tähtaeg on saabunud või lähiajal saabumas, kuid kavandatud tegevus ei ole täielikult või nõutaval määral ellu viidud. </w:t>
      </w:r>
      <w:r w:rsidR="005650DC">
        <w:rPr>
          <w:bCs/>
        </w:rPr>
        <w:t>Nendel</w:t>
      </w:r>
      <w:r w:rsidR="00287402">
        <w:rPr>
          <w:bCs/>
        </w:rPr>
        <w:t>e</w:t>
      </w:r>
      <w:r w:rsidR="005650DC">
        <w:rPr>
          <w:bCs/>
        </w:rPr>
        <w:t xml:space="preserve"> toetuse saajatele, kellel</w:t>
      </w:r>
      <w:r w:rsidR="00287402">
        <w:rPr>
          <w:bCs/>
        </w:rPr>
        <w:t xml:space="preserve"> </w:t>
      </w:r>
      <w:r w:rsidR="00287402" w:rsidRPr="00287402">
        <w:rPr>
          <w:bCs/>
        </w:rPr>
        <w:t>on kavandatud tegevuste elluviimine pooleli</w:t>
      </w:r>
      <w:r w:rsidR="005650DC">
        <w:rPr>
          <w:bCs/>
        </w:rPr>
        <w:t xml:space="preserve">, määrati toetust </w:t>
      </w:r>
      <w:r w:rsidR="00287402">
        <w:rPr>
          <w:bCs/>
        </w:rPr>
        <w:t>kogu</w:t>
      </w:r>
      <w:r w:rsidR="005650DC">
        <w:rPr>
          <w:bCs/>
        </w:rPr>
        <w:t>summas 13 711 932 eurot</w:t>
      </w:r>
      <w:r w:rsidR="00287402">
        <w:rPr>
          <w:bCs/>
        </w:rPr>
        <w:t>, mida on osaliselt välja makstud</w:t>
      </w:r>
      <w:r w:rsidR="005650DC">
        <w:rPr>
          <w:bCs/>
        </w:rPr>
        <w:t>.</w:t>
      </w:r>
    </w:p>
    <w:p w14:paraId="6639F0D0" w14:textId="77777777" w:rsidR="00B51A20" w:rsidRDefault="00B51A20" w:rsidP="00B51A20">
      <w:pPr>
        <w:jc w:val="both"/>
        <w:rPr>
          <w:bCs/>
        </w:rPr>
      </w:pPr>
    </w:p>
    <w:p w14:paraId="6C7CF1B8" w14:textId="018543F3" w:rsidR="00B51A20" w:rsidRDefault="00B51A20" w:rsidP="00B51A20">
      <w:pPr>
        <w:jc w:val="both"/>
        <w:rPr>
          <w:bCs/>
        </w:rPr>
      </w:pPr>
      <w:r w:rsidRPr="00B51A20">
        <w:rPr>
          <w:bCs/>
        </w:rPr>
        <w:t xml:space="preserve">Meetme 4.2.2 puhul </w:t>
      </w:r>
      <w:r w:rsidR="005650DC" w:rsidRPr="005650DC">
        <w:rPr>
          <w:bCs/>
        </w:rPr>
        <w:t>toetatava tegevuse elluviimise tähtaja pikendam</w:t>
      </w:r>
      <w:r w:rsidR="003F50A1">
        <w:rPr>
          <w:bCs/>
        </w:rPr>
        <w:t>ine avaldab positiivset mõju 12</w:t>
      </w:r>
      <w:r w:rsidR="005650DC" w:rsidRPr="005650DC">
        <w:rPr>
          <w:bCs/>
        </w:rPr>
        <w:t>-le toetust saanu</w:t>
      </w:r>
      <w:r w:rsidR="005650DC">
        <w:rPr>
          <w:bCs/>
        </w:rPr>
        <w:t>d ettevõtjale (</w:t>
      </w:r>
      <w:r w:rsidR="00256FFE">
        <w:rPr>
          <w:bCs/>
        </w:rPr>
        <w:t xml:space="preserve">kuuele toetuse saajale </w:t>
      </w:r>
      <w:r w:rsidR="005650DC">
        <w:rPr>
          <w:bCs/>
        </w:rPr>
        <w:t>neljanda</w:t>
      </w:r>
      <w:r w:rsidR="00256FFE">
        <w:rPr>
          <w:bCs/>
        </w:rPr>
        <w:t>s</w:t>
      </w:r>
      <w:r w:rsidR="003F50A1">
        <w:rPr>
          <w:bCs/>
        </w:rPr>
        <w:t xml:space="preserve"> taotlusvooru</w:t>
      </w:r>
      <w:r w:rsidR="00256FFE">
        <w:rPr>
          <w:bCs/>
        </w:rPr>
        <w:t>s</w:t>
      </w:r>
      <w:r w:rsidR="003F50A1">
        <w:rPr>
          <w:bCs/>
        </w:rPr>
        <w:t xml:space="preserve"> </w:t>
      </w:r>
      <w:r w:rsidR="005650DC">
        <w:rPr>
          <w:bCs/>
        </w:rPr>
        <w:t xml:space="preserve">ja </w:t>
      </w:r>
      <w:r w:rsidR="00256FFE">
        <w:rPr>
          <w:bCs/>
        </w:rPr>
        <w:t xml:space="preserve">kuuele toetuse saajale </w:t>
      </w:r>
      <w:r w:rsidR="005650DC">
        <w:rPr>
          <w:bCs/>
        </w:rPr>
        <w:t>viienda</w:t>
      </w:r>
      <w:r w:rsidR="00256FFE">
        <w:rPr>
          <w:bCs/>
        </w:rPr>
        <w:t>s</w:t>
      </w:r>
      <w:r w:rsidR="005650DC">
        <w:rPr>
          <w:bCs/>
        </w:rPr>
        <w:t xml:space="preserve"> taotlusvooru</w:t>
      </w:r>
      <w:r w:rsidR="00256FFE">
        <w:rPr>
          <w:bCs/>
        </w:rPr>
        <w:t>s</w:t>
      </w:r>
      <w:r w:rsidR="005650DC" w:rsidRPr="005650DC">
        <w:rPr>
          <w:bCs/>
        </w:rPr>
        <w:t>), kelle tegevuse elluviimise tähtaeg on saabunud või lähiajal saabumas, kuid kavandatu</w:t>
      </w:r>
      <w:r w:rsidR="005650DC">
        <w:rPr>
          <w:bCs/>
        </w:rPr>
        <w:t xml:space="preserve">d tegevus ei ole täielikult ellu viidud. </w:t>
      </w:r>
      <w:r w:rsidR="003F50A1">
        <w:rPr>
          <w:bCs/>
        </w:rPr>
        <w:t xml:space="preserve">Neljandas </w:t>
      </w:r>
      <w:r w:rsidRPr="00B51A20">
        <w:rPr>
          <w:bCs/>
        </w:rPr>
        <w:t>taot</w:t>
      </w:r>
      <w:r w:rsidR="003F50A1">
        <w:rPr>
          <w:bCs/>
        </w:rPr>
        <w:t>lusvoorus määrati toetus</w:t>
      </w:r>
      <w:r w:rsidR="001908A9">
        <w:rPr>
          <w:bCs/>
        </w:rPr>
        <w:t>t</w:t>
      </w:r>
      <w:r w:rsidR="003F50A1">
        <w:rPr>
          <w:bCs/>
        </w:rPr>
        <w:t xml:space="preserve"> üheksale ettevõtjale kogusummas 2 759 123 eurot, millest </w:t>
      </w:r>
      <w:r w:rsidR="00DA09F8" w:rsidRPr="00DA09F8">
        <w:rPr>
          <w:bCs/>
        </w:rPr>
        <w:t>37,8</w:t>
      </w:r>
      <w:r w:rsidR="003F50A1" w:rsidRPr="00DA09F8">
        <w:rPr>
          <w:bCs/>
        </w:rPr>
        <w:t>%</w:t>
      </w:r>
      <w:r w:rsidR="003F50A1">
        <w:rPr>
          <w:bCs/>
        </w:rPr>
        <w:t xml:space="preserve"> (1 042 450</w:t>
      </w:r>
      <w:r w:rsidRPr="00B51A20">
        <w:rPr>
          <w:bCs/>
        </w:rPr>
        <w:t xml:space="preserve"> eurot) on välja makstud. </w:t>
      </w:r>
      <w:r w:rsidR="001908A9">
        <w:rPr>
          <w:bCs/>
        </w:rPr>
        <w:t>Nendele t</w:t>
      </w:r>
      <w:r w:rsidRPr="00B51A20">
        <w:rPr>
          <w:bCs/>
        </w:rPr>
        <w:t>oetuse saaja</w:t>
      </w:r>
      <w:r w:rsidR="001908A9">
        <w:rPr>
          <w:bCs/>
        </w:rPr>
        <w:t>te</w:t>
      </w:r>
      <w:r w:rsidRPr="00B51A20">
        <w:rPr>
          <w:bCs/>
        </w:rPr>
        <w:t>le, kellel on kavandatud tegevuste elluviimine pool</w:t>
      </w:r>
      <w:r w:rsidR="003F50A1">
        <w:rPr>
          <w:bCs/>
        </w:rPr>
        <w:t xml:space="preserve">eli, määrati toetust summas 2 115 923 eurot, millest </w:t>
      </w:r>
      <w:r w:rsidR="00F166E7" w:rsidRPr="00F166E7">
        <w:rPr>
          <w:bCs/>
        </w:rPr>
        <w:t>19</w:t>
      </w:r>
      <w:r w:rsidR="003F50A1">
        <w:rPr>
          <w:bCs/>
        </w:rPr>
        <w:t xml:space="preserve">% (399 250 </w:t>
      </w:r>
      <w:r w:rsidRPr="00B51A20">
        <w:rPr>
          <w:bCs/>
        </w:rPr>
        <w:t>eurot) on välja makstud.</w:t>
      </w:r>
      <w:r w:rsidR="00A10F82">
        <w:rPr>
          <w:bCs/>
        </w:rPr>
        <w:t xml:space="preserve"> Viiendas taotlusvoorus määrati toetust kuuele ettevõtjale kogusummas 1 931 344 </w:t>
      </w:r>
      <w:r w:rsidR="00F77729">
        <w:rPr>
          <w:bCs/>
        </w:rPr>
        <w:t>eurot, millest 29</w:t>
      </w:r>
      <w:r w:rsidR="00A10F82">
        <w:rPr>
          <w:bCs/>
        </w:rPr>
        <w:t xml:space="preserve">% (566 562 eurot) on välja makstud. </w:t>
      </w:r>
      <w:bookmarkStart w:id="0" w:name="_GoBack"/>
      <w:bookmarkEnd w:id="0"/>
    </w:p>
    <w:p w14:paraId="7D71113B" w14:textId="146F0314" w:rsidR="00B51A20" w:rsidRDefault="00B51A20" w:rsidP="00B51A20">
      <w:pPr>
        <w:jc w:val="both"/>
        <w:rPr>
          <w:bCs/>
        </w:rPr>
      </w:pPr>
    </w:p>
    <w:p w14:paraId="01D5D309" w14:textId="40EB48F4" w:rsidR="00B51A20" w:rsidRDefault="00B51A20" w:rsidP="00B51A20">
      <w:pPr>
        <w:jc w:val="both"/>
        <w:rPr>
          <w:bCs/>
        </w:rPr>
      </w:pPr>
      <w:r>
        <w:rPr>
          <w:bCs/>
        </w:rPr>
        <w:t xml:space="preserve">Meetme 4.2.3 </w:t>
      </w:r>
      <w:r w:rsidRPr="00B51A20">
        <w:rPr>
          <w:bCs/>
        </w:rPr>
        <w:t>puhul mõjutab toetatava tegevuse ellu</w:t>
      </w:r>
      <w:r w:rsidR="003F50A1">
        <w:rPr>
          <w:bCs/>
        </w:rPr>
        <w:t>viimise tähtaja pikendamine ühte</w:t>
      </w:r>
      <w:r w:rsidRPr="00B51A20">
        <w:rPr>
          <w:bCs/>
        </w:rPr>
        <w:t xml:space="preserve"> toetuse saajat. Kolmandas taotlusvoorus määrati toetus kolmele ettevõtjale kogusummas 2 974 039 eurot, millest </w:t>
      </w:r>
      <w:r w:rsidR="00F166E7" w:rsidRPr="00F166E7">
        <w:rPr>
          <w:bCs/>
        </w:rPr>
        <w:t>33,1</w:t>
      </w:r>
      <w:r w:rsidRPr="00F166E7">
        <w:rPr>
          <w:bCs/>
        </w:rPr>
        <w:t>%</w:t>
      </w:r>
      <w:r w:rsidR="003F50A1">
        <w:rPr>
          <w:bCs/>
        </w:rPr>
        <w:t xml:space="preserve"> (983 719</w:t>
      </w:r>
      <w:r w:rsidRPr="00B51A20">
        <w:rPr>
          <w:bCs/>
        </w:rPr>
        <w:t xml:space="preserve"> </w:t>
      </w:r>
      <w:r w:rsidR="003F50A1">
        <w:rPr>
          <w:bCs/>
        </w:rPr>
        <w:t>eurot) on välja makstud. Sellel</w:t>
      </w:r>
      <w:r w:rsidR="00251624">
        <w:rPr>
          <w:bCs/>
        </w:rPr>
        <w:t>e</w:t>
      </w:r>
      <w:r w:rsidRPr="00B51A20">
        <w:rPr>
          <w:bCs/>
        </w:rPr>
        <w:t xml:space="preserve"> toetuse saajale, kellel on kavandatud tegevuste elluviimine poole</w:t>
      </w:r>
      <w:r w:rsidR="003F50A1">
        <w:rPr>
          <w:bCs/>
        </w:rPr>
        <w:t>li, määrati toetust kogusummas 1 953 600</w:t>
      </w:r>
      <w:r w:rsidRPr="00B51A20">
        <w:rPr>
          <w:bCs/>
        </w:rPr>
        <w:t xml:space="preserve"> eurot, mida veel ei ole välja makstud</w:t>
      </w:r>
      <w:r w:rsidR="003F50A1">
        <w:rPr>
          <w:bCs/>
        </w:rPr>
        <w:t>.</w:t>
      </w:r>
    </w:p>
    <w:p w14:paraId="71ED4EDF" w14:textId="3CB8564F" w:rsidR="00B51A20" w:rsidRDefault="00B51A20" w:rsidP="00B51A20">
      <w:pPr>
        <w:jc w:val="both"/>
        <w:rPr>
          <w:bCs/>
        </w:rPr>
      </w:pPr>
    </w:p>
    <w:p w14:paraId="42C6431E" w14:textId="3396FFF6" w:rsidR="00B51A20" w:rsidRPr="00B51A20" w:rsidRDefault="003F50A1" w:rsidP="00B51A20">
      <w:pPr>
        <w:jc w:val="both"/>
        <w:rPr>
          <w:bCs/>
        </w:rPr>
      </w:pPr>
      <w:r>
        <w:rPr>
          <w:bCs/>
        </w:rPr>
        <w:t xml:space="preserve">Muudatus, millega pikendatakse </w:t>
      </w:r>
      <w:r w:rsidRPr="003F50A1">
        <w:rPr>
          <w:bCs/>
        </w:rPr>
        <w:t>osa toetuse saajate toetatavate tegevuste elluviimise tähtaeg</w:t>
      </w:r>
      <w:r w:rsidR="008449F3">
        <w:rPr>
          <w:bCs/>
        </w:rPr>
        <w:t>u,</w:t>
      </w:r>
      <w:r w:rsidRPr="003F50A1">
        <w:rPr>
          <w:bCs/>
        </w:rPr>
        <w:t xml:space="preserve"> </w:t>
      </w:r>
      <w:r>
        <w:rPr>
          <w:bCs/>
        </w:rPr>
        <w:t>toob kaasa P</w:t>
      </w:r>
      <w:r w:rsidR="00B51A20" w:rsidRPr="00B51A20">
        <w:rPr>
          <w:bCs/>
        </w:rPr>
        <w:t>RIA töökoormuse kasvu, sest maksetaotluste menetlusperiood pik</w:t>
      </w:r>
      <w:r>
        <w:rPr>
          <w:bCs/>
        </w:rPr>
        <w:t xml:space="preserve">eneb. Samas, kuna </w:t>
      </w:r>
      <w:r w:rsidR="00B51A20" w:rsidRPr="00B51A20">
        <w:rPr>
          <w:bCs/>
        </w:rPr>
        <w:t>menetlustoimingud, mida tuleb pikendatud ajavahemikul teha, ei ole oma iseloomult uued, siis võib hinnata muudatuse mõju pigem vähemoluliseks.</w:t>
      </w:r>
    </w:p>
    <w:p w14:paraId="4EB71E87" w14:textId="77777777" w:rsidR="003F50A1" w:rsidRDefault="003F50A1" w:rsidP="00B51A20">
      <w:pPr>
        <w:jc w:val="both"/>
        <w:rPr>
          <w:bCs/>
        </w:rPr>
      </w:pPr>
    </w:p>
    <w:p w14:paraId="06D3E6C0" w14:textId="5B0AF71E" w:rsidR="00B51A20" w:rsidRDefault="00B51A20" w:rsidP="00B51A20">
      <w:pPr>
        <w:jc w:val="both"/>
        <w:rPr>
          <w:bCs/>
        </w:rPr>
      </w:pPr>
      <w:r w:rsidRPr="00B51A20">
        <w:rPr>
          <w:bCs/>
        </w:rPr>
        <w:t>Toetatava tegevuse elluviimise tähtaja pikendamine võimaldab saavutada toetuse eesmärgid ning tagada sellega toetusraha parema ja täielikuma ärakasutamise. Muudatusega väheneb tõenäoliselt võimalike sanktsioneerimiste arv, kuna neil toetuse saajatel, kes ei olnud saanud kavandatud tegevusi täielikult ellu viia, on võimalus seda nüüd teha ja võtta</w:t>
      </w:r>
      <w:r>
        <w:rPr>
          <w:bCs/>
        </w:rPr>
        <w:t xml:space="preserve"> </w:t>
      </w:r>
      <w:r w:rsidRPr="00B51A20">
        <w:rPr>
          <w:bCs/>
        </w:rPr>
        <w:t>investeeringuobjekt sihtotstarbeliselt kasutusse. Toetuse saaja halduskoormus tehtavate muudatuste tõttu ei suurene.</w:t>
      </w:r>
    </w:p>
    <w:p w14:paraId="30348E98" w14:textId="3B6F4D68" w:rsidR="00B51A20" w:rsidRDefault="00B51A20" w:rsidP="00B51A20">
      <w:pPr>
        <w:jc w:val="both"/>
        <w:rPr>
          <w:bCs/>
        </w:rPr>
      </w:pPr>
    </w:p>
    <w:p w14:paraId="20E1D1AC" w14:textId="2B299B3E" w:rsidR="00A31F3C" w:rsidRDefault="00CE0D23" w:rsidP="001A3E45">
      <w:pPr>
        <w:jc w:val="both"/>
        <w:rPr>
          <w:bCs/>
        </w:rPr>
      </w:pPr>
      <w:r>
        <w:rPr>
          <w:bCs/>
        </w:rPr>
        <w:t xml:space="preserve">Meetme 3.1 raames antava </w:t>
      </w:r>
      <w:r w:rsidR="00A31F3C" w:rsidRPr="00A31F3C">
        <w:rPr>
          <w:bCs/>
        </w:rPr>
        <w:t>toetus</w:t>
      </w:r>
      <w:r>
        <w:rPr>
          <w:bCs/>
        </w:rPr>
        <w:t>e</w:t>
      </w:r>
      <w:r w:rsidR="004B753F">
        <w:rPr>
          <w:bCs/>
        </w:rPr>
        <w:t xml:space="preserve"> puhul tehtav muudatus loob</w:t>
      </w:r>
      <w:r w:rsidR="004B753F" w:rsidRPr="004B753F">
        <w:rPr>
          <w:bCs/>
        </w:rPr>
        <w:t xml:space="preserve"> ettevõtjatele paremad ja selgemad tingimused</w:t>
      </w:r>
      <w:r w:rsidR="004B753F">
        <w:rPr>
          <w:bCs/>
        </w:rPr>
        <w:t xml:space="preserve"> toetuse taotlemiseks. Tehtava</w:t>
      </w:r>
      <w:r w:rsidR="004B753F" w:rsidRPr="004B753F">
        <w:rPr>
          <w:bCs/>
        </w:rPr>
        <w:t xml:space="preserve"> muudatustega taotleja ega toetuse saaja halduskoormus ei suurene.</w:t>
      </w:r>
    </w:p>
    <w:p w14:paraId="6525CE3C" w14:textId="77777777" w:rsidR="004B753F" w:rsidRPr="00A31F3C" w:rsidRDefault="004B753F" w:rsidP="001A3E45">
      <w:pPr>
        <w:jc w:val="both"/>
        <w:rPr>
          <w:bCs/>
        </w:rPr>
      </w:pPr>
    </w:p>
    <w:p w14:paraId="77D1A9E1" w14:textId="77777777" w:rsidR="00A535E7" w:rsidRDefault="00A535E7" w:rsidP="001A3E45">
      <w:pPr>
        <w:jc w:val="both"/>
        <w:rPr>
          <w:b/>
          <w:bCs/>
        </w:rPr>
      </w:pPr>
      <w:r w:rsidRPr="000D79FA">
        <w:rPr>
          <w:b/>
          <w:bCs/>
        </w:rPr>
        <w:t>5.</w:t>
      </w:r>
      <w:r>
        <w:rPr>
          <w:b/>
          <w:bCs/>
        </w:rPr>
        <w:t xml:space="preserve"> Määruse rakendamisega seotud tegevused, vajalikud kulud ja määruse rakendamise eeldatavad tulud</w:t>
      </w:r>
    </w:p>
    <w:p w14:paraId="416F136D" w14:textId="77777777" w:rsidR="00A535E7" w:rsidRDefault="00A535E7" w:rsidP="003954F2">
      <w:pPr>
        <w:jc w:val="both"/>
        <w:rPr>
          <w:b/>
          <w:bCs/>
        </w:rPr>
      </w:pPr>
    </w:p>
    <w:p w14:paraId="5D490BA5" w14:textId="31F1DBF6" w:rsidR="0040637C" w:rsidRDefault="0040637C">
      <w:pPr>
        <w:overflowPunct w:val="0"/>
        <w:adjustRightInd w:val="0"/>
        <w:jc w:val="both"/>
        <w:textAlignment w:val="baseline"/>
      </w:pPr>
      <w:r>
        <w:lastRenderedPageBreak/>
        <w:t xml:space="preserve">Määruse rakendamisega </w:t>
      </w:r>
      <w:r w:rsidR="006F49F8">
        <w:t xml:space="preserve">ei kaasne </w:t>
      </w:r>
      <w:r w:rsidR="00540F82">
        <w:t>lisa</w:t>
      </w:r>
      <w:r>
        <w:t>kulu</w:t>
      </w:r>
      <w:r w:rsidR="004344D3">
        <w:t>sid</w:t>
      </w:r>
      <w:r>
        <w:t xml:space="preserve"> </w:t>
      </w:r>
      <w:r w:rsidR="00540F82">
        <w:t xml:space="preserve">ega </w:t>
      </w:r>
      <w:r w:rsidR="00DE612F">
        <w:t>-tulu</w:t>
      </w:r>
      <w:r w:rsidR="004344D3">
        <w:t>sid</w:t>
      </w:r>
      <w:r>
        <w:t>.</w:t>
      </w:r>
    </w:p>
    <w:p w14:paraId="5650AAFB" w14:textId="77777777" w:rsidR="00A535E7" w:rsidRDefault="00A535E7">
      <w:pPr>
        <w:jc w:val="both"/>
        <w:rPr>
          <w:b/>
          <w:bCs/>
        </w:rPr>
      </w:pPr>
    </w:p>
    <w:p w14:paraId="6FBC4A8E" w14:textId="77777777" w:rsidR="00A535E7" w:rsidRDefault="00A535E7">
      <w:pPr>
        <w:jc w:val="both"/>
        <w:rPr>
          <w:b/>
          <w:bCs/>
        </w:rPr>
      </w:pPr>
      <w:r w:rsidRPr="000D79FA">
        <w:rPr>
          <w:b/>
          <w:bCs/>
        </w:rPr>
        <w:t>6.</w:t>
      </w:r>
      <w:r>
        <w:rPr>
          <w:b/>
          <w:bCs/>
        </w:rPr>
        <w:t xml:space="preserve"> Määruse jõustumine</w:t>
      </w:r>
    </w:p>
    <w:p w14:paraId="25850E97" w14:textId="77777777" w:rsidR="00A535E7" w:rsidRDefault="00A535E7">
      <w:pPr>
        <w:jc w:val="both"/>
        <w:rPr>
          <w:b/>
          <w:bCs/>
        </w:rPr>
      </w:pPr>
    </w:p>
    <w:p w14:paraId="6D571568" w14:textId="77777777" w:rsidR="00C71824" w:rsidRDefault="00C71824">
      <w:pPr>
        <w:jc w:val="both"/>
      </w:pPr>
      <w:r>
        <w:t>Määrus jõustub üldises korras.</w:t>
      </w:r>
    </w:p>
    <w:p w14:paraId="7E100F68" w14:textId="77777777" w:rsidR="00A535E7" w:rsidRDefault="00A535E7">
      <w:pPr>
        <w:jc w:val="both"/>
      </w:pPr>
    </w:p>
    <w:p w14:paraId="492BF1C1" w14:textId="77777777" w:rsidR="00A535E7" w:rsidRDefault="00A535E7">
      <w:pPr>
        <w:jc w:val="both"/>
        <w:rPr>
          <w:b/>
          <w:bCs/>
        </w:rPr>
      </w:pPr>
      <w:r w:rsidRPr="000D79FA">
        <w:rPr>
          <w:b/>
          <w:bCs/>
        </w:rPr>
        <w:t>7.</w:t>
      </w:r>
      <w:r>
        <w:rPr>
          <w:b/>
          <w:bCs/>
        </w:rPr>
        <w:t xml:space="preserve"> Eelnõu kooskõlastamine, huvirühmade kaasamine ja avalik konsultatsioon</w:t>
      </w:r>
    </w:p>
    <w:p w14:paraId="35E66563" w14:textId="023181EE" w:rsidR="00A535E7" w:rsidRDefault="00A535E7">
      <w:pPr>
        <w:jc w:val="both"/>
        <w:rPr>
          <w:b/>
          <w:bCs/>
        </w:rPr>
      </w:pPr>
    </w:p>
    <w:p w14:paraId="3D87BD20" w14:textId="77777777" w:rsidR="00B51A20" w:rsidRPr="00B51A20" w:rsidRDefault="00B51A20" w:rsidP="00B51A20">
      <w:pPr>
        <w:jc w:val="both"/>
        <w:rPr>
          <w:bCs/>
        </w:rPr>
      </w:pPr>
      <w:r w:rsidRPr="00B51A20">
        <w:rPr>
          <w:bCs/>
        </w:rPr>
        <w:t>Eelnõu esitatakse eelnõude infosüsteemi EIS kaudu kooskõlastamiseks Rahandusministeeriumile ning Majandus- ja Kommunikatsiooniministeeriumile.</w:t>
      </w:r>
    </w:p>
    <w:p w14:paraId="1B6F451A" w14:textId="77777777" w:rsidR="00B51A20" w:rsidRPr="00B51A20" w:rsidRDefault="00B51A20" w:rsidP="00B51A20">
      <w:pPr>
        <w:jc w:val="both"/>
        <w:rPr>
          <w:bCs/>
        </w:rPr>
      </w:pPr>
    </w:p>
    <w:p w14:paraId="40523D8F" w14:textId="65E1283A" w:rsidR="00D61BC1" w:rsidRPr="00B51A20" w:rsidRDefault="00B51A20" w:rsidP="00B51A20">
      <w:pPr>
        <w:jc w:val="both"/>
        <w:rPr>
          <w:bCs/>
        </w:rPr>
      </w:pPr>
      <w:r w:rsidRPr="00B51A20">
        <w:rPr>
          <w:bCs/>
        </w:rPr>
        <w:t>Eelnõu esitatakse arvamuse</w:t>
      </w:r>
      <w:r>
        <w:rPr>
          <w:bCs/>
        </w:rPr>
        <w:t xml:space="preserve"> andmiseks</w:t>
      </w:r>
      <w:r w:rsidR="0032562D">
        <w:rPr>
          <w:bCs/>
        </w:rPr>
        <w:t xml:space="preserve"> PRIA-le</w:t>
      </w:r>
      <w:r>
        <w:rPr>
          <w:bCs/>
        </w:rPr>
        <w:t>.</w:t>
      </w:r>
    </w:p>
    <w:sectPr w:rsidR="00D61BC1" w:rsidRPr="00B51A20">
      <w:footerReference w:type="default" r:id="rId1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843A3" w16cex:dateUtc="2020-07-02T08:29:00Z"/>
  <w16cex:commentExtensible w16cex:durableId="22A480B9" w16cex:dateUtc="2020-06-29T12:01:00Z"/>
  <w16cex:commentExtensible w16cex:durableId="22A4895C" w16cex:dateUtc="2020-06-29T12:38:00Z"/>
  <w16cex:commentExtensible w16cex:durableId="22A841DE" w16cex:dateUtc="2020-07-02T08:22:00Z"/>
  <w16cex:commentExtensible w16cex:durableId="22A492D0" w16cex:dateUtc="2020-06-29T13:18:00Z"/>
  <w16cex:commentExtensible w16cex:durableId="22A84242" w16cex:dateUtc="2020-07-02T08:23:00Z"/>
  <w16cex:commentExtensible w16cex:durableId="22A8427A" w16cex:dateUtc="2020-07-02T08:24:00Z"/>
  <w16cex:commentExtensible w16cex:durableId="22A82BEB" w16cex:dateUtc="2020-07-02T06:48:00Z"/>
  <w16cex:commentExtensible w16cex:durableId="22A8385F" w16cex:dateUtc="2020-07-02T07:41:00Z"/>
  <w16cex:commentExtensible w16cex:durableId="22A83EC0" w16cex:dateUtc="2020-07-02T08:08:00Z"/>
  <w16cex:commentExtensible w16cex:durableId="22A83F52" w16cex:dateUtc="2020-07-02T08:11:00Z"/>
  <w16cex:commentExtensible w16cex:durableId="22A82C85" w16cex:dateUtc="2020-07-02T06:51:00Z"/>
  <w16cex:commentExtensible w16cex:durableId="22A84300" w16cex:dateUtc="2020-07-02T08:26:00Z"/>
  <w16cex:commentExtensible w16cex:durableId="22A499E4" w16cex:dateUtc="2020-06-29T1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F340FB" w16cid:durableId="22A843A3"/>
  <w16cid:commentId w16cid:paraId="014245A9" w16cid:durableId="22A480B9"/>
  <w16cid:commentId w16cid:paraId="4C8371D5" w16cid:durableId="22A4895C"/>
  <w16cid:commentId w16cid:paraId="1B409EB2" w16cid:durableId="22A841DE"/>
  <w16cid:commentId w16cid:paraId="4A24FC4A" w16cid:durableId="22A492D0"/>
  <w16cid:commentId w16cid:paraId="63A6D2E4" w16cid:durableId="22A84242"/>
  <w16cid:commentId w16cid:paraId="6140FAFF" w16cid:durableId="22A8427A"/>
  <w16cid:commentId w16cid:paraId="504408CD" w16cid:durableId="22A82BEB"/>
  <w16cid:commentId w16cid:paraId="3FEA5481" w16cid:durableId="22A8385F"/>
  <w16cid:commentId w16cid:paraId="18C3646F" w16cid:durableId="22A83EC0"/>
  <w16cid:commentId w16cid:paraId="04495A51" w16cid:durableId="22A83F52"/>
  <w16cid:commentId w16cid:paraId="56A422E3" w16cid:durableId="22A82C85"/>
  <w16cid:commentId w16cid:paraId="2594BDDC" w16cid:durableId="22A84300"/>
  <w16cid:commentId w16cid:paraId="2A4E57CB" w16cid:durableId="22A499E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CD208" w14:textId="77777777" w:rsidR="00B10449" w:rsidRDefault="00B10449" w:rsidP="003219ED">
      <w:r>
        <w:separator/>
      </w:r>
    </w:p>
  </w:endnote>
  <w:endnote w:type="continuationSeparator" w:id="0">
    <w:p w14:paraId="3C572B70" w14:textId="77777777" w:rsidR="00B10449" w:rsidRDefault="00B10449" w:rsidP="0032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EUAlbertina">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0462031"/>
      <w:docPartObj>
        <w:docPartGallery w:val="Page Numbers (Bottom of Page)"/>
        <w:docPartUnique/>
      </w:docPartObj>
    </w:sdtPr>
    <w:sdtEndPr/>
    <w:sdtContent>
      <w:p w14:paraId="2F2DE626" w14:textId="255845E5" w:rsidR="00C07898" w:rsidRDefault="00C07898">
        <w:pPr>
          <w:pStyle w:val="Footer"/>
          <w:jc w:val="center"/>
        </w:pPr>
        <w:r>
          <w:fldChar w:fldCharType="begin"/>
        </w:r>
        <w:r>
          <w:instrText>PAGE   \* MERGEFORMAT</w:instrText>
        </w:r>
        <w:r>
          <w:fldChar w:fldCharType="separate"/>
        </w:r>
        <w:r w:rsidR="0026003A">
          <w:rPr>
            <w:noProof/>
          </w:rPr>
          <w:t>8</w:t>
        </w:r>
        <w:r>
          <w:fldChar w:fldCharType="end"/>
        </w:r>
      </w:p>
    </w:sdtContent>
  </w:sdt>
  <w:p w14:paraId="0EE31A65" w14:textId="77777777" w:rsidR="00C07898" w:rsidRDefault="00C07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9E98C" w14:textId="77777777" w:rsidR="00B10449" w:rsidRDefault="00B10449" w:rsidP="003219ED">
      <w:r>
        <w:separator/>
      </w:r>
    </w:p>
  </w:footnote>
  <w:footnote w:type="continuationSeparator" w:id="0">
    <w:p w14:paraId="4373AF6D" w14:textId="77777777" w:rsidR="00B10449" w:rsidRDefault="00B10449" w:rsidP="003219ED">
      <w:r>
        <w:continuationSeparator/>
      </w:r>
    </w:p>
  </w:footnote>
  <w:footnote w:id="1">
    <w:p w14:paraId="5BBB6BFE" w14:textId="15E325CA" w:rsidR="00604E91" w:rsidRDefault="00604E91" w:rsidP="003229C7">
      <w:pPr>
        <w:pStyle w:val="FootnoteText"/>
        <w:jc w:val="both"/>
      </w:pPr>
      <w:r>
        <w:rPr>
          <w:rStyle w:val="FootnoteReference"/>
        </w:rPr>
        <w:footnoteRef/>
      </w:r>
      <w:r>
        <w:t xml:space="preserve"> </w:t>
      </w:r>
      <w:r w:rsidRPr="00604E91">
        <w:t>Euroopa Parlamendi ja nõukogu määrus (EL) nr 1305/2013 Euroopa Maaelu Arengu Põllumajandusfondist (EAFRD) antavate maaelu arengu toetuste kohta ja millega tunnistatakse kehtetuks nõukogu määrus (EÜ) nr 1698/2005 (ELT L 347, 20.12.2013, lk 487–548).</w:t>
      </w:r>
    </w:p>
  </w:footnote>
  <w:footnote w:id="2">
    <w:p w14:paraId="101E3B72" w14:textId="3B558C06" w:rsidR="003229C7" w:rsidRDefault="003229C7" w:rsidP="003229C7">
      <w:pPr>
        <w:pStyle w:val="FootnoteText"/>
        <w:jc w:val="both"/>
      </w:pPr>
      <w:r>
        <w:rPr>
          <w:rStyle w:val="FootnoteReference"/>
        </w:rPr>
        <w:footnoteRef/>
      </w:r>
      <w:r>
        <w:t xml:space="preserve"> </w:t>
      </w:r>
      <w:r w:rsidRPr="003229C7">
        <w:t>Euroopa Parlamendi ja nõukogu määrus (EL) nr 1303/2013, millega kehtestatakse ühissätted Euroopa Regionaalarengu Fondi, Euroopa Sotsiaalfondi, Ühtekuuluvusfondi, Euroopa Maaelu Arengu Euroopa Põllumajandusfondi ning Euroopa Merendus- ja Kalandusfondi kohta, nähakse ette üldsätted Euroopa Regionaalarengu Fondi, Euroopa Sotsiaalfondi, Ühtekuuluvusfondi ja Euroopa Merendus- ja Kalandusfondi kohta ning tunnistatakse kehtetuks nõukogu määrus (EÜ) nr 1083/2006 (ELT L 347, 20.12.2013, lk 320–469).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6FBD"/>
    <w:multiLevelType w:val="hybridMultilevel"/>
    <w:tmpl w:val="CE5420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5C32EC3"/>
    <w:multiLevelType w:val="hybridMultilevel"/>
    <w:tmpl w:val="450AE6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8D85C26"/>
    <w:multiLevelType w:val="hybridMultilevel"/>
    <w:tmpl w:val="CE22A0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4FF36F83"/>
    <w:multiLevelType w:val="hybridMultilevel"/>
    <w:tmpl w:val="A99401B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5D2F17BB"/>
    <w:multiLevelType w:val="hybridMultilevel"/>
    <w:tmpl w:val="519C5A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60D5071A"/>
    <w:multiLevelType w:val="hybridMultilevel"/>
    <w:tmpl w:val="C8B0C0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75C712F5"/>
    <w:multiLevelType w:val="hybridMultilevel"/>
    <w:tmpl w:val="E2B038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759"/>
    <w:rsid w:val="000000EF"/>
    <w:rsid w:val="00000496"/>
    <w:rsid w:val="000030F6"/>
    <w:rsid w:val="0000486D"/>
    <w:rsid w:val="00006998"/>
    <w:rsid w:val="00006B82"/>
    <w:rsid w:val="000101B4"/>
    <w:rsid w:val="0001047C"/>
    <w:rsid w:val="00010E61"/>
    <w:rsid w:val="000126C7"/>
    <w:rsid w:val="000133C3"/>
    <w:rsid w:val="00015C05"/>
    <w:rsid w:val="00015D7A"/>
    <w:rsid w:val="000167B4"/>
    <w:rsid w:val="0001781E"/>
    <w:rsid w:val="00021F3A"/>
    <w:rsid w:val="00023D90"/>
    <w:rsid w:val="00023E5C"/>
    <w:rsid w:val="00024AD9"/>
    <w:rsid w:val="00031290"/>
    <w:rsid w:val="000342CB"/>
    <w:rsid w:val="000356C0"/>
    <w:rsid w:val="00042015"/>
    <w:rsid w:val="00043A6E"/>
    <w:rsid w:val="00045C2F"/>
    <w:rsid w:val="0004669A"/>
    <w:rsid w:val="00046DAA"/>
    <w:rsid w:val="00047485"/>
    <w:rsid w:val="00050B53"/>
    <w:rsid w:val="0005213D"/>
    <w:rsid w:val="0005259D"/>
    <w:rsid w:val="000530FC"/>
    <w:rsid w:val="000531AA"/>
    <w:rsid w:val="000603F0"/>
    <w:rsid w:val="00061558"/>
    <w:rsid w:val="0006213C"/>
    <w:rsid w:val="000638D7"/>
    <w:rsid w:val="00064462"/>
    <w:rsid w:val="000657DB"/>
    <w:rsid w:val="0006618A"/>
    <w:rsid w:val="00070B0D"/>
    <w:rsid w:val="00070C02"/>
    <w:rsid w:val="00071AC8"/>
    <w:rsid w:val="00071F2E"/>
    <w:rsid w:val="000728D0"/>
    <w:rsid w:val="00080542"/>
    <w:rsid w:val="0008195C"/>
    <w:rsid w:val="00082F24"/>
    <w:rsid w:val="000843D1"/>
    <w:rsid w:val="00084A34"/>
    <w:rsid w:val="0008565C"/>
    <w:rsid w:val="00085BFE"/>
    <w:rsid w:val="00085F95"/>
    <w:rsid w:val="00090ACD"/>
    <w:rsid w:val="0009108E"/>
    <w:rsid w:val="00094494"/>
    <w:rsid w:val="00097B94"/>
    <w:rsid w:val="000A065C"/>
    <w:rsid w:val="000A3EF5"/>
    <w:rsid w:val="000A6804"/>
    <w:rsid w:val="000A6FAF"/>
    <w:rsid w:val="000B355A"/>
    <w:rsid w:val="000B3C39"/>
    <w:rsid w:val="000B60AE"/>
    <w:rsid w:val="000C0017"/>
    <w:rsid w:val="000C06F4"/>
    <w:rsid w:val="000C49DD"/>
    <w:rsid w:val="000C4DD3"/>
    <w:rsid w:val="000C575D"/>
    <w:rsid w:val="000C6505"/>
    <w:rsid w:val="000C69AC"/>
    <w:rsid w:val="000C7924"/>
    <w:rsid w:val="000D1648"/>
    <w:rsid w:val="000D16A9"/>
    <w:rsid w:val="000D3878"/>
    <w:rsid w:val="000D3D7D"/>
    <w:rsid w:val="000D4A08"/>
    <w:rsid w:val="000D5985"/>
    <w:rsid w:val="000D7615"/>
    <w:rsid w:val="000D79FA"/>
    <w:rsid w:val="000E3714"/>
    <w:rsid w:val="000E610B"/>
    <w:rsid w:val="000E6152"/>
    <w:rsid w:val="000F00C3"/>
    <w:rsid w:val="000F0C24"/>
    <w:rsid w:val="000F10D0"/>
    <w:rsid w:val="000F2CDA"/>
    <w:rsid w:val="000F31A2"/>
    <w:rsid w:val="000F4014"/>
    <w:rsid w:val="000F47FA"/>
    <w:rsid w:val="000F4CF6"/>
    <w:rsid w:val="000F5114"/>
    <w:rsid w:val="000F68ED"/>
    <w:rsid w:val="000F7216"/>
    <w:rsid w:val="000F7C60"/>
    <w:rsid w:val="0010168C"/>
    <w:rsid w:val="00102B0B"/>
    <w:rsid w:val="00104366"/>
    <w:rsid w:val="00104DFB"/>
    <w:rsid w:val="001106FC"/>
    <w:rsid w:val="00110AB2"/>
    <w:rsid w:val="00110FD1"/>
    <w:rsid w:val="00111921"/>
    <w:rsid w:val="00112B47"/>
    <w:rsid w:val="00113ACE"/>
    <w:rsid w:val="00117C76"/>
    <w:rsid w:val="00120F6F"/>
    <w:rsid w:val="00121B20"/>
    <w:rsid w:val="00122A15"/>
    <w:rsid w:val="001243CD"/>
    <w:rsid w:val="00126288"/>
    <w:rsid w:val="00130A19"/>
    <w:rsid w:val="001319D7"/>
    <w:rsid w:val="0013430D"/>
    <w:rsid w:val="00135859"/>
    <w:rsid w:val="00135B6C"/>
    <w:rsid w:val="001365B7"/>
    <w:rsid w:val="00136CAA"/>
    <w:rsid w:val="00136DCB"/>
    <w:rsid w:val="0013705C"/>
    <w:rsid w:val="00137AB0"/>
    <w:rsid w:val="001417E9"/>
    <w:rsid w:val="00141F45"/>
    <w:rsid w:val="0014271A"/>
    <w:rsid w:val="00144010"/>
    <w:rsid w:val="001449AC"/>
    <w:rsid w:val="00147B00"/>
    <w:rsid w:val="00150141"/>
    <w:rsid w:val="00150A15"/>
    <w:rsid w:val="0015131F"/>
    <w:rsid w:val="001517EA"/>
    <w:rsid w:val="00151BEC"/>
    <w:rsid w:val="00153F12"/>
    <w:rsid w:val="00160351"/>
    <w:rsid w:val="0016386E"/>
    <w:rsid w:val="001638A1"/>
    <w:rsid w:val="001658E9"/>
    <w:rsid w:val="00165B86"/>
    <w:rsid w:val="001666E6"/>
    <w:rsid w:val="001673E5"/>
    <w:rsid w:val="0017220D"/>
    <w:rsid w:val="00172DB2"/>
    <w:rsid w:val="0017348D"/>
    <w:rsid w:val="001757D0"/>
    <w:rsid w:val="00176E0F"/>
    <w:rsid w:val="00177276"/>
    <w:rsid w:val="00181A11"/>
    <w:rsid w:val="0018373D"/>
    <w:rsid w:val="001878EB"/>
    <w:rsid w:val="00187BF1"/>
    <w:rsid w:val="001908A9"/>
    <w:rsid w:val="001919D9"/>
    <w:rsid w:val="001930F1"/>
    <w:rsid w:val="001940C9"/>
    <w:rsid w:val="0019526C"/>
    <w:rsid w:val="00195C9B"/>
    <w:rsid w:val="001973DB"/>
    <w:rsid w:val="001974E9"/>
    <w:rsid w:val="001A06A9"/>
    <w:rsid w:val="001A3B2F"/>
    <w:rsid w:val="001A3E45"/>
    <w:rsid w:val="001A4A0A"/>
    <w:rsid w:val="001A59A9"/>
    <w:rsid w:val="001B1F1F"/>
    <w:rsid w:val="001B2705"/>
    <w:rsid w:val="001B34A0"/>
    <w:rsid w:val="001B615D"/>
    <w:rsid w:val="001B6C46"/>
    <w:rsid w:val="001B6C75"/>
    <w:rsid w:val="001C2379"/>
    <w:rsid w:val="001C7054"/>
    <w:rsid w:val="001D244C"/>
    <w:rsid w:val="001D26E0"/>
    <w:rsid w:val="001D4126"/>
    <w:rsid w:val="001D4522"/>
    <w:rsid w:val="001D7E48"/>
    <w:rsid w:val="001E06FC"/>
    <w:rsid w:val="001E078C"/>
    <w:rsid w:val="001E1A36"/>
    <w:rsid w:val="001E24F7"/>
    <w:rsid w:val="001E2B2F"/>
    <w:rsid w:val="001F13FE"/>
    <w:rsid w:val="001F1992"/>
    <w:rsid w:val="001F2479"/>
    <w:rsid w:val="001F29EC"/>
    <w:rsid w:val="001F3F97"/>
    <w:rsid w:val="001F41F3"/>
    <w:rsid w:val="0020173B"/>
    <w:rsid w:val="0020506A"/>
    <w:rsid w:val="00210048"/>
    <w:rsid w:val="00212448"/>
    <w:rsid w:val="00213037"/>
    <w:rsid w:val="00213275"/>
    <w:rsid w:val="00214C20"/>
    <w:rsid w:val="00215045"/>
    <w:rsid w:val="00216F0A"/>
    <w:rsid w:val="00216F28"/>
    <w:rsid w:val="002202A5"/>
    <w:rsid w:val="002235BE"/>
    <w:rsid w:val="00224887"/>
    <w:rsid w:val="00226562"/>
    <w:rsid w:val="00227174"/>
    <w:rsid w:val="00230FAE"/>
    <w:rsid w:val="00231D25"/>
    <w:rsid w:val="00233908"/>
    <w:rsid w:val="002403CA"/>
    <w:rsid w:val="0024109D"/>
    <w:rsid w:val="0024122F"/>
    <w:rsid w:val="00241704"/>
    <w:rsid w:val="00242A33"/>
    <w:rsid w:val="00247857"/>
    <w:rsid w:val="00251624"/>
    <w:rsid w:val="00251D68"/>
    <w:rsid w:val="00252562"/>
    <w:rsid w:val="0025479C"/>
    <w:rsid w:val="00254ADF"/>
    <w:rsid w:val="002551E9"/>
    <w:rsid w:val="002559EE"/>
    <w:rsid w:val="00256FFE"/>
    <w:rsid w:val="0026003A"/>
    <w:rsid w:val="00260CDF"/>
    <w:rsid w:val="002617C5"/>
    <w:rsid w:val="0026265E"/>
    <w:rsid w:val="00264004"/>
    <w:rsid w:val="00264DB6"/>
    <w:rsid w:val="00264F12"/>
    <w:rsid w:val="0026536E"/>
    <w:rsid w:val="002671C6"/>
    <w:rsid w:val="00267685"/>
    <w:rsid w:val="00267BA6"/>
    <w:rsid w:val="0027174B"/>
    <w:rsid w:val="00271B0D"/>
    <w:rsid w:val="00275C8F"/>
    <w:rsid w:val="00276092"/>
    <w:rsid w:val="002809EC"/>
    <w:rsid w:val="00284BC0"/>
    <w:rsid w:val="00285271"/>
    <w:rsid w:val="00285698"/>
    <w:rsid w:val="00285E7C"/>
    <w:rsid w:val="00287402"/>
    <w:rsid w:val="002903FC"/>
    <w:rsid w:val="00290481"/>
    <w:rsid w:val="0029050C"/>
    <w:rsid w:val="00291331"/>
    <w:rsid w:val="0029158D"/>
    <w:rsid w:val="002915CC"/>
    <w:rsid w:val="002919F6"/>
    <w:rsid w:val="002927FA"/>
    <w:rsid w:val="00292F68"/>
    <w:rsid w:val="002940CA"/>
    <w:rsid w:val="00295D77"/>
    <w:rsid w:val="00296C31"/>
    <w:rsid w:val="0029786E"/>
    <w:rsid w:val="00297C4C"/>
    <w:rsid w:val="002A1BC9"/>
    <w:rsid w:val="002A1DE5"/>
    <w:rsid w:val="002A4144"/>
    <w:rsid w:val="002A4D06"/>
    <w:rsid w:val="002A4F5A"/>
    <w:rsid w:val="002A584F"/>
    <w:rsid w:val="002B0D19"/>
    <w:rsid w:val="002B3FBC"/>
    <w:rsid w:val="002B6852"/>
    <w:rsid w:val="002B7663"/>
    <w:rsid w:val="002C2353"/>
    <w:rsid w:val="002C4639"/>
    <w:rsid w:val="002C673C"/>
    <w:rsid w:val="002C78A0"/>
    <w:rsid w:val="002C7AD7"/>
    <w:rsid w:val="002D03CE"/>
    <w:rsid w:val="002D108A"/>
    <w:rsid w:val="002D1FE0"/>
    <w:rsid w:val="002D2789"/>
    <w:rsid w:val="002D393D"/>
    <w:rsid w:val="002D4192"/>
    <w:rsid w:val="002D572E"/>
    <w:rsid w:val="002D665C"/>
    <w:rsid w:val="002E0C7E"/>
    <w:rsid w:val="002E413E"/>
    <w:rsid w:val="002E4B6A"/>
    <w:rsid w:val="002E5984"/>
    <w:rsid w:val="002E5FFC"/>
    <w:rsid w:val="002E6771"/>
    <w:rsid w:val="002F0B8A"/>
    <w:rsid w:val="002F0BEC"/>
    <w:rsid w:val="002F1471"/>
    <w:rsid w:val="002F2975"/>
    <w:rsid w:val="002F3E7B"/>
    <w:rsid w:val="002F7DC2"/>
    <w:rsid w:val="002F7E9D"/>
    <w:rsid w:val="003009E7"/>
    <w:rsid w:val="00300CDC"/>
    <w:rsid w:val="00303AF3"/>
    <w:rsid w:val="00303E0C"/>
    <w:rsid w:val="00303EF3"/>
    <w:rsid w:val="00305ADC"/>
    <w:rsid w:val="003068D6"/>
    <w:rsid w:val="00310E2B"/>
    <w:rsid w:val="0031137C"/>
    <w:rsid w:val="00311441"/>
    <w:rsid w:val="00311B7F"/>
    <w:rsid w:val="00313F81"/>
    <w:rsid w:val="003219ED"/>
    <w:rsid w:val="003229C7"/>
    <w:rsid w:val="00322C96"/>
    <w:rsid w:val="00323CA1"/>
    <w:rsid w:val="00325110"/>
    <w:rsid w:val="0032562D"/>
    <w:rsid w:val="00325D85"/>
    <w:rsid w:val="00325EF6"/>
    <w:rsid w:val="00327013"/>
    <w:rsid w:val="00327B76"/>
    <w:rsid w:val="003329D9"/>
    <w:rsid w:val="003331A2"/>
    <w:rsid w:val="00333832"/>
    <w:rsid w:val="00333A85"/>
    <w:rsid w:val="00335462"/>
    <w:rsid w:val="003356FF"/>
    <w:rsid w:val="00335774"/>
    <w:rsid w:val="00336C3A"/>
    <w:rsid w:val="00337A89"/>
    <w:rsid w:val="00337DBE"/>
    <w:rsid w:val="00344861"/>
    <w:rsid w:val="00345760"/>
    <w:rsid w:val="003467C4"/>
    <w:rsid w:val="003471E7"/>
    <w:rsid w:val="00351577"/>
    <w:rsid w:val="0035205C"/>
    <w:rsid w:val="00353145"/>
    <w:rsid w:val="00356735"/>
    <w:rsid w:val="00356EAA"/>
    <w:rsid w:val="003576F0"/>
    <w:rsid w:val="003607C1"/>
    <w:rsid w:val="00360C4B"/>
    <w:rsid w:val="0036152C"/>
    <w:rsid w:val="00371783"/>
    <w:rsid w:val="00372938"/>
    <w:rsid w:val="00374038"/>
    <w:rsid w:val="00377BDE"/>
    <w:rsid w:val="00381AD4"/>
    <w:rsid w:val="00383DF1"/>
    <w:rsid w:val="003864FA"/>
    <w:rsid w:val="0039107F"/>
    <w:rsid w:val="003911D6"/>
    <w:rsid w:val="003935FD"/>
    <w:rsid w:val="003954F2"/>
    <w:rsid w:val="003A02AF"/>
    <w:rsid w:val="003A1CBF"/>
    <w:rsid w:val="003A47FF"/>
    <w:rsid w:val="003A49AF"/>
    <w:rsid w:val="003B03D8"/>
    <w:rsid w:val="003B0C41"/>
    <w:rsid w:val="003B12AC"/>
    <w:rsid w:val="003B66A4"/>
    <w:rsid w:val="003B6D59"/>
    <w:rsid w:val="003C0679"/>
    <w:rsid w:val="003C086C"/>
    <w:rsid w:val="003C0A19"/>
    <w:rsid w:val="003C18F6"/>
    <w:rsid w:val="003C19E3"/>
    <w:rsid w:val="003C1C82"/>
    <w:rsid w:val="003C21C9"/>
    <w:rsid w:val="003C34EB"/>
    <w:rsid w:val="003C470F"/>
    <w:rsid w:val="003C568C"/>
    <w:rsid w:val="003C7226"/>
    <w:rsid w:val="003C7799"/>
    <w:rsid w:val="003D052D"/>
    <w:rsid w:val="003D0B16"/>
    <w:rsid w:val="003D21C2"/>
    <w:rsid w:val="003D2604"/>
    <w:rsid w:val="003D27DA"/>
    <w:rsid w:val="003D5C0B"/>
    <w:rsid w:val="003D624C"/>
    <w:rsid w:val="003D7238"/>
    <w:rsid w:val="003E0FA7"/>
    <w:rsid w:val="003E1411"/>
    <w:rsid w:val="003E1E4E"/>
    <w:rsid w:val="003E1F47"/>
    <w:rsid w:val="003E473A"/>
    <w:rsid w:val="003E6C58"/>
    <w:rsid w:val="003E6E6A"/>
    <w:rsid w:val="003F0E58"/>
    <w:rsid w:val="003F20F3"/>
    <w:rsid w:val="003F333B"/>
    <w:rsid w:val="003F3BF7"/>
    <w:rsid w:val="003F434F"/>
    <w:rsid w:val="003F4718"/>
    <w:rsid w:val="003F4763"/>
    <w:rsid w:val="003F50A1"/>
    <w:rsid w:val="003F6003"/>
    <w:rsid w:val="003F6568"/>
    <w:rsid w:val="003F73B3"/>
    <w:rsid w:val="004012EE"/>
    <w:rsid w:val="004038EE"/>
    <w:rsid w:val="0040510A"/>
    <w:rsid w:val="0040637C"/>
    <w:rsid w:val="0041137D"/>
    <w:rsid w:val="00412381"/>
    <w:rsid w:val="004127AF"/>
    <w:rsid w:val="004128F4"/>
    <w:rsid w:val="004131EF"/>
    <w:rsid w:val="0041398B"/>
    <w:rsid w:val="00413A40"/>
    <w:rsid w:val="00415115"/>
    <w:rsid w:val="00417A20"/>
    <w:rsid w:val="00420192"/>
    <w:rsid w:val="004230B2"/>
    <w:rsid w:val="004259E3"/>
    <w:rsid w:val="00427E2F"/>
    <w:rsid w:val="004304E2"/>
    <w:rsid w:val="00432528"/>
    <w:rsid w:val="0043269E"/>
    <w:rsid w:val="004344D3"/>
    <w:rsid w:val="00435915"/>
    <w:rsid w:val="00435F3C"/>
    <w:rsid w:val="00436AC8"/>
    <w:rsid w:val="00437EC0"/>
    <w:rsid w:val="004417A1"/>
    <w:rsid w:val="00443074"/>
    <w:rsid w:val="00444F32"/>
    <w:rsid w:val="004450CC"/>
    <w:rsid w:val="004465BC"/>
    <w:rsid w:val="00450795"/>
    <w:rsid w:val="0045080B"/>
    <w:rsid w:val="00450D4D"/>
    <w:rsid w:val="0045276E"/>
    <w:rsid w:val="0045319C"/>
    <w:rsid w:val="00454014"/>
    <w:rsid w:val="00456B02"/>
    <w:rsid w:val="004600F3"/>
    <w:rsid w:val="00461B83"/>
    <w:rsid w:val="004621F0"/>
    <w:rsid w:val="00464E29"/>
    <w:rsid w:val="00474A50"/>
    <w:rsid w:val="00475CD1"/>
    <w:rsid w:val="00477CE4"/>
    <w:rsid w:val="00481A4D"/>
    <w:rsid w:val="00481E54"/>
    <w:rsid w:val="004852B5"/>
    <w:rsid w:val="00486DFD"/>
    <w:rsid w:val="00490314"/>
    <w:rsid w:val="004903BC"/>
    <w:rsid w:val="00491941"/>
    <w:rsid w:val="00492935"/>
    <w:rsid w:val="00493E67"/>
    <w:rsid w:val="00495DAA"/>
    <w:rsid w:val="00497696"/>
    <w:rsid w:val="00497EE2"/>
    <w:rsid w:val="004A0121"/>
    <w:rsid w:val="004A05E9"/>
    <w:rsid w:val="004A1FF8"/>
    <w:rsid w:val="004A2E07"/>
    <w:rsid w:val="004A40EC"/>
    <w:rsid w:val="004A512C"/>
    <w:rsid w:val="004A5832"/>
    <w:rsid w:val="004A6B0F"/>
    <w:rsid w:val="004A7968"/>
    <w:rsid w:val="004A7976"/>
    <w:rsid w:val="004A7EFC"/>
    <w:rsid w:val="004B03F1"/>
    <w:rsid w:val="004B4165"/>
    <w:rsid w:val="004B59CD"/>
    <w:rsid w:val="004B68F9"/>
    <w:rsid w:val="004B753F"/>
    <w:rsid w:val="004B7888"/>
    <w:rsid w:val="004C49F3"/>
    <w:rsid w:val="004C6C28"/>
    <w:rsid w:val="004D019F"/>
    <w:rsid w:val="004D2B62"/>
    <w:rsid w:val="004D5E33"/>
    <w:rsid w:val="004D7FE0"/>
    <w:rsid w:val="004E11FC"/>
    <w:rsid w:val="004E19FA"/>
    <w:rsid w:val="004E31E8"/>
    <w:rsid w:val="004E38F9"/>
    <w:rsid w:val="004E40E6"/>
    <w:rsid w:val="004E4AF9"/>
    <w:rsid w:val="004E5120"/>
    <w:rsid w:val="004E6D5F"/>
    <w:rsid w:val="004E6EFB"/>
    <w:rsid w:val="004E7897"/>
    <w:rsid w:val="004F2CBD"/>
    <w:rsid w:val="004F334E"/>
    <w:rsid w:val="004F56D2"/>
    <w:rsid w:val="004F598A"/>
    <w:rsid w:val="004F6B1F"/>
    <w:rsid w:val="004F6EEF"/>
    <w:rsid w:val="0050000B"/>
    <w:rsid w:val="00501267"/>
    <w:rsid w:val="005018EF"/>
    <w:rsid w:val="00501EBD"/>
    <w:rsid w:val="005027C8"/>
    <w:rsid w:val="00504E5A"/>
    <w:rsid w:val="005154FD"/>
    <w:rsid w:val="005167F4"/>
    <w:rsid w:val="005205AA"/>
    <w:rsid w:val="00521DB2"/>
    <w:rsid w:val="005232B1"/>
    <w:rsid w:val="00524265"/>
    <w:rsid w:val="005246D8"/>
    <w:rsid w:val="005269E6"/>
    <w:rsid w:val="0052700F"/>
    <w:rsid w:val="005303B2"/>
    <w:rsid w:val="005303DB"/>
    <w:rsid w:val="005310D8"/>
    <w:rsid w:val="00531616"/>
    <w:rsid w:val="00532120"/>
    <w:rsid w:val="00533C04"/>
    <w:rsid w:val="00534CD4"/>
    <w:rsid w:val="005354F7"/>
    <w:rsid w:val="00537843"/>
    <w:rsid w:val="00537C12"/>
    <w:rsid w:val="005402ED"/>
    <w:rsid w:val="00540F82"/>
    <w:rsid w:val="005421F2"/>
    <w:rsid w:val="0054276E"/>
    <w:rsid w:val="00544853"/>
    <w:rsid w:val="0054493F"/>
    <w:rsid w:val="0055198C"/>
    <w:rsid w:val="00551F3B"/>
    <w:rsid w:val="00553AE7"/>
    <w:rsid w:val="00557E91"/>
    <w:rsid w:val="00561736"/>
    <w:rsid w:val="005645EF"/>
    <w:rsid w:val="005650DC"/>
    <w:rsid w:val="00565AD8"/>
    <w:rsid w:val="00565BCA"/>
    <w:rsid w:val="0056737E"/>
    <w:rsid w:val="00567E17"/>
    <w:rsid w:val="0057010A"/>
    <w:rsid w:val="00570A84"/>
    <w:rsid w:val="005715C1"/>
    <w:rsid w:val="00580A0B"/>
    <w:rsid w:val="00581736"/>
    <w:rsid w:val="00581DFD"/>
    <w:rsid w:val="00583F92"/>
    <w:rsid w:val="005852FC"/>
    <w:rsid w:val="00587E09"/>
    <w:rsid w:val="00590BA6"/>
    <w:rsid w:val="005924A0"/>
    <w:rsid w:val="005932CA"/>
    <w:rsid w:val="005944AF"/>
    <w:rsid w:val="00595C89"/>
    <w:rsid w:val="00597900"/>
    <w:rsid w:val="00597C0B"/>
    <w:rsid w:val="005A0C83"/>
    <w:rsid w:val="005A0FF4"/>
    <w:rsid w:val="005A10E4"/>
    <w:rsid w:val="005A2F94"/>
    <w:rsid w:val="005A71C2"/>
    <w:rsid w:val="005B0B2A"/>
    <w:rsid w:val="005B0CB4"/>
    <w:rsid w:val="005B2C6E"/>
    <w:rsid w:val="005B3AAD"/>
    <w:rsid w:val="005B3ED9"/>
    <w:rsid w:val="005B51FA"/>
    <w:rsid w:val="005B5A7D"/>
    <w:rsid w:val="005B5C96"/>
    <w:rsid w:val="005B6AD1"/>
    <w:rsid w:val="005B6FE2"/>
    <w:rsid w:val="005B79C4"/>
    <w:rsid w:val="005C01C5"/>
    <w:rsid w:val="005C09DC"/>
    <w:rsid w:val="005C4059"/>
    <w:rsid w:val="005C485D"/>
    <w:rsid w:val="005C78F6"/>
    <w:rsid w:val="005C7D2B"/>
    <w:rsid w:val="005D0286"/>
    <w:rsid w:val="005D2E22"/>
    <w:rsid w:val="005D33C6"/>
    <w:rsid w:val="005D574F"/>
    <w:rsid w:val="005D6042"/>
    <w:rsid w:val="005E08AF"/>
    <w:rsid w:val="005E4E51"/>
    <w:rsid w:val="005E5B7A"/>
    <w:rsid w:val="005E5FD0"/>
    <w:rsid w:val="005E6581"/>
    <w:rsid w:val="005E6B38"/>
    <w:rsid w:val="005F0C99"/>
    <w:rsid w:val="005F144E"/>
    <w:rsid w:val="005F18D2"/>
    <w:rsid w:val="005F252D"/>
    <w:rsid w:val="005F3694"/>
    <w:rsid w:val="005F5AED"/>
    <w:rsid w:val="005F5C22"/>
    <w:rsid w:val="005F6A15"/>
    <w:rsid w:val="005F6BF3"/>
    <w:rsid w:val="005F6EBA"/>
    <w:rsid w:val="005F7A87"/>
    <w:rsid w:val="006002D0"/>
    <w:rsid w:val="00600A70"/>
    <w:rsid w:val="00601CBC"/>
    <w:rsid w:val="00601E83"/>
    <w:rsid w:val="00603929"/>
    <w:rsid w:val="00603ECD"/>
    <w:rsid w:val="00604E91"/>
    <w:rsid w:val="00606949"/>
    <w:rsid w:val="00607D39"/>
    <w:rsid w:val="00610A61"/>
    <w:rsid w:val="006144EF"/>
    <w:rsid w:val="006158C9"/>
    <w:rsid w:val="006161B0"/>
    <w:rsid w:val="006174CA"/>
    <w:rsid w:val="00617AE0"/>
    <w:rsid w:val="00621D37"/>
    <w:rsid w:val="006243B4"/>
    <w:rsid w:val="00625E00"/>
    <w:rsid w:val="006274AC"/>
    <w:rsid w:val="00627E6F"/>
    <w:rsid w:val="00630550"/>
    <w:rsid w:val="006308E9"/>
    <w:rsid w:val="00630C14"/>
    <w:rsid w:val="0063177F"/>
    <w:rsid w:val="00631C10"/>
    <w:rsid w:val="006325E3"/>
    <w:rsid w:val="00635A0D"/>
    <w:rsid w:val="00636E97"/>
    <w:rsid w:val="00637B5E"/>
    <w:rsid w:val="0064261B"/>
    <w:rsid w:val="00650CB8"/>
    <w:rsid w:val="006514DE"/>
    <w:rsid w:val="006520DA"/>
    <w:rsid w:val="00653276"/>
    <w:rsid w:val="006532BE"/>
    <w:rsid w:val="00654932"/>
    <w:rsid w:val="0065787F"/>
    <w:rsid w:val="00661338"/>
    <w:rsid w:val="00661CE6"/>
    <w:rsid w:val="00662ECD"/>
    <w:rsid w:val="006634B9"/>
    <w:rsid w:val="00663ABD"/>
    <w:rsid w:val="0066419B"/>
    <w:rsid w:val="0066544A"/>
    <w:rsid w:val="00667034"/>
    <w:rsid w:val="006721F4"/>
    <w:rsid w:val="0067405C"/>
    <w:rsid w:val="00674867"/>
    <w:rsid w:val="00674ADA"/>
    <w:rsid w:val="00674CBF"/>
    <w:rsid w:val="00675132"/>
    <w:rsid w:val="00675778"/>
    <w:rsid w:val="00676708"/>
    <w:rsid w:val="00677C05"/>
    <w:rsid w:val="0068721D"/>
    <w:rsid w:val="006914FA"/>
    <w:rsid w:val="00691826"/>
    <w:rsid w:val="00692807"/>
    <w:rsid w:val="00693B4C"/>
    <w:rsid w:val="0069502F"/>
    <w:rsid w:val="00697A22"/>
    <w:rsid w:val="006A022C"/>
    <w:rsid w:val="006A0A62"/>
    <w:rsid w:val="006A28FE"/>
    <w:rsid w:val="006A2DE3"/>
    <w:rsid w:val="006A44C3"/>
    <w:rsid w:val="006A5646"/>
    <w:rsid w:val="006A6376"/>
    <w:rsid w:val="006A748A"/>
    <w:rsid w:val="006A772F"/>
    <w:rsid w:val="006B11E9"/>
    <w:rsid w:val="006B5518"/>
    <w:rsid w:val="006B570E"/>
    <w:rsid w:val="006B5E11"/>
    <w:rsid w:val="006C1937"/>
    <w:rsid w:val="006C1CFB"/>
    <w:rsid w:val="006C1FF7"/>
    <w:rsid w:val="006C221B"/>
    <w:rsid w:val="006C47A5"/>
    <w:rsid w:val="006D04ED"/>
    <w:rsid w:val="006D15EF"/>
    <w:rsid w:val="006D206A"/>
    <w:rsid w:val="006D21BE"/>
    <w:rsid w:val="006D25CA"/>
    <w:rsid w:val="006D4026"/>
    <w:rsid w:val="006D739E"/>
    <w:rsid w:val="006E18C9"/>
    <w:rsid w:val="006E1C59"/>
    <w:rsid w:val="006F19A7"/>
    <w:rsid w:val="006F4049"/>
    <w:rsid w:val="006F4595"/>
    <w:rsid w:val="006F472F"/>
    <w:rsid w:val="006F49F8"/>
    <w:rsid w:val="006F7C64"/>
    <w:rsid w:val="006F7E56"/>
    <w:rsid w:val="0070011F"/>
    <w:rsid w:val="0070106E"/>
    <w:rsid w:val="00703991"/>
    <w:rsid w:val="00703DB5"/>
    <w:rsid w:val="00705134"/>
    <w:rsid w:val="00710251"/>
    <w:rsid w:val="00710E98"/>
    <w:rsid w:val="00712250"/>
    <w:rsid w:val="00713A12"/>
    <w:rsid w:val="00713AFF"/>
    <w:rsid w:val="00715989"/>
    <w:rsid w:val="007163D5"/>
    <w:rsid w:val="007206CE"/>
    <w:rsid w:val="007210BA"/>
    <w:rsid w:val="007220B8"/>
    <w:rsid w:val="007246B2"/>
    <w:rsid w:val="007259FC"/>
    <w:rsid w:val="00726027"/>
    <w:rsid w:val="00726397"/>
    <w:rsid w:val="00727CF9"/>
    <w:rsid w:val="00730530"/>
    <w:rsid w:val="00732BBE"/>
    <w:rsid w:val="00734E64"/>
    <w:rsid w:val="00735B39"/>
    <w:rsid w:val="0073773B"/>
    <w:rsid w:val="007402CA"/>
    <w:rsid w:val="00740F5D"/>
    <w:rsid w:val="00741141"/>
    <w:rsid w:val="00743179"/>
    <w:rsid w:val="00745772"/>
    <w:rsid w:val="00745C51"/>
    <w:rsid w:val="007463D5"/>
    <w:rsid w:val="00746514"/>
    <w:rsid w:val="00746B7E"/>
    <w:rsid w:val="00747A00"/>
    <w:rsid w:val="00762303"/>
    <w:rsid w:val="00762347"/>
    <w:rsid w:val="00762C8B"/>
    <w:rsid w:val="00763081"/>
    <w:rsid w:val="0076560B"/>
    <w:rsid w:val="00770E61"/>
    <w:rsid w:val="007768F9"/>
    <w:rsid w:val="007802F9"/>
    <w:rsid w:val="007817B4"/>
    <w:rsid w:val="00781C35"/>
    <w:rsid w:val="00782EF4"/>
    <w:rsid w:val="00783AFC"/>
    <w:rsid w:val="0078535E"/>
    <w:rsid w:val="00785939"/>
    <w:rsid w:val="00787286"/>
    <w:rsid w:val="00787800"/>
    <w:rsid w:val="007915EC"/>
    <w:rsid w:val="007925F9"/>
    <w:rsid w:val="00795B9D"/>
    <w:rsid w:val="007A31F9"/>
    <w:rsid w:val="007A5177"/>
    <w:rsid w:val="007B14F0"/>
    <w:rsid w:val="007B21DA"/>
    <w:rsid w:val="007B269D"/>
    <w:rsid w:val="007B4EEB"/>
    <w:rsid w:val="007B4EFD"/>
    <w:rsid w:val="007B7A96"/>
    <w:rsid w:val="007B7D09"/>
    <w:rsid w:val="007C0893"/>
    <w:rsid w:val="007C0FAE"/>
    <w:rsid w:val="007C1C78"/>
    <w:rsid w:val="007C3FDF"/>
    <w:rsid w:val="007C4B6F"/>
    <w:rsid w:val="007C5331"/>
    <w:rsid w:val="007C62DF"/>
    <w:rsid w:val="007C6D79"/>
    <w:rsid w:val="007D0A6F"/>
    <w:rsid w:val="007D0B27"/>
    <w:rsid w:val="007D1D81"/>
    <w:rsid w:val="007D3D2E"/>
    <w:rsid w:val="007D7B57"/>
    <w:rsid w:val="007E1159"/>
    <w:rsid w:val="007E1511"/>
    <w:rsid w:val="007E2831"/>
    <w:rsid w:val="007E3E3E"/>
    <w:rsid w:val="007E51EE"/>
    <w:rsid w:val="007E526F"/>
    <w:rsid w:val="007E537A"/>
    <w:rsid w:val="007E678D"/>
    <w:rsid w:val="007E7065"/>
    <w:rsid w:val="007F1C9D"/>
    <w:rsid w:val="007F725E"/>
    <w:rsid w:val="007F7345"/>
    <w:rsid w:val="007F7825"/>
    <w:rsid w:val="00802FEF"/>
    <w:rsid w:val="00803758"/>
    <w:rsid w:val="00803DA7"/>
    <w:rsid w:val="008051B1"/>
    <w:rsid w:val="00805899"/>
    <w:rsid w:val="00806537"/>
    <w:rsid w:val="008068FE"/>
    <w:rsid w:val="00812ECF"/>
    <w:rsid w:val="00813017"/>
    <w:rsid w:val="0081312B"/>
    <w:rsid w:val="0081411D"/>
    <w:rsid w:val="0081722E"/>
    <w:rsid w:val="0081728F"/>
    <w:rsid w:val="0082093A"/>
    <w:rsid w:val="0082315E"/>
    <w:rsid w:val="00823ECF"/>
    <w:rsid w:val="0082446A"/>
    <w:rsid w:val="00825F43"/>
    <w:rsid w:val="00830715"/>
    <w:rsid w:val="00832182"/>
    <w:rsid w:val="0083355F"/>
    <w:rsid w:val="00833F22"/>
    <w:rsid w:val="00834A3F"/>
    <w:rsid w:val="00834A57"/>
    <w:rsid w:val="00834B5A"/>
    <w:rsid w:val="008362F9"/>
    <w:rsid w:val="00836FF2"/>
    <w:rsid w:val="00837B86"/>
    <w:rsid w:val="008403EA"/>
    <w:rsid w:val="008442FD"/>
    <w:rsid w:val="008449F3"/>
    <w:rsid w:val="00845C87"/>
    <w:rsid w:val="00846349"/>
    <w:rsid w:val="00846919"/>
    <w:rsid w:val="00846DE7"/>
    <w:rsid w:val="00850006"/>
    <w:rsid w:val="0085053C"/>
    <w:rsid w:val="008517EF"/>
    <w:rsid w:val="00855090"/>
    <w:rsid w:val="00855330"/>
    <w:rsid w:val="00855F00"/>
    <w:rsid w:val="008609F7"/>
    <w:rsid w:val="00861A55"/>
    <w:rsid w:val="00863367"/>
    <w:rsid w:val="00864449"/>
    <w:rsid w:val="008672E7"/>
    <w:rsid w:val="00871483"/>
    <w:rsid w:val="008748DD"/>
    <w:rsid w:val="00874DC7"/>
    <w:rsid w:val="00874E56"/>
    <w:rsid w:val="008762DA"/>
    <w:rsid w:val="00882E07"/>
    <w:rsid w:val="008852E4"/>
    <w:rsid w:val="00886556"/>
    <w:rsid w:val="00887F22"/>
    <w:rsid w:val="00890617"/>
    <w:rsid w:val="008932C7"/>
    <w:rsid w:val="00893B4C"/>
    <w:rsid w:val="00894736"/>
    <w:rsid w:val="0089612E"/>
    <w:rsid w:val="00896EAC"/>
    <w:rsid w:val="00897035"/>
    <w:rsid w:val="00897168"/>
    <w:rsid w:val="008A103C"/>
    <w:rsid w:val="008A1F5F"/>
    <w:rsid w:val="008A21FB"/>
    <w:rsid w:val="008A2A68"/>
    <w:rsid w:val="008A2C0F"/>
    <w:rsid w:val="008A2D58"/>
    <w:rsid w:val="008A31C8"/>
    <w:rsid w:val="008A4652"/>
    <w:rsid w:val="008A4664"/>
    <w:rsid w:val="008A60ED"/>
    <w:rsid w:val="008A672C"/>
    <w:rsid w:val="008A6AC0"/>
    <w:rsid w:val="008A7435"/>
    <w:rsid w:val="008A7833"/>
    <w:rsid w:val="008B10F5"/>
    <w:rsid w:val="008B37D6"/>
    <w:rsid w:val="008C2CD3"/>
    <w:rsid w:val="008C506B"/>
    <w:rsid w:val="008C65C4"/>
    <w:rsid w:val="008C6604"/>
    <w:rsid w:val="008C6CA8"/>
    <w:rsid w:val="008C6CD7"/>
    <w:rsid w:val="008C7447"/>
    <w:rsid w:val="008D08A4"/>
    <w:rsid w:val="008D272F"/>
    <w:rsid w:val="008D49AE"/>
    <w:rsid w:val="008D6189"/>
    <w:rsid w:val="008D6268"/>
    <w:rsid w:val="008D71BA"/>
    <w:rsid w:val="008D78CB"/>
    <w:rsid w:val="008E0DE0"/>
    <w:rsid w:val="008E3233"/>
    <w:rsid w:val="008E51FF"/>
    <w:rsid w:val="008E5387"/>
    <w:rsid w:val="008E6562"/>
    <w:rsid w:val="008F44FC"/>
    <w:rsid w:val="008F467C"/>
    <w:rsid w:val="008F5E29"/>
    <w:rsid w:val="008F660A"/>
    <w:rsid w:val="008F7AE5"/>
    <w:rsid w:val="00900134"/>
    <w:rsid w:val="00900259"/>
    <w:rsid w:val="00901C0C"/>
    <w:rsid w:val="00903021"/>
    <w:rsid w:val="0090407A"/>
    <w:rsid w:val="00904C63"/>
    <w:rsid w:val="00904D8B"/>
    <w:rsid w:val="00904F00"/>
    <w:rsid w:val="00905B1C"/>
    <w:rsid w:val="00906C85"/>
    <w:rsid w:val="00906D79"/>
    <w:rsid w:val="0091072A"/>
    <w:rsid w:val="00911270"/>
    <w:rsid w:val="00912611"/>
    <w:rsid w:val="00913277"/>
    <w:rsid w:val="00913896"/>
    <w:rsid w:val="00916316"/>
    <w:rsid w:val="00916487"/>
    <w:rsid w:val="0091677E"/>
    <w:rsid w:val="009201A9"/>
    <w:rsid w:val="0092236D"/>
    <w:rsid w:val="00924E57"/>
    <w:rsid w:val="0092730F"/>
    <w:rsid w:val="0092757A"/>
    <w:rsid w:val="00930518"/>
    <w:rsid w:val="009320F2"/>
    <w:rsid w:val="0093255E"/>
    <w:rsid w:val="0093274C"/>
    <w:rsid w:val="00932F54"/>
    <w:rsid w:val="009372D9"/>
    <w:rsid w:val="0094287A"/>
    <w:rsid w:val="00942B89"/>
    <w:rsid w:val="00943008"/>
    <w:rsid w:val="009449A6"/>
    <w:rsid w:val="00944BC0"/>
    <w:rsid w:val="009453E5"/>
    <w:rsid w:val="00947956"/>
    <w:rsid w:val="00950AD1"/>
    <w:rsid w:val="0095302B"/>
    <w:rsid w:val="009531B9"/>
    <w:rsid w:val="00953423"/>
    <w:rsid w:val="00953437"/>
    <w:rsid w:val="0095345E"/>
    <w:rsid w:val="00953D97"/>
    <w:rsid w:val="00954B85"/>
    <w:rsid w:val="0095669A"/>
    <w:rsid w:val="009573AE"/>
    <w:rsid w:val="009614F2"/>
    <w:rsid w:val="0096320C"/>
    <w:rsid w:val="009645B3"/>
    <w:rsid w:val="00965B1C"/>
    <w:rsid w:val="00965BBD"/>
    <w:rsid w:val="009671F5"/>
    <w:rsid w:val="00967E52"/>
    <w:rsid w:val="00971EB6"/>
    <w:rsid w:val="00972B6E"/>
    <w:rsid w:val="00972CC7"/>
    <w:rsid w:val="009730C5"/>
    <w:rsid w:val="0097469E"/>
    <w:rsid w:val="00974B16"/>
    <w:rsid w:val="0097591C"/>
    <w:rsid w:val="009763BC"/>
    <w:rsid w:val="009771E1"/>
    <w:rsid w:val="0097756E"/>
    <w:rsid w:val="00980D10"/>
    <w:rsid w:val="00983437"/>
    <w:rsid w:val="00983448"/>
    <w:rsid w:val="00984BAE"/>
    <w:rsid w:val="00986694"/>
    <w:rsid w:val="00987DA3"/>
    <w:rsid w:val="009941C3"/>
    <w:rsid w:val="0099690F"/>
    <w:rsid w:val="00997370"/>
    <w:rsid w:val="009A01E4"/>
    <w:rsid w:val="009A0A87"/>
    <w:rsid w:val="009A4DED"/>
    <w:rsid w:val="009A64A6"/>
    <w:rsid w:val="009A6936"/>
    <w:rsid w:val="009B194A"/>
    <w:rsid w:val="009B2963"/>
    <w:rsid w:val="009B297F"/>
    <w:rsid w:val="009B30B3"/>
    <w:rsid w:val="009B3443"/>
    <w:rsid w:val="009B3F0E"/>
    <w:rsid w:val="009B57D9"/>
    <w:rsid w:val="009B6FD3"/>
    <w:rsid w:val="009B7B88"/>
    <w:rsid w:val="009C03DC"/>
    <w:rsid w:val="009C36D7"/>
    <w:rsid w:val="009C5EE9"/>
    <w:rsid w:val="009C66B0"/>
    <w:rsid w:val="009C6D5E"/>
    <w:rsid w:val="009D03FE"/>
    <w:rsid w:val="009D10E6"/>
    <w:rsid w:val="009D56C6"/>
    <w:rsid w:val="009D69AA"/>
    <w:rsid w:val="009E5320"/>
    <w:rsid w:val="009F0901"/>
    <w:rsid w:val="009F091E"/>
    <w:rsid w:val="009F0FEC"/>
    <w:rsid w:val="009F3855"/>
    <w:rsid w:val="009F5E89"/>
    <w:rsid w:val="009F70F2"/>
    <w:rsid w:val="009F71B5"/>
    <w:rsid w:val="00A0460A"/>
    <w:rsid w:val="00A06C89"/>
    <w:rsid w:val="00A0708B"/>
    <w:rsid w:val="00A07144"/>
    <w:rsid w:val="00A1080C"/>
    <w:rsid w:val="00A10F82"/>
    <w:rsid w:val="00A11EF7"/>
    <w:rsid w:val="00A12E81"/>
    <w:rsid w:val="00A13ED8"/>
    <w:rsid w:val="00A14321"/>
    <w:rsid w:val="00A1476F"/>
    <w:rsid w:val="00A15321"/>
    <w:rsid w:val="00A17092"/>
    <w:rsid w:val="00A213A4"/>
    <w:rsid w:val="00A2239C"/>
    <w:rsid w:val="00A23FA8"/>
    <w:rsid w:val="00A24951"/>
    <w:rsid w:val="00A25FA8"/>
    <w:rsid w:val="00A26353"/>
    <w:rsid w:val="00A267B4"/>
    <w:rsid w:val="00A26F0F"/>
    <w:rsid w:val="00A3014C"/>
    <w:rsid w:val="00A316CB"/>
    <w:rsid w:val="00A31F3C"/>
    <w:rsid w:val="00A31F5D"/>
    <w:rsid w:val="00A3290C"/>
    <w:rsid w:val="00A3294F"/>
    <w:rsid w:val="00A33278"/>
    <w:rsid w:val="00A33942"/>
    <w:rsid w:val="00A35A44"/>
    <w:rsid w:val="00A369CC"/>
    <w:rsid w:val="00A37A92"/>
    <w:rsid w:val="00A40388"/>
    <w:rsid w:val="00A40690"/>
    <w:rsid w:val="00A414D8"/>
    <w:rsid w:val="00A41EEE"/>
    <w:rsid w:val="00A42762"/>
    <w:rsid w:val="00A44467"/>
    <w:rsid w:val="00A44EF2"/>
    <w:rsid w:val="00A46199"/>
    <w:rsid w:val="00A471AA"/>
    <w:rsid w:val="00A47A27"/>
    <w:rsid w:val="00A535E7"/>
    <w:rsid w:val="00A571A2"/>
    <w:rsid w:val="00A6269B"/>
    <w:rsid w:val="00A6371B"/>
    <w:rsid w:val="00A63840"/>
    <w:rsid w:val="00A64540"/>
    <w:rsid w:val="00A6474F"/>
    <w:rsid w:val="00A67EF5"/>
    <w:rsid w:val="00A70765"/>
    <w:rsid w:val="00A70BF2"/>
    <w:rsid w:val="00A73490"/>
    <w:rsid w:val="00A735D4"/>
    <w:rsid w:val="00A740A7"/>
    <w:rsid w:val="00A742B9"/>
    <w:rsid w:val="00A77438"/>
    <w:rsid w:val="00A82DEE"/>
    <w:rsid w:val="00A8372E"/>
    <w:rsid w:val="00A83DDC"/>
    <w:rsid w:val="00A85380"/>
    <w:rsid w:val="00A85661"/>
    <w:rsid w:val="00A860B8"/>
    <w:rsid w:val="00A862F5"/>
    <w:rsid w:val="00A867C5"/>
    <w:rsid w:val="00A914B1"/>
    <w:rsid w:val="00A91A54"/>
    <w:rsid w:val="00A91DF0"/>
    <w:rsid w:val="00A93EC8"/>
    <w:rsid w:val="00A94B1F"/>
    <w:rsid w:val="00AA4738"/>
    <w:rsid w:val="00AA68A1"/>
    <w:rsid w:val="00AA69BE"/>
    <w:rsid w:val="00AA6DFC"/>
    <w:rsid w:val="00AA79FA"/>
    <w:rsid w:val="00AA7BBF"/>
    <w:rsid w:val="00AB2978"/>
    <w:rsid w:val="00AB3E54"/>
    <w:rsid w:val="00AB46CF"/>
    <w:rsid w:val="00AB6070"/>
    <w:rsid w:val="00AB66F6"/>
    <w:rsid w:val="00AB6B5A"/>
    <w:rsid w:val="00AB6E9F"/>
    <w:rsid w:val="00AB7841"/>
    <w:rsid w:val="00AC09B3"/>
    <w:rsid w:val="00AC1129"/>
    <w:rsid w:val="00AC1A45"/>
    <w:rsid w:val="00AC1C04"/>
    <w:rsid w:val="00AC3ECF"/>
    <w:rsid w:val="00AC6602"/>
    <w:rsid w:val="00AD0450"/>
    <w:rsid w:val="00AD0473"/>
    <w:rsid w:val="00AD1981"/>
    <w:rsid w:val="00AD1DD7"/>
    <w:rsid w:val="00AD6530"/>
    <w:rsid w:val="00AE1438"/>
    <w:rsid w:val="00AE2386"/>
    <w:rsid w:val="00AE3F54"/>
    <w:rsid w:val="00AE4884"/>
    <w:rsid w:val="00AE6769"/>
    <w:rsid w:val="00AE76CC"/>
    <w:rsid w:val="00AE7FEE"/>
    <w:rsid w:val="00AF21FD"/>
    <w:rsid w:val="00AF229D"/>
    <w:rsid w:val="00AF27F2"/>
    <w:rsid w:val="00AF42E1"/>
    <w:rsid w:val="00AF436E"/>
    <w:rsid w:val="00B01757"/>
    <w:rsid w:val="00B1024C"/>
    <w:rsid w:val="00B10402"/>
    <w:rsid w:val="00B10449"/>
    <w:rsid w:val="00B1163B"/>
    <w:rsid w:val="00B1234D"/>
    <w:rsid w:val="00B1250B"/>
    <w:rsid w:val="00B132ED"/>
    <w:rsid w:val="00B14113"/>
    <w:rsid w:val="00B15919"/>
    <w:rsid w:val="00B15CFC"/>
    <w:rsid w:val="00B15D95"/>
    <w:rsid w:val="00B162DE"/>
    <w:rsid w:val="00B1758E"/>
    <w:rsid w:val="00B25100"/>
    <w:rsid w:val="00B2628D"/>
    <w:rsid w:val="00B27977"/>
    <w:rsid w:val="00B32CB6"/>
    <w:rsid w:val="00B34EF3"/>
    <w:rsid w:val="00B35122"/>
    <w:rsid w:val="00B4044A"/>
    <w:rsid w:val="00B404D7"/>
    <w:rsid w:val="00B4125D"/>
    <w:rsid w:val="00B41A93"/>
    <w:rsid w:val="00B41E0D"/>
    <w:rsid w:val="00B4281E"/>
    <w:rsid w:val="00B501C9"/>
    <w:rsid w:val="00B507DB"/>
    <w:rsid w:val="00B51A20"/>
    <w:rsid w:val="00B53618"/>
    <w:rsid w:val="00B5555E"/>
    <w:rsid w:val="00B57300"/>
    <w:rsid w:val="00B577EE"/>
    <w:rsid w:val="00B61CDF"/>
    <w:rsid w:val="00B6255F"/>
    <w:rsid w:val="00B634D3"/>
    <w:rsid w:val="00B6472B"/>
    <w:rsid w:val="00B66239"/>
    <w:rsid w:val="00B671FA"/>
    <w:rsid w:val="00B7132D"/>
    <w:rsid w:val="00B72AA3"/>
    <w:rsid w:val="00B74A3C"/>
    <w:rsid w:val="00B76A39"/>
    <w:rsid w:val="00B77907"/>
    <w:rsid w:val="00B81525"/>
    <w:rsid w:val="00B81965"/>
    <w:rsid w:val="00B820B6"/>
    <w:rsid w:val="00B847C9"/>
    <w:rsid w:val="00B847D6"/>
    <w:rsid w:val="00B84968"/>
    <w:rsid w:val="00B85395"/>
    <w:rsid w:val="00B861C4"/>
    <w:rsid w:val="00B86CE1"/>
    <w:rsid w:val="00B90DAF"/>
    <w:rsid w:val="00B92B8F"/>
    <w:rsid w:val="00B92FF8"/>
    <w:rsid w:val="00B93EFB"/>
    <w:rsid w:val="00B955FC"/>
    <w:rsid w:val="00B966D5"/>
    <w:rsid w:val="00BA1E8E"/>
    <w:rsid w:val="00BA400B"/>
    <w:rsid w:val="00BA4E3D"/>
    <w:rsid w:val="00BA6D51"/>
    <w:rsid w:val="00BB55DD"/>
    <w:rsid w:val="00BB6B1E"/>
    <w:rsid w:val="00BC100D"/>
    <w:rsid w:val="00BC2574"/>
    <w:rsid w:val="00BC4F56"/>
    <w:rsid w:val="00BC58E6"/>
    <w:rsid w:val="00BC65C1"/>
    <w:rsid w:val="00BD00EB"/>
    <w:rsid w:val="00BD0432"/>
    <w:rsid w:val="00BD06C2"/>
    <w:rsid w:val="00BD561A"/>
    <w:rsid w:val="00BD61C2"/>
    <w:rsid w:val="00BE20BA"/>
    <w:rsid w:val="00BF010C"/>
    <w:rsid w:val="00BF0DF7"/>
    <w:rsid w:val="00BF0F0B"/>
    <w:rsid w:val="00BF156A"/>
    <w:rsid w:val="00BF42F5"/>
    <w:rsid w:val="00BF5B28"/>
    <w:rsid w:val="00BF69A6"/>
    <w:rsid w:val="00C004C8"/>
    <w:rsid w:val="00C012A6"/>
    <w:rsid w:val="00C01759"/>
    <w:rsid w:val="00C027B1"/>
    <w:rsid w:val="00C0385A"/>
    <w:rsid w:val="00C06E1E"/>
    <w:rsid w:val="00C06F5B"/>
    <w:rsid w:val="00C0767C"/>
    <w:rsid w:val="00C07898"/>
    <w:rsid w:val="00C11F6D"/>
    <w:rsid w:val="00C1308E"/>
    <w:rsid w:val="00C1376F"/>
    <w:rsid w:val="00C15356"/>
    <w:rsid w:val="00C1556F"/>
    <w:rsid w:val="00C16657"/>
    <w:rsid w:val="00C16BE3"/>
    <w:rsid w:val="00C17440"/>
    <w:rsid w:val="00C206E2"/>
    <w:rsid w:val="00C24E65"/>
    <w:rsid w:val="00C24EE5"/>
    <w:rsid w:val="00C251FB"/>
    <w:rsid w:val="00C30A3B"/>
    <w:rsid w:val="00C31C92"/>
    <w:rsid w:val="00C33618"/>
    <w:rsid w:val="00C3628A"/>
    <w:rsid w:val="00C44438"/>
    <w:rsid w:val="00C4473B"/>
    <w:rsid w:val="00C45E0E"/>
    <w:rsid w:val="00C519CE"/>
    <w:rsid w:val="00C57734"/>
    <w:rsid w:val="00C60010"/>
    <w:rsid w:val="00C60444"/>
    <w:rsid w:val="00C6135D"/>
    <w:rsid w:val="00C6556B"/>
    <w:rsid w:val="00C6608D"/>
    <w:rsid w:val="00C6786B"/>
    <w:rsid w:val="00C67EDC"/>
    <w:rsid w:val="00C67F1F"/>
    <w:rsid w:val="00C70E25"/>
    <w:rsid w:val="00C71824"/>
    <w:rsid w:val="00C73922"/>
    <w:rsid w:val="00C740DF"/>
    <w:rsid w:val="00C74905"/>
    <w:rsid w:val="00C74DA3"/>
    <w:rsid w:val="00C80288"/>
    <w:rsid w:val="00C86C24"/>
    <w:rsid w:val="00C87FEF"/>
    <w:rsid w:val="00C90922"/>
    <w:rsid w:val="00C9121C"/>
    <w:rsid w:val="00C92CB6"/>
    <w:rsid w:val="00C97072"/>
    <w:rsid w:val="00CA2FA6"/>
    <w:rsid w:val="00CA3424"/>
    <w:rsid w:val="00CA3A28"/>
    <w:rsid w:val="00CA3F79"/>
    <w:rsid w:val="00CA4297"/>
    <w:rsid w:val="00CA6582"/>
    <w:rsid w:val="00CA715D"/>
    <w:rsid w:val="00CB41C1"/>
    <w:rsid w:val="00CB62E4"/>
    <w:rsid w:val="00CB6419"/>
    <w:rsid w:val="00CB742E"/>
    <w:rsid w:val="00CB7AC8"/>
    <w:rsid w:val="00CC1DFB"/>
    <w:rsid w:val="00CC27F3"/>
    <w:rsid w:val="00CC317F"/>
    <w:rsid w:val="00CC3A49"/>
    <w:rsid w:val="00CC6B20"/>
    <w:rsid w:val="00CC7D62"/>
    <w:rsid w:val="00CD0BBA"/>
    <w:rsid w:val="00CD5B57"/>
    <w:rsid w:val="00CE0ABD"/>
    <w:rsid w:val="00CE0ABF"/>
    <w:rsid w:val="00CE0D23"/>
    <w:rsid w:val="00CE15F0"/>
    <w:rsid w:val="00CE2212"/>
    <w:rsid w:val="00CE27D6"/>
    <w:rsid w:val="00CE343A"/>
    <w:rsid w:val="00CE3EC6"/>
    <w:rsid w:val="00CE58D9"/>
    <w:rsid w:val="00CE65C6"/>
    <w:rsid w:val="00CE7647"/>
    <w:rsid w:val="00CF0DEA"/>
    <w:rsid w:val="00CF177C"/>
    <w:rsid w:val="00CF2750"/>
    <w:rsid w:val="00CF34E3"/>
    <w:rsid w:val="00CF38B3"/>
    <w:rsid w:val="00CF452E"/>
    <w:rsid w:val="00CF50E7"/>
    <w:rsid w:val="00CF7277"/>
    <w:rsid w:val="00CF74A7"/>
    <w:rsid w:val="00D0086F"/>
    <w:rsid w:val="00D01960"/>
    <w:rsid w:val="00D02411"/>
    <w:rsid w:val="00D05658"/>
    <w:rsid w:val="00D05ACC"/>
    <w:rsid w:val="00D064EC"/>
    <w:rsid w:val="00D06D67"/>
    <w:rsid w:val="00D07D7D"/>
    <w:rsid w:val="00D11E60"/>
    <w:rsid w:val="00D13660"/>
    <w:rsid w:val="00D138B1"/>
    <w:rsid w:val="00D143EC"/>
    <w:rsid w:val="00D15B0F"/>
    <w:rsid w:val="00D164ED"/>
    <w:rsid w:val="00D17F4F"/>
    <w:rsid w:val="00D214FD"/>
    <w:rsid w:val="00D245D5"/>
    <w:rsid w:val="00D2501A"/>
    <w:rsid w:val="00D25921"/>
    <w:rsid w:val="00D25EC0"/>
    <w:rsid w:val="00D2605A"/>
    <w:rsid w:val="00D30251"/>
    <w:rsid w:val="00D30AC1"/>
    <w:rsid w:val="00D30C8F"/>
    <w:rsid w:val="00D327FB"/>
    <w:rsid w:val="00D34061"/>
    <w:rsid w:val="00D34AF2"/>
    <w:rsid w:val="00D37D15"/>
    <w:rsid w:val="00D40132"/>
    <w:rsid w:val="00D40156"/>
    <w:rsid w:val="00D403AF"/>
    <w:rsid w:val="00D404FE"/>
    <w:rsid w:val="00D40755"/>
    <w:rsid w:val="00D415E3"/>
    <w:rsid w:val="00D4384A"/>
    <w:rsid w:val="00D43EFE"/>
    <w:rsid w:val="00D44E0B"/>
    <w:rsid w:val="00D4696D"/>
    <w:rsid w:val="00D5073E"/>
    <w:rsid w:val="00D50ED8"/>
    <w:rsid w:val="00D525E0"/>
    <w:rsid w:val="00D5449C"/>
    <w:rsid w:val="00D56DDE"/>
    <w:rsid w:val="00D61B5C"/>
    <w:rsid w:val="00D61BC1"/>
    <w:rsid w:val="00D61CC4"/>
    <w:rsid w:val="00D644B1"/>
    <w:rsid w:val="00D6488B"/>
    <w:rsid w:val="00D65DD8"/>
    <w:rsid w:val="00D66031"/>
    <w:rsid w:val="00D661E5"/>
    <w:rsid w:val="00D669E8"/>
    <w:rsid w:val="00D66D3C"/>
    <w:rsid w:val="00D703B3"/>
    <w:rsid w:val="00D70C92"/>
    <w:rsid w:val="00D7174A"/>
    <w:rsid w:val="00D736DA"/>
    <w:rsid w:val="00D76D3B"/>
    <w:rsid w:val="00D77B9F"/>
    <w:rsid w:val="00D80826"/>
    <w:rsid w:val="00D856E6"/>
    <w:rsid w:val="00D85CF3"/>
    <w:rsid w:val="00D91E80"/>
    <w:rsid w:val="00D94C8E"/>
    <w:rsid w:val="00D94F50"/>
    <w:rsid w:val="00D96C69"/>
    <w:rsid w:val="00D97276"/>
    <w:rsid w:val="00DA0065"/>
    <w:rsid w:val="00DA08FE"/>
    <w:rsid w:val="00DA09F8"/>
    <w:rsid w:val="00DA2736"/>
    <w:rsid w:val="00DA48D2"/>
    <w:rsid w:val="00DB0AF1"/>
    <w:rsid w:val="00DB2E0F"/>
    <w:rsid w:val="00DB414F"/>
    <w:rsid w:val="00DB648C"/>
    <w:rsid w:val="00DC3884"/>
    <w:rsid w:val="00DC497E"/>
    <w:rsid w:val="00DC49F8"/>
    <w:rsid w:val="00DC69C6"/>
    <w:rsid w:val="00DD1D29"/>
    <w:rsid w:val="00DD35E5"/>
    <w:rsid w:val="00DD3CFA"/>
    <w:rsid w:val="00DD49A8"/>
    <w:rsid w:val="00DD4B1A"/>
    <w:rsid w:val="00DD5818"/>
    <w:rsid w:val="00DE2362"/>
    <w:rsid w:val="00DE34D5"/>
    <w:rsid w:val="00DE5E51"/>
    <w:rsid w:val="00DE612F"/>
    <w:rsid w:val="00DE66DA"/>
    <w:rsid w:val="00DE6ADE"/>
    <w:rsid w:val="00DE6BCA"/>
    <w:rsid w:val="00DE75B1"/>
    <w:rsid w:val="00DF006F"/>
    <w:rsid w:val="00DF046A"/>
    <w:rsid w:val="00DF1D80"/>
    <w:rsid w:val="00DF241D"/>
    <w:rsid w:val="00DF26C7"/>
    <w:rsid w:val="00DF2D2D"/>
    <w:rsid w:val="00DF564A"/>
    <w:rsid w:val="00DF5F78"/>
    <w:rsid w:val="00E005A8"/>
    <w:rsid w:val="00E00AEF"/>
    <w:rsid w:val="00E03271"/>
    <w:rsid w:val="00E038B1"/>
    <w:rsid w:val="00E03FA0"/>
    <w:rsid w:val="00E101C0"/>
    <w:rsid w:val="00E1059B"/>
    <w:rsid w:val="00E11B07"/>
    <w:rsid w:val="00E11FD3"/>
    <w:rsid w:val="00E12B9B"/>
    <w:rsid w:val="00E166A0"/>
    <w:rsid w:val="00E17761"/>
    <w:rsid w:val="00E201FB"/>
    <w:rsid w:val="00E21F2A"/>
    <w:rsid w:val="00E25BFA"/>
    <w:rsid w:val="00E27F65"/>
    <w:rsid w:val="00E30BD2"/>
    <w:rsid w:val="00E31CFD"/>
    <w:rsid w:val="00E31EF9"/>
    <w:rsid w:val="00E322E9"/>
    <w:rsid w:val="00E32925"/>
    <w:rsid w:val="00E34A01"/>
    <w:rsid w:val="00E35531"/>
    <w:rsid w:val="00E35C9D"/>
    <w:rsid w:val="00E423CE"/>
    <w:rsid w:val="00E44967"/>
    <w:rsid w:val="00E51452"/>
    <w:rsid w:val="00E52F3F"/>
    <w:rsid w:val="00E543C6"/>
    <w:rsid w:val="00E5497E"/>
    <w:rsid w:val="00E557FF"/>
    <w:rsid w:val="00E5597D"/>
    <w:rsid w:val="00E55A6B"/>
    <w:rsid w:val="00E55C21"/>
    <w:rsid w:val="00E56395"/>
    <w:rsid w:val="00E60623"/>
    <w:rsid w:val="00E60A10"/>
    <w:rsid w:val="00E621D5"/>
    <w:rsid w:val="00E62FA1"/>
    <w:rsid w:val="00E65663"/>
    <w:rsid w:val="00E705D2"/>
    <w:rsid w:val="00E70A42"/>
    <w:rsid w:val="00E712B9"/>
    <w:rsid w:val="00E7162A"/>
    <w:rsid w:val="00E71B07"/>
    <w:rsid w:val="00E72919"/>
    <w:rsid w:val="00E803DE"/>
    <w:rsid w:val="00E849F1"/>
    <w:rsid w:val="00E856C8"/>
    <w:rsid w:val="00E87D4A"/>
    <w:rsid w:val="00E87EC0"/>
    <w:rsid w:val="00E927E8"/>
    <w:rsid w:val="00E92A99"/>
    <w:rsid w:val="00E93089"/>
    <w:rsid w:val="00E96216"/>
    <w:rsid w:val="00E9673C"/>
    <w:rsid w:val="00E96886"/>
    <w:rsid w:val="00E96D0C"/>
    <w:rsid w:val="00EA187F"/>
    <w:rsid w:val="00EA2286"/>
    <w:rsid w:val="00EA385A"/>
    <w:rsid w:val="00EA388A"/>
    <w:rsid w:val="00EA416F"/>
    <w:rsid w:val="00EA41CF"/>
    <w:rsid w:val="00EA5FFD"/>
    <w:rsid w:val="00EA6F4C"/>
    <w:rsid w:val="00EB0A01"/>
    <w:rsid w:val="00EB0E24"/>
    <w:rsid w:val="00EB1BBC"/>
    <w:rsid w:val="00EB2F13"/>
    <w:rsid w:val="00EB317E"/>
    <w:rsid w:val="00EB3205"/>
    <w:rsid w:val="00EB5504"/>
    <w:rsid w:val="00EB6929"/>
    <w:rsid w:val="00EB6F07"/>
    <w:rsid w:val="00EB7F32"/>
    <w:rsid w:val="00EC2D92"/>
    <w:rsid w:val="00EC2FE7"/>
    <w:rsid w:val="00EC425C"/>
    <w:rsid w:val="00EC4319"/>
    <w:rsid w:val="00EC6DF2"/>
    <w:rsid w:val="00EC794D"/>
    <w:rsid w:val="00ED21E9"/>
    <w:rsid w:val="00ED292D"/>
    <w:rsid w:val="00ED3A9D"/>
    <w:rsid w:val="00ED5C8A"/>
    <w:rsid w:val="00ED73DA"/>
    <w:rsid w:val="00EE20AF"/>
    <w:rsid w:val="00EE2C1A"/>
    <w:rsid w:val="00EE31AB"/>
    <w:rsid w:val="00EE3CB3"/>
    <w:rsid w:val="00EE4862"/>
    <w:rsid w:val="00EE6B2C"/>
    <w:rsid w:val="00EF0A3C"/>
    <w:rsid w:val="00EF1186"/>
    <w:rsid w:val="00EF2748"/>
    <w:rsid w:val="00EF2E65"/>
    <w:rsid w:val="00EF4145"/>
    <w:rsid w:val="00EF5539"/>
    <w:rsid w:val="00F0156C"/>
    <w:rsid w:val="00F02035"/>
    <w:rsid w:val="00F026CC"/>
    <w:rsid w:val="00F03166"/>
    <w:rsid w:val="00F0431A"/>
    <w:rsid w:val="00F04584"/>
    <w:rsid w:val="00F0646B"/>
    <w:rsid w:val="00F07CD8"/>
    <w:rsid w:val="00F11523"/>
    <w:rsid w:val="00F11BEB"/>
    <w:rsid w:val="00F11D08"/>
    <w:rsid w:val="00F13710"/>
    <w:rsid w:val="00F166E7"/>
    <w:rsid w:val="00F22030"/>
    <w:rsid w:val="00F22294"/>
    <w:rsid w:val="00F23E1C"/>
    <w:rsid w:val="00F24E46"/>
    <w:rsid w:val="00F25A7A"/>
    <w:rsid w:val="00F30909"/>
    <w:rsid w:val="00F30997"/>
    <w:rsid w:val="00F31055"/>
    <w:rsid w:val="00F312EA"/>
    <w:rsid w:val="00F31C27"/>
    <w:rsid w:val="00F339EA"/>
    <w:rsid w:val="00F368F9"/>
    <w:rsid w:val="00F4185C"/>
    <w:rsid w:val="00F420FC"/>
    <w:rsid w:val="00F45CC4"/>
    <w:rsid w:val="00F47E2C"/>
    <w:rsid w:val="00F47EC2"/>
    <w:rsid w:val="00F50782"/>
    <w:rsid w:val="00F515A6"/>
    <w:rsid w:val="00F52E09"/>
    <w:rsid w:val="00F5436F"/>
    <w:rsid w:val="00F56DD4"/>
    <w:rsid w:val="00F61367"/>
    <w:rsid w:val="00F63748"/>
    <w:rsid w:val="00F6431F"/>
    <w:rsid w:val="00F653B1"/>
    <w:rsid w:val="00F66E5D"/>
    <w:rsid w:val="00F672F4"/>
    <w:rsid w:val="00F70238"/>
    <w:rsid w:val="00F7042F"/>
    <w:rsid w:val="00F70E26"/>
    <w:rsid w:val="00F71BA4"/>
    <w:rsid w:val="00F72F2F"/>
    <w:rsid w:val="00F73277"/>
    <w:rsid w:val="00F74FE1"/>
    <w:rsid w:val="00F75484"/>
    <w:rsid w:val="00F75CDC"/>
    <w:rsid w:val="00F77729"/>
    <w:rsid w:val="00F80D94"/>
    <w:rsid w:val="00F81B8A"/>
    <w:rsid w:val="00F83C95"/>
    <w:rsid w:val="00F87394"/>
    <w:rsid w:val="00F933C1"/>
    <w:rsid w:val="00F937D1"/>
    <w:rsid w:val="00F94249"/>
    <w:rsid w:val="00F9484B"/>
    <w:rsid w:val="00F9591A"/>
    <w:rsid w:val="00F959CA"/>
    <w:rsid w:val="00F97E00"/>
    <w:rsid w:val="00FA0052"/>
    <w:rsid w:val="00FA05E6"/>
    <w:rsid w:val="00FA2C9F"/>
    <w:rsid w:val="00FA4B7A"/>
    <w:rsid w:val="00FA4D74"/>
    <w:rsid w:val="00FA5857"/>
    <w:rsid w:val="00FA66AF"/>
    <w:rsid w:val="00FB0623"/>
    <w:rsid w:val="00FB56A9"/>
    <w:rsid w:val="00FB620E"/>
    <w:rsid w:val="00FB73BA"/>
    <w:rsid w:val="00FC0BD3"/>
    <w:rsid w:val="00FC1E0B"/>
    <w:rsid w:val="00FC236B"/>
    <w:rsid w:val="00FC2699"/>
    <w:rsid w:val="00FC2DE5"/>
    <w:rsid w:val="00FC2ECA"/>
    <w:rsid w:val="00FC4295"/>
    <w:rsid w:val="00FC43AF"/>
    <w:rsid w:val="00FC637B"/>
    <w:rsid w:val="00FD1693"/>
    <w:rsid w:val="00FD2701"/>
    <w:rsid w:val="00FD2D56"/>
    <w:rsid w:val="00FD5A85"/>
    <w:rsid w:val="00FD69E3"/>
    <w:rsid w:val="00FD7A5C"/>
    <w:rsid w:val="00FD7D54"/>
    <w:rsid w:val="00FE13AA"/>
    <w:rsid w:val="00FE1415"/>
    <w:rsid w:val="00FE179A"/>
    <w:rsid w:val="00FE28EA"/>
    <w:rsid w:val="00FE3435"/>
    <w:rsid w:val="00FE3C16"/>
    <w:rsid w:val="00FE58A0"/>
    <w:rsid w:val="00FE6AA5"/>
    <w:rsid w:val="00FF6396"/>
    <w:rsid w:val="00FF6D96"/>
    <w:rsid w:val="00FF70B4"/>
    <w:rsid w:val="00FF7AB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60B18"/>
  <w15:docId w15:val="{ADC2DAA6-DEC9-4971-B717-AED37730F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759"/>
    <w:pPr>
      <w:autoSpaceDE w:val="0"/>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
    <w:name w:val="Tekst"/>
    <w:autoRedefine/>
    <w:qFormat/>
    <w:rsid w:val="00E03FA0"/>
    <w:pPr>
      <w:tabs>
        <w:tab w:val="left" w:pos="142"/>
        <w:tab w:val="left" w:pos="284"/>
      </w:tabs>
      <w:spacing w:after="0" w:line="240" w:lineRule="auto"/>
      <w:jc w:val="both"/>
    </w:pPr>
    <w:rPr>
      <w:rFonts w:ascii="Times New Roman" w:eastAsia="SimSun" w:hAnsi="Times New Roman" w:cs="Mangal"/>
      <w:bCs/>
      <w:kern w:val="1"/>
      <w:sz w:val="24"/>
      <w:szCs w:val="24"/>
      <w:lang w:eastAsia="zh-CN" w:bidi="hi-IN"/>
    </w:rPr>
  </w:style>
  <w:style w:type="character" w:styleId="Hyperlink">
    <w:name w:val="Hyperlink"/>
    <w:basedOn w:val="DefaultParagraphFont"/>
    <w:uiPriority w:val="99"/>
    <w:unhideWhenUsed/>
    <w:rsid w:val="001638A1"/>
    <w:rPr>
      <w:color w:val="0000FF" w:themeColor="hyperlink"/>
      <w:u w:val="single"/>
    </w:rPr>
  </w:style>
  <w:style w:type="table" w:styleId="TableGrid">
    <w:name w:val="Table Grid"/>
    <w:basedOn w:val="TableNormal"/>
    <w:uiPriority w:val="59"/>
    <w:rsid w:val="004E6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E6D5F"/>
    <w:pPr>
      <w:spacing w:after="200"/>
    </w:pPr>
    <w:rPr>
      <w:b/>
      <w:bCs/>
      <w:color w:val="4F81BD" w:themeColor="accent1"/>
      <w:sz w:val="18"/>
      <w:szCs w:val="18"/>
    </w:rPr>
  </w:style>
  <w:style w:type="paragraph" w:customStyle="1" w:styleId="Default">
    <w:name w:val="Default"/>
    <w:uiPriority w:val="99"/>
    <w:rsid w:val="00A535E7"/>
    <w:pPr>
      <w:autoSpaceDE w:val="0"/>
      <w:autoSpaceDN w:val="0"/>
      <w:adjustRightInd w:val="0"/>
      <w:spacing w:after="0" w:line="240" w:lineRule="auto"/>
    </w:pPr>
    <w:rPr>
      <w:rFonts w:ascii="EUAlbertina" w:eastAsia="Times New Roman" w:hAnsi="EUAlbertina" w:cs="EUAlbertina"/>
      <w:color w:val="000000"/>
      <w:sz w:val="24"/>
      <w:szCs w:val="24"/>
      <w:lang w:eastAsia="et-EE"/>
    </w:rPr>
  </w:style>
  <w:style w:type="paragraph" w:styleId="BalloonText">
    <w:name w:val="Balloon Text"/>
    <w:basedOn w:val="Normal"/>
    <w:link w:val="BalloonTextChar"/>
    <w:uiPriority w:val="99"/>
    <w:semiHidden/>
    <w:unhideWhenUsed/>
    <w:rsid w:val="00A63840"/>
    <w:rPr>
      <w:rFonts w:ascii="Tahoma" w:hAnsi="Tahoma" w:cs="Tahoma"/>
      <w:sz w:val="16"/>
      <w:szCs w:val="16"/>
    </w:rPr>
  </w:style>
  <w:style w:type="character" w:customStyle="1" w:styleId="BalloonTextChar">
    <w:name w:val="Balloon Text Char"/>
    <w:basedOn w:val="DefaultParagraphFont"/>
    <w:link w:val="BalloonText"/>
    <w:uiPriority w:val="99"/>
    <w:semiHidden/>
    <w:rsid w:val="00A6384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703B3"/>
    <w:rPr>
      <w:sz w:val="16"/>
      <w:szCs w:val="16"/>
    </w:rPr>
  </w:style>
  <w:style w:type="paragraph" w:styleId="CommentText">
    <w:name w:val="annotation text"/>
    <w:basedOn w:val="Normal"/>
    <w:link w:val="CommentTextChar"/>
    <w:uiPriority w:val="99"/>
    <w:unhideWhenUsed/>
    <w:rsid w:val="00D703B3"/>
    <w:rPr>
      <w:sz w:val="20"/>
      <w:szCs w:val="20"/>
    </w:rPr>
  </w:style>
  <w:style w:type="character" w:customStyle="1" w:styleId="CommentTextChar">
    <w:name w:val="Comment Text Char"/>
    <w:basedOn w:val="DefaultParagraphFont"/>
    <w:link w:val="CommentText"/>
    <w:uiPriority w:val="99"/>
    <w:rsid w:val="00D703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03B3"/>
    <w:rPr>
      <w:b/>
      <w:bCs/>
    </w:rPr>
  </w:style>
  <w:style w:type="character" w:customStyle="1" w:styleId="CommentSubjectChar">
    <w:name w:val="Comment Subject Char"/>
    <w:basedOn w:val="CommentTextChar"/>
    <w:link w:val="CommentSubject"/>
    <w:uiPriority w:val="99"/>
    <w:semiHidden/>
    <w:rsid w:val="00D703B3"/>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219ED"/>
    <w:pPr>
      <w:tabs>
        <w:tab w:val="center" w:pos="4536"/>
        <w:tab w:val="right" w:pos="9072"/>
      </w:tabs>
    </w:pPr>
  </w:style>
  <w:style w:type="character" w:customStyle="1" w:styleId="HeaderChar">
    <w:name w:val="Header Char"/>
    <w:basedOn w:val="DefaultParagraphFont"/>
    <w:link w:val="Header"/>
    <w:uiPriority w:val="99"/>
    <w:rsid w:val="003219E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219ED"/>
    <w:pPr>
      <w:tabs>
        <w:tab w:val="center" w:pos="4536"/>
        <w:tab w:val="right" w:pos="9072"/>
      </w:tabs>
    </w:pPr>
  </w:style>
  <w:style w:type="character" w:customStyle="1" w:styleId="FooterChar">
    <w:name w:val="Footer Char"/>
    <w:basedOn w:val="DefaultParagraphFont"/>
    <w:link w:val="Footer"/>
    <w:uiPriority w:val="99"/>
    <w:rsid w:val="003219ED"/>
    <w:rPr>
      <w:rFonts w:ascii="Times New Roman" w:eastAsia="Times New Roman" w:hAnsi="Times New Roman" w:cs="Times New Roman"/>
      <w:sz w:val="24"/>
      <w:szCs w:val="24"/>
    </w:rPr>
  </w:style>
  <w:style w:type="paragraph" w:styleId="ListParagraph">
    <w:name w:val="List Paragraph"/>
    <w:basedOn w:val="Normal"/>
    <w:uiPriority w:val="34"/>
    <w:qFormat/>
    <w:rsid w:val="007F1C9D"/>
    <w:pPr>
      <w:ind w:left="720"/>
      <w:contextualSpacing/>
    </w:pPr>
  </w:style>
  <w:style w:type="paragraph" w:styleId="FootnoteText">
    <w:name w:val="footnote text"/>
    <w:basedOn w:val="Normal"/>
    <w:link w:val="FootnoteTextChar"/>
    <w:uiPriority w:val="99"/>
    <w:semiHidden/>
    <w:unhideWhenUsed/>
    <w:rsid w:val="0064261B"/>
    <w:rPr>
      <w:sz w:val="20"/>
      <w:szCs w:val="20"/>
    </w:rPr>
  </w:style>
  <w:style w:type="character" w:customStyle="1" w:styleId="FootnoteTextChar">
    <w:name w:val="Footnote Text Char"/>
    <w:basedOn w:val="DefaultParagraphFont"/>
    <w:link w:val="FootnoteText"/>
    <w:uiPriority w:val="99"/>
    <w:semiHidden/>
    <w:rsid w:val="0064261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4261B"/>
    <w:rPr>
      <w:vertAlign w:val="superscript"/>
    </w:rPr>
  </w:style>
  <w:style w:type="character" w:customStyle="1" w:styleId="UnresolvedMention">
    <w:name w:val="Unresolved Mention"/>
    <w:basedOn w:val="DefaultParagraphFont"/>
    <w:uiPriority w:val="99"/>
    <w:semiHidden/>
    <w:unhideWhenUsed/>
    <w:rsid w:val="00540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23057">
      <w:bodyDiv w:val="1"/>
      <w:marLeft w:val="0"/>
      <w:marRight w:val="0"/>
      <w:marTop w:val="0"/>
      <w:marBottom w:val="0"/>
      <w:divBdr>
        <w:top w:val="none" w:sz="0" w:space="0" w:color="auto"/>
        <w:left w:val="none" w:sz="0" w:space="0" w:color="auto"/>
        <w:bottom w:val="none" w:sz="0" w:space="0" w:color="auto"/>
        <w:right w:val="none" w:sz="0" w:space="0" w:color="auto"/>
      </w:divBdr>
    </w:div>
    <w:div w:id="554699342">
      <w:bodyDiv w:val="1"/>
      <w:marLeft w:val="0"/>
      <w:marRight w:val="0"/>
      <w:marTop w:val="0"/>
      <w:marBottom w:val="0"/>
      <w:divBdr>
        <w:top w:val="none" w:sz="0" w:space="0" w:color="auto"/>
        <w:left w:val="none" w:sz="0" w:space="0" w:color="auto"/>
        <w:bottom w:val="none" w:sz="0" w:space="0" w:color="auto"/>
        <w:right w:val="none" w:sz="0" w:space="0" w:color="auto"/>
      </w:divBdr>
    </w:div>
    <w:div w:id="953824948">
      <w:bodyDiv w:val="1"/>
      <w:marLeft w:val="0"/>
      <w:marRight w:val="0"/>
      <w:marTop w:val="0"/>
      <w:marBottom w:val="0"/>
      <w:divBdr>
        <w:top w:val="none" w:sz="0" w:space="0" w:color="auto"/>
        <w:left w:val="none" w:sz="0" w:space="0" w:color="auto"/>
        <w:bottom w:val="none" w:sz="0" w:space="0" w:color="auto"/>
        <w:right w:val="none" w:sz="0" w:space="0" w:color="auto"/>
      </w:divBdr>
    </w:div>
    <w:div w:id="1193151524">
      <w:bodyDiv w:val="1"/>
      <w:marLeft w:val="0"/>
      <w:marRight w:val="0"/>
      <w:marTop w:val="0"/>
      <w:marBottom w:val="0"/>
      <w:divBdr>
        <w:top w:val="none" w:sz="0" w:space="0" w:color="auto"/>
        <w:left w:val="none" w:sz="0" w:space="0" w:color="auto"/>
        <w:bottom w:val="none" w:sz="0" w:space="0" w:color="auto"/>
        <w:right w:val="none" w:sz="0" w:space="0" w:color="auto"/>
      </w:divBdr>
    </w:div>
    <w:div w:id="1658921427">
      <w:bodyDiv w:val="1"/>
      <w:marLeft w:val="0"/>
      <w:marRight w:val="0"/>
      <w:marTop w:val="0"/>
      <w:marBottom w:val="0"/>
      <w:divBdr>
        <w:top w:val="none" w:sz="0" w:space="0" w:color="auto"/>
        <w:left w:val="none" w:sz="0" w:space="0" w:color="auto"/>
        <w:bottom w:val="none" w:sz="0" w:space="0" w:color="auto"/>
        <w:right w:val="none" w:sz="0" w:space="0" w:color="auto"/>
      </w:divBdr>
    </w:div>
    <w:div w:id="1722709140">
      <w:bodyDiv w:val="1"/>
      <w:marLeft w:val="0"/>
      <w:marRight w:val="0"/>
      <w:marTop w:val="0"/>
      <w:marBottom w:val="0"/>
      <w:divBdr>
        <w:top w:val="none" w:sz="0" w:space="0" w:color="auto"/>
        <w:left w:val="none" w:sz="0" w:space="0" w:color="auto"/>
        <w:bottom w:val="none" w:sz="0" w:space="0" w:color="auto"/>
        <w:right w:val="none" w:sz="0" w:space="0" w:color="auto"/>
      </w:divBdr>
    </w:div>
    <w:div w:id="1743091681">
      <w:bodyDiv w:val="1"/>
      <w:marLeft w:val="0"/>
      <w:marRight w:val="0"/>
      <w:marTop w:val="0"/>
      <w:marBottom w:val="0"/>
      <w:divBdr>
        <w:top w:val="none" w:sz="0" w:space="0" w:color="auto"/>
        <w:left w:val="none" w:sz="0" w:space="0" w:color="auto"/>
        <w:bottom w:val="none" w:sz="0" w:space="0" w:color="auto"/>
        <w:right w:val="none" w:sz="0" w:space="0" w:color="auto"/>
      </w:divBdr>
    </w:div>
    <w:div w:id="179852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tikk\AppData\Local\Microsoft\Windows\INetCache\IE\J5U1ZUEU\janeli.tikk@agri.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23" Type="http://schemas.microsoft.com/office/2016/09/relationships/commentsIds" Target="commentsIds.xml"/><Relationship Id="rId10" Type="http://schemas.openxmlformats.org/officeDocument/2006/relationships/hyperlink" Target="file:///C:\Users\jtikk\AppData\Local\Microsoft\Windows\INetCache\IE\J5U1ZUEU\laura.ojava@agri.ee" TargetMode="External"/><Relationship Id="rId4" Type="http://schemas.openxmlformats.org/officeDocument/2006/relationships/settings" Target="settings.xml"/><Relationship Id="rId9" Type="http://schemas.openxmlformats.org/officeDocument/2006/relationships/hyperlink" Target="file:///C:\Users\jtikk\Downloads\kadri.janes@agri.ee"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5C9E3-87BE-4CCC-B59A-CF3042601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4143</Words>
  <Characters>24032</Characters>
  <Application>Microsoft Office Word</Application>
  <DocSecurity>0</DocSecurity>
  <Lines>200</Lines>
  <Paragraphs>56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Põllumajandusministeerium</Company>
  <LinksUpToDate>false</LinksUpToDate>
  <CharactersWithSpaces>28119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Janeli Tikk</dc:creator>
  <cp:lastModifiedBy>Janeli Tikk</cp:lastModifiedBy>
  <cp:revision>4</cp:revision>
  <cp:lastPrinted>2022-04-20T11:52:00Z</cp:lastPrinted>
  <dcterms:created xsi:type="dcterms:W3CDTF">2022-04-21T09:58:00Z</dcterms:created>
  <dcterms:modified xsi:type="dcterms:W3CDTF">2022-04-21T10:10:00Z</dcterms:modified>
</cp:coreProperties>
</file>