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E93E26" w14:textId="2A0AEA2A" w:rsidR="005560E8" w:rsidRDefault="005560E8" w:rsidP="0060581A">
      <w:pPr>
        <w:rPr>
          <w:b/>
          <w:bCs/>
        </w:rPr>
      </w:pPr>
    </w:p>
    <w:p w14:paraId="1F0206DB" w14:textId="77777777" w:rsidR="002D6483" w:rsidRPr="002D6483" w:rsidRDefault="002D6483" w:rsidP="002D6483">
      <w:pPr>
        <w:jc w:val="center"/>
        <w:rPr>
          <w:b/>
          <w:bCs/>
        </w:rPr>
      </w:pPr>
      <w:r w:rsidRPr="002D6483">
        <w:rPr>
          <w:b/>
          <w:bCs/>
        </w:rPr>
        <w:t>SELETUSKIRI</w:t>
      </w:r>
    </w:p>
    <w:p w14:paraId="2BCDCB3D" w14:textId="77777777" w:rsidR="002D6483" w:rsidRPr="002D6483" w:rsidRDefault="00093DB3" w:rsidP="002D6483">
      <w:pPr>
        <w:jc w:val="center"/>
        <w:rPr>
          <w:b/>
          <w:bCs/>
        </w:rPr>
      </w:pPr>
      <w:r w:rsidRPr="00093DB3">
        <w:rPr>
          <w:b/>
          <w:bCs/>
        </w:rPr>
        <w:t>maaeluministri määruse „Taimetervise järeleva</w:t>
      </w:r>
      <w:r>
        <w:rPr>
          <w:b/>
          <w:bCs/>
        </w:rPr>
        <w:t>lve tasu määra kehtestamine 2022</w:t>
      </w:r>
      <w:r w:rsidRPr="00093DB3">
        <w:rPr>
          <w:b/>
          <w:bCs/>
        </w:rPr>
        <w:t>. aastaks” eelnõu juurde</w:t>
      </w:r>
    </w:p>
    <w:p w14:paraId="10FAA82C" w14:textId="77777777" w:rsidR="002D6483" w:rsidRDefault="002D6483" w:rsidP="002D6483">
      <w:pPr>
        <w:rPr>
          <w:b/>
          <w:bCs/>
        </w:rPr>
      </w:pPr>
    </w:p>
    <w:p w14:paraId="7B125E9F" w14:textId="77777777" w:rsidR="002D6483" w:rsidRDefault="002D6483" w:rsidP="002D6483">
      <w:pPr>
        <w:rPr>
          <w:b/>
          <w:bCs/>
        </w:rPr>
      </w:pPr>
      <w:r w:rsidRPr="002D6483">
        <w:rPr>
          <w:b/>
          <w:bCs/>
        </w:rPr>
        <w:t>1. Sissejuhatus</w:t>
      </w:r>
    </w:p>
    <w:p w14:paraId="0AC4F446" w14:textId="77777777" w:rsidR="002D6483" w:rsidRDefault="002D6483" w:rsidP="002D6483">
      <w:pPr>
        <w:rPr>
          <w:b/>
          <w:bCs/>
        </w:rPr>
      </w:pPr>
    </w:p>
    <w:p w14:paraId="40DBD44E" w14:textId="2919ED02" w:rsidR="00093DB3" w:rsidRDefault="00093DB3" w:rsidP="00093DB3">
      <w:pPr>
        <w:jc w:val="both"/>
      </w:pPr>
      <w:r>
        <w:t>Maaeluministri määrus „Taimetervise järeleva</w:t>
      </w:r>
      <w:r w:rsidR="00BE08A3">
        <w:t>lve tasu määra kehtestamine 2022</w:t>
      </w:r>
      <w:r>
        <w:t xml:space="preserve">. aastaks” kehtestatakse taimekaitseseaduse (edaspidi </w:t>
      </w:r>
      <w:r w:rsidRPr="00E26CDA">
        <w:rPr>
          <w:i/>
        </w:rPr>
        <w:t>TaimKS</w:t>
      </w:r>
      <w:r>
        <w:t>) § 44</w:t>
      </w:r>
      <w:r w:rsidRPr="00BE08A3">
        <w:rPr>
          <w:vertAlign w:val="superscript"/>
        </w:rPr>
        <w:t>1</w:t>
      </w:r>
      <w:r>
        <w:t xml:space="preserve"> lõike 6 alusel, mille kohaselt kehtestab maaeluminister igaks aastaks järelevalvetoimingu tegemise eest võetava järelevalvetasu määra. Nimetatud määra rakendatakse ametliku kontrolli puhul, mida esialgu ei olnud kavas teha, kuid mis on vajalik Euroopa Parlamendi ja nõukogu määruse (EL) 2017/625</w:t>
      </w:r>
      <w:r w:rsidR="00365A05">
        <w:rPr>
          <w:bCs/>
        </w:rPr>
        <w:t xml:space="preserve">, </w:t>
      </w:r>
      <w:r w:rsidR="00365A05" w:rsidRPr="005A1032">
        <w:rPr>
          <w:rFonts w:eastAsiaTheme="minorHAnsi"/>
          <w:bCs/>
          <w:lang w:bidi="hi-IN"/>
        </w:rPr>
        <w:t>mis käsitleb ametlikku kontrolli ja muid ametlikke toiminguid, mida tehakse eesmärgiga tagada toidu</w:t>
      </w:r>
      <w:r w:rsidR="00365A05">
        <w:rPr>
          <w:bCs/>
        </w:rPr>
        <w:t xml:space="preserve"> </w:t>
      </w:r>
      <w:r w:rsidR="00365A05" w:rsidRPr="005A1032">
        <w:rPr>
          <w:rFonts w:eastAsiaTheme="minorHAnsi"/>
          <w:bCs/>
          <w:lang w:bidi="hi-IN"/>
        </w:rPr>
        <w:t>ja</w:t>
      </w:r>
      <w:r w:rsidR="00365A05">
        <w:rPr>
          <w:bCs/>
        </w:rPr>
        <w:t xml:space="preserve"> </w:t>
      </w:r>
      <w:r w:rsidR="00365A05" w:rsidRPr="005A1032">
        <w:rPr>
          <w:rFonts w:eastAsiaTheme="minorHAnsi"/>
          <w:bCs/>
          <w:lang w:bidi="hi-IN"/>
        </w:rPr>
        <w:t>söödaalaste õigusnormide ning loomatervise ja loomade heaolu, taimetervise- ja taimekaitsevahendite</w:t>
      </w:r>
      <w:r w:rsidR="00365A05">
        <w:rPr>
          <w:bCs/>
        </w:rPr>
        <w:t xml:space="preserve"> </w:t>
      </w:r>
      <w:r w:rsidR="00365A05" w:rsidRPr="005A1032">
        <w:rPr>
          <w:rFonts w:eastAsiaTheme="minorHAnsi"/>
          <w:bCs/>
          <w:lang w:bidi="hi-IN"/>
        </w:rPr>
        <w:t>alaste õigusnormide kohaldamine, millega muudetakse Euroopa Parlamendi ja nõukogu</w:t>
      </w:r>
      <w:r w:rsidR="00365A05">
        <w:rPr>
          <w:bCs/>
        </w:rPr>
        <w:t xml:space="preserve"> </w:t>
      </w:r>
      <w:r w:rsidR="00365A05" w:rsidRPr="005A1032">
        <w:rPr>
          <w:rFonts w:eastAsiaTheme="minorHAnsi"/>
          <w:bCs/>
          <w:lang w:bidi="hi-IN"/>
        </w:rPr>
        <w:t>määruseid (EÜ) nr 999/2001, (EÜ) nr 396/2005, (EÜ) nr 1069/2009, (EÜ) nr 1107/2009, (EL) nr 1151/2012, (EL) nr 652/2014, (EL) 2016/429 ja (EL) 2016/2031, nõukogu määruseid (EÜ) nr 1/2005 ja</w:t>
      </w:r>
      <w:r w:rsidR="00365A05">
        <w:rPr>
          <w:bCs/>
        </w:rPr>
        <w:t xml:space="preserve"> </w:t>
      </w:r>
      <w:r w:rsidR="00365A05" w:rsidRPr="005A1032">
        <w:rPr>
          <w:rFonts w:eastAsiaTheme="minorHAnsi"/>
          <w:bCs/>
          <w:lang w:bidi="hi-IN"/>
        </w:rPr>
        <w:t>(EÜ) nr 1099/2009 ning nõukogu direktiive 98/58/EÜ, 1999/74/EÜ, 2007/43/EÜ, 2008/119/EÜ ja</w:t>
      </w:r>
      <w:r w:rsidR="00365A05">
        <w:rPr>
          <w:bCs/>
        </w:rPr>
        <w:t xml:space="preserve"> </w:t>
      </w:r>
      <w:r w:rsidR="00365A05" w:rsidRPr="005A1032">
        <w:rPr>
          <w:rFonts w:eastAsiaTheme="minorHAnsi"/>
          <w:bCs/>
          <w:lang w:bidi="hi-IN"/>
        </w:rPr>
        <w:t>2008/120/EÜ ning millega tunnistatakse kehtetuks Euroopa Parlamendi ja nõukogu määrused (EÜ)</w:t>
      </w:r>
      <w:r w:rsidR="00365A05">
        <w:rPr>
          <w:bCs/>
        </w:rPr>
        <w:t xml:space="preserve"> </w:t>
      </w:r>
      <w:r w:rsidR="00365A05" w:rsidRPr="005A1032">
        <w:rPr>
          <w:rFonts w:eastAsiaTheme="minorHAnsi"/>
          <w:bCs/>
          <w:lang w:bidi="hi-IN"/>
        </w:rPr>
        <w:t>nr 854/2004 ja (EÜ) nr 882/2004, nõukogu direktiivid 89/608/EMÜ, 89/662/EMÜ, 90/425/EMÜ, 91/496/EMÜ, 96/23/EÜ, 96/93/EÜ ja 97/78/EÜ ja nõukogu otsus 92/438/EMÜ (ametliku kontrolli määrus)</w:t>
      </w:r>
      <w:r w:rsidR="00365A05">
        <w:rPr>
          <w:rFonts w:eastAsiaTheme="minorHAnsi"/>
          <w:bCs/>
          <w:lang w:bidi="hi-IN"/>
        </w:rPr>
        <w:t xml:space="preserve"> </w:t>
      </w:r>
      <w:r w:rsidR="00365A05" w:rsidRPr="002075FB">
        <w:t xml:space="preserve">(ELT L 095 </w:t>
      </w:r>
      <w:r w:rsidR="00365A05">
        <w:t>0</w:t>
      </w:r>
      <w:r w:rsidR="00365A05" w:rsidRPr="002075FB">
        <w:t>7.</w:t>
      </w:r>
      <w:r w:rsidR="00365A05">
        <w:t>0</w:t>
      </w:r>
      <w:r w:rsidR="00365A05" w:rsidRPr="002075FB">
        <w:t>4.2017, lk 1–142)</w:t>
      </w:r>
      <w:r w:rsidR="00365A05">
        <w:rPr>
          <w:bCs/>
        </w:rPr>
        <w:t>,</w:t>
      </w:r>
      <w:r>
        <w:t xml:space="preserve"> kohase ametliku kontrolli käigus avastatud asjaomase ettevõtja rikkumise tõttu ning mida tehakse selleks, et hinnata rikkumise ulatust ja mõju, või selleks, et teha kindlaks, kas rikkumine on kõrvaldatud. Kui tuvastatud taimetervisenõuete rikkumisega seoses on vaja teha laboratoorseid lisauuringuid, siis maksab kohustatud isik lisaks nende uuringute tegemise eest.</w:t>
      </w:r>
    </w:p>
    <w:p w14:paraId="4C6C9AFD" w14:textId="77777777" w:rsidR="00093DB3" w:rsidRDefault="00093DB3" w:rsidP="00093DB3">
      <w:pPr>
        <w:jc w:val="both"/>
      </w:pPr>
    </w:p>
    <w:p w14:paraId="7D82AFE7" w14:textId="77777777" w:rsidR="002D6483" w:rsidRPr="002D6483" w:rsidRDefault="00093DB3" w:rsidP="00093DB3">
      <w:pPr>
        <w:jc w:val="both"/>
      </w:pPr>
      <w:r>
        <w:t>Eelnõu ja seletuskirja on ette valmistanud Maaeluministeeriumi taim</w:t>
      </w:r>
      <w:r w:rsidR="00BE08A3">
        <w:t>etervise osakonna taimetervise valdkonna juht</w:t>
      </w:r>
      <w:r>
        <w:t xml:space="preserve"> Marge Nõmmik (625 6530, marge.nommik@agri.ee). Juriidilise ekspertiisi eelnõule tegi õigusosakonna nõunik Katrin Pööra (625 6147, katrin.poora@agri.ee) ja eelnõu toimetas keeleliselt sama osakonna peaspetsialist Leeni Kohal (625 6165, leeni.kohal@agri.ee).</w:t>
      </w:r>
    </w:p>
    <w:p w14:paraId="19A32283" w14:textId="77777777" w:rsidR="002D6483" w:rsidRDefault="002D6483" w:rsidP="002D6483">
      <w:pPr>
        <w:jc w:val="both"/>
      </w:pPr>
    </w:p>
    <w:p w14:paraId="226FBD27" w14:textId="77777777" w:rsidR="00093DB3" w:rsidRPr="002D6483" w:rsidRDefault="00093DB3" w:rsidP="002D6483">
      <w:pPr>
        <w:jc w:val="both"/>
      </w:pPr>
    </w:p>
    <w:p w14:paraId="33B85889" w14:textId="77777777" w:rsidR="002D6483" w:rsidRDefault="002D6483" w:rsidP="002D6483">
      <w:pPr>
        <w:jc w:val="both"/>
        <w:rPr>
          <w:b/>
          <w:bCs/>
        </w:rPr>
      </w:pPr>
      <w:r w:rsidRPr="002D6483">
        <w:rPr>
          <w:b/>
          <w:bCs/>
        </w:rPr>
        <w:t>2. Eelnõu sisu ja võrdlev analüüs</w:t>
      </w:r>
    </w:p>
    <w:p w14:paraId="422951AB" w14:textId="77777777" w:rsidR="002D6483" w:rsidRDefault="002D6483" w:rsidP="002D6483">
      <w:pPr>
        <w:jc w:val="both"/>
        <w:rPr>
          <w:b/>
          <w:bCs/>
        </w:rPr>
      </w:pPr>
    </w:p>
    <w:p w14:paraId="462ED50D" w14:textId="77777777" w:rsidR="00A42FE0" w:rsidRPr="00A42FE0" w:rsidRDefault="00A42FE0" w:rsidP="00A42FE0">
      <w:pPr>
        <w:adjustRightInd w:val="0"/>
        <w:jc w:val="both"/>
        <w:rPr>
          <w:lang w:eastAsia="et-EE"/>
        </w:rPr>
      </w:pPr>
      <w:r w:rsidRPr="00A42FE0">
        <w:rPr>
          <w:lang w:eastAsia="et-EE"/>
        </w:rPr>
        <w:t xml:space="preserve">Taimetervise järelevalve tasu (edaspidi </w:t>
      </w:r>
      <w:r w:rsidRPr="00A42FE0">
        <w:rPr>
          <w:i/>
          <w:lang w:eastAsia="et-EE"/>
        </w:rPr>
        <w:t>järelevalvetasu</w:t>
      </w:r>
      <w:r w:rsidRPr="00A42FE0">
        <w:rPr>
          <w:lang w:eastAsia="et-EE"/>
        </w:rPr>
        <w:t xml:space="preserve">) on ametliku kontrolli määruse artikli 79 lõikes 1 ja lõike 2 punktis c nimetatud juhtudel teatamis- või loakohustusega ettevõtja tegevuse ja taime, taimse saaduse või muu objekti nõuetekohasuse hindamisega seotud ametliku kontrolli ja muu ametliku toimingu (edaspidi </w:t>
      </w:r>
      <w:r w:rsidRPr="00A42FE0">
        <w:rPr>
          <w:i/>
          <w:lang w:eastAsia="et-EE"/>
        </w:rPr>
        <w:t>järelevalvetoiming</w:t>
      </w:r>
      <w:r w:rsidRPr="00A42FE0">
        <w:rPr>
          <w:lang w:eastAsia="et-EE"/>
        </w:rPr>
        <w:t>) tegemise eest tasutav summa.</w:t>
      </w:r>
    </w:p>
    <w:p w14:paraId="0DB03BF4" w14:textId="77777777" w:rsidR="00A42FE0" w:rsidRPr="00A42FE0" w:rsidRDefault="00A42FE0" w:rsidP="00A42FE0">
      <w:pPr>
        <w:adjustRightInd w:val="0"/>
        <w:jc w:val="both"/>
        <w:rPr>
          <w:lang w:eastAsia="et-EE"/>
        </w:rPr>
      </w:pPr>
    </w:p>
    <w:p w14:paraId="3CF8A627" w14:textId="77777777" w:rsidR="00A42FE0" w:rsidRPr="00A42FE0" w:rsidRDefault="00A42FE0" w:rsidP="00A42FE0">
      <w:pPr>
        <w:adjustRightInd w:val="0"/>
        <w:jc w:val="both"/>
        <w:rPr>
          <w:shd w:val="clear" w:color="auto" w:fill="FFFFFF"/>
        </w:rPr>
      </w:pPr>
      <w:r w:rsidRPr="00A42FE0">
        <w:rPr>
          <w:lang w:eastAsia="et-EE"/>
        </w:rPr>
        <w:t>Ametliku kontrolli määruse artikli 79 lõike 2 punktis c sätestatud juhtudel maksab kohustatud isik järelevalvetoimingu tegemise eest järelevalvetasu TaimKS-i § 44</w:t>
      </w:r>
      <w:r w:rsidRPr="00A42FE0">
        <w:rPr>
          <w:vertAlign w:val="superscript"/>
          <w:lang w:eastAsia="et-EE"/>
        </w:rPr>
        <w:t>1</w:t>
      </w:r>
      <w:r w:rsidRPr="00A42FE0">
        <w:rPr>
          <w:lang w:eastAsia="et-EE"/>
        </w:rPr>
        <w:t xml:space="preserve"> lõike 6 alusel kehtestatud määras. </w:t>
      </w:r>
      <w:r w:rsidRPr="00A42FE0">
        <w:rPr>
          <w:shd w:val="clear" w:color="auto" w:fill="FFFFFF"/>
        </w:rPr>
        <w:t>Antud juhul on mõeldud ametlikku kontrolli, mida esialgu ei olnud kavas teha, kuid mis on vajalik ametliku kontrolli määruse kohase ametliku kontrolli käigus avastatud asjaomase ettevõtja rikkumise tõttu ning mida tehakse selleks, et hinnata rikkumise ulatust ja mõju, või selleks, et teha kindlaks, kas rikkumine on kõrvaldatud. Järelevalvetasu tuleb maksta iga järelevalvetoimingu tegemise eest. Kui tuvastatud rikkumisega seoses on vajadus hinnata rikkumise ulatust ja mõju või kui rikkumise kõrvaldamine on vaja kindlaks teha mitmel päeval tehtava järelevalvetoiminguga, arvestatakse järelevalvetasu iga järelevalvetoimingu eest.</w:t>
      </w:r>
    </w:p>
    <w:p w14:paraId="2A0B0DF2" w14:textId="77777777" w:rsidR="00A42FE0" w:rsidRPr="00A42FE0" w:rsidRDefault="00A42FE0" w:rsidP="00A42FE0">
      <w:pPr>
        <w:adjustRightInd w:val="0"/>
        <w:jc w:val="both"/>
        <w:rPr>
          <w:shd w:val="clear" w:color="auto" w:fill="FFFFFF"/>
        </w:rPr>
      </w:pPr>
    </w:p>
    <w:p w14:paraId="0522C659" w14:textId="77777777" w:rsidR="00A42FE0" w:rsidRPr="00A42FE0" w:rsidRDefault="00A42FE0" w:rsidP="00A42FE0">
      <w:pPr>
        <w:adjustRightInd w:val="0"/>
        <w:jc w:val="both"/>
        <w:rPr>
          <w:shd w:val="clear" w:color="auto" w:fill="FFFFFF"/>
        </w:rPr>
      </w:pPr>
      <w:r w:rsidRPr="00A42FE0">
        <w:rPr>
          <w:shd w:val="clear" w:color="auto" w:fill="FFFFFF"/>
        </w:rPr>
        <w:lastRenderedPageBreak/>
        <w:t>Taimetervise järelevalve tasu määra arvutamisel lähtutakse ametliku kontrolli määruse artiklist 82, mille kohaselt kasutatakse lõivude ja tasude kehtestamisel ühte kahest artikli 82 lõikes 1 nimetatud arvutusmeetodist või nende kombinatsiooni. Antud juhul on valitud kahe arvutusmeetodi kombinatsioon, mille puhul tasu määr arvutatakse kindla summana, lähtudes pädeva asutuse ametliku kontrolliga seotud kogukuludest (ametniku töötasu ja sellelt makstavad maksud, sõidukulu) teatud ajavahemikul (nagu on kirjeldatud esimeses meetodis), kuid seda kohaldatakse vaid nende ettevõtjate suhtes, kes on ametlikus kontrollis osalenud (vastavalt teisele meetodile). Selline lähenemine on võetud, kuna esimese meetodi kohaselt tuleks tasu määra kohaldada kõigi ettevõtjate suhtes, olenemata sellest, kas kõnealuse ajavahemiku jooksul on ettevõtja suhtes ametlikku kontrolli tehtud. Kuna tegemist on kontrolliga, mis on vajalik</w:t>
      </w:r>
      <w:r w:rsidRPr="00A42FE0">
        <w:t xml:space="preserve"> </w:t>
      </w:r>
      <w:r w:rsidRPr="00A42FE0">
        <w:rPr>
          <w:shd w:val="clear" w:color="auto" w:fill="FFFFFF"/>
        </w:rPr>
        <w:t>ametliku kontrolli käigus avastatud rikkumise tõttu ning mida tehakse selleks, et hinnata rikkumise ulatust ja mõju, või selleks, et teha kindlaks, kas rikkumine on kõrvaldatud, siis ei ole põhjendatud tasu kohaldamine nende ettevõtjate suhtes, kelle tegevuses ei ole rikkumist tuvastatud.</w:t>
      </w:r>
    </w:p>
    <w:p w14:paraId="221FF81C" w14:textId="77777777" w:rsidR="00A42FE0" w:rsidRPr="00A42FE0" w:rsidRDefault="00A42FE0" w:rsidP="00A42FE0">
      <w:pPr>
        <w:adjustRightInd w:val="0"/>
        <w:jc w:val="both"/>
        <w:rPr>
          <w:shd w:val="clear" w:color="auto" w:fill="FFFFFF"/>
        </w:rPr>
      </w:pPr>
    </w:p>
    <w:p w14:paraId="3F7E115B" w14:textId="77777777" w:rsidR="00A42FE0" w:rsidRPr="00A42FE0" w:rsidRDefault="00A42FE0" w:rsidP="00A42FE0">
      <w:pPr>
        <w:adjustRightInd w:val="0"/>
        <w:jc w:val="both"/>
        <w:rPr>
          <w:lang w:eastAsia="et-EE"/>
        </w:rPr>
      </w:pPr>
      <w:r w:rsidRPr="00A42FE0">
        <w:rPr>
          <w:b/>
          <w:lang w:eastAsia="et-EE"/>
        </w:rPr>
        <w:t>Eelnõu § 1</w:t>
      </w:r>
      <w:r w:rsidRPr="00A42FE0">
        <w:rPr>
          <w:lang w:eastAsia="et-EE"/>
        </w:rPr>
        <w:t xml:space="preserve"> kohaselt on taimetervise järelevalvetoimingu tegemise eest võetava </w:t>
      </w:r>
      <w:r w:rsidR="00984658">
        <w:rPr>
          <w:lang w:eastAsia="et-EE"/>
        </w:rPr>
        <w:t>järelevalvetasu määr 2022</w:t>
      </w:r>
      <w:r w:rsidR="00EF55EA">
        <w:rPr>
          <w:lang w:eastAsia="et-EE"/>
        </w:rPr>
        <w:t>. aastal 7</w:t>
      </w:r>
      <w:r w:rsidRPr="00A42FE0">
        <w:rPr>
          <w:lang w:eastAsia="et-EE"/>
        </w:rPr>
        <w:t>6</w:t>
      </w:r>
      <w:r w:rsidR="00EF55EA">
        <w:rPr>
          <w:lang w:eastAsia="et-EE"/>
        </w:rPr>
        <w:t>,50</w:t>
      </w:r>
      <w:r w:rsidRPr="00A42FE0">
        <w:rPr>
          <w:lang w:eastAsia="et-EE"/>
        </w:rPr>
        <w:t xml:space="preserve"> eurot.</w:t>
      </w:r>
    </w:p>
    <w:p w14:paraId="626C98F6" w14:textId="77777777" w:rsidR="00A42FE0" w:rsidRPr="00A42FE0" w:rsidRDefault="00A42FE0" w:rsidP="00A42FE0">
      <w:pPr>
        <w:adjustRightInd w:val="0"/>
        <w:jc w:val="both"/>
        <w:rPr>
          <w:lang w:eastAsia="et-EE"/>
        </w:rPr>
      </w:pPr>
    </w:p>
    <w:p w14:paraId="7B350B73" w14:textId="4933D1EB" w:rsidR="00A42FE0" w:rsidRPr="00A42FE0" w:rsidRDefault="00A42FE0" w:rsidP="00A42FE0">
      <w:pPr>
        <w:adjustRightInd w:val="0"/>
        <w:jc w:val="both"/>
        <w:rPr>
          <w:lang w:eastAsia="et-EE"/>
        </w:rPr>
      </w:pPr>
      <w:r w:rsidRPr="00A42FE0">
        <w:rPr>
          <w:lang w:eastAsia="et-EE"/>
        </w:rPr>
        <w:t>Järelevalvetasu määr arvutatakse kindla summana, lähtudes järelevalvetoimingut teinud ametniku keskmisest töötasust ning sellelt makstavast sotsiaal</w:t>
      </w:r>
      <w:r w:rsidR="00F8508B">
        <w:rPr>
          <w:lang w:eastAsia="et-EE"/>
        </w:rPr>
        <w:t>maksust</w:t>
      </w:r>
      <w:r w:rsidRPr="00A42FE0">
        <w:rPr>
          <w:lang w:eastAsia="et-EE"/>
        </w:rPr>
        <w:t xml:space="preserve"> ja töötuskindlustusmaksest, järelevalvetoimingut teinud ametniku kulutatud keskmisest ajast ning keskmisest sõidukulust. Järelevalvetasu määra kehtestamisel lähtutakse määruse vastuvõtmise kvartalile eelnenud nelja kvartali asjakohastes</w:t>
      </w:r>
      <w:r w:rsidR="00E62D8B">
        <w:rPr>
          <w:lang w:eastAsia="et-EE"/>
        </w:rPr>
        <w:t>t andmetest ehk antud juhul 2020. aasta IV kvartali ja 2021</w:t>
      </w:r>
      <w:r w:rsidRPr="00A42FE0">
        <w:rPr>
          <w:lang w:eastAsia="et-EE"/>
        </w:rPr>
        <w:t xml:space="preserve">. aasta I, II ja III kvartali </w:t>
      </w:r>
      <w:r w:rsidR="00D10B69">
        <w:rPr>
          <w:lang w:eastAsia="et-EE"/>
        </w:rPr>
        <w:t>andmetest (ajavahemik 01.10.2020</w:t>
      </w:r>
      <w:r w:rsidR="00E62D8B">
        <w:rPr>
          <w:lang w:eastAsia="et-EE"/>
        </w:rPr>
        <w:t>–30.09.2021</w:t>
      </w:r>
      <w:r w:rsidRPr="00A42FE0">
        <w:rPr>
          <w:lang w:eastAsia="et-EE"/>
        </w:rPr>
        <w:t>).</w:t>
      </w:r>
    </w:p>
    <w:p w14:paraId="3D05452C" w14:textId="77777777" w:rsidR="00A42FE0" w:rsidRPr="00A42FE0" w:rsidRDefault="00A42FE0" w:rsidP="00A42FE0">
      <w:pPr>
        <w:adjustRightInd w:val="0"/>
        <w:jc w:val="both"/>
        <w:rPr>
          <w:shd w:val="clear" w:color="auto" w:fill="FFFFFF"/>
        </w:rPr>
      </w:pPr>
    </w:p>
    <w:p w14:paraId="0E3B6F58" w14:textId="47B4134C" w:rsidR="00A42FE0" w:rsidRPr="00A42FE0" w:rsidRDefault="00A42FE0" w:rsidP="00A42FE0">
      <w:pPr>
        <w:adjustRightInd w:val="0"/>
        <w:jc w:val="both"/>
        <w:rPr>
          <w:lang w:eastAsia="et-EE"/>
        </w:rPr>
      </w:pPr>
      <w:r w:rsidRPr="00A42FE0">
        <w:rPr>
          <w:lang w:eastAsia="et-EE"/>
        </w:rPr>
        <w:t>Esimeseks järelevalvetasu määra komponendiks on järelevalvetoimingut tegeva ametniku keskmine palk ning sellelt makstav sotsiaal</w:t>
      </w:r>
      <w:r w:rsidR="00F8508B">
        <w:rPr>
          <w:lang w:eastAsia="et-EE"/>
        </w:rPr>
        <w:t>maks</w:t>
      </w:r>
      <w:r w:rsidRPr="00A42FE0">
        <w:rPr>
          <w:lang w:eastAsia="et-EE"/>
        </w:rPr>
        <w:t xml:space="preserve"> ja töötuskindlustusmaks</w:t>
      </w:r>
      <w:r w:rsidR="00F8508B">
        <w:rPr>
          <w:lang w:eastAsia="et-EE"/>
        </w:rPr>
        <w:t>e</w:t>
      </w:r>
      <w:r w:rsidRPr="00A42FE0">
        <w:rPr>
          <w:lang w:eastAsia="et-EE"/>
        </w:rPr>
        <w:t>, mille põhjal arvutatakse</w:t>
      </w:r>
      <w:r w:rsidRPr="00A42FE0">
        <w:t xml:space="preserve"> </w:t>
      </w:r>
      <w:r w:rsidRPr="00A42FE0">
        <w:rPr>
          <w:lang w:eastAsia="et-EE"/>
        </w:rPr>
        <w:t>taimetervise järelevalvetoimingu tegemise eest võetava tunnitasu määr. Töötasu arvutamisel võetakse arvesse igas kuus makstav töötasu. Nende arvutuste kohaselt oli Põllumajandus</w:t>
      </w:r>
      <w:r w:rsidR="001E2FE6">
        <w:rPr>
          <w:lang w:eastAsia="et-EE"/>
        </w:rPr>
        <w:t>-</w:t>
      </w:r>
      <w:r w:rsidR="00E62D8B">
        <w:rPr>
          <w:lang w:eastAsia="et-EE"/>
        </w:rPr>
        <w:t xml:space="preserve"> ja Toidu</w:t>
      </w:r>
      <w:r w:rsidRPr="00A42FE0">
        <w:rPr>
          <w:lang w:eastAsia="et-EE"/>
        </w:rPr>
        <w:t xml:space="preserve">ameti (edaspidi </w:t>
      </w:r>
      <w:r w:rsidR="00E62D8B">
        <w:rPr>
          <w:i/>
          <w:lang w:eastAsia="et-EE"/>
        </w:rPr>
        <w:t>PT</w:t>
      </w:r>
      <w:r w:rsidRPr="00A42FE0">
        <w:rPr>
          <w:i/>
          <w:lang w:eastAsia="et-EE"/>
        </w:rPr>
        <w:t>A</w:t>
      </w:r>
      <w:r w:rsidR="00E62D8B">
        <w:rPr>
          <w:lang w:eastAsia="et-EE"/>
        </w:rPr>
        <w:t>) järelevalvetoimingut</w:t>
      </w:r>
      <w:r w:rsidRPr="00A42FE0">
        <w:rPr>
          <w:lang w:eastAsia="et-EE"/>
        </w:rPr>
        <w:t xml:space="preserve"> tegeva ametniku keskmine tunnitasu nimetatud ajavahemikul</w:t>
      </w:r>
      <w:r w:rsidR="00EF55EA">
        <w:rPr>
          <w:lang w:eastAsia="et-EE"/>
        </w:rPr>
        <w:t xml:space="preserve"> 9,64</w:t>
      </w:r>
      <w:r w:rsidRPr="00A42FE0">
        <w:rPr>
          <w:lang w:eastAsia="et-EE"/>
        </w:rPr>
        <w:t xml:space="preserve"> eurot, millele lisandus sotsiaalmaks 3</w:t>
      </w:r>
      <w:r w:rsidR="00EF55EA">
        <w:rPr>
          <w:lang w:eastAsia="et-EE"/>
        </w:rPr>
        <w:t>,18</w:t>
      </w:r>
      <w:r w:rsidRPr="00A42FE0">
        <w:rPr>
          <w:lang w:eastAsia="et-EE"/>
        </w:rPr>
        <w:t xml:space="preserve"> eurot </w:t>
      </w:r>
      <w:r w:rsidR="00EF55EA">
        <w:rPr>
          <w:lang w:eastAsia="et-EE"/>
        </w:rPr>
        <w:t>ja töötuskindlustusmaks</w:t>
      </w:r>
      <w:r w:rsidR="00F8508B">
        <w:rPr>
          <w:lang w:eastAsia="et-EE"/>
        </w:rPr>
        <w:t>e</w:t>
      </w:r>
      <w:r w:rsidR="00EF55EA">
        <w:rPr>
          <w:lang w:eastAsia="et-EE"/>
        </w:rPr>
        <w:t xml:space="preserve"> 0,08</w:t>
      </w:r>
      <w:r w:rsidRPr="00A42FE0">
        <w:rPr>
          <w:lang w:eastAsia="et-EE"/>
        </w:rPr>
        <w:t xml:space="preserve"> eurot. Kokku oli seega järelevalvetoimingut tegeva ametniku keskmine palk ning sellelt makstav sotsiaal</w:t>
      </w:r>
      <w:r w:rsidR="00F8508B">
        <w:rPr>
          <w:lang w:eastAsia="et-EE"/>
        </w:rPr>
        <w:t>maks</w:t>
      </w:r>
      <w:r w:rsidRPr="00A42FE0">
        <w:rPr>
          <w:lang w:eastAsia="et-EE"/>
        </w:rPr>
        <w:t xml:space="preserve"> ja töötuskindlustusmakse</w:t>
      </w:r>
      <w:r w:rsidR="00EF55EA">
        <w:rPr>
          <w:lang w:eastAsia="et-EE"/>
        </w:rPr>
        <w:t xml:space="preserve"> 12,90</w:t>
      </w:r>
      <w:r w:rsidRPr="00A42FE0">
        <w:rPr>
          <w:lang w:eastAsia="et-EE"/>
        </w:rPr>
        <w:t xml:space="preserve"> eurot.</w:t>
      </w:r>
    </w:p>
    <w:p w14:paraId="192B4BF4" w14:textId="77777777" w:rsidR="00A42FE0" w:rsidRPr="00A42FE0" w:rsidRDefault="00A42FE0" w:rsidP="00A42FE0">
      <w:pPr>
        <w:adjustRightInd w:val="0"/>
        <w:jc w:val="both"/>
        <w:rPr>
          <w:lang w:eastAsia="et-EE"/>
        </w:rPr>
      </w:pPr>
    </w:p>
    <w:p w14:paraId="2D0D7FF9" w14:textId="62A63E11" w:rsidR="00A42FE0" w:rsidRPr="00A42FE0" w:rsidRDefault="00A42FE0" w:rsidP="00A42FE0">
      <w:pPr>
        <w:adjustRightInd w:val="0"/>
        <w:jc w:val="both"/>
        <w:rPr>
          <w:lang w:eastAsia="et-EE"/>
        </w:rPr>
      </w:pPr>
      <w:r w:rsidRPr="00A42FE0">
        <w:rPr>
          <w:lang w:eastAsia="et-EE"/>
        </w:rPr>
        <w:t xml:space="preserve">Teiseks komponendiks on </w:t>
      </w:r>
      <w:r w:rsidR="00B2773C">
        <w:rPr>
          <w:lang w:eastAsia="et-EE"/>
        </w:rPr>
        <w:t>PT</w:t>
      </w:r>
      <w:r w:rsidRPr="00A42FE0">
        <w:rPr>
          <w:lang w:eastAsia="et-EE"/>
        </w:rPr>
        <w:t>A ametisõidukite kasutamise keskmine kulu ühe järelevalvetoimingu tegemise kohta. See tähendab, et kohustatud isik kannab ametniku taimetervise kontrolli tegemise kohta kohalesõidu ja sealt tagasisõidu kulud. Kui ametnik kasutab taimetervise kontrolli tegemise kohta kohales</w:t>
      </w:r>
      <w:r w:rsidR="00EF55EA">
        <w:rPr>
          <w:lang w:eastAsia="et-EE"/>
        </w:rPr>
        <w:t>õiduks ja sealt tagasisõiduks PT</w:t>
      </w:r>
      <w:r w:rsidRPr="00A42FE0">
        <w:rPr>
          <w:lang w:eastAsia="et-EE"/>
        </w:rPr>
        <w:t>A ametisõidukit, arvutatakse sõidukulu täiskilomeetrite kohta. Sõidukulu arvutamisel lähtutakse</w:t>
      </w:r>
      <w:r w:rsidR="00EF55EA">
        <w:rPr>
          <w:lang w:eastAsia="et-EE"/>
        </w:rPr>
        <w:t xml:space="preserve"> PT</w:t>
      </w:r>
      <w:r w:rsidRPr="00A42FE0">
        <w:rPr>
          <w:lang w:eastAsia="et-EE"/>
        </w:rPr>
        <w:t>A ametisõidukite kasutamise keskmisest kulust sõidukilomeetri kohta</w:t>
      </w:r>
      <w:r w:rsidRPr="00A42FE0">
        <w:t xml:space="preserve"> vastavalt </w:t>
      </w:r>
      <w:r w:rsidRPr="00A42FE0">
        <w:rPr>
          <w:lang w:eastAsia="et-EE"/>
        </w:rPr>
        <w:t xml:space="preserve">määruse vastuvõtmise kvartalile eelnenud nelja kvartali asjakohastele andmetele. Keskmise kilomeetrikulu arvestamisel liidetakse </w:t>
      </w:r>
      <w:r w:rsidR="001E2FE6" w:rsidRPr="00A42FE0">
        <w:rPr>
          <w:lang w:eastAsia="et-EE"/>
        </w:rPr>
        <w:t xml:space="preserve">ametiautode </w:t>
      </w:r>
      <w:r w:rsidRPr="00A42FE0">
        <w:rPr>
          <w:lang w:eastAsia="et-EE"/>
        </w:rPr>
        <w:t xml:space="preserve">selle ajavahemiku läbisõit kilomeetrites sõidupäevikute alusel ja sõidukite ülalpidamiskulud (kütusekulu, korrashoiu- ja remondimaterjalid, remondikulud, kindlustus, rent). Kulude jagamisel kilomeetrite arvuga saadakse kulu ühe kilomeetri kohta. Et leida kulu ühe järelevalvetoimingu kohta, tuleb kulu sõidukilomeetri kohta korrutada ühe järelevalvetoimingu tegemiseks kuluvate sõidukilomeetrite keskmise arvuga. Nimetatud ajavahemikul kulus ühele järelevalvetoimingu tegemiseks keskmiselt </w:t>
      </w:r>
      <w:r w:rsidR="00EF55EA">
        <w:rPr>
          <w:lang w:eastAsia="et-EE"/>
        </w:rPr>
        <w:t>40</w:t>
      </w:r>
      <w:r w:rsidRPr="00A42FE0">
        <w:rPr>
          <w:lang w:eastAsia="et-EE"/>
        </w:rPr>
        <w:t xml:space="preserve"> kilomeetrit. </w:t>
      </w:r>
      <w:r w:rsidR="00EF55EA">
        <w:rPr>
          <w:lang w:eastAsia="et-EE"/>
        </w:rPr>
        <w:t>PT</w:t>
      </w:r>
      <w:r w:rsidRPr="00A42FE0">
        <w:rPr>
          <w:lang w:eastAsia="et-EE"/>
        </w:rPr>
        <w:t xml:space="preserve">A ametisõidukite kasutamise keskmine kulu </w:t>
      </w:r>
      <w:r w:rsidR="00EF55EA">
        <w:rPr>
          <w:lang w:eastAsia="et-EE"/>
        </w:rPr>
        <w:t xml:space="preserve">oli </w:t>
      </w:r>
      <w:r w:rsidRPr="00A42FE0">
        <w:rPr>
          <w:lang w:eastAsia="et-EE"/>
        </w:rPr>
        <w:t>1</w:t>
      </w:r>
      <w:r w:rsidR="00EF55EA">
        <w:rPr>
          <w:lang w:eastAsia="et-EE"/>
        </w:rPr>
        <w:t>2</w:t>
      </w:r>
      <w:r w:rsidRPr="00A42FE0">
        <w:rPr>
          <w:lang w:eastAsia="et-EE"/>
        </w:rPr>
        <w:t xml:space="preserve"> eurot ühe järelevalvetoimingu kohta.</w:t>
      </w:r>
    </w:p>
    <w:p w14:paraId="79F32D00" w14:textId="77777777" w:rsidR="00A42FE0" w:rsidRPr="00A42FE0" w:rsidRDefault="00A42FE0" w:rsidP="00A42FE0">
      <w:pPr>
        <w:adjustRightInd w:val="0"/>
        <w:jc w:val="both"/>
        <w:rPr>
          <w:lang w:eastAsia="et-EE"/>
        </w:rPr>
      </w:pPr>
    </w:p>
    <w:p w14:paraId="01124606" w14:textId="7938AC5E" w:rsidR="00A42FE0" w:rsidRPr="00A42FE0" w:rsidRDefault="00A42FE0" w:rsidP="00A42FE0">
      <w:pPr>
        <w:adjustRightInd w:val="0"/>
        <w:jc w:val="both"/>
        <w:rPr>
          <w:lang w:eastAsia="et-EE"/>
        </w:rPr>
      </w:pPr>
      <w:r w:rsidRPr="00A42FE0">
        <w:rPr>
          <w:lang w:eastAsia="et-EE"/>
        </w:rPr>
        <w:t xml:space="preserve">Kolmandaks võetakse järelevalvetasu määra arvutamisel arvesse järelevalvetoimingut tegeva ametniku keskmine ajakulu ühe järelevalvetoimingu tegemise kohta. Järelevalvetoimingut </w:t>
      </w:r>
      <w:r w:rsidRPr="00A42FE0">
        <w:rPr>
          <w:lang w:eastAsia="et-EE"/>
        </w:rPr>
        <w:lastRenderedPageBreak/>
        <w:t>tegeva ametniku keskmine ajakulu ühe järelevalvetoimingu tegemise kohta ajavahemikul</w:t>
      </w:r>
      <w:r w:rsidR="00D10B69">
        <w:rPr>
          <w:lang w:eastAsia="et-EE"/>
        </w:rPr>
        <w:t xml:space="preserve"> 01.10.2020–30.09.2021</w:t>
      </w:r>
      <w:r w:rsidRPr="00A42FE0">
        <w:rPr>
          <w:lang w:eastAsia="et-EE"/>
        </w:rPr>
        <w:t xml:space="preserve"> oli viis tundi.</w:t>
      </w:r>
    </w:p>
    <w:p w14:paraId="351512BF" w14:textId="77777777" w:rsidR="00A42FE0" w:rsidRPr="00A42FE0" w:rsidRDefault="00A42FE0" w:rsidP="00A42FE0">
      <w:pPr>
        <w:adjustRightInd w:val="0"/>
        <w:jc w:val="both"/>
        <w:rPr>
          <w:lang w:eastAsia="et-EE"/>
        </w:rPr>
      </w:pPr>
    </w:p>
    <w:p w14:paraId="047CF691" w14:textId="77777777" w:rsidR="00A42FE0" w:rsidRPr="00A42FE0" w:rsidRDefault="00A42FE0" w:rsidP="00A42FE0">
      <w:pPr>
        <w:adjustRightInd w:val="0"/>
        <w:jc w:val="both"/>
        <w:rPr>
          <w:lang w:eastAsia="et-EE"/>
        </w:rPr>
      </w:pPr>
      <w:r w:rsidRPr="00A42FE0">
        <w:rPr>
          <w:lang w:eastAsia="et-EE"/>
        </w:rPr>
        <w:t>Nimetatud komponente ning</w:t>
      </w:r>
      <w:r w:rsidR="006B1573">
        <w:rPr>
          <w:lang w:eastAsia="et-EE"/>
        </w:rPr>
        <w:t xml:space="preserve"> 2020. aasta IV kvartali ja 2021</w:t>
      </w:r>
      <w:r w:rsidRPr="00A42FE0">
        <w:rPr>
          <w:lang w:eastAsia="et-EE"/>
        </w:rPr>
        <w:t>. aasta I, II ja III kvartali andmeid arvesse võttes on taimetervise järelevalve t</w:t>
      </w:r>
      <w:r w:rsidR="006B1573">
        <w:rPr>
          <w:lang w:eastAsia="et-EE"/>
        </w:rPr>
        <w:t>asu määr 2022. aastal 76,50</w:t>
      </w:r>
      <w:r w:rsidRPr="00A42FE0">
        <w:rPr>
          <w:lang w:eastAsia="et-EE"/>
        </w:rPr>
        <w:t xml:space="preserve"> eurot. Järelevalvetasu määra arvutamiseks on keskmine ajakulu ühe toimingu kohta korrutatud keskmise töötasuga tunni kohta ja sellele on liidetud ametisõidukite kasutamise keskmine sõidukulu.</w:t>
      </w:r>
    </w:p>
    <w:p w14:paraId="490BDB19" w14:textId="77777777" w:rsidR="00A42FE0" w:rsidRPr="00A42FE0" w:rsidRDefault="00A42FE0" w:rsidP="00A42FE0">
      <w:pPr>
        <w:adjustRightInd w:val="0"/>
        <w:jc w:val="both"/>
        <w:rPr>
          <w:lang w:eastAsia="et-EE"/>
        </w:rPr>
      </w:pPr>
    </w:p>
    <w:p w14:paraId="66E13C0A" w14:textId="71CA76BA" w:rsidR="00A42FE0" w:rsidRPr="00A42FE0" w:rsidRDefault="00A42FE0" w:rsidP="00A42FE0">
      <w:pPr>
        <w:adjustRightInd w:val="0"/>
        <w:jc w:val="both"/>
        <w:rPr>
          <w:lang w:eastAsia="et-EE"/>
        </w:rPr>
      </w:pPr>
      <w:r w:rsidRPr="00A42FE0">
        <w:rPr>
          <w:lang w:eastAsia="et-EE"/>
        </w:rPr>
        <w:t>2</w:t>
      </w:r>
      <w:r w:rsidR="00E62D8B">
        <w:rPr>
          <w:lang w:eastAsia="et-EE"/>
        </w:rPr>
        <w:t>021</w:t>
      </w:r>
      <w:r w:rsidRPr="00A42FE0">
        <w:rPr>
          <w:lang w:eastAsia="et-EE"/>
        </w:rPr>
        <w:t xml:space="preserve">. aastal oli taimetervise järelevalvetasu määr </w:t>
      </w:r>
      <w:r w:rsidR="00E62D8B">
        <w:rPr>
          <w:lang w:eastAsia="et-EE"/>
        </w:rPr>
        <w:t>70,36</w:t>
      </w:r>
      <w:r w:rsidRPr="00A42FE0">
        <w:rPr>
          <w:lang w:eastAsia="et-EE"/>
        </w:rPr>
        <w:t xml:space="preserve"> eurot</w:t>
      </w:r>
      <w:r w:rsidR="00E62D8B">
        <w:rPr>
          <w:lang w:eastAsia="et-EE"/>
        </w:rPr>
        <w:t>, mis oli 6,14</w:t>
      </w:r>
      <w:r w:rsidRPr="00A42FE0">
        <w:rPr>
          <w:lang w:eastAsia="et-EE"/>
        </w:rPr>
        <w:t xml:space="preserve"> euro võrra </w:t>
      </w:r>
      <w:r w:rsidR="00E62D8B">
        <w:rPr>
          <w:lang w:eastAsia="et-EE"/>
        </w:rPr>
        <w:t>2022</w:t>
      </w:r>
      <w:r w:rsidRPr="00A42FE0">
        <w:rPr>
          <w:lang w:eastAsia="et-EE"/>
        </w:rPr>
        <w:t xml:space="preserve">. aastaks kehtestatavast määrast </w:t>
      </w:r>
      <w:r w:rsidR="00E62D8B">
        <w:rPr>
          <w:lang w:eastAsia="et-EE"/>
        </w:rPr>
        <w:t>väiksem</w:t>
      </w:r>
      <w:r w:rsidRPr="00A42FE0">
        <w:rPr>
          <w:lang w:eastAsia="et-EE"/>
        </w:rPr>
        <w:t xml:space="preserve">. Arvutuste tegemisel võeti arvesse </w:t>
      </w:r>
      <w:r w:rsidR="006B1573">
        <w:rPr>
          <w:lang w:eastAsia="et-EE"/>
        </w:rPr>
        <w:t>2019. aasta IV kvartali ja 2020</w:t>
      </w:r>
      <w:r w:rsidR="00E62D8B" w:rsidRPr="00A42FE0">
        <w:rPr>
          <w:lang w:eastAsia="et-EE"/>
        </w:rPr>
        <w:t>. aasta I, II ja III kvartali</w:t>
      </w:r>
      <w:r w:rsidR="00E62D8B">
        <w:rPr>
          <w:lang w:eastAsia="et-EE"/>
        </w:rPr>
        <w:t xml:space="preserve"> andmeid. </w:t>
      </w:r>
      <w:r w:rsidRPr="00A42FE0">
        <w:rPr>
          <w:lang w:eastAsia="et-EE"/>
        </w:rPr>
        <w:t>Järelevalvetoimingut tegeva ametniku keskmine palk ning sellelt makstav sotsiaal</w:t>
      </w:r>
      <w:r w:rsidR="00F8508B">
        <w:rPr>
          <w:lang w:eastAsia="et-EE"/>
        </w:rPr>
        <w:t>maks</w:t>
      </w:r>
      <w:r w:rsidRPr="00A42FE0">
        <w:rPr>
          <w:lang w:eastAsia="et-EE"/>
        </w:rPr>
        <w:t xml:space="preserve"> ja töötuskindlustusmakse oli nimetatud ajavahemikul </w:t>
      </w:r>
      <w:r w:rsidR="006B1573">
        <w:rPr>
          <w:lang w:eastAsia="et-EE"/>
        </w:rPr>
        <w:t>12,15</w:t>
      </w:r>
      <w:r w:rsidRPr="00A42FE0">
        <w:rPr>
          <w:lang w:eastAsia="et-EE"/>
        </w:rPr>
        <w:t xml:space="preserve"> eur</w:t>
      </w:r>
      <w:r w:rsidR="006B1573">
        <w:rPr>
          <w:lang w:eastAsia="et-EE"/>
        </w:rPr>
        <w:t>ot (millest 3</w:t>
      </w:r>
      <w:r w:rsidRPr="00A42FE0">
        <w:rPr>
          <w:lang w:eastAsia="et-EE"/>
        </w:rPr>
        <w:t xml:space="preserve"> eurot moodustas sotsiaalmaks ja 0</w:t>
      </w:r>
      <w:r w:rsidR="00EF55EA">
        <w:rPr>
          <w:lang w:eastAsia="et-EE"/>
        </w:rPr>
        <w:t>,07 eurot töötuskindlustusmaks</w:t>
      </w:r>
      <w:r w:rsidR="00F8508B">
        <w:rPr>
          <w:lang w:eastAsia="et-EE"/>
        </w:rPr>
        <w:t>e</w:t>
      </w:r>
      <w:r w:rsidR="00EF55EA">
        <w:rPr>
          <w:lang w:eastAsia="et-EE"/>
        </w:rPr>
        <w:t>). See on võrreldes käesoleval aastal tasu määra arvutamisel aluseks võetud andmetega 0,75 eurot väiksem.</w:t>
      </w:r>
      <w:r w:rsidRPr="00A42FE0">
        <w:rPr>
          <w:lang w:eastAsia="et-EE"/>
        </w:rPr>
        <w:t xml:space="preserve"> </w:t>
      </w:r>
      <w:r w:rsidR="006B1573">
        <w:rPr>
          <w:lang w:eastAsia="et-EE"/>
        </w:rPr>
        <w:t>A</w:t>
      </w:r>
      <w:r w:rsidRPr="00A42FE0">
        <w:rPr>
          <w:lang w:eastAsia="et-EE"/>
        </w:rPr>
        <w:t xml:space="preserve">metisõidukite keskmine sõidukilomeetrite arv ühe järelevalvetoimingu tegemise kohta oli nimetatud ajavahemikul </w:t>
      </w:r>
      <w:r w:rsidR="006B1573">
        <w:rPr>
          <w:lang w:eastAsia="et-EE"/>
        </w:rPr>
        <w:t>31,73</w:t>
      </w:r>
      <w:r w:rsidRPr="00A42FE0">
        <w:rPr>
          <w:lang w:eastAsia="et-EE"/>
        </w:rPr>
        <w:t xml:space="preserve"> kilomeetrit ja ametisõidukite ka</w:t>
      </w:r>
      <w:r w:rsidR="006B1573">
        <w:rPr>
          <w:lang w:eastAsia="et-EE"/>
        </w:rPr>
        <w:t>sutamise keskmine kulu oli 9,61</w:t>
      </w:r>
      <w:r w:rsidRPr="00A42FE0">
        <w:rPr>
          <w:lang w:eastAsia="et-EE"/>
        </w:rPr>
        <w:t xml:space="preserve"> eurot ühe järelevalvetoimingu kohta.  Võrreldes käesoleva eelnõu raames vaadeldava perioodiga (01.1</w:t>
      </w:r>
      <w:r w:rsidR="006B1573">
        <w:rPr>
          <w:lang w:eastAsia="et-EE"/>
        </w:rPr>
        <w:t>0.2020–30.09.2021</w:t>
      </w:r>
      <w:r w:rsidRPr="00A42FE0">
        <w:rPr>
          <w:lang w:eastAsia="et-EE"/>
        </w:rPr>
        <w:t xml:space="preserve">) oli keskmine sõidukilomeetrite arv ühe järelevalvetoimingu tegemise kohta </w:t>
      </w:r>
      <w:r w:rsidR="006B1573">
        <w:rPr>
          <w:lang w:eastAsia="et-EE"/>
        </w:rPr>
        <w:t>8,27</w:t>
      </w:r>
      <w:r w:rsidRPr="00A42FE0">
        <w:rPr>
          <w:lang w:eastAsia="et-EE"/>
        </w:rPr>
        <w:t xml:space="preserve"> kilomeetri võrra </w:t>
      </w:r>
      <w:r w:rsidR="00EF55EA">
        <w:rPr>
          <w:lang w:eastAsia="et-EE"/>
        </w:rPr>
        <w:t>väiksem</w:t>
      </w:r>
      <w:r w:rsidRPr="00A42FE0">
        <w:rPr>
          <w:lang w:eastAsia="et-EE"/>
        </w:rPr>
        <w:t xml:space="preserve">, millest tulenevalt oli ka </w:t>
      </w:r>
      <w:r w:rsidR="006B1573">
        <w:rPr>
          <w:lang w:eastAsia="et-EE"/>
        </w:rPr>
        <w:t>PT</w:t>
      </w:r>
      <w:r w:rsidRPr="00A42FE0">
        <w:rPr>
          <w:lang w:eastAsia="et-EE"/>
        </w:rPr>
        <w:t xml:space="preserve">A ametisõidukite kasutamise keskmine kulu ühe järelevalvetoimingu kohta </w:t>
      </w:r>
      <w:r w:rsidR="006B1573">
        <w:rPr>
          <w:lang w:eastAsia="et-EE"/>
        </w:rPr>
        <w:t>2,39</w:t>
      </w:r>
      <w:r w:rsidRPr="00A42FE0">
        <w:rPr>
          <w:lang w:eastAsia="et-EE"/>
        </w:rPr>
        <w:t xml:space="preserve"> euro võrra </w:t>
      </w:r>
      <w:r w:rsidR="00EF55EA">
        <w:rPr>
          <w:lang w:eastAsia="et-EE"/>
        </w:rPr>
        <w:t>väiksem</w:t>
      </w:r>
      <w:r w:rsidRPr="00A42FE0">
        <w:rPr>
          <w:lang w:eastAsia="et-EE"/>
        </w:rPr>
        <w:t>. Järelevalvetoimingut tegeva ametniku keskmine ajakulu ühe järelevalvetoimingu tegemise kohta oli viis tundi, mis võrreldes 202</w:t>
      </w:r>
      <w:r w:rsidR="006B1573">
        <w:rPr>
          <w:lang w:eastAsia="et-EE"/>
        </w:rPr>
        <w:t>1</w:t>
      </w:r>
      <w:r w:rsidRPr="00A42FE0">
        <w:rPr>
          <w:lang w:eastAsia="et-EE"/>
        </w:rPr>
        <w:t>. aasta järelevalvetasu määra arvutamisel aluseks võetud andmetega jäi samaks.</w:t>
      </w:r>
    </w:p>
    <w:p w14:paraId="69C927A4" w14:textId="77777777" w:rsidR="00A42FE0" w:rsidRPr="00A42FE0" w:rsidRDefault="00A42FE0" w:rsidP="00A42FE0">
      <w:pPr>
        <w:adjustRightInd w:val="0"/>
        <w:jc w:val="both"/>
        <w:rPr>
          <w:lang w:eastAsia="et-EE"/>
        </w:rPr>
      </w:pPr>
    </w:p>
    <w:p w14:paraId="35AE4CB5" w14:textId="1EA7F1F0" w:rsidR="00A42FE0" w:rsidRPr="00A42FE0" w:rsidRDefault="00A42FE0" w:rsidP="00E26CDA">
      <w:pPr>
        <w:adjustRightInd w:val="0"/>
        <w:jc w:val="both"/>
        <w:rPr>
          <w:b/>
          <w:bCs/>
        </w:rPr>
      </w:pPr>
      <w:r w:rsidRPr="00A42FE0">
        <w:rPr>
          <w:b/>
          <w:lang w:eastAsia="et-EE"/>
        </w:rPr>
        <w:t>Eelnõu § 2</w:t>
      </w:r>
      <w:r w:rsidRPr="00A42FE0">
        <w:rPr>
          <w:lang w:eastAsia="et-EE"/>
        </w:rPr>
        <w:t xml:space="preserve"> kohaselt jõustub määrus 1. jaanuaril </w:t>
      </w:r>
      <w:r w:rsidR="00984658">
        <w:rPr>
          <w:lang w:eastAsia="et-EE"/>
        </w:rPr>
        <w:t>2022</w:t>
      </w:r>
      <w:r w:rsidRPr="00A42FE0">
        <w:rPr>
          <w:lang w:eastAsia="et-EE"/>
        </w:rPr>
        <w:t>. aastal.</w:t>
      </w:r>
    </w:p>
    <w:p w14:paraId="7AC194D7" w14:textId="77777777" w:rsidR="002D6483" w:rsidRDefault="002D6483" w:rsidP="002D6483">
      <w:pPr>
        <w:jc w:val="both"/>
        <w:rPr>
          <w:b/>
          <w:bCs/>
        </w:rPr>
      </w:pPr>
    </w:p>
    <w:p w14:paraId="6F77FB2E" w14:textId="77777777" w:rsidR="002D6483" w:rsidRDefault="002D6483" w:rsidP="002D6483">
      <w:pPr>
        <w:jc w:val="both"/>
        <w:rPr>
          <w:b/>
          <w:bCs/>
        </w:rPr>
      </w:pPr>
      <w:r w:rsidRPr="002D6483">
        <w:rPr>
          <w:b/>
          <w:bCs/>
        </w:rPr>
        <w:t>3. Eelnõu vastavus Euroopa Liidu õigusele</w:t>
      </w:r>
    </w:p>
    <w:p w14:paraId="68EC164F" w14:textId="77777777" w:rsidR="002D6483" w:rsidRDefault="002D6483" w:rsidP="002D6483">
      <w:pPr>
        <w:jc w:val="both"/>
        <w:rPr>
          <w:b/>
          <w:bCs/>
        </w:rPr>
      </w:pPr>
    </w:p>
    <w:p w14:paraId="384A0DF9" w14:textId="2BF93CE9" w:rsidR="002D6483" w:rsidRPr="002D6483" w:rsidRDefault="00A42FE0" w:rsidP="002D6483">
      <w:pPr>
        <w:jc w:val="both"/>
      </w:pPr>
      <w:r w:rsidRPr="00A42FE0">
        <w:t>Eelnõu on kooskõlas ametliku kontrolli määruse artikli 79 lõikes 2 sätestatud pädevate asutuste poolt kohustuslike lõivude ja tasude kogumise põhimõtetega.</w:t>
      </w:r>
    </w:p>
    <w:p w14:paraId="0C06DF8E" w14:textId="77777777" w:rsidR="002D6483" w:rsidRDefault="002D6483" w:rsidP="002D6483">
      <w:pPr>
        <w:jc w:val="both"/>
        <w:rPr>
          <w:b/>
          <w:bCs/>
        </w:rPr>
      </w:pPr>
    </w:p>
    <w:p w14:paraId="7EBAF2BE" w14:textId="77777777" w:rsidR="002D6483" w:rsidRDefault="002D6483" w:rsidP="002D6483">
      <w:pPr>
        <w:jc w:val="both"/>
        <w:rPr>
          <w:b/>
          <w:bCs/>
        </w:rPr>
      </w:pPr>
      <w:r w:rsidRPr="002D6483">
        <w:rPr>
          <w:b/>
          <w:bCs/>
        </w:rPr>
        <w:t>4. Määruse mõjud</w:t>
      </w:r>
    </w:p>
    <w:p w14:paraId="64FF7103" w14:textId="77777777" w:rsidR="002D6483" w:rsidRDefault="002D6483" w:rsidP="002D6483">
      <w:pPr>
        <w:jc w:val="both"/>
        <w:rPr>
          <w:b/>
          <w:bCs/>
        </w:rPr>
      </w:pPr>
    </w:p>
    <w:p w14:paraId="369F6206" w14:textId="77777777" w:rsidR="00A42FE0" w:rsidRPr="00A42FE0" w:rsidRDefault="00A42FE0" w:rsidP="00A42FE0">
      <w:pPr>
        <w:jc w:val="both"/>
        <w:rPr>
          <w:bCs/>
        </w:rPr>
      </w:pPr>
      <w:r w:rsidRPr="00A42FE0">
        <w:rPr>
          <w:bCs/>
        </w:rPr>
        <w:t>Määrus mõjutab järelevalvetasu maksmiseks kohustatud isikuid, kelle kaubasaadeti</w:t>
      </w:r>
      <w:r w:rsidR="00EF55EA">
        <w:rPr>
          <w:bCs/>
        </w:rPr>
        <w:t>se suhtes on PT</w:t>
      </w:r>
      <w:r w:rsidRPr="00A42FE0">
        <w:rPr>
          <w:bCs/>
        </w:rPr>
        <w:t>A teinud ametlikku kontrolli ja kelle tegevuses tuvastati rikkumine, mille kõrvaldamise või heastamise tuvastamiseks tehakse ametlik kontroll, mida esialgu ei olnud kavas teha. Seega mõjutab määrus üksnes neid ettevõtjaid, kelle tegevuses on tuvastatud rikkumine ning kelle suhtes tehakse järelevalvetoiming selleks, et hinnata selle rikkumise ulatust ja mõju, või selleks, et teha kindlaks, kas rikkumine on heastatud, mistõttu määruse mõju on vähene.</w:t>
      </w:r>
    </w:p>
    <w:p w14:paraId="1B80432B" w14:textId="77777777" w:rsidR="00A42FE0" w:rsidRPr="00A42FE0" w:rsidRDefault="00A42FE0" w:rsidP="00A42FE0">
      <w:pPr>
        <w:jc w:val="both"/>
        <w:rPr>
          <w:bCs/>
        </w:rPr>
      </w:pPr>
    </w:p>
    <w:p w14:paraId="10E7C327" w14:textId="13A27D61" w:rsidR="002D6483" w:rsidRPr="002D6483" w:rsidRDefault="00A42FE0" w:rsidP="002D6483">
      <w:pPr>
        <w:jc w:val="both"/>
        <w:rPr>
          <w:bCs/>
        </w:rPr>
      </w:pPr>
      <w:r w:rsidRPr="00A42FE0">
        <w:rPr>
          <w:bCs/>
        </w:rPr>
        <w:t>Kuna muudatuste mõju ei ole oluline, siis puudub vajadus koostada Vabariigi Valitsuse 22. detsembri 2011. a määruse nr 180 „Hea õigusloome ja normitehnika eeskiri” § 65 lõike 2 kohaselt määruse eelnõu seletuskirjale lisatav mõjude analüüs.</w:t>
      </w:r>
    </w:p>
    <w:p w14:paraId="263657DB" w14:textId="77777777" w:rsidR="002D6483" w:rsidRDefault="002D6483" w:rsidP="002D6483">
      <w:pPr>
        <w:jc w:val="both"/>
        <w:rPr>
          <w:b/>
          <w:bCs/>
        </w:rPr>
      </w:pPr>
    </w:p>
    <w:p w14:paraId="0DD5383D" w14:textId="77777777" w:rsidR="002D6483" w:rsidRPr="002D6483" w:rsidRDefault="002D6483" w:rsidP="002D6483">
      <w:pPr>
        <w:jc w:val="both"/>
        <w:rPr>
          <w:b/>
          <w:bCs/>
        </w:rPr>
      </w:pPr>
      <w:r w:rsidRPr="002D6483">
        <w:rPr>
          <w:b/>
          <w:bCs/>
        </w:rPr>
        <w:t>5. Määruse rakendamisega seot</w:t>
      </w:r>
      <w:r w:rsidR="000F3352">
        <w:rPr>
          <w:b/>
          <w:bCs/>
        </w:rPr>
        <w:t>ud tegevused, vajalikud kulu</w:t>
      </w:r>
      <w:r w:rsidRPr="002D6483">
        <w:rPr>
          <w:b/>
          <w:bCs/>
        </w:rPr>
        <w:t>d ja määruse</w:t>
      </w:r>
    </w:p>
    <w:p w14:paraId="47DB412B" w14:textId="77777777" w:rsidR="002D6483" w:rsidRDefault="002D6483" w:rsidP="002D6483">
      <w:pPr>
        <w:jc w:val="both"/>
        <w:rPr>
          <w:b/>
          <w:bCs/>
        </w:rPr>
      </w:pPr>
      <w:r w:rsidRPr="002D6483">
        <w:rPr>
          <w:b/>
          <w:bCs/>
        </w:rPr>
        <w:t>rakendamise eeldatavad tulud</w:t>
      </w:r>
    </w:p>
    <w:p w14:paraId="415FF3A0" w14:textId="77777777" w:rsidR="002D6483" w:rsidRDefault="002D6483" w:rsidP="002D6483">
      <w:pPr>
        <w:jc w:val="both"/>
        <w:rPr>
          <w:b/>
          <w:bCs/>
        </w:rPr>
      </w:pPr>
    </w:p>
    <w:p w14:paraId="65C6D13B" w14:textId="7F39C137" w:rsidR="002D6483" w:rsidRPr="002D6483" w:rsidRDefault="00A42FE0" w:rsidP="002D6483">
      <w:pPr>
        <w:jc w:val="both"/>
      </w:pPr>
      <w:r w:rsidRPr="00A42FE0">
        <w:rPr>
          <w:lang w:eastAsia="et-EE"/>
        </w:rPr>
        <w:t xml:space="preserve">Eelnõu määrusena kehtestamine ei too kaasa lisakulutusi riigieelarve vahenditest. </w:t>
      </w:r>
      <w:r w:rsidR="005458D5">
        <w:rPr>
          <w:bCs/>
        </w:rPr>
        <w:t>Riigi kulud on pigem vähenenud s</w:t>
      </w:r>
      <w:r w:rsidRPr="00A42FE0">
        <w:rPr>
          <w:bCs/>
        </w:rPr>
        <w:t xml:space="preserve">eoses ettevõtja kohustusega tasuda </w:t>
      </w:r>
      <w:r w:rsidR="005458D5">
        <w:rPr>
          <w:bCs/>
        </w:rPr>
        <w:t xml:space="preserve">ise </w:t>
      </w:r>
      <w:r w:rsidRPr="00A42FE0">
        <w:rPr>
          <w:bCs/>
        </w:rPr>
        <w:t>alates 2020. aasta 1. juulist sellise järelkontrolli eest</w:t>
      </w:r>
      <w:r w:rsidR="005458D5">
        <w:rPr>
          <w:bCs/>
        </w:rPr>
        <w:t>,</w:t>
      </w:r>
      <w:r w:rsidRPr="00A42FE0">
        <w:rPr>
          <w:bCs/>
        </w:rPr>
        <w:t xml:space="preserve"> </w:t>
      </w:r>
      <w:r w:rsidR="005458D5" w:rsidRPr="005458D5">
        <w:rPr>
          <w:bCs/>
        </w:rPr>
        <w:t>mida esialgu ei olnud kavas teha ning mida tehti ettevõtja tegevuses tuvastatud rikkumise tõttu</w:t>
      </w:r>
      <w:r w:rsidRPr="00A42FE0">
        <w:rPr>
          <w:bCs/>
        </w:rPr>
        <w:t xml:space="preserve">. </w:t>
      </w:r>
      <w:r w:rsidR="00EF55EA">
        <w:rPr>
          <w:bCs/>
        </w:rPr>
        <w:t>Aastal</w:t>
      </w:r>
      <w:r w:rsidR="00475423">
        <w:rPr>
          <w:bCs/>
        </w:rPr>
        <w:t xml:space="preserve"> 2020</w:t>
      </w:r>
      <w:r w:rsidR="00EF55EA">
        <w:rPr>
          <w:bCs/>
        </w:rPr>
        <w:t>. tehti</w:t>
      </w:r>
      <w:r w:rsidR="00475423">
        <w:rPr>
          <w:bCs/>
        </w:rPr>
        <w:t xml:space="preserve"> 20 </w:t>
      </w:r>
      <w:r w:rsidR="00EF55EA" w:rsidRPr="00EF55EA">
        <w:rPr>
          <w:bCs/>
        </w:rPr>
        <w:t>sellist ametliku kontrolli toimingut, mida esialgu ei olnud kavas teha ning mida tehti ettevõtja tegevu</w:t>
      </w:r>
      <w:r w:rsidR="00EF55EA">
        <w:rPr>
          <w:bCs/>
        </w:rPr>
        <w:t xml:space="preserve">ses tuvastatud rikkumise tõttu. </w:t>
      </w:r>
      <w:r w:rsidRPr="00A42FE0">
        <w:rPr>
          <w:bCs/>
        </w:rPr>
        <w:lastRenderedPageBreak/>
        <w:t>Taimetervise järelevalvetoimingu tegemise eest võetava järelevalvetasu määr oli 2020. aastal</w:t>
      </w:r>
      <w:r w:rsidR="00D10B69">
        <w:rPr>
          <w:bCs/>
        </w:rPr>
        <w:t xml:space="preserve"> 72,90</w:t>
      </w:r>
      <w:r w:rsidR="00475423">
        <w:rPr>
          <w:bCs/>
        </w:rPr>
        <w:t xml:space="preserve"> eurot. Seega laekus 2020. aastal järelkontrolli eest kokku 1458 eurot</w:t>
      </w:r>
      <w:r w:rsidRPr="00A42FE0">
        <w:rPr>
          <w:bCs/>
        </w:rPr>
        <w:t>.</w:t>
      </w:r>
      <w:r w:rsidR="005458D5" w:rsidRPr="005458D5">
        <w:t xml:space="preserve"> </w:t>
      </w:r>
      <w:r w:rsidR="005458D5" w:rsidRPr="005458D5">
        <w:rPr>
          <w:bCs/>
        </w:rPr>
        <w:t xml:space="preserve">Aastal 2021 on 22. oktoobri seisuga </w:t>
      </w:r>
      <w:r w:rsidR="005458D5">
        <w:rPr>
          <w:bCs/>
        </w:rPr>
        <w:t xml:space="preserve">nimetatud kontrolle tehtud 35 ja järelevalvetasu laekunud 2462,6 eurot. </w:t>
      </w:r>
      <w:r w:rsidR="00D10B69">
        <w:rPr>
          <w:bCs/>
        </w:rPr>
        <w:t xml:space="preserve">Järelevalvetasu määr aastal 2021 on 70,36 eurot. </w:t>
      </w:r>
      <w:r w:rsidR="005458D5">
        <w:rPr>
          <w:bCs/>
        </w:rPr>
        <w:t>2022</w:t>
      </w:r>
      <w:r w:rsidRPr="00A42FE0">
        <w:rPr>
          <w:bCs/>
        </w:rPr>
        <w:t xml:space="preserve">. aastal on taimetervise järelevalvetoimingu tegemise eest võetava järelevalvetasu määr </w:t>
      </w:r>
      <w:r w:rsidR="0054220D">
        <w:rPr>
          <w:bCs/>
        </w:rPr>
        <w:t>võrreldes 2021. aastaga 6,14 euro võrra kõrgem.</w:t>
      </w:r>
    </w:p>
    <w:p w14:paraId="1755A41F" w14:textId="77777777" w:rsidR="002D6483" w:rsidRDefault="002D6483" w:rsidP="002D6483">
      <w:pPr>
        <w:jc w:val="both"/>
        <w:rPr>
          <w:b/>
          <w:bCs/>
        </w:rPr>
      </w:pPr>
    </w:p>
    <w:p w14:paraId="4B85EB04" w14:textId="77777777" w:rsidR="002D6483" w:rsidRDefault="002D6483" w:rsidP="002D6483">
      <w:pPr>
        <w:jc w:val="both"/>
        <w:rPr>
          <w:b/>
          <w:bCs/>
        </w:rPr>
      </w:pPr>
      <w:r w:rsidRPr="002D6483">
        <w:rPr>
          <w:b/>
          <w:bCs/>
        </w:rPr>
        <w:t>6. Määruse jõustumine</w:t>
      </w:r>
    </w:p>
    <w:p w14:paraId="6B95C34E" w14:textId="77777777" w:rsidR="002D6483" w:rsidRPr="002D6483" w:rsidRDefault="002D6483" w:rsidP="002D6483">
      <w:pPr>
        <w:jc w:val="both"/>
        <w:rPr>
          <w:b/>
          <w:bCs/>
        </w:rPr>
      </w:pPr>
    </w:p>
    <w:p w14:paraId="6B7272C8" w14:textId="77777777" w:rsidR="002D6483" w:rsidRDefault="00BE08A3" w:rsidP="002D6483">
      <w:pPr>
        <w:jc w:val="both"/>
      </w:pPr>
      <w:r>
        <w:t>Määrus jõustub 1. jaanuaril 2022</w:t>
      </w:r>
      <w:r w:rsidR="00A42FE0">
        <w:t>. aastal.</w:t>
      </w:r>
    </w:p>
    <w:p w14:paraId="20AA4EC8" w14:textId="77777777" w:rsidR="002D6483" w:rsidRPr="002D6483" w:rsidRDefault="002D6483" w:rsidP="002D6483">
      <w:pPr>
        <w:jc w:val="both"/>
      </w:pPr>
    </w:p>
    <w:p w14:paraId="409D0654" w14:textId="77777777" w:rsidR="002D6483" w:rsidRDefault="002D6483" w:rsidP="002D6483">
      <w:pPr>
        <w:jc w:val="both"/>
        <w:rPr>
          <w:b/>
          <w:bCs/>
        </w:rPr>
      </w:pPr>
      <w:r w:rsidRPr="002D6483">
        <w:rPr>
          <w:b/>
          <w:bCs/>
        </w:rPr>
        <w:t>7. Eelnõu kooskõlastamine, huvirühmade kaasamine ja avalik konsultatsioon</w:t>
      </w:r>
    </w:p>
    <w:p w14:paraId="63089CC8" w14:textId="77777777" w:rsidR="002D6483" w:rsidRPr="002D6483" w:rsidRDefault="002D6483" w:rsidP="002D6483">
      <w:pPr>
        <w:jc w:val="both"/>
        <w:rPr>
          <w:b/>
          <w:bCs/>
        </w:rPr>
      </w:pPr>
    </w:p>
    <w:p w14:paraId="5C737D72" w14:textId="28F78DB6" w:rsidR="00A42FE0" w:rsidRPr="00A42FE0" w:rsidRDefault="00A42FE0" w:rsidP="00A42FE0">
      <w:pPr>
        <w:jc w:val="both"/>
      </w:pPr>
      <w:r w:rsidRPr="00A42FE0">
        <w:t xml:space="preserve">Eelnõu </w:t>
      </w:r>
      <w:r w:rsidR="00BE08A3">
        <w:t>esitatakse</w:t>
      </w:r>
      <w:r w:rsidR="00F8508B">
        <w:t xml:space="preserve"> eelnõude</w:t>
      </w:r>
      <w:r w:rsidRPr="00A42FE0">
        <w:t xml:space="preserve"> infosüsteemi EIS kaudu kooskõlastamiseks Rahandusministeeriumile. </w:t>
      </w:r>
    </w:p>
    <w:p w14:paraId="55A0619E" w14:textId="77777777" w:rsidR="002D6483" w:rsidRDefault="002D6483" w:rsidP="002D6483">
      <w:pPr>
        <w:jc w:val="both"/>
      </w:pPr>
    </w:p>
    <w:p w14:paraId="04CDD720" w14:textId="77777777" w:rsidR="002D6483" w:rsidRDefault="002D6483" w:rsidP="002D6483"/>
    <w:p w14:paraId="3ABA107C" w14:textId="75038B62" w:rsidR="00CD1DE1" w:rsidRDefault="00CD1DE1" w:rsidP="002D6483">
      <w:bookmarkStart w:id="0" w:name="_GoBack"/>
      <w:bookmarkEnd w:id="0"/>
    </w:p>
    <w:sectPr w:rsidR="00CD1DE1" w:rsidSect="00E26CDA">
      <w:pgSz w:w="11906" w:h="16838" w:code="9"/>
      <w:pgMar w:top="1134" w:right="1134" w:bottom="1134" w:left="1701" w:header="709" w:footer="709"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E343DB" w14:textId="77777777" w:rsidR="009D1D8A" w:rsidRDefault="009D1D8A" w:rsidP="00093DB3">
      <w:r>
        <w:separator/>
      </w:r>
    </w:p>
  </w:endnote>
  <w:endnote w:type="continuationSeparator" w:id="0">
    <w:p w14:paraId="54E3FC36" w14:textId="77777777" w:rsidR="009D1D8A" w:rsidRDefault="009D1D8A" w:rsidP="0009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Cambria"/>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19C4A" w14:textId="77777777" w:rsidR="009D1D8A" w:rsidRDefault="009D1D8A" w:rsidP="00093DB3">
      <w:r>
        <w:separator/>
      </w:r>
    </w:p>
  </w:footnote>
  <w:footnote w:type="continuationSeparator" w:id="0">
    <w:p w14:paraId="3959020F" w14:textId="77777777" w:rsidR="009D1D8A" w:rsidRDefault="009D1D8A" w:rsidP="00093D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483"/>
    <w:rsid w:val="00017A49"/>
    <w:rsid w:val="000766F1"/>
    <w:rsid w:val="00093DB3"/>
    <w:rsid w:val="000E04BA"/>
    <w:rsid w:val="000F3352"/>
    <w:rsid w:val="00134E45"/>
    <w:rsid w:val="001A29C3"/>
    <w:rsid w:val="001E2FE6"/>
    <w:rsid w:val="0027520F"/>
    <w:rsid w:val="002824AF"/>
    <w:rsid w:val="002B02B3"/>
    <w:rsid w:val="002C2260"/>
    <w:rsid w:val="002D6483"/>
    <w:rsid w:val="00365A05"/>
    <w:rsid w:val="00475423"/>
    <w:rsid w:val="004C0855"/>
    <w:rsid w:val="004D1C8B"/>
    <w:rsid w:val="004D33AE"/>
    <w:rsid w:val="005177A5"/>
    <w:rsid w:val="0054220D"/>
    <w:rsid w:val="005458D5"/>
    <w:rsid w:val="005560E8"/>
    <w:rsid w:val="00577CA9"/>
    <w:rsid w:val="00587DA1"/>
    <w:rsid w:val="0060581A"/>
    <w:rsid w:val="006A3DD7"/>
    <w:rsid w:val="006B1573"/>
    <w:rsid w:val="006B2D3B"/>
    <w:rsid w:val="006F2B94"/>
    <w:rsid w:val="007372ED"/>
    <w:rsid w:val="007671A1"/>
    <w:rsid w:val="007A0879"/>
    <w:rsid w:val="00803039"/>
    <w:rsid w:val="00810105"/>
    <w:rsid w:val="008418EA"/>
    <w:rsid w:val="008859EE"/>
    <w:rsid w:val="008C4EA4"/>
    <w:rsid w:val="00947F82"/>
    <w:rsid w:val="00984658"/>
    <w:rsid w:val="009D1D8A"/>
    <w:rsid w:val="00A2660C"/>
    <w:rsid w:val="00A426E6"/>
    <w:rsid w:val="00A42FE0"/>
    <w:rsid w:val="00AF22A8"/>
    <w:rsid w:val="00B2773C"/>
    <w:rsid w:val="00B34027"/>
    <w:rsid w:val="00B80ACF"/>
    <w:rsid w:val="00BE08A3"/>
    <w:rsid w:val="00CD1DE1"/>
    <w:rsid w:val="00CE3514"/>
    <w:rsid w:val="00CF5F3A"/>
    <w:rsid w:val="00D10B69"/>
    <w:rsid w:val="00E15D9D"/>
    <w:rsid w:val="00E26CDA"/>
    <w:rsid w:val="00E62D8B"/>
    <w:rsid w:val="00EA5BF4"/>
    <w:rsid w:val="00EF55EA"/>
    <w:rsid w:val="00F8508B"/>
    <w:rsid w:val="00FA7F23"/>
    <w:rsid w:val="00FC4983"/>
    <w:rsid w:val="00FC56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406449"/>
  <w15:docId w15:val="{03230AF0-ACE2-42B9-B777-B989884AC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t-EE" w:eastAsia="et-EE"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766F1"/>
    <w:rPr>
      <w:rFonts w:ascii="Cambria" w:hAnsi="Cambria"/>
      <w:b/>
      <w:bCs/>
      <w:kern w:val="32"/>
      <w:sz w:val="32"/>
      <w:szCs w:val="32"/>
      <w:lang w:eastAsia="en-US"/>
    </w:rPr>
  </w:style>
  <w:style w:type="character" w:customStyle="1" w:styleId="Heading2Char">
    <w:name w:val="Heading 2 Char"/>
    <w:link w:val="Heading2"/>
    <w:uiPriority w:val="9"/>
    <w:rsid w:val="000766F1"/>
    <w:rPr>
      <w:rFonts w:ascii="Cambria" w:hAnsi="Cambria"/>
      <w:b/>
      <w:bCs/>
      <w:i/>
      <w:iCs/>
      <w:sz w:val="28"/>
      <w:szCs w:val="28"/>
      <w:lang w:eastAsia="en-US"/>
    </w:rPr>
  </w:style>
  <w:style w:type="character" w:customStyle="1" w:styleId="Heading3Char">
    <w:name w:val="Heading 3 Char"/>
    <w:link w:val="Heading3"/>
    <w:uiPriority w:val="9"/>
    <w:rsid w:val="000766F1"/>
    <w:rPr>
      <w:rFonts w:ascii="Cambria" w:hAnsi="Cambria"/>
      <w:b/>
      <w:bCs/>
      <w:sz w:val="26"/>
      <w:szCs w:val="26"/>
      <w:lang w:eastAsia="en-US"/>
    </w:rPr>
  </w:style>
  <w:style w:type="paragraph" w:styleId="NoSpacing">
    <w:name w:val="No Spacing"/>
    <w:uiPriority w:val="1"/>
    <w:qFormat/>
    <w:rsid w:val="000766F1"/>
    <w:pPr>
      <w:autoSpaceDE w:val="0"/>
      <w:autoSpaceDN w:val="0"/>
    </w:pPr>
    <w:rPr>
      <w:rFonts w:ascii="Times New Roman" w:hAnsi="Times New Roman"/>
      <w:sz w:val="24"/>
      <w:szCs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0766F1"/>
    <w:rPr>
      <w:b/>
      <w:bCs/>
      <w:i/>
      <w:iCs/>
      <w:color w:val="4F81BD"/>
    </w:rPr>
  </w:style>
  <w:style w:type="character" w:styleId="Emphasis">
    <w:name w:val="Emphasis"/>
    <w:basedOn w:val="DefaultParagraphFont"/>
    <w:uiPriority w:val="20"/>
    <w:qFormat/>
    <w:rsid w:val="000766F1"/>
    <w:rPr>
      <w:i/>
      <w:iCs/>
    </w:rPr>
  </w:style>
  <w:style w:type="paragraph" w:styleId="FootnoteText">
    <w:name w:val="footnote text"/>
    <w:aliases w:val="FA,Fußnote,FA Fußnotentext,Allmärkuse tekst TNR 10 (A põhilaad)"/>
    <w:basedOn w:val="Normal"/>
    <w:link w:val="FootnoteTextChar"/>
    <w:uiPriority w:val="99"/>
    <w:unhideWhenUsed/>
    <w:qFormat/>
    <w:rsid w:val="00A42FE0"/>
    <w:rPr>
      <w:sz w:val="20"/>
      <w:szCs w:val="20"/>
    </w:rPr>
  </w:style>
  <w:style w:type="character" w:customStyle="1" w:styleId="FootnoteTextChar">
    <w:name w:val="Footnote Text Char"/>
    <w:aliases w:val="FA Char,Fußnote Char,FA Fußnotentext Char,Allmärkuse tekst TNR 10 (A põhilaad) Char"/>
    <w:basedOn w:val="DefaultParagraphFont"/>
    <w:link w:val="FootnoteText"/>
    <w:uiPriority w:val="99"/>
    <w:rsid w:val="00A42FE0"/>
    <w:rPr>
      <w:rFonts w:ascii="Times New Roman" w:hAnsi="Times New Roman"/>
      <w:lang w:eastAsia="en-US"/>
    </w:rPr>
  </w:style>
  <w:style w:type="character" w:styleId="FootnoteReference">
    <w:name w:val="footnote reference"/>
    <w:aliases w:val="Footnote symbol,4_G,Footnotes refss,Appel note de bas de p.,Appel note de bas de p,SUPERS,Nota,Footnote"/>
    <w:basedOn w:val="DefaultParagraphFont"/>
    <w:unhideWhenUsed/>
    <w:qFormat/>
    <w:rsid w:val="00A42FE0"/>
    <w:rPr>
      <w:vertAlign w:val="superscript"/>
    </w:rPr>
  </w:style>
  <w:style w:type="character" w:styleId="Hyperlink">
    <w:name w:val="Hyperlink"/>
    <w:basedOn w:val="DefaultParagraphFont"/>
    <w:uiPriority w:val="99"/>
    <w:rsid w:val="00A42FE0"/>
    <w:rPr>
      <w:color w:val="0000FF" w:themeColor="hyperlink"/>
      <w:u w:val="single"/>
    </w:rPr>
  </w:style>
  <w:style w:type="paragraph" w:styleId="Header">
    <w:name w:val="header"/>
    <w:basedOn w:val="Normal"/>
    <w:link w:val="HeaderChar"/>
    <w:unhideWhenUsed/>
    <w:rsid w:val="00A42FE0"/>
    <w:pPr>
      <w:tabs>
        <w:tab w:val="center" w:pos="4536"/>
        <w:tab w:val="right" w:pos="9072"/>
      </w:tabs>
    </w:pPr>
  </w:style>
  <w:style w:type="character" w:customStyle="1" w:styleId="HeaderChar">
    <w:name w:val="Header Char"/>
    <w:basedOn w:val="DefaultParagraphFont"/>
    <w:link w:val="Header"/>
    <w:rsid w:val="00A42FE0"/>
    <w:rPr>
      <w:rFonts w:ascii="Times New Roman" w:hAnsi="Times New Roman"/>
      <w:sz w:val="24"/>
      <w:szCs w:val="24"/>
      <w:lang w:eastAsia="en-US"/>
    </w:rPr>
  </w:style>
  <w:style w:type="paragraph" w:styleId="Footer">
    <w:name w:val="footer"/>
    <w:basedOn w:val="Normal"/>
    <w:link w:val="FooterChar"/>
    <w:unhideWhenUsed/>
    <w:rsid w:val="00A42FE0"/>
    <w:pPr>
      <w:tabs>
        <w:tab w:val="center" w:pos="4536"/>
        <w:tab w:val="right" w:pos="9072"/>
      </w:tabs>
    </w:pPr>
  </w:style>
  <w:style w:type="character" w:customStyle="1" w:styleId="FooterChar">
    <w:name w:val="Footer Char"/>
    <w:basedOn w:val="DefaultParagraphFont"/>
    <w:link w:val="Footer"/>
    <w:rsid w:val="00A42FE0"/>
    <w:rPr>
      <w:rFonts w:ascii="Times New Roman" w:hAnsi="Times New Roman"/>
      <w:sz w:val="24"/>
      <w:szCs w:val="24"/>
      <w:lang w:eastAsia="en-US"/>
    </w:rPr>
  </w:style>
  <w:style w:type="paragraph" w:styleId="BalloonText">
    <w:name w:val="Balloon Text"/>
    <w:basedOn w:val="Normal"/>
    <w:link w:val="BalloonTextChar"/>
    <w:semiHidden/>
    <w:unhideWhenUsed/>
    <w:rsid w:val="00365A05"/>
    <w:rPr>
      <w:rFonts w:ascii="Segoe UI" w:hAnsi="Segoe UI" w:cs="Segoe UI"/>
      <w:sz w:val="18"/>
      <w:szCs w:val="18"/>
    </w:rPr>
  </w:style>
  <w:style w:type="character" w:customStyle="1" w:styleId="BalloonTextChar">
    <w:name w:val="Balloon Text Char"/>
    <w:basedOn w:val="DefaultParagraphFont"/>
    <w:link w:val="BalloonText"/>
    <w:semiHidden/>
    <w:rsid w:val="00365A05"/>
    <w:rPr>
      <w:rFonts w:ascii="Segoe UI" w:hAnsi="Segoe UI" w:cs="Segoe UI"/>
      <w:sz w:val="18"/>
      <w:szCs w:val="18"/>
      <w:lang w:eastAsia="en-US"/>
    </w:rPr>
  </w:style>
  <w:style w:type="character" w:styleId="CommentReference">
    <w:name w:val="annotation reference"/>
    <w:basedOn w:val="DefaultParagraphFont"/>
    <w:semiHidden/>
    <w:unhideWhenUsed/>
    <w:rsid w:val="00B34027"/>
    <w:rPr>
      <w:sz w:val="16"/>
      <w:szCs w:val="16"/>
    </w:rPr>
  </w:style>
  <w:style w:type="paragraph" w:styleId="CommentText">
    <w:name w:val="annotation text"/>
    <w:basedOn w:val="Normal"/>
    <w:link w:val="CommentTextChar"/>
    <w:semiHidden/>
    <w:unhideWhenUsed/>
    <w:rsid w:val="00B34027"/>
    <w:rPr>
      <w:sz w:val="20"/>
      <w:szCs w:val="20"/>
    </w:rPr>
  </w:style>
  <w:style w:type="character" w:customStyle="1" w:styleId="CommentTextChar">
    <w:name w:val="Comment Text Char"/>
    <w:basedOn w:val="DefaultParagraphFont"/>
    <w:link w:val="CommentText"/>
    <w:semiHidden/>
    <w:rsid w:val="00B34027"/>
    <w:rPr>
      <w:rFonts w:ascii="Times New Roman" w:hAnsi="Times New Roman"/>
      <w:lang w:eastAsia="en-US"/>
    </w:rPr>
  </w:style>
  <w:style w:type="paragraph" w:styleId="CommentSubject">
    <w:name w:val="annotation subject"/>
    <w:basedOn w:val="CommentText"/>
    <w:next w:val="CommentText"/>
    <w:link w:val="CommentSubjectChar"/>
    <w:semiHidden/>
    <w:unhideWhenUsed/>
    <w:rsid w:val="00B34027"/>
    <w:rPr>
      <w:b/>
      <w:bCs/>
    </w:rPr>
  </w:style>
  <w:style w:type="character" w:customStyle="1" w:styleId="CommentSubjectChar">
    <w:name w:val="Comment Subject Char"/>
    <w:basedOn w:val="CommentTextChar"/>
    <w:link w:val="CommentSubject"/>
    <w:semiHidden/>
    <w:rsid w:val="00B34027"/>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1699</Words>
  <Characters>9856</Characters>
  <Application>Microsoft Office Word</Application>
  <DocSecurity>0</DocSecurity>
  <Lines>82</Lines>
  <Paragraphs>23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 Nõmmik</dc:creator>
  <cp:lastModifiedBy>Marge Nõmmik</cp:lastModifiedBy>
  <cp:revision>6</cp:revision>
  <cp:lastPrinted>2014-08-25T10:51:00Z</cp:lastPrinted>
  <dcterms:created xsi:type="dcterms:W3CDTF">2021-11-19T07:54:00Z</dcterms:created>
  <dcterms:modified xsi:type="dcterms:W3CDTF">2021-11-22T06:46:00Z</dcterms:modified>
</cp:coreProperties>
</file>