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B0025" w14:textId="77777777" w:rsidR="00FA7F23" w:rsidRDefault="00FA7F23" w:rsidP="000F3352">
      <w:pPr>
        <w:rPr>
          <w:b/>
          <w:bCs/>
        </w:rPr>
      </w:pPr>
      <w:r w:rsidRPr="00FA7F23">
        <w:rPr>
          <w:noProof/>
          <w:lang w:eastAsia="et-EE"/>
        </w:rPr>
        <mc:AlternateContent>
          <mc:Choice Requires="wps">
            <w:drawing>
              <wp:anchor distT="0" distB="0" distL="114300" distR="114300" simplePos="0" relativeHeight="251659264" behindDoc="0" locked="0" layoutInCell="1" allowOverlap="1" wp14:anchorId="7B7BFF47" wp14:editId="5EFD4858">
                <wp:simplePos x="0" y="0"/>
                <wp:positionH relativeFrom="column">
                  <wp:posOffset>3852512</wp:posOffset>
                </wp:positionH>
                <wp:positionV relativeFrom="paragraph">
                  <wp:posOffset>51134</wp:posOffset>
                </wp:positionV>
                <wp:extent cx="2111876" cy="442762"/>
                <wp:effectExtent l="0" t="0" r="22225" b="14605"/>
                <wp:wrapNone/>
                <wp:docPr id="2" name="Tekstiväli 2"/>
                <wp:cNvGraphicFramePr/>
                <a:graphic xmlns:a="http://schemas.openxmlformats.org/drawingml/2006/main">
                  <a:graphicData uri="http://schemas.microsoft.com/office/word/2010/wordprocessingShape">
                    <wps:wsp>
                      <wps:cNvSpPr txBox="1"/>
                      <wps:spPr>
                        <a:xfrm>
                          <a:off x="0" y="0"/>
                          <a:ext cx="2111876" cy="442762"/>
                        </a:xfrm>
                        <a:prstGeom prst="rect">
                          <a:avLst/>
                        </a:prstGeom>
                        <a:solidFill>
                          <a:sysClr val="window" lastClr="FFFFFF"/>
                        </a:solidFill>
                        <a:ln w="6350">
                          <a:solidFill>
                            <a:sysClr val="window" lastClr="FFFFFF"/>
                          </a:solidFill>
                        </a:ln>
                        <a:effectLst/>
                      </wps:spPr>
                      <wps:txbx>
                        <w:txbxContent>
                          <w:p w14:paraId="281C70DE" w14:textId="70B692E4" w:rsidR="00FA7F23" w:rsidRPr="00C524DA" w:rsidRDefault="00FA7F23" w:rsidP="00504E2D">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7BFF47" id="_x0000_t202" coordsize="21600,21600" o:spt="202" path="m,l,21600r21600,l21600,xe">
                <v:stroke joinstyle="miter"/>
                <v:path gradientshapeok="t" o:connecttype="rect"/>
              </v:shapetype>
              <v:shape id="Tekstiväli 2" o:spid="_x0000_s1026" type="#_x0000_t202" style="position:absolute;margin-left:303.35pt;margin-top:4.05pt;width:166.3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" fillcolor="window" strokecolor="window" strokeweight=".5pt">
                <v:textbox>
                  <w:txbxContent>
                    <w:p w14:paraId="281C70DE" w14:textId="70B692E4" w:rsidR="00FA7F23" w:rsidRPr="00C524DA" w:rsidRDefault="00FA7F23" w:rsidP="00504E2D">
                      <w:pPr>
                        <w:rPr>
                          <w:b/>
                          <w:sz w:val="20"/>
                          <w:szCs w:val="20"/>
                        </w:rPr>
                      </w:pPr>
                    </w:p>
                  </w:txbxContent>
                </v:textbox>
              </v:shape>
            </w:pict>
          </mc:Fallback>
        </mc:AlternateContent>
      </w:r>
    </w:p>
    <w:p w14:paraId="7BA1620F" w14:textId="77777777" w:rsidR="0060581A" w:rsidRDefault="0060581A" w:rsidP="000F3352">
      <w:pPr>
        <w:rPr>
          <w:b/>
          <w:bCs/>
        </w:rPr>
      </w:pPr>
    </w:p>
    <w:p w14:paraId="793BC964" w14:textId="77777777" w:rsidR="0060581A" w:rsidRDefault="0060581A" w:rsidP="0060581A">
      <w:pPr>
        <w:rPr>
          <w:b/>
          <w:bCs/>
        </w:rPr>
      </w:pPr>
    </w:p>
    <w:p w14:paraId="05A9E98F" w14:textId="77777777" w:rsidR="005560E8" w:rsidRDefault="005560E8" w:rsidP="0060581A">
      <w:pPr>
        <w:rPr>
          <w:b/>
          <w:bCs/>
        </w:rPr>
      </w:pPr>
    </w:p>
    <w:p w14:paraId="6271B989" w14:textId="77777777" w:rsidR="002D6483" w:rsidRPr="002D6483" w:rsidRDefault="002D6483" w:rsidP="002D6483">
      <w:pPr>
        <w:jc w:val="center"/>
        <w:rPr>
          <w:b/>
          <w:bCs/>
        </w:rPr>
      </w:pPr>
      <w:r w:rsidRPr="002D6483">
        <w:rPr>
          <w:b/>
          <w:bCs/>
        </w:rPr>
        <w:t>SELETUSKIRI</w:t>
      </w:r>
    </w:p>
    <w:p w14:paraId="3FE7AB84" w14:textId="07EFA716" w:rsidR="002D6483" w:rsidRPr="002D6483" w:rsidRDefault="00504BFC" w:rsidP="002D6483">
      <w:pPr>
        <w:jc w:val="center"/>
        <w:rPr>
          <w:b/>
          <w:bCs/>
        </w:rPr>
      </w:pPr>
      <w:r>
        <w:rPr>
          <w:b/>
          <w:bCs/>
        </w:rPr>
        <w:t>maaelu</w:t>
      </w:r>
      <w:r w:rsidRPr="002D6483">
        <w:rPr>
          <w:b/>
          <w:bCs/>
        </w:rPr>
        <w:t xml:space="preserve">ministri </w:t>
      </w:r>
      <w:r w:rsidR="002D6483" w:rsidRPr="002D6483">
        <w:rPr>
          <w:b/>
          <w:bCs/>
        </w:rPr>
        <w:t>määruse „</w:t>
      </w:r>
      <w:r w:rsidR="00EB7C57" w:rsidRPr="00EB7C57">
        <w:rPr>
          <w:b/>
          <w:bCs/>
        </w:rPr>
        <w:t>Loomsete saaduste ja nende käitlemise, sealhulgas looma enda tarbeks tapmise veterinaarnõuded</w:t>
      </w:r>
      <w:r w:rsidR="002D6483" w:rsidRPr="002D6483">
        <w:rPr>
          <w:b/>
          <w:bCs/>
        </w:rPr>
        <w:t>” eelnõu</w:t>
      </w:r>
      <w:r w:rsidR="002D6483">
        <w:rPr>
          <w:b/>
          <w:bCs/>
        </w:rPr>
        <w:t xml:space="preserve"> juurde</w:t>
      </w:r>
    </w:p>
    <w:p w14:paraId="35ABAC43" w14:textId="77777777" w:rsidR="002D6483" w:rsidRDefault="002D6483" w:rsidP="002D6483">
      <w:pPr>
        <w:rPr>
          <w:b/>
          <w:bCs/>
        </w:rPr>
      </w:pPr>
    </w:p>
    <w:p w14:paraId="15FC60DB" w14:textId="77777777" w:rsidR="002D6483" w:rsidRPr="00EB6419" w:rsidRDefault="002D6483" w:rsidP="002D6483">
      <w:pPr>
        <w:rPr>
          <w:b/>
          <w:bCs/>
        </w:rPr>
      </w:pPr>
      <w:r w:rsidRPr="00EB6419">
        <w:rPr>
          <w:b/>
          <w:bCs/>
        </w:rPr>
        <w:t>1. Sissejuhatus</w:t>
      </w:r>
    </w:p>
    <w:p w14:paraId="0E1C7539" w14:textId="77777777" w:rsidR="002D6483" w:rsidRPr="00EB6419" w:rsidRDefault="002D6483" w:rsidP="002D6483">
      <w:pPr>
        <w:rPr>
          <w:b/>
          <w:bCs/>
        </w:rPr>
      </w:pPr>
    </w:p>
    <w:p w14:paraId="74C9C001" w14:textId="7299BF90" w:rsidR="002D6483" w:rsidRPr="00EB6419" w:rsidRDefault="00EB7C57" w:rsidP="002D6483">
      <w:pPr>
        <w:jc w:val="both"/>
      </w:pPr>
      <w:r w:rsidRPr="00EB6419">
        <w:t>Maaeluministri määruse „</w:t>
      </w:r>
      <w:r w:rsidRPr="00EB6419">
        <w:rPr>
          <w:bCs/>
        </w:rPr>
        <w:t>Loomsete saaduste ja nende käitlemise, sealhulgas looma enda tarbeks tapmise veterinaarnõuded</w:t>
      </w:r>
      <w:r w:rsidRPr="00EB6419">
        <w:t>” eelnõu on välja töötatud veterinaarseaduse § 41 lõike 6 alusel.</w:t>
      </w:r>
    </w:p>
    <w:p w14:paraId="7AD7DE52" w14:textId="0545007D" w:rsidR="00291D8B" w:rsidRPr="00EB6419" w:rsidRDefault="00291D8B" w:rsidP="002D6483">
      <w:pPr>
        <w:jc w:val="both"/>
      </w:pPr>
    </w:p>
    <w:p w14:paraId="433067D8" w14:textId="7CCDC52C" w:rsidR="00894909" w:rsidRPr="00EB6419" w:rsidRDefault="00B057D9" w:rsidP="00894909">
      <w:pPr>
        <w:jc w:val="both"/>
      </w:pPr>
      <w:r w:rsidRPr="00A21F7D">
        <w:t xml:space="preserve">Määrus kehtestatakse seoses loomatauditõrje seaduse </w:t>
      </w:r>
      <w:r>
        <w:t>ja</w:t>
      </w:r>
      <w:r w:rsidRPr="00A21F7D">
        <w:t xml:space="preserve"> selles sätestatud volitusnormi kehtetuks </w:t>
      </w:r>
      <w:r w:rsidR="00432E03">
        <w:t>muutumisega, mis tuleneb</w:t>
      </w:r>
      <w:r w:rsidRPr="00A21F7D">
        <w:t xml:space="preserve"> veterinaarseaduse jõustumise</w:t>
      </w:r>
      <w:r w:rsidR="00432E03">
        <w:t>st</w:t>
      </w:r>
      <w:r w:rsidRPr="00A21F7D">
        <w:t xml:space="preserve"> 1. </w:t>
      </w:r>
      <w:r w:rsidR="004B546B">
        <w:t>detsemb</w:t>
      </w:r>
      <w:r>
        <w:t>ril</w:t>
      </w:r>
      <w:r w:rsidRPr="00A21F7D">
        <w:t xml:space="preserve"> 2021. Määruse eelnõu tekst kordab sisuliselt põllumajandusministri </w:t>
      </w:r>
      <w:r>
        <w:t>13</w:t>
      </w:r>
      <w:r w:rsidRPr="00A21F7D">
        <w:t>.</w:t>
      </w:r>
      <w:r>
        <w:t xml:space="preserve"> mai</w:t>
      </w:r>
      <w:r w:rsidRPr="00A21F7D">
        <w:t xml:space="preserve"> 20</w:t>
      </w:r>
      <w:r>
        <w:t>05</w:t>
      </w:r>
      <w:r w:rsidRPr="00A21F7D">
        <w:t>.</w:t>
      </w:r>
      <w:r>
        <w:t xml:space="preserve"> </w:t>
      </w:r>
      <w:r w:rsidRPr="00A21F7D">
        <w:t xml:space="preserve">a määruse nr </w:t>
      </w:r>
      <w:r>
        <w:t>55</w:t>
      </w:r>
      <w:r w:rsidRPr="00A21F7D">
        <w:rPr>
          <w:color w:val="000000"/>
        </w:rPr>
        <w:t xml:space="preserve"> </w:t>
      </w:r>
      <w:r>
        <w:rPr>
          <w:color w:val="000000"/>
        </w:rPr>
        <w:t>„Loomsete saaduste ja nende käitlemise, sealhulgas nendega kauplemise, veterinaarnõuded“</w:t>
      </w:r>
      <w:r>
        <w:t xml:space="preserve"> </w:t>
      </w:r>
      <w:hyperlink r:id="rId5" w:history="1">
        <w:r w:rsidRPr="00A21F7D">
          <w:rPr>
            <w:rStyle w:val="Hyperlink"/>
          </w:rPr>
          <w:t>(RTL 20</w:t>
        </w:r>
        <w:r>
          <w:rPr>
            <w:rStyle w:val="Hyperlink"/>
          </w:rPr>
          <w:t>05</w:t>
        </w:r>
        <w:r w:rsidRPr="00A21F7D">
          <w:rPr>
            <w:rStyle w:val="Hyperlink"/>
          </w:rPr>
          <w:t xml:space="preserve">, </w:t>
        </w:r>
        <w:r>
          <w:rPr>
            <w:rStyle w:val="Hyperlink"/>
          </w:rPr>
          <w:t>81</w:t>
        </w:r>
        <w:r w:rsidRPr="00A21F7D">
          <w:rPr>
            <w:rStyle w:val="Hyperlink"/>
          </w:rPr>
          <w:t>, 1</w:t>
        </w:r>
        <w:r>
          <w:rPr>
            <w:rStyle w:val="Hyperlink"/>
          </w:rPr>
          <w:t>17</w:t>
        </w:r>
        <w:r w:rsidRPr="00A21F7D">
          <w:rPr>
            <w:rStyle w:val="Hyperlink"/>
          </w:rPr>
          <w:t>5)</w:t>
        </w:r>
      </w:hyperlink>
      <w:r>
        <w:rPr>
          <w:rStyle w:val="Hyperlink"/>
        </w:rPr>
        <w:t xml:space="preserve"> </w:t>
      </w:r>
      <w:r w:rsidRPr="00450C3A">
        <w:rPr>
          <w:rStyle w:val="Hyperlink"/>
          <w:color w:val="auto"/>
          <w:u w:val="none"/>
        </w:rPr>
        <w:t xml:space="preserve">(edaspidi </w:t>
      </w:r>
      <w:r w:rsidRPr="00450C3A">
        <w:rPr>
          <w:rStyle w:val="Hyperlink"/>
          <w:i/>
          <w:color w:val="auto"/>
          <w:u w:val="none"/>
        </w:rPr>
        <w:t>vana määrus</w:t>
      </w:r>
      <w:r w:rsidRPr="00450C3A">
        <w:rPr>
          <w:rStyle w:val="Hyperlink"/>
          <w:color w:val="auto"/>
          <w:u w:val="none"/>
        </w:rPr>
        <w:t>)</w:t>
      </w:r>
      <w:r w:rsidRPr="00450C3A">
        <w:t xml:space="preserve"> </w:t>
      </w:r>
      <w:r w:rsidRPr="00A21F7D">
        <w:t xml:space="preserve">teksti, milles on tehtud </w:t>
      </w:r>
      <w:r>
        <w:t xml:space="preserve">üksnes </w:t>
      </w:r>
      <w:proofErr w:type="spellStart"/>
      <w:r>
        <w:t>pisi</w:t>
      </w:r>
      <w:r w:rsidRPr="00A21F7D">
        <w:t>muudatusi</w:t>
      </w:r>
      <w:proofErr w:type="spellEnd"/>
      <w:r w:rsidRPr="00A21F7D">
        <w:t>.</w:t>
      </w:r>
      <w:r w:rsidR="00787C23" w:rsidRPr="00EB6419">
        <w:t xml:space="preserve"> </w:t>
      </w:r>
    </w:p>
    <w:p w14:paraId="2C08D819" w14:textId="6A56F199" w:rsidR="00787C23" w:rsidRPr="00EB6419" w:rsidRDefault="00787C23" w:rsidP="00894909">
      <w:pPr>
        <w:jc w:val="both"/>
      </w:pPr>
    </w:p>
    <w:p w14:paraId="247F7577" w14:textId="01515CD0" w:rsidR="00787C23" w:rsidRPr="00EB6419" w:rsidRDefault="00B057D9" w:rsidP="00894909">
      <w:pPr>
        <w:jc w:val="both"/>
      </w:pPr>
      <w:r>
        <w:t xml:space="preserve">Määruse tekst on </w:t>
      </w:r>
      <w:r w:rsidR="00450C3A" w:rsidRPr="00EB6419">
        <w:t>kooskõl</w:t>
      </w:r>
      <w:r w:rsidR="00450C3A">
        <w:t>as</w:t>
      </w:r>
      <w:r w:rsidR="00450C3A" w:rsidRPr="00EB6419">
        <w:t xml:space="preserve"> </w:t>
      </w:r>
      <w:r w:rsidR="00787C23" w:rsidRPr="00EB6419">
        <w:t>komisjoni rakendusmäärusega (EL) 2021/605, milles sätestatakse sigade Aafrika katku tõrje erimeetmed (ELT L 129, 15.04.2021, lk 1-64)</w:t>
      </w:r>
      <w:r w:rsidR="009A3DD7">
        <w:t>. Seda määrust</w:t>
      </w:r>
      <w:r w:rsidR="00DE5258">
        <w:t xml:space="preserve"> </w:t>
      </w:r>
      <w:r w:rsidR="00787C23" w:rsidRPr="00EB6419">
        <w:t>kohald</w:t>
      </w:r>
      <w:r w:rsidR="009A3DD7">
        <w:t>atakse alates</w:t>
      </w:r>
      <w:r w:rsidR="00787C23" w:rsidRPr="00EB6419">
        <w:t xml:space="preserve"> </w:t>
      </w:r>
      <w:r w:rsidR="00DE5258" w:rsidRPr="00EB6419">
        <w:t xml:space="preserve">21. aprillist </w:t>
      </w:r>
      <w:r w:rsidR="00787C23" w:rsidRPr="00EB6419">
        <w:t>2021. a.</w:t>
      </w:r>
      <w:r w:rsidR="000B6649" w:rsidRPr="00EB6419">
        <w:t xml:space="preserve"> </w:t>
      </w:r>
      <w:r w:rsidR="00130E8A" w:rsidRPr="00EB6419">
        <w:t xml:space="preserve">ning </w:t>
      </w:r>
      <w:r w:rsidR="009A3DD7">
        <w:t>sellega</w:t>
      </w:r>
      <w:r w:rsidR="00130E8A">
        <w:t xml:space="preserve"> </w:t>
      </w:r>
      <w:r w:rsidR="00130E8A" w:rsidRPr="00EB6419">
        <w:t xml:space="preserve">kehtestatakse sigade Aafrika katku </w:t>
      </w:r>
      <w:proofErr w:type="spellStart"/>
      <w:r w:rsidR="00130E8A" w:rsidRPr="00EB6419">
        <w:t>tsoneerimisega</w:t>
      </w:r>
      <w:proofErr w:type="spellEnd"/>
      <w:r w:rsidR="00130E8A" w:rsidRPr="00EB6419">
        <w:t xml:space="preserve"> seotud sealiha ja metssealiha märgistamise nõuded</w:t>
      </w:r>
      <w:r w:rsidR="00130E8A">
        <w:t>.</w:t>
      </w:r>
      <w:r w:rsidR="00130E8A" w:rsidRPr="00EB6419">
        <w:t xml:space="preserve"> </w:t>
      </w:r>
      <w:r w:rsidR="00130E8A">
        <w:t xml:space="preserve">Lisaks kehtestatakse </w:t>
      </w:r>
      <w:r w:rsidR="00625842">
        <w:t>eelnõus</w:t>
      </w:r>
      <w:r w:rsidR="000B6649" w:rsidRPr="00EB6419">
        <w:t xml:space="preserve"> nõue, et teatud juhtudel tuleb looma </w:t>
      </w:r>
      <w:r w:rsidR="00780E09">
        <w:t>enda</w:t>
      </w:r>
      <w:r w:rsidR="000B6649" w:rsidRPr="00EB6419">
        <w:t xml:space="preserve"> tarbeks tapmisest teavitada Põllumajandus- ja Toiduametit. </w:t>
      </w:r>
      <w:r w:rsidR="004B546B">
        <w:t>Eelnõusse on</w:t>
      </w:r>
      <w:r w:rsidR="00432E03">
        <w:t xml:space="preserve"> koondatud </w:t>
      </w:r>
      <w:r w:rsidR="00726578">
        <w:t xml:space="preserve">kehtivas õiguses olnud </w:t>
      </w:r>
      <w:r w:rsidR="00432E03">
        <w:t xml:space="preserve">samasisulised </w:t>
      </w:r>
      <w:r w:rsidR="00726578">
        <w:t>sätted</w:t>
      </w:r>
      <w:r w:rsidR="009A3DD7">
        <w:t>.</w:t>
      </w:r>
    </w:p>
    <w:p w14:paraId="278201B2" w14:textId="77777777" w:rsidR="004A59C5" w:rsidRPr="00EB6419" w:rsidRDefault="004A59C5" w:rsidP="002D6483">
      <w:pPr>
        <w:jc w:val="both"/>
      </w:pPr>
    </w:p>
    <w:p w14:paraId="4187D7E4" w14:textId="59714152" w:rsidR="004A59C5" w:rsidRPr="00EB6419" w:rsidRDefault="004A59C5" w:rsidP="002D6483">
      <w:pPr>
        <w:jc w:val="both"/>
      </w:pPr>
      <w:r w:rsidRPr="00EB6419">
        <w:t>Määruse eelnõu ja seletuskirja koostas</w:t>
      </w:r>
      <w:r w:rsidR="00E871A1">
        <w:t>id</w:t>
      </w:r>
      <w:r w:rsidRPr="00EB6419">
        <w:t xml:space="preserve"> Maaeluministeeriumi toiduohutuse osakonna peaspetsialist Piret Aasmäe (tel 625 6110, </w:t>
      </w:r>
      <w:hyperlink r:id="rId6" w:history="1">
        <w:r w:rsidRPr="00EB6419">
          <w:rPr>
            <w:rStyle w:val="Hyperlink"/>
            <w:color w:val="auto"/>
          </w:rPr>
          <w:t>piret.aasmae@agri.ee</w:t>
        </w:r>
      </w:hyperlink>
      <w:r w:rsidRPr="00EB6419">
        <w:t>)</w:t>
      </w:r>
      <w:r w:rsidR="004B546B">
        <w:t xml:space="preserve"> </w:t>
      </w:r>
      <w:r w:rsidR="0001529A">
        <w:t>ning</w:t>
      </w:r>
      <w:r w:rsidR="00C36AE0" w:rsidRPr="00EB6419">
        <w:t xml:space="preserve"> </w:t>
      </w:r>
      <w:r w:rsidR="004B546B">
        <w:t xml:space="preserve">loomatervise ja heaolu </w:t>
      </w:r>
      <w:r w:rsidRPr="00EB6419">
        <w:t xml:space="preserve"> </w:t>
      </w:r>
      <w:r w:rsidR="004B546B">
        <w:t xml:space="preserve">valdkonnajuht </w:t>
      </w:r>
      <w:r w:rsidRPr="00EB6419">
        <w:t xml:space="preserve">Enno Piisang (tel 625 6124, </w:t>
      </w:r>
      <w:hyperlink r:id="rId7" w:history="1">
        <w:r w:rsidRPr="00EB6419">
          <w:rPr>
            <w:rStyle w:val="Hyperlink"/>
            <w:color w:val="auto"/>
          </w:rPr>
          <w:t>enno.piisang@agri.ee</w:t>
        </w:r>
      </w:hyperlink>
      <w:r w:rsidRPr="00EB6419">
        <w:t xml:space="preserve">). Juriidilise ekspertiisi määruse eelnõule tegi Maaeluministeeriumi õigusosakonna </w:t>
      </w:r>
      <w:r w:rsidR="00404252" w:rsidRPr="00EB6419">
        <w:t>peaspetsialist Arvo</w:t>
      </w:r>
      <w:r w:rsidR="00574FC8" w:rsidRPr="00EB6419">
        <w:t>-</w:t>
      </w:r>
      <w:r w:rsidR="00404252" w:rsidRPr="00EB6419">
        <w:t xml:space="preserve">Mart  </w:t>
      </w:r>
      <w:r w:rsidR="0023239B" w:rsidRPr="00EB6419">
        <w:t>Elvisto</w:t>
      </w:r>
      <w:r w:rsidR="00574FC8" w:rsidRPr="00EB6419">
        <w:t xml:space="preserve"> (tel 625 6151, </w:t>
      </w:r>
      <w:hyperlink r:id="rId8" w:history="1">
        <w:r w:rsidR="00574FC8" w:rsidRPr="00EB6419">
          <w:rPr>
            <w:rStyle w:val="Hyperlink"/>
            <w:color w:val="auto"/>
          </w:rPr>
          <w:t>arvo-mart.elvisto@agri.ee</w:t>
        </w:r>
      </w:hyperlink>
      <w:r w:rsidR="00574FC8" w:rsidRPr="00EB6419">
        <w:t>)</w:t>
      </w:r>
      <w:r w:rsidRPr="00EB6419">
        <w:t>. Keeleliselt toimetas eelnõu sama osakonna peaspetsialist Leeni Kohal (</w:t>
      </w:r>
      <w:r w:rsidR="00574FC8" w:rsidRPr="00EB6419">
        <w:t xml:space="preserve">tel </w:t>
      </w:r>
      <w:r w:rsidRPr="00EB6419">
        <w:t xml:space="preserve">625 6165, </w:t>
      </w:r>
      <w:hyperlink r:id="rId9" w:history="1">
        <w:r w:rsidRPr="00EB6419">
          <w:rPr>
            <w:rStyle w:val="Hyperlink"/>
            <w:color w:val="auto"/>
          </w:rPr>
          <w:t>leeni.kohal@agri.ee</w:t>
        </w:r>
      </w:hyperlink>
      <w:r w:rsidRPr="00EB6419">
        <w:t>).</w:t>
      </w:r>
    </w:p>
    <w:p w14:paraId="13721195" w14:textId="77777777" w:rsidR="00EB7C57" w:rsidRPr="00EB6419" w:rsidRDefault="00EB7C57" w:rsidP="002D6483">
      <w:pPr>
        <w:jc w:val="both"/>
      </w:pPr>
    </w:p>
    <w:p w14:paraId="1A194D1C" w14:textId="77777777" w:rsidR="002D6483" w:rsidRPr="00EB6419" w:rsidRDefault="002D6483" w:rsidP="002D6483">
      <w:pPr>
        <w:jc w:val="both"/>
        <w:rPr>
          <w:b/>
          <w:bCs/>
        </w:rPr>
      </w:pPr>
      <w:r w:rsidRPr="00EB6419">
        <w:rPr>
          <w:b/>
          <w:bCs/>
        </w:rPr>
        <w:t>2. Eelnõu sisu ja võrdlev analüüs</w:t>
      </w:r>
    </w:p>
    <w:p w14:paraId="57AFE5B1" w14:textId="77777777" w:rsidR="004A59C5" w:rsidRPr="00EB6419" w:rsidRDefault="004A59C5" w:rsidP="002D6483">
      <w:pPr>
        <w:jc w:val="both"/>
        <w:rPr>
          <w:b/>
          <w:bCs/>
        </w:rPr>
      </w:pPr>
    </w:p>
    <w:p w14:paraId="120B8BD3" w14:textId="77777777" w:rsidR="00C36D84" w:rsidRPr="00EB6419" w:rsidRDefault="00C36D84" w:rsidP="004A59C5">
      <w:pPr>
        <w:jc w:val="both"/>
        <w:rPr>
          <w:bCs/>
        </w:rPr>
      </w:pPr>
      <w:r w:rsidRPr="00EB6419">
        <w:rPr>
          <w:bCs/>
        </w:rPr>
        <w:t>Eelnõu koosneb neljast paragrahvist ja ühest lisast.</w:t>
      </w:r>
    </w:p>
    <w:p w14:paraId="5FFFCCEE" w14:textId="77777777" w:rsidR="00C36D84" w:rsidRPr="00EB6419" w:rsidRDefault="00C36D84" w:rsidP="004A59C5">
      <w:pPr>
        <w:jc w:val="both"/>
        <w:rPr>
          <w:bCs/>
        </w:rPr>
      </w:pPr>
    </w:p>
    <w:p w14:paraId="7365B7E6" w14:textId="5F9D3232" w:rsidR="004A59C5" w:rsidRPr="00EB6419" w:rsidRDefault="00C36D84" w:rsidP="004A59C5">
      <w:pPr>
        <w:jc w:val="both"/>
        <w:rPr>
          <w:bCs/>
        </w:rPr>
      </w:pPr>
      <w:r w:rsidRPr="00EB6419">
        <w:rPr>
          <w:bCs/>
        </w:rPr>
        <w:t>Veterinaarseaduse</w:t>
      </w:r>
      <w:r w:rsidR="004A59C5" w:rsidRPr="00EB6419">
        <w:rPr>
          <w:bCs/>
        </w:rPr>
        <w:t xml:space="preserve"> §</w:t>
      </w:r>
      <w:r w:rsidR="007C638A">
        <w:rPr>
          <w:bCs/>
        </w:rPr>
        <w:t xml:space="preserve"> </w:t>
      </w:r>
      <w:r w:rsidR="004A59C5" w:rsidRPr="00EB6419">
        <w:rPr>
          <w:bCs/>
        </w:rPr>
        <w:t>41</w:t>
      </w:r>
      <w:r w:rsidRPr="00EB6419">
        <w:rPr>
          <w:bCs/>
        </w:rPr>
        <w:t xml:space="preserve"> lõike</w:t>
      </w:r>
      <w:r w:rsidR="00DE5258">
        <w:rPr>
          <w:bCs/>
        </w:rPr>
        <w:t>s</w:t>
      </w:r>
      <w:r w:rsidRPr="00EB6419">
        <w:rPr>
          <w:bCs/>
        </w:rPr>
        <w:t xml:space="preserve"> 6</w:t>
      </w:r>
      <w:r w:rsidR="004A59C5" w:rsidRPr="00EB6419">
        <w:rPr>
          <w:bCs/>
        </w:rPr>
        <w:t xml:space="preserve"> </w:t>
      </w:r>
      <w:r w:rsidR="00DE5258">
        <w:rPr>
          <w:bCs/>
        </w:rPr>
        <w:t xml:space="preserve">on </w:t>
      </w:r>
      <w:r w:rsidR="00DE5258" w:rsidRPr="00EB6419">
        <w:rPr>
          <w:bCs/>
        </w:rPr>
        <w:t>sätesta</w:t>
      </w:r>
      <w:r w:rsidR="00DE5258">
        <w:rPr>
          <w:bCs/>
        </w:rPr>
        <w:t>tud</w:t>
      </w:r>
      <w:r w:rsidR="00DE5258" w:rsidRPr="00EB6419">
        <w:rPr>
          <w:bCs/>
        </w:rPr>
        <w:t xml:space="preserve"> </w:t>
      </w:r>
      <w:r w:rsidR="003659CF" w:rsidRPr="00EB6419">
        <w:rPr>
          <w:bCs/>
        </w:rPr>
        <w:t xml:space="preserve">maaeluministrile volitusnorm kehtestada määrusega loomsete saaduste ja nende käitlemise, sealhulgas loomade </w:t>
      </w:r>
      <w:r w:rsidR="00780E09">
        <w:rPr>
          <w:bCs/>
        </w:rPr>
        <w:t xml:space="preserve">enda </w:t>
      </w:r>
      <w:r w:rsidR="003659CF" w:rsidRPr="00EB6419">
        <w:rPr>
          <w:bCs/>
        </w:rPr>
        <w:t>tarbeks tapmise veterinaarnõuded. Peamised loomset</w:t>
      </w:r>
      <w:r w:rsidR="004A59C5" w:rsidRPr="00EB6419">
        <w:rPr>
          <w:bCs/>
        </w:rPr>
        <w:t xml:space="preserve"> päritolu toidu käitlemise nõuded on sätestatud </w:t>
      </w:r>
      <w:r w:rsidR="00C36AE0" w:rsidRPr="00EB6419">
        <w:rPr>
          <w:bCs/>
        </w:rPr>
        <w:t xml:space="preserve">Euroopa Parlamendi ja nõukogu </w:t>
      </w:r>
      <w:r w:rsidR="004A59C5" w:rsidRPr="00EB6419">
        <w:rPr>
          <w:bCs/>
        </w:rPr>
        <w:t>määruses (EÜ) nr 853/2004</w:t>
      </w:r>
      <w:r w:rsidR="00C36AE0" w:rsidRPr="00EB6419">
        <w:rPr>
          <w:bCs/>
        </w:rPr>
        <w:t>, millega sätestatakse loomset päritolu toidu erieeskirjad (</w:t>
      </w:r>
      <w:r w:rsidR="00C36AE0" w:rsidRPr="00EB6419">
        <w:rPr>
          <w:rFonts w:eastAsia="Arial Unicode MS"/>
          <w:shd w:val="clear" w:color="auto" w:fill="FFFFFF"/>
        </w:rPr>
        <w:t>ELT L 139 30.4.2004, lk 55</w:t>
      </w:r>
      <w:r w:rsidR="00EB6419" w:rsidRPr="00EB6419">
        <w:rPr>
          <w:rFonts w:eastAsia="Arial Unicode MS"/>
          <w:shd w:val="clear" w:color="auto" w:fill="FFFFFF"/>
        </w:rPr>
        <w:t>–</w:t>
      </w:r>
      <w:r w:rsidR="00812818" w:rsidRPr="00EB6419">
        <w:rPr>
          <w:rFonts w:eastAsia="Arial Unicode MS"/>
          <w:shd w:val="clear" w:color="auto" w:fill="FFFFFF"/>
        </w:rPr>
        <w:t>205</w:t>
      </w:r>
      <w:r w:rsidR="00C36AE0" w:rsidRPr="00EB6419">
        <w:rPr>
          <w:rFonts w:eastAsia="Arial Unicode MS"/>
          <w:shd w:val="clear" w:color="auto" w:fill="FFFFFF"/>
        </w:rPr>
        <w:t>)</w:t>
      </w:r>
      <w:r w:rsidR="004A59C5" w:rsidRPr="006A429A">
        <w:rPr>
          <w:bCs/>
        </w:rPr>
        <w:t>.</w:t>
      </w:r>
      <w:r w:rsidR="004A59C5" w:rsidRPr="006A429A">
        <w:rPr>
          <w:b/>
          <w:bCs/>
        </w:rPr>
        <w:t xml:space="preserve"> </w:t>
      </w:r>
    </w:p>
    <w:p w14:paraId="204CF2E9" w14:textId="77777777" w:rsidR="004A59C5" w:rsidRPr="00EB6419" w:rsidRDefault="004A59C5" w:rsidP="004A59C5">
      <w:pPr>
        <w:jc w:val="both"/>
        <w:rPr>
          <w:b/>
          <w:bCs/>
        </w:rPr>
      </w:pPr>
    </w:p>
    <w:p w14:paraId="430F8DF7" w14:textId="0717A4F9" w:rsidR="009E0E03" w:rsidRPr="00EB6419" w:rsidRDefault="002D6483" w:rsidP="009E0E03">
      <w:pPr>
        <w:jc w:val="both"/>
        <w:rPr>
          <w:bCs/>
        </w:rPr>
      </w:pPr>
      <w:r w:rsidRPr="00EB6419">
        <w:rPr>
          <w:b/>
          <w:bCs/>
        </w:rPr>
        <w:t xml:space="preserve">Eelnõu §-ga </w:t>
      </w:r>
      <w:r w:rsidR="003659CF" w:rsidRPr="00EB6419">
        <w:rPr>
          <w:b/>
          <w:bCs/>
        </w:rPr>
        <w:t xml:space="preserve">1 </w:t>
      </w:r>
      <w:r w:rsidR="003659CF" w:rsidRPr="00EB6419">
        <w:rPr>
          <w:bCs/>
        </w:rPr>
        <w:t>kehtestatakse määruse r</w:t>
      </w:r>
      <w:r w:rsidR="009E0E03" w:rsidRPr="00EB6419">
        <w:rPr>
          <w:bCs/>
        </w:rPr>
        <w:t>eguleerimisala</w:t>
      </w:r>
      <w:r w:rsidR="00DE5258">
        <w:rPr>
          <w:bCs/>
        </w:rPr>
        <w:t>, milleks on</w:t>
      </w:r>
      <w:r w:rsidR="003659CF" w:rsidRPr="00EB6419">
        <w:rPr>
          <w:lang w:eastAsia="et-EE"/>
        </w:rPr>
        <w:t xml:space="preserve"> </w:t>
      </w:r>
      <w:r w:rsidR="009E0E03" w:rsidRPr="00EB6419">
        <w:rPr>
          <w:lang w:eastAsia="et-EE"/>
        </w:rPr>
        <w:t xml:space="preserve">toiduks kasutatavate loomsete saaduste ja nende käitlemise veterinaarnõuded. </w:t>
      </w:r>
      <w:r w:rsidR="00D941E4">
        <w:rPr>
          <w:bCs/>
          <w:bdr w:val="none" w:sz="0" w:space="0" w:color="auto" w:frame="1"/>
        </w:rPr>
        <w:t>V</w:t>
      </w:r>
      <w:r w:rsidR="009E0E03" w:rsidRPr="00EB6419">
        <w:rPr>
          <w:bCs/>
          <w:bdr w:val="none" w:sz="0" w:space="0" w:color="auto" w:frame="1"/>
        </w:rPr>
        <w:t>eterinaarseaduse §</w:t>
      </w:r>
      <w:r w:rsidR="007C638A">
        <w:rPr>
          <w:bCs/>
          <w:bdr w:val="none" w:sz="0" w:space="0" w:color="auto" w:frame="1"/>
        </w:rPr>
        <w:t>-i</w:t>
      </w:r>
      <w:r w:rsidR="009E0E03" w:rsidRPr="00EB6419">
        <w:rPr>
          <w:bCs/>
          <w:bdr w:val="none" w:sz="0" w:space="0" w:color="auto" w:frame="1"/>
        </w:rPr>
        <w:t xml:space="preserve"> 41 lõike 3 kohaselt ei kohaldata määruse nõudeid haigetelt või taudikahtlastelt loomadelt pärinevate loomsete saaduste suhtes.</w:t>
      </w:r>
      <w:r w:rsidR="003659CF" w:rsidRPr="00EB6419">
        <w:rPr>
          <w:bCs/>
        </w:rPr>
        <w:t xml:space="preserve"> </w:t>
      </w:r>
      <w:r w:rsidR="00D941E4">
        <w:rPr>
          <w:bCs/>
          <w:bdr w:val="none" w:sz="0" w:space="0" w:color="auto" w:frame="1"/>
        </w:rPr>
        <w:t>Määrusega k</w:t>
      </w:r>
      <w:r w:rsidR="003659CF" w:rsidRPr="00EB6419">
        <w:rPr>
          <w:bCs/>
          <w:bdr w:val="none" w:sz="0" w:space="0" w:color="auto" w:frame="1"/>
        </w:rPr>
        <w:t>ehtestatakse</w:t>
      </w:r>
      <w:r w:rsidR="00D941E4">
        <w:rPr>
          <w:bCs/>
          <w:bdr w:val="none" w:sz="0" w:space="0" w:color="auto" w:frame="1"/>
        </w:rPr>
        <w:t xml:space="preserve"> ka</w:t>
      </w:r>
      <w:r w:rsidR="003659CF" w:rsidRPr="00EB6419">
        <w:rPr>
          <w:bCs/>
          <w:bdr w:val="none" w:sz="0" w:space="0" w:color="auto" w:frame="1"/>
        </w:rPr>
        <w:t xml:space="preserve"> </w:t>
      </w:r>
      <w:r w:rsidR="009E0E03" w:rsidRPr="00EB6419">
        <w:t>teatud juhtudel looma enda tarbeks tapmise veterinaarnõuded.</w:t>
      </w:r>
    </w:p>
    <w:p w14:paraId="46C614D9" w14:textId="77777777" w:rsidR="009E0E03" w:rsidRPr="00EB6419" w:rsidRDefault="009E0E03" w:rsidP="009E0E03">
      <w:pPr>
        <w:jc w:val="both"/>
        <w:rPr>
          <w:bCs/>
          <w:bdr w:val="none" w:sz="0" w:space="0" w:color="auto" w:frame="1"/>
        </w:rPr>
      </w:pPr>
    </w:p>
    <w:p w14:paraId="544BB8EE" w14:textId="5C86532D" w:rsidR="00450C3A" w:rsidRPr="00450C3A" w:rsidRDefault="003659CF" w:rsidP="00450C3A">
      <w:pPr>
        <w:jc w:val="both"/>
        <w:rPr>
          <w:lang w:eastAsia="et-EE"/>
        </w:rPr>
      </w:pPr>
      <w:r w:rsidRPr="00EB6419">
        <w:rPr>
          <w:b/>
          <w:lang w:eastAsia="et-EE"/>
        </w:rPr>
        <w:t xml:space="preserve">Eelnõu </w:t>
      </w:r>
      <w:r w:rsidR="009E0E03" w:rsidRPr="00EB6419">
        <w:rPr>
          <w:b/>
          <w:lang w:eastAsia="et-EE"/>
        </w:rPr>
        <w:t>§</w:t>
      </w:r>
      <w:r w:rsidRPr="00EB6419">
        <w:rPr>
          <w:b/>
          <w:lang w:eastAsia="et-EE"/>
        </w:rPr>
        <w:t>-ga</w:t>
      </w:r>
      <w:r w:rsidR="009E0E03" w:rsidRPr="00EB6419">
        <w:rPr>
          <w:b/>
          <w:lang w:eastAsia="et-EE"/>
        </w:rPr>
        <w:t xml:space="preserve"> 2</w:t>
      </w:r>
      <w:r w:rsidRPr="00EB6419">
        <w:rPr>
          <w:b/>
          <w:lang w:eastAsia="et-EE"/>
        </w:rPr>
        <w:t xml:space="preserve"> </w:t>
      </w:r>
      <w:r w:rsidR="00450C3A" w:rsidRPr="00450C3A">
        <w:rPr>
          <w:lang w:eastAsia="et-EE"/>
        </w:rPr>
        <w:t xml:space="preserve">sätestatakse täpsemad loomsete saaduste ja nende käitlemise veterinaarnõuded. </w:t>
      </w:r>
    </w:p>
    <w:p w14:paraId="7802727A" w14:textId="6B9779F3" w:rsidR="00450C3A" w:rsidRPr="00450C3A" w:rsidRDefault="00450C3A" w:rsidP="00450C3A">
      <w:pPr>
        <w:jc w:val="both"/>
        <w:rPr>
          <w:lang w:eastAsia="et-EE"/>
        </w:rPr>
      </w:pPr>
      <w:r w:rsidRPr="00450C3A">
        <w:rPr>
          <w:lang w:eastAsia="et-EE"/>
        </w:rPr>
        <w:t xml:space="preserve">Komisjoni rakendusmääruse (EL) 2021/605 I lisas on loetletud liikmesriikide piirangutsoonid, mis on mõjutatud sigade Aafrika katku puhangutest või mis on ohus puhangute läheduse tõttu. Piirangutsoone eristatakse sigade Aafrika katku epidemioloogilise olukorra ja riskitaseme järgi ning liigatakse I, II ja III taseme piirangutsoonideks. </w:t>
      </w:r>
      <w:r w:rsidR="00B51889">
        <w:rPr>
          <w:lang w:eastAsia="et-EE"/>
        </w:rPr>
        <w:t xml:space="preserve">I taseme piirangutsoon on Komisjoni rakendusmääruse I lisa I osas nimetatud </w:t>
      </w:r>
      <w:r w:rsidR="00B51889" w:rsidRPr="00B51889">
        <w:rPr>
          <w:lang w:eastAsia="et-EE"/>
        </w:rPr>
        <w:t xml:space="preserve">liikmesriigi geograafiliselt täpselt piiritletud ala, kus </w:t>
      </w:r>
      <w:r w:rsidR="00B51889" w:rsidRPr="00B51889">
        <w:rPr>
          <w:lang w:eastAsia="et-EE"/>
        </w:rPr>
        <w:lastRenderedPageBreak/>
        <w:t>kehtivad tauditõrje erimeetmed ja mis piirneb II või III taseme piirangutsooniga</w:t>
      </w:r>
      <w:r w:rsidR="00B51889">
        <w:rPr>
          <w:lang w:eastAsia="et-EE"/>
        </w:rPr>
        <w:t xml:space="preserve">. II taseme piirangutsoon on nimetatud määruse </w:t>
      </w:r>
      <w:r w:rsidR="00B51889" w:rsidRPr="00B51889">
        <w:rPr>
          <w:lang w:eastAsia="et-EE"/>
        </w:rPr>
        <w:t>I lisa II osas loetletud liikmesriigi geograafiliselt täpselt piiritletud ala, kus kehtivad tauditõrje erimeetmed</w:t>
      </w:r>
      <w:r w:rsidR="00B51889">
        <w:rPr>
          <w:lang w:eastAsia="et-EE"/>
        </w:rPr>
        <w:t xml:space="preserve">. </w:t>
      </w:r>
      <w:r w:rsidRPr="00450C3A">
        <w:rPr>
          <w:lang w:eastAsia="et-EE"/>
        </w:rPr>
        <w:t>III taseme piirangutsooni kuuluvad piirkonnad, kus on suurim selle taudi leviku risk ja kõige muutlikum taudiolukord peetavate sigade hulgas. Eestis kuulub I taseme piirangutsooni Hiiu maakond, II taseme piirangutsooni kuulub Eesti Vabariik, välja arvatud Hiiu maakond, ning puudub III taseme piirangutsoon.</w:t>
      </w:r>
    </w:p>
    <w:p w14:paraId="10EEA15E" w14:textId="77777777" w:rsidR="00450C3A" w:rsidRPr="00450C3A" w:rsidRDefault="00450C3A" w:rsidP="00450C3A">
      <w:pPr>
        <w:jc w:val="both"/>
        <w:rPr>
          <w:lang w:eastAsia="et-EE"/>
        </w:rPr>
      </w:pPr>
    </w:p>
    <w:p w14:paraId="2DB14E1E" w14:textId="2C16DF44" w:rsidR="00450C3A" w:rsidRPr="00450C3A" w:rsidRDefault="00494708" w:rsidP="00450C3A">
      <w:pPr>
        <w:jc w:val="both"/>
        <w:rPr>
          <w:lang w:eastAsia="et-EE"/>
        </w:rPr>
      </w:pPr>
      <w:r>
        <w:rPr>
          <w:lang w:eastAsia="et-EE"/>
        </w:rPr>
        <w:t>Lõikega 1 kehtestatakse k</w:t>
      </w:r>
      <w:r w:rsidR="00450C3A" w:rsidRPr="00450C3A">
        <w:rPr>
          <w:lang w:eastAsia="et-EE"/>
        </w:rPr>
        <w:t>omisjoni rakendusmääruse (EL) 2021/605 artikli 44 punktide a ja c alusel riigisisesed tervise- ja identifitseerimismärgid, mis ei ole ovaalse kujuga ja mida ei saa segamini ajada määruse (EÜ) nr 853/2004 artikli 5 lõikega 1 ette nähtud tervise- ega identifitseerimismärgiga, järgmiste loomsete saaduste märgistamiseks:</w:t>
      </w:r>
    </w:p>
    <w:p w14:paraId="060EACDE" w14:textId="77777777" w:rsidR="00450C3A" w:rsidRPr="00450C3A" w:rsidRDefault="00450C3A" w:rsidP="00450C3A">
      <w:pPr>
        <w:jc w:val="both"/>
        <w:rPr>
          <w:lang w:eastAsia="et-EE"/>
        </w:rPr>
      </w:pPr>
      <w:r w:rsidRPr="00450C3A">
        <w:rPr>
          <w:lang w:eastAsia="et-EE"/>
        </w:rPr>
        <w:t>- III taseme piirangutsoonis peetavatelt sigadelt saadud värske liha ja lihatooted, vastavalt artikli 40 punkti d alapunktile ii, ning</w:t>
      </w:r>
    </w:p>
    <w:p w14:paraId="7C0A7D90" w14:textId="77777777" w:rsidR="00450C3A" w:rsidRPr="00450C3A" w:rsidRDefault="00450C3A" w:rsidP="00450C3A">
      <w:pPr>
        <w:jc w:val="both"/>
        <w:rPr>
          <w:lang w:eastAsia="et-EE"/>
        </w:rPr>
      </w:pPr>
      <w:r w:rsidRPr="00450C3A">
        <w:rPr>
          <w:lang w:eastAsia="et-EE"/>
        </w:rPr>
        <w:t xml:space="preserve">- metssigade värske liha ja lihatooted, mida veetakse I taseme piirangutsoonis või väljaspool seda tsooni ettevõttest, mis on määratud artikli 41 lõike 1 kohaselt, nagu on sätestatud artikli 49 lõike 1 punkti c alapunkti iii esimeses taandes. </w:t>
      </w:r>
    </w:p>
    <w:p w14:paraId="397FF101" w14:textId="77777777" w:rsidR="00450C3A" w:rsidRPr="00450C3A" w:rsidRDefault="00450C3A" w:rsidP="00450C3A">
      <w:pPr>
        <w:jc w:val="both"/>
        <w:rPr>
          <w:lang w:eastAsia="et-EE"/>
        </w:rPr>
      </w:pPr>
      <w:r w:rsidRPr="00450C3A">
        <w:rPr>
          <w:lang w:eastAsia="et-EE"/>
        </w:rPr>
        <w:t>Selliselt märgistatud sea või metssea värsket liha ja lihatooteid on lubatud vedada ja kasutada riigisiseselt, s.t Eestis.</w:t>
      </w:r>
    </w:p>
    <w:p w14:paraId="7C4D7838" w14:textId="77777777" w:rsidR="00450C3A" w:rsidRPr="00450C3A" w:rsidRDefault="00450C3A" w:rsidP="00450C3A">
      <w:pPr>
        <w:jc w:val="both"/>
        <w:rPr>
          <w:lang w:eastAsia="et-EE"/>
        </w:rPr>
      </w:pPr>
    </w:p>
    <w:p w14:paraId="4309F9C6" w14:textId="5DC23FEB" w:rsidR="00450C3A" w:rsidRPr="00450C3A" w:rsidRDefault="00450C3A" w:rsidP="00450C3A">
      <w:pPr>
        <w:jc w:val="both"/>
        <w:rPr>
          <w:lang w:eastAsia="et-EE"/>
        </w:rPr>
      </w:pPr>
      <w:r w:rsidRPr="00450C3A">
        <w:rPr>
          <w:lang w:eastAsia="et-EE"/>
        </w:rPr>
        <w:t xml:space="preserve">II ja III taseme piirangutsoonis kütitud metssea liha ja lihatooteid on lubatud vedada üksnes II ja III taseme piirangutsoonides </w:t>
      </w:r>
      <w:r w:rsidR="00BB17C9">
        <w:rPr>
          <w:lang w:eastAsia="et-EE"/>
        </w:rPr>
        <w:t>oma tarbeks</w:t>
      </w:r>
      <w:r w:rsidR="00BB17C9" w:rsidRPr="00450C3A">
        <w:rPr>
          <w:lang w:eastAsia="et-EE"/>
        </w:rPr>
        <w:t xml:space="preserve"> </w:t>
      </w:r>
      <w:r w:rsidRPr="00450C3A">
        <w:rPr>
          <w:lang w:eastAsia="et-EE"/>
        </w:rPr>
        <w:t>kasutamiseks või delegeeritud määruse (EL) 2020/687, millega täiendatakse Euroopa Parlamendi ja nõukogu määrust (EL) 2016/429 seoses teatavate loetellu kantud taudide ennetamise ja tõrje eeskirjaga (ELT L 174, 3.6.2020, p. 64–139),  artikli 33 lõike 2 kohaselt sellisesse töötlemisettevõttesse, kus neid töödeldakse kõnealuse määruse VII lisas sätestatud asjakohas</w:t>
      </w:r>
      <w:r w:rsidR="00F07F1D">
        <w:rPr>
          <w:lang w:eastAsia="et-EE"/>
        </w:rPr>
        <w:t>el viisil (</w:t>
      </w:r>
      <w:r w:rsidRPr="00450C3A">
        <w:rPr>
          <w:lang w:eastAsia="et-EE"/>
        </w:rPr>
        <w:t>test riskimaandamis</w:t>
      </w:r>
      <w:r w:rsidR="00BB17C9">
        <w:rPr>
          <w:lang w:eastAsia="et-EE"/>
        </w:rPr>
        <w:t xml:space="preserve">e </w:t>
      </w:r>
      <w:r w:rsidRPr="00450C3A">
        <w:rPr>
          <w:lang w:eastAsia="et-EE"/>
        </w:rPr>
        <w:t>meetoditest</w:t>
      </w:r>
      <w:r w:rsidR="00F07F1D">
        <w:rPr>
          <w:lang w:eastAsia="et-EE"/>
        </w:rPr>
        <w:t>)</w:t>
      </w:r>
      <w:r w:rsidRPr="00450C3A">
        <w:rPr>
          <w:lang w:eastAsia="et-EE"/>
        </w:rPr>
        <w:t xml:space="preserve">. Sel juhul märgistatakse II ja III taseme piirangutsoonis kütitud metssea liha delegeeritud määruse (EL) 2020/687 artikli 33 lõikes 2 viidatud IX lisa punkti 2 kohaselt ning liha kannab seda märki kuni töötlemiseni. Pärast asjakohast töötlust kantakse lihatootele määruse (EÜ) 853/2004 artikli 5 lõike 1 kohane identifitseerimismärk. </w:t>
      </w:r>
    </w:p>
    <w:p w14:paraId="70BFFD77" w14:textId="77777777" w:rsidR="00450C3A" w:rsidRPr="00450C3A" w:rsidRDefault="00450C3A" w:rsidP="00450C3A">
      <w:pPr>
        <w:jc w:val="both"/>
        <w:rPr>
          <w:lang w:eastAsia="et-EE"/>
        </w:rPr>
      </w:pPr>
    </w:p>
    <w:p w14:paraId="106BA496" w14:textId="5B30A792" w:rsidR="00450C3A" w:rsidRPr="00450C3A" w:rsidRDefault="00450C3A" w:rsidP="00450C3A">
      <w:pPr>
        <w:jc w:val="both"/>
        <w:rPr>
          <w:lang w:eastAsia="et-EE"/>
        </w:rPr>
      </w:pPr>
      <w:r w:rsidRPr="00450C3A">
        <w:rPr>
          <w:lang w:eastAsia="et-EE"/>
        </w:rPr>
        <w:t>Kui I, II ja III taseme piirangutsoonis kütitud metssea lihast valmistatud tooted on toodetud, töödeldud ja ladustatud kom</w:t>
      </w:r>
      <w:r w:rsidR="00F07F1D">
        <w:rPr>
          <w:lang w:eastAsia="et-EE"/>
        </w:rPr>
        <w:t>i</w:t>
      </w:r>
      <w:r w:rsidRPr="00450C3A">
        <w:rPr>
          <w:lang w:eastAsia="et-EE"/>
        </w:rPr>
        <w:t>sjoni rakendusmääruse (EL) 2021/605 artikli 41 lõike 1 kohaselt määratud ettevõttes ning läbinud delegeeritud määruse (EL) 2020/687 VII lisas sätestatud sigade Aafrika katku riske maandava töötluse, võib neid tooteid märgistada määruse (EÜ) 853/2004 artikli 5 lõike 1 kohase identifitseerimismärgiga ning turustada teistes liikmesriikides ja kolmandates riikides, nagu see on sätestatud komisjoni rakendusmääruse (EL) 2021/605 artiklis 40.</w:t>
      </w:r>
    </w:p>
    <w:p w14:paraId="0C95C6C4" w14:textId="77777777" w:rsidR="00450C3A" w:rsidRPr="00450C3A" w:rsidRDefault="00450C3A" w:rsidP="00450C3A">
      <w:pPr>
        <w:jc w:val="both"/>
        <w:rPr>
          <w:lang w:eastAsia="et-EE"/>
        </w:rPr>
      </w:pPr>
    </w:p>
    <w:p w14:paraId="6EA08C05" w14:textId="2C7A7E98" w:rsidR="003659CF" w:rsidRDefault="00450C3A" w:rsidP="00450C3A">
      <w:pPr>
        <w:jc w:val="both"/>
        <w:rPr>
          <w:lang w:eastAsia="et-EE"/>
        </w:rPr>
      </w:pPr>
      <w:r w:rsidRPr="00450C3A">
        <w:rPr>
          <w:lang w:eastAsia="et-EE"/>
        </w:rPr>
        <w:t xml:space="preserve">Komisjoni delegeeritud määruse (EL) 2020/687 artikli 21 lõike 1 alusel kehtestatud kaitse- ja järelevalvetsoonist pärit sigadelt saadud värske liha tuleb pärast tapajärgset kontrolli märgistada sama määruse IX lisa punkti 2  kohase tervisemärgiga ning sellist liha on lubatud töödelda üksnes sama määruse VII lisas sätestatud </w:t>
      </w:r>
      <w:r w:rsidR="006100C1">
        <w:rPr>
          <w:lang w:eastAsia="et-EE"/>
        </w:rPr>
        <w:t>viisil</w:t>
      </w:r>
      <w:r w:rsidRPr="00450C3A">
        <w:rPr>
          <w:lang w:eastAsia="et-EE"/>
        </w:rPr>
        <w:t>. Töötluse läbinud lihatoode märgistatakse määruse (EÜ) 853 artikli 5 lõikega 1 ette nähtud identifitseerimismärgiga ning sellise toote turustamisel ei ole piiranguid.</w:t>
      </w:r>
    </w:p>
    <w:p w14:paraId="40CF0945" w14:textId="61A379F4" w:rsidR="00494708" w:rsidRDefault="00494708" w:rsidP="00450C3A">
      <w:pPr>
        <w:jc w:val="both"/>
        <w:rPr>
          <w:lang w:eastAsia="et-EE"/>
        </w:rPr>
      </w:pPr>
    </w:p>
    <w:p w14:paraId="578A66F9" w14:textId="3B3F9C67" w:rsidR="00494708" w:rsidRDefault="00494708" w:rsidP="00450C3A">
      <w:pPr>
        <w:jc w:val="both"/>
        <w:rPr>
          <w:lang w:eastAsia="et-EE"/>
        </w:rPr>
      </w:pPr>
      <w:r>
        <w:rPr>
          <w:lang w:eastAsia="et-EE"/>
        </w:rPr>
        <w:t xml:space="preserve">Lõikega 2 kehtestatakse lõikes 1 nimetatud ja määruse lisas kirjeldatud </w:t>
      </w:r>
      <w:r w:rsidR="00014B8B">
        <w:rPr>
          <w:lang w:eastAsia="et-EE"/>
        </w:rPr>
        <w:t xml:space="preserve">tervisemärgi ja asjakohasel juhul identifitseerimismärgi </w:t>
      </w:r>
      <w:r>
        <w:rPr>
          <w:lang w:eastAsia="et-EE"/>
        </w:rPr>
        <w:t xml:space="preserve">ja nendel oleva teabe esitamise nõuded. </w:t>
      </w:r>
      <w:r w:rsidR="00014B8B">
        <w:rPr>
          <w:lang w:eastAsia="et-EE"/>
        </w:rPr>
        <w:t xml:space="preserve">Tervisemärk kantakse rümbale. </w:t>
      </w:r>
      <w:r>
        <w:rPr>
          <w:lang w:eastAsia="et-EE"/>
        </w:rPr>
        <w:t xml:space="preserve">Loomse saaduse identifitseerimismärk </w:t>
      </w:r>
      <w:r w:rsidR="005A1C4D">
        <w:rPr>
          <w:lang w:eastAsia="et-EE"/>
        </w:rPr>
        <w:t xml:space="preserve">kantakse </w:t>
      </w:r>
      <w:r w:rsidR="00014B8B">
        <w:rPr>
          <w:lang w:eastAsia="et-EE"/>
        </w:rPr>
        <w:t xml:space="preserve">pakendile </w:t>
      </w:r>
      <w:r>
        <w:rPr>
          <w:lang w:eastAsia="et-EE"/>
        </w:rPr>
        <w:t>selgesti nähtavale kohale.</w:t>
      </w:r>
      <w:r w:rsidR="00014B8B">
        <w:rPr>
          <w:lang w:eastAsia="et-EE"/>
        </w:rPr>
        <w:t xml:space="preserve"> Märk ja sellel olev teave on selgesti loetav ja kulumiskindel.</w:t>
      </w:r>
    </w:p>
    <w:p w14:paraId="2BB93C1E" w14:textId="77777777" w:rsidR="00494708" w:rsidRDefault="00494708" w:rsidP="00450C3A">
      <w:pPr>
        <w:jc w:val="both"/>
        <w:rPr>
          <w:lang w:eastAsia="et-EE"/>
        </w:rPr>
      </w:pPr>
    </w:p>
    <w:p w14:paraId="6860A94C" w14:textId="77777777" w:rsidR="00450C3A" w:rsidRPr="00EB6419" w:rsidRDefault="00450C3A" w:rsidP="00450C3A">
      <w:pPr>
        <w:jc w:val="both"/>
        <w:rPr>
          <w:lang w:eastAsia="et-EE"/>
        </w:rPr>
      </w:pPr>
    </w:p>
    <w:p w14:paraId="2BBF6A62" w14:textId="1F112B95" w:rsidR="00450C3A" w:rsidRDefault="00033AE9" w:rsidP="00450C3A">
      <w:pPr>
        <w:jc w:val="both"/>
        <w:rPr>
          <w:lang w:eastAsia="et-EE"/>
        </w:rPr>
      </w:pPr>
      <w:r w:rsidRPr="00EB6419">
        <w:rPr>
          <w:b/>
          <w:lang w:eastAsia="et-EE"/>
        </w:rPr>
        <w:t xml:space="preserve">Eelnõu </w:t>
      </w:r>
      <w:r w:rsidR="009E0E03" w:rsidRPr="00EB6419">
        <w:rPr>
          <w:b/>
          <w:lang w:eastAsia="et-EE"/>
        </w:rPr>
        <w:t>§</w:t>
      </w:r>
      <w:r w:rsidRPr="00EB6419">
        <w:rPr>
          <w:b/>
          <w:lang w:eastAsia="et-EE"/>
        </w:rPr>
        <w:t xml:space="preserve">-ga 3 </w:t>
      </w:r>
      <w:r w:rsidR="00450C3A" w:rsidRPr="00EB6419">
        <w:rPr>
          <w:lang w:eastAsia="et-EE"/>
        </w:rPr>
        <w:t xml:space="preserve">kehtestatakse looma enda tarbeks tapmise veterinaarnõuded. Loomade </w:t>
      </w:r>
      <w:r w:rsidR="00450C3A">
        <w:rPr>
          <w:lang w:eastAsia="et-EE"/>
        </w:rPr>
        <w:t xml:space="preserve">enda </w:t>
      </w:r>
      <w:r w:rsidR="00450C3A" w:rsidRPr="00EB6419">
        <w:rPr>
          <w:lang w:eastAsia="et-EE"/>
        </w:rPr>
        <w:t xml:space="preserve">tarbeks tapmisest teavitamise kohustus ei ole </w:t>
      </w:r>
      <w:r w:rsidR="00450C3A">
        <w:rPr>
          <w:lang w:eastAsia="et-EE"/>
        </w:rPr>
        <w:t>võrreldes vana määruse nõuetega muutunud</w:t>
      </w:r>
      <w:r w:rsidR="00450C3A" w:rsidRPr="00EB6419">
        <w:rPr>
          <w:lang w:eastAsia="et-EE"/>
        </w:rPr>
        <w:t xml:space="preserve">. </w:t>
      </w:r>
      <w:r w:rsidR="009F23ED">
        <w:rPr>
          <w:lang w:eastAsia="et-EE"/>
        </w:rPr>
        <w:t xml:space="preserve">Loomatauditõrje seaduse </w:t>
      </w:r>
      <w:r w:rsidR="00450C3A">
        <w:rPr>
          <w:lang w:eastAsia="et-EE"/>
        </w:rPr>
        <w:t>§ 9 lõike 1¹</w:t>
      </w:r>
      <w:r w:rsidR="003A2EC8">
        <w:rPr>
          <w:lang w:eastAsia="et-EE"/>
        </w:rPr>
        <w:t xml:space="preserve"> kohaselt</w:t>
      </w:r>
      <w:r w:rsidR="00450C3A">
        <w:rPr>
          <w:lang w:eastAsia="et-EE"/>
        </w:rPr>
        <w:t xml:space="preserve"> peab </w:t>
      </w:r>
      <w:r w:rsidR="003A2EC8">
        <w:rPr>
          <w:lang w:eastAsia="et-EE"/>
        </w:rPr>
        <w:t xml:space="preserve">loomapidaja </w:t>
      </w:r>
      <w:r w:rsidR="00450C3A">
        <w:rPr>
          <w:lang w:eastAsia="et-EE"/>
        </w:rPr>
        <w:t>t</w:t>
      </w:r>
      <w:r w:rsidR="00450C3A" w:rsidRPr="00F67544">
        <w:rPr>
          <w:lang w:eastAsia="et-EE"/>
        </w:rPr>
        <w:t>eavitama Põllumajandus- ja Toiduametit üle 24 kuu vanuse veise ning üle 18 kuu vanuse lamba ja kitse enda tarbeks t</w:t>
      </w:r>
      <w:r w:rsidR="00450C3A">
        <w:rPr>
          <w:lang w:eastAsia="et-EE"/>
        </w:rPr>
        <w:t xml:space="preserve">apmisest </w:t>
      </w:r>
      <w:r w:rsidR="00450C3A">
        <w:rPr>
          <w:lang w:eastAsia="et-EE"/>
        </w:rPr>
        <w:lastRenderedPageBreak/>
        <w:t>vähemalt 24 tundi ette. Eelnõu</w:t>
      </w:r>
      <w:r w:rsidR="003A2EC8">
        <w:rPr>
          <w:lang w:eastAsia="et-EE"/>
        </w:rPr>
        <w:t xml:space="preserve"> kohaselt peab edaspidi</w:t>
      </w:r>
      <w:r w:rsidR="00450C3A" w:rsidRPr="00EB6419">
        <w:rPr>
          <w:lang w:eastAsia="et-EE"/>
        </w:rPr>
        <w:t xml:space="preserve"> </w:t>
      </w:r>
      <w:r w:rsidR="00450C3A">
        <w:rPr>
          <w:lang w:eastAsia="et-EE"/>
        </w:rPr>
        <w:t>l</w:t>
      </w:r>
      <w:r w:rsidR="00450C3A" w:rsidRPr="00EB6419">
        <w:rPr>
          <w:lang w:eastAsia="et-EE"/>
        </w:rPr>
        <w:t>oomapidaja Põllumajandus- ja Toiduameti</w:t>
      </w:r>
      <w:r w:rsidR="003A2EC8">
        <w:rPr>
          <w:lang w:eastAsia="et-EE"/>
        </w:rPr>
        <w:t>t</w:t>
      </w:r>
      <w:r w:rsidR="00450C3A" w:rsidRPr="00EB6419">
        <w:rPr>
          <w:lang w:eastAsia="et-EE"/>
        </w:rPr>
        <w:t xml:space="preserve"> teavitam</w:t>
      </w:r>
      <w:r w:rsidR="003A2EC8">
        <w:rPr>
          <w:lang w:eastAsia="et-EE"/>
        </w:rPr>
        <w:t>a</w:t>
      </w:r>
      <w:r w:rsidR="00450C3A" w:rsidRPr="00EB6419">
        <w:rPr>
          <w:lang w:eastAsia="et-EE"/>
        </w:rPr>
        <w:t xml:space="preserve"> üle 30 kuu vanuse veise ning üle 18 kuu vanuse lamba ja kitse </w:t>
      </w:r>
      <w:r w:rsidR="00450C3A">
        <w:rPr>
          <w:lang w:eastAsia="et-EE"/>
        </w:rPr>
        <w:t>enda</w:t>
      </w:r>
      <w:r w:rsidR="00450C3A" w:rsidRPr="00EB6419">
        <w:rPr>
          <w:lang w:eastAsia="et-EE"/>
        </w:rPr>
        <w:t xml:space="preserve"> tarbeks tapmisest vähemalt 24 tundi ette</w:t>
      </w:r>
      <w:r w:rsidR="003A2EC8">
        <w:rPr>
          <w:lang w:eastAsia="et-EE"/>
        </w:rPr>
        <w:t xml:space="preserve"> ehk kord muutub veidi veise oma tarbeks tapmisel</w:t>
      </w:r>
      <w:r w:rsidR="00450C3A" w:rsidRPr="00EB6419">
        <w:rPr>
          <w:lang w:eastAsia="et-EE"/>
        </w:rPr>
        <w:t xml:space="preserve">. Teavitamine on </w:t>
      </w:r>
      <w:r w:rsidR="003A2EC8">
        <w:rPr>
          <w:lang w:eastAsia="et-EE"/>
        </w:rPr>
        <w:t xml:space="preserve">endiselt </w:t>
      </w:r>
      <w:r w:rsidR="00450C3A" w:rsidRPr="00EB6419">
        <w:rPr>
          <w:lang w:eastAsia="et-EE"/>
        </w:rPr>
        <w:t xml:space="preserve">vajalik, et tagada Euroopa Parlamendi ja nõukogu määruse (EÜ) nr 999/2001, </w:t>
      </w:r>
      <w:r w:rsidR="00450C3A" w:rsidRPr="00EB6419">
        <w:rPr>
          <w:shd w:val="clear" w:color="auto" w:fill="FFFFFF"/>
        </w:rPr>
        <w:t xml:space="preserve">millega sätestatakse teatavate </w:t>
      </w:r>
      <w:proofErr w:type="spellStart"/>
      <w:r w:rsidR="00450C3A" w:rsidRPr="00EB6419">
        <w:rPr>
          <w:shd w:val="clear" w:color="auto" w:fill="FFFFFF"/>
        </w:rPr>
        <w:t>transmissiivsete</w:t>
      </w:r>
      <w:proofErr w:type="spellEnd"/>
      <w:r w:rsidR="00450C3A" w:rsidRPr="00EB6419">
        <w:rPr>
          <w:shd w:val="clear" w:color="auto" w:fill="FFFFFF"/>
        </w:rPr>
        <w:t xml:space="preserve"> </w:t>
      </w:r>
      <w:proofErr w:type="spellStart"/>
      <w:r w:rsidR="00450C3A" w:rsidRPr="00EB6419">
        <w:rPr>
          <w:shd w:val="clear" w:color="auto" w:fill="FFFFFF"/>
        </w:rPr>
        <w:t>spongioossete</w:t>
      </w:r>
      <w:proofErr w:type="spellEnd"/>
      <w:r w:rsidR="00450C3A" w:rsidRPr="00EB6419">
        <w:rPr>
          <w:shd w:val="clear" w:color="auto" w:fill="FFFFFF"/>
        </w:rPr>
        <w:t xml:space="preserve"> </w:t>
      </w:r>
      <w:proofErr w:type="spellStart"/>
      <w:r w:rsidR="00450C3A" w:rsidRPr="00EB6419">
        <w:rPr>
          <w:shd w:val="clear" w:color="auto" w:fill="FFFFFF"/>
        </w:rPr>
        <w:t>entsefalopaatiate</w:t>
      </w:r>
      <w:proofErr w:type="spellEnd"/>
      <w:r w:rsidR="00450C3A" w:rsidRPr="00EB6419">
        <w:rPr>
          <w:shd w:val="clear" w:color="auto" w:fill="FFFFFF"/>
        </w:rPr>
        <w:t xml:space="preserve"> vältimise, kontrolli ja likvideerimise eeskirjad (ELT</w:t>
      </w:r>
      <w:r w:rsidR="00450C3A" w:rsidRPr="00EB6419">
        <w:rPr>
          <w:rStyle w:val="Emphasis"/>
          <w:i w:val="0"/>
          <w:shd w:val="clear" w:color="auto" w:fill="FFFFFF"/>
        </w:rPr>
        <w:t xml:space="preserve"> L 147, 31.5.2001, lk 1–40), </w:t>
      </w:r>
      <w:r w:rsidR="00450C3A" w:rsidRPr="00EB6419">
        <w:rPr>
          <w:lang w:eastAsia="et-EE"/>
        </w:rPr>
        <w:t>nõuete täitmine</w:t>
      </w:r>
      <w:r w:rsidR="00450C3A">
        <w:rPr>
          <w:lang w:eastAsia="et-EE"/>
        </w:rPr>
        <w:t xml:space="preserve">. Kuna </w:t>
      </w:r>
      <w:r w:rsidR="00450C3A" w:rsidRPr="007C638A">
        <w:rPr>
          <w:lang w:eastAsia="et-EE"/>
        </w:rPr>
        <w:t xml:space="preserve">Euroopa Parlamendi ja nõukogu </w:t>
      </w:r>
      <w:r w:rsidR="00450C3A">
        <w:rPr>
          <w:lang w:eastAsia="et-EE"/>
        </w:rPr>
        <w:t xml:space="preserve">määruses </w:t>
      </w:r>
      <w:r w:rsidR="00450C3A" w:rsidRPr="007C638A">
        <w:rPr>
          <w:lang w:eastAsia="et-EE"/>
        </w:rPr>
        <w:t xml:space="preserve">(EÜ) nr </w:t>
      </w:r>
      <w:r w:rsidR="00450C3A">
        <w:rPr>
          <w:lang w:eastAsia="et-EE"/>
        </w:rPr>
        <w:t xml:space="preserve">999/2001 on </w:t>
      </w:r>
      <w:r w:rsidR="001A6C7A">
        <w:rPr>
          <w:lang w:eastAsia="et-EE"/>
        </w:rPr>
        <w:t xml:space="preserve">vastavalt TSE riskihinnangule </w:t>
      </w:r>
      <w:r w:rsidR="00450C3A">
        <w:rPr>
          <w:lang w:eastAsia="et-EE"/>
        </w:rPr>
        <w:t xml:space="preserve">veiste vanust </w:t>
      </w:r>
      <w:r w:rsidR="001A6C7A">
        <w:rPr>
          <w:lang w:eastAsia="et-EE"/>
        </w:rPr>
        <w:t>tõstetud</w:t>
      </w:r>
      <w:r w:rsidR="00450C3A">
        <w:rPr>
          <w:lang w:eastAsia="et-EE"/>
        </w:rPr>
        <w:t>, siis on ka eelnõu</w:t>
      </w:r>
      <w:r w:rsidR="003A2EC8">
        <w:rPr>
          <w:lang w:eastAsia="et-EE"/>
        </w:rPr>
        <w:t xml:space="preserve"> viidud kooskõlla</w:t>
      </w:r>
      <w:r w:rsidR="00450C3A">
        <w:rPr>
          <w:lang w:eastAsia="et-EE"/>
        </w:rPr>
        <w:t xml:space="preserve">  määruse nõud</w:t>
      </w:r>
      <w:r w:rsidR="003A2EC8">
        <w:rPr>
          <w:lang w:eastAsia="et-EE"/>
        </w:rPr>
        <w:t>ega</w:t>
      </w:r>
      <w:r w:rsidR="00450C3A">
        <w:rPr>
          <w:lang w:eastAsia="et-EE"/>
        </w:rPr>
        <w:t>. 24 tunnine etteteatamine on vajalik järelevalve seire proovide võtmise organiseerimiseks.</w:t>
      </w:r>
    </w:p>
    <w:p w14:paraId="696104D8" w14:textId="77777777" w:rsidR="00450C3A" w:rsidRDefault="00450C3A" w:rsidP="00450C3A">
      <w:pPr>
        <w:jc w:val="both"/>
        <w:rPr>
          <w:lang w:eastAsia="et-EE"/>
        </w:rPr>
      </w:pPr>
    </w:p>
    <w:p w14:paraId="4A03CB1A" w14:textId="76F32852" w:rsidR="00450C3A" w:rsidRPr="00EB6419" w:rsidRDefault="00450C3A" w:rsidP="00450C3A">
      <w:pPr>
        <w:jc w:val="both"/>
        <w:rPr>
          <w:lang w:eastAsia="et-EE"/>
        </w:rPr>
      </w:pPr>
      <w:r>
        <w:rPr>
          <w:lang w:eastAsia="et-EE"/>
        </w:rPr>
        <w:t>S</w:t>
      </w:r>
      <w:r w:rsidRPr="00EB6419">
        <w:rPr>
          <w:lang w:eastAsia="et-EE"/>
        </w:rPr>
        <w:t xml:space="preserve">igade Aafrika katku piirkondades teavitab loomapidaja Põllumajandus- ja Toiduametit sea </w:t>
      </w:r>
      <w:r>
        <w:rPr>
          <w:lang w:eastAsia="et-EE"/>
        </w:rPr>
        <w:t>enda</w:t>
      </w:r>
      <w:r w:rsidRPr="00EB6419">
        <w:rPr>
          <w:lang w:eastAsia="et-EE"/>
        </w:rPr>
        <w:t xml:space="preserve"> tarbeks tapmise soovist vähemalt 48 tundi ette. Nimetatud nõue oli ka kehtestatud põllumajandusministri 23. novembri 2004. a määruse</w:t>
      </w:r>
      <w:r w:rsidR="00393705">
        <w:rPr>
          <w:lang w:eastAsia="et-EE"/>
        </w:rPr>
        <w:t>s</w:t>
      </w:r>
      <w:r w:rsidRPr="00EB6419">
        <w:rPr>
          <w:lang w:eastAsia="et-EE"/>
        </w:rPr>
        <w:t xml:space="preserve"> nr 179 „Sigade klassikalise katku ja sigade aafrika katku tõrje eeskiri” </w:t>
      </w:r>
      <w:r w:rsidR="00393705">
        <w:rPr>
          <w:lang w:eastAsia="et-EE"/>
        </w:rPr>
        <w:t>(</w:t>
      </w:r>
      <w:r w:rsidRPr="00EB6419">
        <w:rPr>
          <w:lang w:eastAsia="et-EE"/>
        </w:rPr>
        <w:t>§ 40¹ lõike</w:t>
      </w:r>
      <w:r w:rsidR="00393705">
        <w:rPr>
          <w:lang w:eastAsia="et-EE"/>
        </w:rPr>
        <w:t>s</w:t>
      </w:r>
      <w:r>
        <w:rPr>
          <w:lang w:eastAsia="et-EE"/>
        </w:rPr>
        <w:t xml:space="preserve"> 1</w:t>
      </w:r>
      <w:r w:rsidR="00393705">
        <w:rPr>
          <w:lang w:eastAsia="et-EE"/>
        </w:rPr>
        <w:t>)</w:t>
      </w:r>
      <w:r>
        <w:rPr>
          <w:lang w:eastAsia="et-EE"/>
        </w:rPr>
        <w:t xml:space="preserve">, mis veterinaarseaduse </w:t>
      </w:r>
      <w:r w:rsidR="00393705">
        <w:rPr>
          <w:lang w:eastAsia="et-EE"/>
        </w:rPr>
        <w:t xml:space="preserve">jõustumisel </w:t>
      </w:r>
      <w:r>
        <w:rPr>
          <w:lang w:eastAsia="et-EE"/>
        </w:rPr>
        <w:t xml:space="preserve"> muutub kehtetuks. Nõue on vajalik järelevalve tõhusamaks korraldamiseks ja bioturvalisuse nõuete täitmiseks. </w:t>
      </w:r>
    </w:p>
    <w:p w14:paraId="65D04211" w14:textId="533D5500" w:rsidR="004D3F2B" w:rsidRPr="00EB6419" w:rsidRDefault="00450C3A" w:rsidP="002357D5">
      <w:pPr>
        <w:jc w:val="both"/>
        <w:rPr>
          <w:bCs/>
        </w:rPr>
      </w:pPr>
      <w:r w:rsidRPr="00EB6419">
        <w:rPr>
          <w:lang w:eastAsia="et-EE"/>
        </w:rPr>
        <w:t xml:space="preserve"> </w:t>
      </w:r>
    </w:p>
    <w:p w14:paraId="4360EF31" w14:textId="502198F4" w:rsidR="009E0E03" w:rsidRPr="00EB6419" w:rsidRDefault="00033AE9" w:rsidP="009E0E03">
      <w:pPr>
        <w:jc w:val="both"/>
      </w:pPr>
      <w:r w:rsidRPr="00EB6419">
        <w:rPr>
          <w:b/>
          <w:bCs/>
          <w:bdr w:val="none" w:sz="0" w:space="0" w:color="auto" w:frame="1"/>
        </w:rPr>
        <w:t xml:space="preserve">Eelnõu </w:t>
      </w:r>
      <w:r w:rsidR="009E0E03" w:rsidRPr="00EB6419">
        <w:rPr>
          <w:b/>
          <w:bCs/>
          <w:bdr w:val="none" w:sz="0" w:space="0" w:color="auto" w:frame="1"/>
        </w:rPr>
        <w:t>§</w:t>
      </w:r>
      <w:r w:rsidRPr="00EB6419">
        <w:rPr>
          <w:b/>
          <w:bCs/>
          <w:bdr w:val="none" w:sz="0" w:space="0" w:color="auto" w:frame="1"/>
        </w:rPr>
        <w:t>-ga</w:t>
      </w:r>
      <w:r w:rsidR="009E0E03" w:rsidRPr="00EB6419">
        <w:rPr>
          <w:b/>
          <w:bCs/>
          <w:bdr w:val="none" w:sz="0" w:space="0" w:color="auto" w:frame="1"/>
        </w:rPr>
        <w:t xml:space="preserve"> 4 </w:t>
      </w:r>
      <w:r w:rsidRPr="00EB6419">
        <w:t>kehtestatakse</w:t>
      </w:r>
      <w:r w:rsidR="006429C2" w:rsidRPr="00EB6419">
        <w:t xml:space="preserve"> </w:t>
      </w:r>
      <w:r w:rsidR="006429C2" w:rsidRPr="00EB6419">
        <w:rPr>
          <w:lang w:eastAsia="et-EE"/>
        </w:rPr>
        <w:t>m</w:t>
      </w:r>
      <w:r w:rsidR="009E0E03" w:rsidRPr="00EB6419">
        <w:rPr>
          <w:lang w:eastAsia="et-EE"/>
        </w:rPr>
        <w:t>äärus</w:t>
      </w:r>
      <w:r w:rsidR="006429C2" w:rsidRPr="00EB6419">
        <w:rPr>
          <w:lang w:eastAsia="et-EE"/>
        </w:rPr>
        <w:t>e</w:t>
      </w:r>
      <w:r w:rsidR="009E0E03" w:rsidRPr="00EB6419">
        <w:rPr>
          <w:lang w:eastAsia="et-EE"/>
        </w:rPr>
        <w:t xml:space="preserve"> jõustu</w:t>
      </w:r>
      <w:r w:rsidR="006429C2" w:rsidRPr="00EB6419">
        <w:rPr>
          <w:lang w:eastAsia="et-EE"/>
        </w:rPr>
        <w:t>mine</w:t>
      </w:r>
      <w:r w:rsidR="009E0E03" w:rsidRPr="00EB6419">
        <w:rPr>
          <w:lang w:eastAsia="et-EE"/>
        </w:rPr>
        <w:t xml:space="preserve"> </w:t>
      </w:r>
      <w:r w:rsidR="009E0E03" w:rsidRPr="007C638A">
        <w:rPr>
          <w:lang w:eastAsia="et-EE"/>
        </w:rPr>
        <w:t xml:space="preserve">1. </w:t>
      </w:r>
      <w:r w:rsidR="00E80867">
        <w:rPr>
          <w:lang w:eastAsia="et-EE"/>
        </w:rPr>
        <w:t>detsembr</w:t>
      </w:r>
      <w:r w:rsidR="00E80867" w:rsidRPr="007C638A">
        <w:rPr>
          <w:lang w:eastAsia="et-EE"/>
        </w:rPr>
        <w:t>il</w:t>
      </w:r>
      <w:r w:rsidR="00E80867" w:rsidRPr="00EB6419">
        <w:rPr>
          <w:lang w:eastAsia="et-EE"/>
        </w:rPr>
        <w:t xml:space="preserve"> </w:t>
      </w:r>
      <w:r w:rsidR="009E0E03" w:rsidRPr="00EB6419">
        <w:rPr>
          <w:lang w:eastAsia="et-EE"/>
        </w:rPr>
        <w:t>2021. a.</w:t>
      </w:r>
    </w:p>
    <w:p w14:paraId="78C502D7" w14:textId="77777777" w:rsidR="006429C2" w:rsidRPr="00EB6419" w:rsidRDefault="006429C2" w:rsidP="009E0E03">
      <w:pPr>
        <w:jc w:val="both"/>
        <w:rPr>
          <w:lang w:eastAsia="et-EE"/>
        </w:rPr>
      </w:pPr>
    </w:p>
    <w:p w14:paraId="68FAFF29" w14:textId="695ED091" w:rsidR="002C7A5C" w:rsidRPr="00EB6419" w:rsidRDefault="006429C2" w:rsidP="00B72A92">
      <w:pPr>
        <w:jc w:val="both"/>
        <w:rPr>
          <w:rFonts w:eastAsia="SimSun" w:cs="Mangal"/>
          <w:kern w:val="1"/>
          <w:lang w:eastAsia="zh-CN" w:bidi="hi-IN"/>
        </w:rPr>
      </w:pPr>
      <w:r w:rsidRPr="00EB6419">
        <w:rPr>
          <w:b/>
          <w:lang w:eastAsia="et-EE"/>
        </w:rPr>
        <w:t>Eelnõu l</w:t>
      </w:r>
      <w:r w:rsidRPr="00EB6419">
        <w:rPr>
          <w:rFonts w:eastAsia="SimSun" w:cs="Mangal"/>
          <w:b/>
          <w:kern w:val="1"/>
          <w:lang w:eastAsia="zh-CN" w:bidi="hi-IN"/>
        </w:rPr>
        <w:t>isa</w:t>
      </w:r>
      <w:r w:rsidR="00DF1082" w:rsidRPr="00EB6419">
        <w:rPr>
          <w:rFonts w:eastAsia="SimSun" w:cs="Mangal"/>
          <w:b/>
          <w:kern w:val="1"/>
          <w:lang w:eastAsia="zh-CN" w:bidi="hi-IN"/>
        </w:rPr>
        <w:t>ga</w:t>
      </w:r>
      <w:r w:rsidRPr="00EB6419">
        <w:rPr>
          <w:rFonts w:eastAsia="SimSun" w:cs="Mangal"/>
          <w:kern w:val="1"/>
          <w:lang w:eastAsia="zh-CN" w:bidi="hi-IN"/>
        </w:rPr>
        <w:t xml:space="preserve"> kehtestatakse </w:t>
      </w:r>
      <w:r w:rsidR="00DF1082" w:rsidRPr="00EB6419">
        <w:rPr>
          <w:rFonts w:eastAsia="SimSun" w:cs="Mangal"/>
          <w:kern w:val="1"/>
          <w:lang w:eastAsia="zh-CN" w:bidi="hi-IN"/>
        </w:rPr>
        <w:t>s</w:t>
      </w:r>
      <w:r w:rsidR="009E0E03" w:rsidRPr="00EB6419">
        <w:rPr>
          <w:rFonts w:eastAsia="SimSun" w:cs="Mangal"/>
          <w:kern w:val="1"/>
          <w:lang w:eastAsia="zh-CN" w:bidi="hi-IN"/>
        </w:rPr>
        <w:t xml:space="preserve">igade Aafrika katku </w:t>
      </w:r>
      <w:r w:rsidR="00B10AD8" w:rsidRPr="00EB6419">
        <w:rPr>
          <w:rFonts w:eastAsia="SimSun" w:cs="Mangal"/>
          <w:kern w:val="1"/>
          <w:lang w:eastAsia="zh-CN" w:bidi="hi-IN"/>
        </w:rPr>
        <w:t xml:space="preserve">leviku </w:t>
      </w:r>
      <w:r w:rsidR="009E0E03" w:rsidRPr="00EB6419">
        <w:rPr>
          <w:rFonts w:eastAsia="SimSun" w:cs="Mangal"/>
          <w:kern w:val="1"/>
          <w:lang w:eastAsia="zh-CN" w:bidi="hi-IN"/>
        </w:rPr>
        <w:t>korral sealt ja metssealt pärit loomse</w:t>
      </w:r>
      <w:r w:rsidR="007021EF" w:rsidRPr="00EB6419">
        <w:rPr>
          <w:rFonts w:eastAsia="SimSun" w:cs="Mangal"/>
          <w:kern w:val="1"/>
          <w:lang w:eastAsia="zh-CN" w:bidi="hi-IN"/>
        </w:rPr>
        <w:t>te</w:t>
      </w:r>
      <w:r w:rsidR="009E0E03" w:rsidRPr="00EB6419">
        <w:rPr>
          <w:rFonts w:eastAsia="SimSun" w:cs="Mangal"/>
          <w:kern w:val="1"/>
          <w:lang w:eastAsia="zh-CN" w:bidi="hi-IN"/>
        </w:rPr>
        <w:t xml:space="preserve"> saadus</w:t>
      </w:r>
      <w:r w:rsidR="007021EF" w:rsidRPr="00EB6419">
        <w:rPr>
          <w:rFonts w:eastAsia="SimSun" w:cs="Mangal"/>
          <w:kern w:val="1"/>
          <w:lang w:eastAsia="zh-CN" w:bidi="hi-IN"/>
        </w:rPr>
        <w:t>t</w:t>
      </w:r>
      <w:r w:rsidR="009E0E03" w:rsidRPr="00EB6419">
        <w:rPr>
          <w:rFonts w:eastAsia="SimSun" w:cs="Mangal"/>
          <w:kern w:val="1"/>
          <w:lang w:eastAsia="zh-CN" w:bidi="hi-IN"/>
        </w:rPr>
        <w:t xml:space="preserve">e </w:t>
      </w:r>
      <w:r w:rsidR="00BC446F">
        <w:rPr>
          <w:rFonts w:eastAsia="SimSun" w:cs="Mangal"/>
          <w:kern w:val="1"/>
          <w:lang w:eastAsia="zh-CN" w:bidi="hi-IN"/>
        </w:rPr>
        <w:t>märgistamise</w:t>
      </w:r>
      <w:r w:rsidR="00393705">
        <w:rPr>
          <w:rFonts w:eastAsia="SimSun" w:cs="Mangal"/>
          <w:kern w:val="1"/>
          <w:lang w:eastAsia="zh-CN" w:bidi="hi-IN"/>
        </w:rPr>
        <w:t>ks</w:t>
      </w:r>
      <w:r w:rsidR="00BC446F">
        <w:rPr>
          <w:rFonts w:eastAsia="SimSun" w:cs="Mangal"/>
          <w:kern w:val="1"/>
          <w:lang w:eastAsia="zh-CN" w:bidi="hi-IN"/>
        </w:rPr>
        <w:t xml:space="preserve"> kasutavad </w:t>
      </w:r>
      <w:r w:rsidR="007021EF" w:rsidRPr="00EB6419">
        <w:rPr>
          <w:rFonts w:eastAsia="SimSun" w:cs="Mangal"/>
          <w:kern w:val="1"/>
          <w:lang w:eastAsia="zh-CN" w:bidi="hi-IN"/>
        </w:rPr>
        <w:t>märgi</w:t>
      </w:r>
      <w:r w:rsidR="00BC446F">
        <w:rPr>
          <w:rFonts w:eastAsia="SimSun" w:cs="Mangal"/>
          <w:kern w:val="1"/>
          <w:lang w:eastAsia="zh-CN" w:bidi="hi-IN"/>
        </w:rPr>
        <w:t>d.</w:t>
      </w:r>
      <w:r w:rsidRPr="00EB6419">
        <w:rPr>
          <w:rFonts w:eastAsia="SimSun" w:cs="Mangal"/>
          <w:kern w:val="1"/>
          <w:lang w:eastAsia="zh-CN" w:bidi="hi-IN"/>
        </w:rPr>
        <w:t xml:space="preserve"> </w:t>
      </w:r>
    </w:p>
    <w:p w14:paraId="434C2AD5" w14:textId="77777777" w:rsidR="00B90334" w:rsidRPr="00EB6419" w:rsidRDefault="00B90334" w:rsidP="009E0E03">
      <w:pPr>
        <w:adjustRightInd w:val="0"/>
        <w:jc w:val="both"/>
        <w:rPr>
          <w:b/>
        </w:rPr>
      </w:pPr>
    </w:p>
    <w:p w14:paraId="622D7DE2" w14:textId="66D8B945" w:rsidR="008A259C" w:rsidRPr="00EB6419" w:rsidRDefault="00393705" w:rsidP="008A259C">
      <w:pPr>
        <w:adjustRightInd w:val="0"/>
        <w:jc w:val="both"/>
      </w:pPr>
      <w:r>
        <w:rPr>
          <w:b/>
        </w:rPr>
        <w:t>Eelnõu lisa p</w:t>
      </w:r>
      <w:r w:rsidR="008A259C" w:rsidRPr="00EB6419">
        <w:rPr>
          <w:b/>
        </w:rPr>
        <w:t>unkti</w:t>
      </w:r>
      <w:r w:rsidR="009E6933">
        <w:rPr>
          <w:b/>
        </w:rPr>
        <w:t>s</w:t>
      </w:r>
      <w:r w:rsidR="008A259C" w:rsidRPr="00EB6419">
        <w:rPr>
          <w:b/>
        </w:rPr>
        <w:t xml:space="preserve"> 1</w:t>
      </w:r>
      <w:r w:rsidR="008A259C" w:rsidRPr="00EB6419">
        <w:t xml:space="preserve"> </w:t>
      </w:r>
      <w:r w:rsidR="009E6933">
        <w:t>esitatakse</w:t>
      </w:r>
      <w:r w:rsidR="008A259C" w:rsidRPr="00EB6419">
        <w:t xml:space="preserve"> sigade Aafrika katku leviku korral komisjoni rakendusmääruse (EL) 2021/605 I lisas nimetatud piirkonnast pärit metssea rümba ning juhul, kui rümp lõigatakse pool-</w:t>
      </w:r>
      <w:r w:rsidR="00F77CC6">
        <w:t xml:space="preserve"> </w:t>
      </w:r>
      <w:r w:rsidR="008A259C" w:rsidRPr="00EB6419">
        <w:t>või veerandrümpadeks või poolrümp lõigatakse kolmeks osaks, siis rümba iga osa märgistamise</w:t>
      </w:r>
      <w:r w:rsidR="009E6933">
        <w:t>ks kasutatava märgi kirjeldus</w:t>
      </w:r>
      <w:r w:rsidR="008A259C" w:rsidRPr="00EB6419">
        <w:t>.</w:t>
      </w:r>
    </w:p>
    <w:p w14:paraId="064324EA" w14:textId="77777777" w:rsidR="008A259C" w:rsidRPr="00EB6419" w:rsidRDefault="008A259C" w:rsidP="008A259C">
      <w:pPr>
        <w:adjustRightInd w:val="0"/>
        <w:jc w:val="both"/>
      </w:pPr>
    </w:p>
    <w:p w14:paraId="58EBE85E" w14:textId="7D121554" w:rsidR="008A259C" w:rsidRPr="00EB6419" w:rsidRDefault="00393705" w:rsidP="008A259C">
      <w:pPr>
        <w:adjustRightInd w:val="0"/>
        <w:jc w:val="both"/>
      </w:pPr>
      <w:r>
        <w:rPr>
          <w:b/>
        </w:rPr>
        <w:t>Eelnõu lisa p</w:t>
      </w:r>
      <w:r w:rsidR="008A259C" w:rsidRPr="00EB6419">
        <w:rPr>
          <w:b/>
        </w:rPr>
        <w:t>unkti</w:t>
      </w:r>
      <w:r w:rsidR="009E6933">
        <w:rPr>
          <w:b/>
        </w:rPr>
        <w:t>s</w:t>
      </w:r>
      <w:r w:rsidR="008A259C" w:rsidRPr="00EB6419">
        <w:rPr>
          <w:b/>
        </w:rPr>
        <w:t xml:space="preserve"> 2</w:t>
      </w:r>
      <w:r w:rsidR="008A259C" w:rsidRPr="00EB6419">
        <w:t xml:space="preserve"> </w:t>
      </w:r>
      <w:r w:rsidR="009E6933">
        <w:t>esitatakse</w:t>
      </w:r>
      <w:r w:rsidR="008A259C" w:rsidRPr="00EB6419">
        <w:t xml:space="preserve"> sigade Aafrika katku leviku korral komisjoni rakendusmääruse (EL) 2021/605 III lisas nimetatud piirkonnast pärit sea, välja arvatud metssea, rümba ning juhul, kui rümp lõigatakse pool- või veerandrümpadeks või poolrümp lõigatakse kolmeks osaks, siis rümba iga osa märgistamise</w:t>
      </w:r>
      <w:r w:rsidR="009E6933">
        <w:t>ks kasutatava märgi kirjeldus</w:t>
      </w:r>
      <w:r w:rsidR="008A259C" w:rsidRPr="00EB6419">
        <w:t xml:space="preserve">. </w:t>
      </w:r>
    </w:p>
    <w:p w14:paraId="6D3E434D" w14:textId="77777777" w:rsidR="008A259C" w:rsidRPr="00EB6419" w:rsidRDefault="008A259C" w:rsidP="008A259C">
      <w:pPr>
        <w:adjustRightInd w:val="0"/>
        <w:jc w:val="both"/>
      </w:pPr>
    </w:p>
    <w:p w14:paraId="08A8C30F" w14:textId="5CB483BF" w:rsidR="008A259C" w:rsidRPr="00EB6419" w:rsidRDefault="009E6933" w:rsidP="008A259C">
      <w:pPr>
        <w:adjustRightInd w:val="0"/>
        <w:jc w:val="both"/>
      </w:pPr>
      <w:r>
        <w:rPr>
          <w:b/>
        </w:rPr>
        <w:t>Eelnõu lisa p</w:t>
      </w:r>
      <w:r w:rsidR="008A259C" w:rsidRPr="00EB6419">
        <w:rPr>
          <w:b/>
        </w:rPr>
        <w:t>unkti</w:t>
      </w:r>
      <w:r>
        <w:rPr>
          <w:b/>
        </w:rPr>
        <w:t>s</w:t>
      </w:r>
      <w:r w:rsidR="008A259C" w:rsidRPr="00EB6419">
        <w:rPr>
          <w:b/>
        </w:rPr>
        <w:t xml:space="preserve"> 3</w:t>
      </w:r>
      <w:r w:rsidR="008A259C" w:rsidRPr="00EB6419">
        <w:t xml:space="preserve"> </w:t>
      </w:r>
      <w:r>
        <w:t>esitatakse</w:t>
      </w:r>
      <w:r w:rsidR="008A259C" w:rsidRPr="00EB6419">
        <w:t xml:space="preserve"> punktis</w:t>
      </w:r>
      <w:r w:rsidR="00393705">
        <w:t xml:space="preserve"> </w:t>
      </w:r>
      <w:r w:rsidR="008A259C" w:rsidRPr="00EB6419">
        <w:t>1 nimetatud metssea ja punktis 2 nimetatud sea rümbast või selle osast valmistatud loomse saaduse märgistamise</w:t>
      </w:r>
      <w:r>
        <w:t>ks kasutatava märgi kirjeldus</w:t>
      </w:r>
      <w:r w:rsidR="008A259C" w:rsidRPr="00EB6419">
        <w:t>.</w:t>
      </w:r>
    </w:p>
    <w:p w14:paraId="42B3D80D" w14:textId="77777777" w:rsidR="00B90334" w:rsidRPr="00EB6419" w:rsidRDefault="00B90334" w:rsidP="002D6483">
      <w:pPr>
        <w:jc w:val="both"/>
        <w:rPr>
          <w:b/>
          <w:bCs/>
        </w:rPr>
      </w:pPr>
    </w:p>
    <w:p w14:paraId="262A0508" w14:textId="04802263" w:rsidR="002D6483" w:rsidRPr="00EB6419" w:rsidRDefault="002D6483" w:rsidP="002D6483">
      <w:pPr>
        <w:jc w:val="both"/>
        <w:rPr>
          <w:b/>
          <w:bCs/>
        </w:rPr>
      </w:pPr>
      <w:r w:rsidRPr="00EB6419">
        <w:rPr>
          <w:b/>
          <w:bCs/>
        </w:rPr>
        <w:t>3. Eelnõu vastavus Euroopa Liidu õigusele</w:t>
      </w:r>
    </w:p>
    <w:p w14:paraId="350FC58B" w14:textId="77777777" w:rsidR="002D6483" w:rsidRPr="00EB6419" w:rsidRDefault="002D6483" w:rsidP="002D6483">
      <w:pPr>
        <w:jc w:val="both"/>
        <w:rPr>
          <w:b/>
          <w:bCs/>
        </w:rPr>
      </w:pPr>
    </w:p>
    <w:p w14:paraId="7F97AFE0" w14:textId="16507FCC" w:rsidR="00D968B7" w:rsidRPr="00EB6419" w:rsidRDefault="009E0E03" w:rsidP="00D968B7">
      <w:pPr>
        <w:jc w:val="both"/>
      </w:pPr>
      <w:r w:rsidRPr="00EB6419">
        <w:t>Määrus on kooskõlas</w:t>
      </w:r>
      <w:r w:rsidR="00C36D84" w:rsidRPr="00EB6419">
        <w:t xml:space="preserve"> </w:t>
      </w:r>
      <w:r w:rsidR="00D968B7" w:rsidRPr="00EB6419">
        <w:t xml:space="preserve">Euroopa Liidu õigusega. Määruse ettevalmistamisel on arvestatud järgmiste Euroopa Liidu õigusaktidega: </w:t>
      </w:r>
    </w:p>
    <w:p w14:paraId="0830FD96" w14:textId="1F71F95E" w:rsidR="00D968B7" w:rsidRPr="00EB6419" w:rsidRDefault="007C638A" w:rsidP="002D6483">
      <w:pPr>
        <w:jc w:val="both"/>
      </w:pPr>
      <w:r>
        <w:t xml:space="preserve">1) </w:t>
      </w:r>
      <w:r w:rsidR="00D968B7" w:rsidRPr="00EB6419">
        <w:t>Euroopa Parlamendi ja nõukogu määrus (EL) 2016/429 loomataudide kohta, millega muudetakse teatavaid loomatervise valdkonna õigusakte või tunnistatakse need kehtetuks (loomatervise määrus) (ELT L 84 31.03.2016, lk 1–208);</w:t>
      </w:r>
    </w:p>
    <w:p w14:paraId="5DCFF777" w14:textId="5DC3C0E5" w:rsidR="00BE44ED" w:rsidRPr="00EB6419" w:rsidRDefault="007C638A" w:rsidP="00BE44ED">
      <w:pPr>
        <w:jc w:val="both"/>
        <w:rPr>
          <w:bCs/>
        </w:rPr>
      </w:pPr>
      <w:r>
        <w:rPr>
          <w:bCs/>
        </w:rPr>
        <w:t xml:space="preserve">2) </w:t>
      </w:r>
      <w:r w:rsidR="00BE44ED" w:rsidRPr="00EB6419">
        <w:rPr>
          <w:bCs/>
        </w:rPr>
        <w:t xml:space="preserve">komisjoni delegeeritud määrus (EL) 2020/687, millega täiendatakse Euroopa Parlamendi ja nõukogu määrust (EL) 2016/429 seoses teatavate loetellu kantud taudide ennetamise ja tõrje eeskirjaga (ELT </w:t>
      </w:r>
      <w:r w:rsidR="00BE44ED" w:rsidRPr="00EB6419">
        <w:rPr>
          <w:rStyle w:val="Emphasis"/>
          <w:i w:val="0"/>
          <w:shd w:val="clear" w:color="auto" w:fill="FFFFFF"/>
        </w:rPr>
        <w:t>L 174, 3.6.2020, p. 64–139);</w:t>
      </w:r>
    </w:p>
    <w:p w14:paraId="0A603507" w14:textId="39C92A88" w:rsidR="00BE44ED" w:rsidRPr="00EB6419" w:rsidRDefault="007C638A" w:rsidP="00BE44ED">
      <w:pPr>
        <w:jc w:val="both"/>
      </w:pPr>
      <w:r>
        <w:rPr>
          <w:lang w:eastAsia="et-EE"/>
        </w:rPr>
        <w:t xml:space="preserve">3) </w:t>
      </w:r>
      <w:r w:rsidR="00BE44ED" w:rsidRPr="00EB6419">
        <w:rPr>
          <w:lang w:eastAsia="et-EE"/>
        </w:rPr>
        <w:t>komisjoni rakendusmäärus (EL) 2021/605, milles sätestatakse sigade Aafrika katku tõrje erimeetmed (ELT L 129, 15.04.2021, lk 1</w:t>
      </w:r>
      <w:r w:rsidR="00F77CC6" w:rsidRPr="00EB6419">
        <w:rPr>
          <w:rStyle w:val="Emphasis"/>
          <w:i w:val="0"/>
          <w:shd w:val="clear" w:color="auto" w:fill="FFFFFF"/>
        </w:rPr>
        <w:t>–</w:t>
      </w:r>
      <w:r w:rsidR="00BE44ED" w:rsidRPr="00EB6419">
        <w:rPr>
          <w:lang w:eastAsia="et-EE"/>
        </w:rPr>
        <w:t>64);</w:t>
      </w:r>
    </w:p>
    <w:p w14:paraId="31289DEA" w14:textId="67790D9A" w:rsidR="00BE44ED" w:rsidRPr="00EB6419" w:rsidRDefault="007C638A" w:rsidP="00BE44ED">
      <w:pPr>
        <w:jc w:val="both"/>
        <w:rPr>
          <w:rStyle w:val="Emphasis"/>
          <w:i w:val="0"/>
          <w:shd w:val="clear" w:color="auto" w:fill="FFFFFF"/>
        </w:rPr>
      </w:pPr>
      <w:r>
        <w:rPr>
          <w:lang w:eastAsia="et-EE"/>
        </w:rPr>
        <w:t xml:space="preserve">4) </w:t>
      </w:r>
      <w:r w:rsidR="00BE44ED" w:rsidRPr="00EB6419">
        <w:rPr>
          <w:lang w:eastAsia="et-EE"/>
        </w:rPr>
        <w:t xml:space="preserve">Euroopa Parlamendi ja nõukogu määrus (EÜ) nr 999/2001, </w:t>
      </w:r>
      <w:r w:rsidR="00BE44ED" w:rsidRPr="00EB6419">
        <w:rPr>
          <w:shd w:val="clear" w:color="auto" w:fill="FFFFFF"/>
        </w:rPr>
        <w:t xml:space="preserve">millega sätestatakse teatavate </w:t>
      </w:r>
      <w:proofErr w:type="spellStart"/>
      <w:r w:rsidR="00BE44ED" w:rsidRPr="00EB6419">
        <w:rPr>
          <w:shd w:val="clear" w:color="auto" w:fill="FFFFFF"/>
        </w:rPr>
        <w:t>transmissiivsete</w:t>
      </w:r>
      <w:proofErr w:type="spellEnd"/>
      <w:r w:rsidR="00BE44ED" w:rsidRPr="00EB6419">
        <w:rPr>
          <w:shd w:val="clear" w:color="auto" w:fill="FFFFFF"/>
        </w:rPr>
        <w:t xml:space="preserve"> </w:t>
      </w:r>
      <w:proofErr w:type="spellStart"/>
      <w:r w:rsidR="00BE44ED" w:rsidRPr="00EB6419">
        <w:rPr>
          <w:shd w:val="clear" w:color="auto" w:fill="FFFFFF"/>
        </w:rPr>
        <w:t>spongioossete</w:t>
      </w:r>
      <w:proofErr w:type="spellEnd"/>
      <w:r w:rsidR="00BE44ED" w:rsidRPr="00EB6419">
        <w:rPr>
          <w:shd w:val="clear" w:color="auto" w:fill="FFFFFF"/>
        </w:rPr>
        <w:t xml:space="preserve"> </w:t>
      </w:r>
      <w:proofErr w:type="spellStart"/>
      <w:r w:rsidR="00BE44ED" w:rsidRPr="00EB6419">
        <w:rPr>
          <w:shd w:val="clear" w:color="auto" w:fill="FFFFFF"/>
        </w:rPr>
        <w:t>entsefalopaatiate</w:t>
      </w:r>
      <w:proofErr w:type="spellEnd"/>
      <w:r w:rsidR="00BE44ED" w:rsidRPr="00EB6419">
        <w:rPr>
          <w:shd w:val="clear" w:color="auto" w:fill="FFFFFF"/>
        </w:rPr>
        <w:t xml:space="preserve"> vältimise, kontrolli ja likvideerimise eeskirjad (ELT</w:t>
      </w:r>
      <w:r w:rsidR="00BE44ED" w:rsidRPr="00EB6419">
        <w:rPr>
          <w:rStyle w:val="Emphasis"/>
          <w:i w:val="0"/>
          <w:shd w:val="clear" w:color="auto" w:fill="FFFFFF"/>
        </w:rPr>
        <w:t xml:space="preserve"> L 147, 31.5.2001, lk 1–40);</w:t>
      </w:r>
    </w:p>
    <w:p w14:paraId="03C8208C" w14:textId="75717659" w:rsidR="00D968B7" w:rsidRPr="00EB6419" w:rsidRDefault="007C638A" w:rsidP="002D6483">
      <w:pPr>
        <w:jc w:val="both"/>
        <w:rPr>
          <w:rFonts w:eastAsia="Arial Unicode MS"/>
          <w:shd w:val="clear" w:color="auto" w:fill="FFFFFF"/>
        </w:rPr>
      </w:pPr>
      <w:r>
        <w:rPr>
          <w:bCs/>
        </w:rPr>
        <w:t xml:space="preserve">5) </w:t>
      </w:r>
      <w:r w:rsidR="00D968B7" w:rsidRPr="00EB6419">
        <w:rPr>
          <w:bCs/>
        </w:rPr>
        <w:t>Euroopa Parlamendi ja nõukogu määrus (EÜ) nr 853/2004, millega sätestatakse loomset päritolu toidu erieeskirjad (</w:t>
      </w:r>
      <w:r w:rsidR="00D968B7" w:rsidRPr="00EB6419">
        <w:rPr>
          <w:rFonts w:eastAsia="Arial Unicode MS"/>
          <w:shd w:val="clear" w:color="auto" w:fill="FFFFFF"/>
        </w:rPr>
        <w:t>ELT L 139 30.4.2004, lk 55</w:t>
      </w:r>
      <w:r w:rsidR="00F77CC6" w:rsidRPr="00EB6419">
        <w:rPr>
          <w:rStyle w:val="Emphasis"/>
          <w:i w:val="0"/>
          <w:shd w:val="clear" w:color="auto" w:fill="FFFFFF"/>
        </w:rPr>
        <w:t>–</w:t>
      </w:r>
      <w:r w:rsidR="00D968B7" w:rsidRPr="00EB6419">
        <w:rPr>
          <w:rFonts w:eastAsia="Arial Unicode MS"/>
          <w:shd w:val="clear" w:color="auto" w:fill="FFFFFF"/>
        </w:rPr>
        <w:t>205)</w:t>
      </w:r>
      <w:r>
        <w:rPr>
          <w:rFonts w:eastAsia="Arial Unicode MS"/>
          <w:shd w:val="clear" w:color="auto" w:fill="FFFFFF"/>
        </w:rPr>
        <w:t>.</w:t>
      </w:r>
    </w:p>
    <w:p w14:paraId="1AEC3CB3" w14:textId="63EF1A6A" w:rsidR="00FF7B9B" w:rsidRPr="00EB6419" w:rsidRDefault="00FF7B9B" w:rsidP="002D6483">
      <w:pPr>
        <w:jc w:val="both"/>
        <w:rPr>
          <w:b/>
          <w:bCs/>
        </w:rPr>
      </w:pPr>
    </w:p>
    <w:p w14:paraId="53DD96D6" w14:textId="16A389DA" w:rsidR="002D6483" w:rsidRPr="00EB6419" w:rsidRDefault="002D6483" w:rsidP="002D6483">
      <w:pPr>
        <w:jc w:val="both"/>
        <w:rPr>
          <w:b/>
          <w:bCs/>
        </w:rPr>
      </w:pPr>
      <w:r w:rsidRPr="00EB6419">
        <w:rPr>
          <w:b/>
          <w:bCs/>
        </w:rPr>
        <w:t>4. Määruse mõjud</w:t>
      </w:r>
    </w:p>
    <w:p w14:paraId="78B178B5" w14:textId="4B6DC113" w:rsidR="00E27E3B" w:rsidRPr="00EB6419" w:rsidRDefault="00E27E3B" w:rsidP="00E27E3B">
      <w:pPr>
        <w:jc w:val="both"/>
        <w:rPr>
          <w:bCs/>
        </w:rPr>
      </w:pPr>
      <w:r w:rsidRPr="00EB6419">
        <w:rPr>
          <w:bCs/>
        </w:rPr>
        <w:t xml:space="preserve"> </w:t>
      </w:r>
    </w:p>
    <w:p w14:paraId="2F4849B2" w14:textId="1CD63776" w:rsidR="00E27E3B" w:rsidRPr="00E27E3B" w:rsidRDefault="00203962" w:rsidP="00E27E3B">
      <w:pPr>
        <w:jc w:val="both"/>
        <w:rPr>
          <w:bCs/>
        </w:rPr>
      </w:pPr>
      <w:r>
        <w:rPr>
          <w:bCs/>
        </w:rPr>
        <w:lastRenderedPageBreak/>
        <w:t>Määruse rakendamisega kaasne</w:t>
      </w:r>
      <w:r w:rsidR="00BE7C30">
        <w:rPr>
          <w:bCs/>
        </w:rPr>
        <w:t>b</w:t>
      </w:r>
      <w:r w:rsidR="00E27E3B" w:rsidRPr="00E27E3B">
        <w:rPr>
          <w:bCs/>
        </w:rPr>
        <w:t xml:space="preserve"> mõju </w:t>
      </w:r>
      <w:r w:rsidR="003E52F4">
        <w:rPr>
          <w:bCs/>
        </w:rPr>
        <w:t>majandusele</w:t>
      </w:r>
      <w:r w:rsidR="00E27E3B" w:rsidRPr="00E27E3B">
        <w:rPr>
          <w:bCs/>
        </w:rPr>
        <w:t xml:space="preserve">, täpsemalt </w:t>
      </w:r>
      <w:r w:rsidR="003E52F4">
        <w:t>ettevõtluskeskkonnale ja ettevõt</w:t>
      </w:r>
      <w:r w:rsidR="001A6C7A">
        <w:t>jate</w:t>
      </w:r>
      <w:r w:rsidR="003E52F4">
        <w:t xml:space="preserve"> tegevusele</w:t>
      </w:r>
      <w:r w:rsidR="00E27E3B" w:rsidRPr="00E27E3B">
        <w:rPr>
          <w:bCs/>
        </w:rPr>
        <w:t xml:space="preserve">, ning kaudne sotsiaalne mõju inimeste tervisele. Määruse rakendamisega ei kaasne mõjusid </w:t>
      </w:r>
      <w:r w:rsidR="003E52F4">
        <w:rPr>
          <w:bCs/>
        </w:rPr>
        <w:t xml:space="preserve">keskkonnale, </w:t>
      </w:r>
      <w:r w:rsidR="00E27E3B" w:rsidRPr="00E27E3B">
        <w:rPr>
          <w:bCs/>
        </w:rPr>
        <w:t>riigi julgeolekule ja välissuhetele, riigiasutuste ja</w:t>
      </w:r>
      <w:r>
        <w:rPr>
          <w:bCs/>
        </w:rPr>
        <w:t xml:space="preserve"> </w:t>
      </w:r>
      <w:r w:rsidR="00E27E3B" w:rsidRPr="00E27E3B">
        <w:rPr>
          <w:bCs/>
        </w:rPr>
        <w:t>kohaliku omavalitsuse asutuste korraldusele ega regionaalarengule.</w:t>
      </w:r>
      <w:r w:rsidR="003E52F4" w:rsidRPr="003E52F4">
        <w:rPr>
          <w:bCs/>
        </w:rPr>
        <w:t xml:space="preserve"> </w:t>
      </w:r>
    </w:p>
    <w:p w14:paraId="033FF015" w14:textId="77777777" w:rsidR="00E27E3B" w:rsidRPr="00E27E3B" w:rsidRDefault="00E27E3B" w:rsidP="00E27E3B">
      <w:pPr>
        <w:jc w:val="both"/>
        <w:rPr>
          <w:bCs/>
        </w:rPr>
      </w:pPr>
    </w:p>
    <w:p w14:paraId="46EA14DE" w14:textId="537DBE39" w:rsidR="00E27E3B" w:rsidRPr="00E27E3B" w:rsidRDefault="00E27E3B" w:rsidP="00E27E3B">
      <w:pPr>
        <w:jc w:val="both"/>
        <w:rPr>
          <w:bCs/>
        </w:rPr>
      </w:pPr>
      <w:r w:rsidRPr="00C06707">
        <w:rPr>
          <w:bCs/>
          <w:u w:val="single"/>
        </w:rPr>
        <w:t>Mõju valdkond</w:t>
      </w:r>
      <w:r w:rsidRPr="00E27E3B">
        <w:rPr>
          <w:bCs/>
        </w:rPr>
        <w:t xml:space="preserve">: </w:t>
      </w:r>
      <w:r w:rsidR="003E52F4">
        <w:rPr>
          <w:bCs/>
        </w:rPr>
        <w:t xml:space="preserve">mõju majandusele, </w:t>
      </w:r>
      <w:r w:rsidR="003E52F4" w:rsidRPr="003E52F4">
        <w:rPr>
          <w:bCs/>
        </w:rPr>
        <w:t xml:space="preserve">täpsemalt ettevõtluskeskkonnale ja </w:t>
      </w:r>
      <w:r w:rsidR="003E52F4" w:rsidRPr="001A6C7A">
        <w:rPr>
          <w:bCs/>
        </w:rPr>
        <w:t>ettevõt</w:t>
      </w:r>
      <w:r w:rsidR="001A6C7A" w:rsidRPr="001A6C7A">
        <w:rPr>
          <w:bCs/>
        </w:rPr>
        <w:t>jate</w:t>
      </w:r>
      <w:r w:rsidR="003E52F4" w:rsidRPr="003E52F4">
        <w:rPr>
          <w:bCs/>
        </w:rPr>
        <w:t xml:space="preserve"> tegevusele</w:t>
      </w:r>
      <w:r w:rsidRPr="00E27E3B">
        <w:rPr>
          <w:bCs/>
        </w:rPr>
        <w:t>.</w:t>
      </w:r>
    </w:p>
    <w:p w14:paraId="1D2F6E2E" w14:textId="7700B678" w:rsidR="00E27E3B" w:rsidRPr="00E27E3B" w:rsidRDefault="00E27E3B" w:rsidP="00E27E3B">
      <w:pPr>
        <w:jc w:val="both"/>
        <w:rPr>
          <w:bCs/>
        </w:rPr>
      </w:pPr>
      <w:r w:rsidRPr="00C06707">
        <w:rPr>
          <w:bCs/>
          <w:u w:val="single"/>
        </w:rPr>
        <w:t>Mõju sihtrühmad</w:t>
      </w:r>
      <w:r w:rsidRPr="00E27E3B">
        <w:rPr>
          <w:bCs/>
        </w:rPr>
        <w:t xml:space="preserve">: </w:t>
      </w:r>
      <w:proofErr w:type="spellStart"/>
      <w:r w:rsidR="003E52F4">
        <w:rPr>
          <w:bCs/>
        </w:rPr>
        <w:t>lihakäitlejad</w:t>
      </w:r>
      <w:proofErr w:type="spellEnd"/>
      <w:r w:rsidRPr="00E27E3B">
        <w:rPr>
          <w:bCs/>
        </w:rPr>
        <w:t>.</w:t>
      </w:r>
      <w:r w:rsidR="0099289F">
        <w:rPr>
          <w:bCs/>
        </w:rPr>
        <w:t xml:space="preserve"> </w:t>
      </w:r>
      <w:r w:rsidR="007C638A" w:rsidRPr="005242F5">
        <w:rPr>
          <w:bCs/>
        </w:rPr>
        <w:t>Põllumajandus- ja Toiduameti</w:t>
      </w:r>
      <w:r w:rsidR="007C638A">
        <w:rPr>
          <w:bCs/>
        </w:rPr>
        <w:t xml:space="preserve"> järelevalve infosüsteemi </w:t>
      </w:r>
      <w:r w:rsidR="0099289F">
        <w:rPr>
          <w:bCs/>
        </w:rPr>
        <w:t xml:space="preserve"> andmetel on Eestis 21. mai 2021. a seisuga 114 </w:t>
      </w:r>
      <w:proofErr w:type="spellStart"/>
      <w:r w:rsidR="0099289F">
        <w:rPr>
          <w:bCs/>
        </w:rPr>
        <w:t>lihakäitlejat</w:t>
      </w:r>
      <w:proofErr w:type="spellEnd"/>
      <w:r w:rsidR="0099289F">
        <w:rPr>
          <w:bCs/>
        </w:rPr>
        <w:t>.</w:t>
      </w:r>
    </w:p>
    <w:p w14:paraId="3FA2A9E9" w14:textId="4E818CE7" w:rsidR="00E27E3B" w:rsidRPr="00E27E3B" w:rsidRDefault="00E27E3B" w:rsidP="00E27E3B">
      <w:pPr>
        <w:jc w:val="both"/>
        <w:rPr>
          <w:bCs/>
        </w:rPr>
      </w:pPr>
      <w:r w:rsidRPr="00C06707">
        <w:rPr>
          <w:bCs/>
          <w:u w:val="single"/>
        </w:rPr>
        <w:t>Kaasnev mõju</w:t>
      </w:r>
      <w:r w:rsidRPr="00E27E3B">
        <w:rPr>
          <w:bCs/>
        </w:rPr>
        <w:t xml:space="preserve">: </w:t>
      </w:r>
      <w:proofErr w:type="spellStart"/>
      <w:r w:rsidR="003E52F4">
        <w:rPr>
          <w:bCs/>
        </w:rPr>
        <w:t>käitlejad</w:t>
      </w:r>
      <w:proofErr w:type="spellEnd"/>
      <w:r w:rsidR="003E52F4">
        <w:rPr>
          <w:bCs/>
        </w:rPr>
        <w:t xml:space="preserve"> saavad jätkata </w:t>
      </w:r>
      <w:r w:rsidR="007C638A" w:rsidRPr="00EB6419">
        <w:t>sigade Aafrika katku</w:t>
      </w:r>
      <w:r w:rsidR="003E52F4">
        <w:rPr>
          <w:bCs/>
        </w:rPr>
        <w:t xml:space="preserve"> </w:t>
      </w:r>
      <w:r w:rsidR="00014B8B">
        <w:rPr>
          <w:bCs/>
        </w:rPr>
        <w:t xml:space="preserve">tauditõrje erimeetmete piirkondades </w:t>
      </w:r>
      <w:r w:rsidR="003E52F4">
        <w:rPr>
          <w:bCs/>
        </w:rPr>
        <w:t xml:space="preserve">metssea ja sealiha töötlemist ja turustamist, kasutades </w:t>
      </w:r>
      <w:r w:rsidR="00AB22DF">
        <w:rPr>
          <w:bCs/>
        </w:rPr>
        <w:t xml:space="preserve">eelnõu lisas 1 kirjeldatud </w:t>
      </w:r>
      <w:r w:rsidR="003E52F4">
        <w:rPr>
          <w:bCs/>
        </w:rPr>
        <w:t>liha märgistust.</w:t>
      </w:r>
    </w:p>
    <w:p w14:paraId="640CDB87" w14:textId="6ED46452" w:rsidR="00C06707" w:rsidRDefault="00E27E3B" w:rsidP="00E27E3B">
      <w:pPr>
        <w:jc w:val="both"/>
        <w:rPr>
          <w:bCs/>
        </w:rPr>
      </w:pPr>
      <w:r w:rsidRPr="00C06707">
        <w:rPr>
          <w:bCs/>
          <w:u w:val="single"/>
        </w:rPr>
        <w:t>Mõju olulisus</w:t>
      </w:r>
      <w:r w:rsidRPr="00E27E3B">
        <w:rPr>
          <w:bCs/>
        </w:rPr>
        <w:t xml:space="preserve">: </w:t>
      </w:r>
      <w:r w:rsidR="007C638A">
        <w:rPr>
          <w:bCs/>
        </w:rPr>
        <w:t>m</w:t>
      </w:r>
      <w:r w:rsidR="007C638A" w:rsidRPr="003E52F4">
        <w:rPr>
          <w:bCs/>
        </w:rPr>
        <w:t xml:space="preserve">uudatuste </w:t>
      </w:r>
      <w:r w:rsidR="003E52F4" w:rsidRPr="003E52F4">
        <w:rPr>
          <w:bCs/>
        </w:rPr>
        <w:t>mõju ulatus on keskmine, kuna sihtrühmade käitumises toimuvad muudatused, kuid nendega ei kaasne eeldatavalt kohanemisraskus</w:t>
      </w:r>
      <w:r w:rsidR="00504968">
        <w:rPr>
          <w:bCs/>
        </w:rPr>
        <w:t xml:space="preserve">i, kuna liha märgistatakse ka </w:t>
      </w:r>
      <w:r w:rsidR="007C638A">
        <w:rPr>
          <w:bCs/>
        </w:rPr>
        <w:t xml:space="preserve">vastavalt </w:t>
      </w:r>
      <w:r w:rsidR="00504968">
        <w:rPr>
          <w:bCs/>
        </w:rPr>
        <w:t>kehtivate</w:t>
      </w:r>
      <w:r w:rsidR="007C638A">
        <w:rPr>
          <w:bCs/>
        </w:rPr>
        <w:t>le</w:t>
      </w:r>
      <w:r w:rsidR="00504968">
        <w:rPr>
          <w:bCs/>
        </w:rPr>
        <w:t xml:space="preserve"> nõuete</w:t>
      </w:r>
      <w:r w:rsidR="007C638A">
        <w:rPr>
          <w:bCs/>
        </w:rPr>
        <w:t>le</w:t>
      </w:r>
      <w:r w:rsidR="00504968">
        <w:rPr>
          <w:bCs/>
        </w:rPr>
        <w:t>.</w:t>
      </w:r>
    </w:p>
    <w:p w14:paraId="53CBE8CD" w14:textId="65197D3F" w:rsidR="00C06707" w:rsidRDefault="00C06707" w:rsidP="00E27E3B">
      <w:pPr>
        <w:jc w:val="both"/>
        <w:rPr>
          <w:bCs/>
        </w:rPr>
      </w:pPr>
      <w:r w:rsidRPr="00504968">
        <w:rPr>
          <w:bCs/>
          <w:u w:val="single"/>
        </w:rPr>
        <w:t>Ebasoovitavate mõjude kaasnemise risk:</w:t>
      </w:r>
      <w:r w:rsidRPr="00C06707">
        <w:rPr>
          <w:bCs/>
        </w:rPr>
        <w:t xml:space="preserve"> </w:t>
      </w:r>
      <w:r w:rsidR="007C638A">
        <w:rPr>
          <w:bCs/>
        </w:rPr>
        <w:t>e</w:t>
      </w:r>
      <w:r w:rsidR="007C638A" w:rsidRPr="003E52F4">
        <w:rPr>
          <w:bCs/>
        </w:rPr>
        <w:t xml:space="preserve">basoovitavate </w:t>
      </w:r>
      <w:r w:rsidR="003E52F4" w:rsidRPr="003E52F4">
        <w:rPr>
          <w:bCs/>
        </w:rPr>
        <w:t xml:space="preserve">mõjude kaasnemise risk on väike. </w:t>
      </w:r>
    </w:p>
    <w:p w14:paraId="3704AC1C" w14:textId="1DE6C39D" w:rsidR="00E27E3B" w:rsidRDefault="00C06707" w:rsidP="00E27E3B">
      <w:pPr>
        <w:jc w:val="both"/>
        <w:rPr>
          <w:bCs/>
        </w:rPr>
      </w:pPr>
      <w:r w:rsidRPr="00504968">
        <w:rPr>
          <w:bCs/>
          <w:u w:val="single"/>
        </w:rPr>
        <w:t>Järeldus mõju olulisuse kohta</w:t>
      </w:r>
      <w:r w:rsidRPr="00C06707">
        <w:rPr>
          <w:bCs/>
        </w:rPr>
        <w:t xml:space="preserve">: </w:t>
      </w:r>
      <w:r w:rsidR="007C638A">
        <w:rPr>
          <w:bCs/>
        </w:rPr>
        <w:t>o</w:t>
      </w:r>
      <w:r w:rsidR="007C638A" w:rsidRPr="003E52F4">
        <w:rPr>
          <w:bCs/>
        </w:rPr>
        <w:t xml:space="preserve">luline </w:t>
      </w:r>
      <w:r w:rsidR="003E52F4" w:rsidRPr="003E52F4">
        <w:rPr>
          <w:bCs/>
        </w:rPr>
        <w:t>mõju puudub.</w:t>
      </w:r>
    </w:p>
    <w:p w14:paraId="00CE94E5" w14:textId="2638D9B3" w:rsidR="00E27E3B" w:rsidRDefault="00E27E3B" w:rsidP="00E27E3B">
      <w:pPr>
        <w:jc w:val="both"/>
        <w:rPr>
          <w:bCs/>
        </w:rPr>
      </w:pPr>
    </w:p>
    <w:p w14:paraId="569D4C5B" w14:textId="6FDFBBA9" w:rsidR="004729CA" w:rsidRPr="008D3147" w:rsidRDefault="004729CA" w:rsidP="004729CA">
      <w:pPr>
        <w:jc w:val="both"/>
        <w:rPr>
          <w:bCs/>
        </w:rPr>
      </w:pPr>
      <w:r w:rsidRPr="000378E1">
        <w:rPr>
          <w:bCs/>
          <w:u w:val="single"/>
        </w:rPr>
        <w:t>Mõju valdkond:</w:t>
      </w:r>
      <w:r w:rsidRPr="000378E1">
        <w:rPr>
          <w:bCs/>
        </w:rPr>
        <w:t xml:space="preserve"> </w:t>
      </w:r>
      <w:r>
        <w:rPr>
          <w:bCs/>
        </w:rPr>
        <w:t xml:space="preserve">kaudne </w:t>
      </w:r>
      <w:r w:rsidRPr="004729CA">
        <w:rPr>
          <w:bCs/>
        </w:rPr>
        <w:t>sotsiaalne mõju inimeste tervisele</w:t>
      </w:r>
    </w:p>
    <w:p w14:paraId="563C75AA" w14:textId="4E627EEA" w:rsidR="00504968" w:rsidRPr="00504968" w:rsidRDefault="004729CA" w:rsidP="004729CA">
      <w:pPr>
        <w:jc w:val="both"/>
        <w:rPr>
          <w:bCs/>
        </w:rPr>
      </w:pPr>
      <w:r w:rsidRPr="00DF3B38">
        <w:rPr>
          <w:bCs/>
          <w:u w:val="single"/>
        </w:rPr>
        <w:t>Avalduv mõju, selle ulatus ja sagedus:</w:t>
      </w:r>
      <w:r w:rsidRPr="00DF3B38">
        <w:rPr>
          <w:bCs/>
        </w:rPr>
        <w:t xml:space="preserve"> </w:t>
      </w:r>
      <w:r w:rsidR="00504968">
        <w:rPr>
          <w:bCs/>
        </w:rPr>
        <w:t>inimesteni jõudev liha on läbinud nõuetekohase käitlemise ja on tervisele ohutu.</w:t>
      </w:r>
    </w:p>
    <w:p w14:paraId="5BD2DF68" w14:textId="2EBDACBC" w:rsidR="00504968" w:rsidRPr="00504968" w:rsidRDefault="00504968" w:rsidP="00504968">
      <w:pPr>
        <w:jc w:val="both"/>
        <w:rPr>
          <w:bCs/>
          <w:u w:val="single"/>
        </w:rPr>
      </w:pPr>
      <w:r w:rsidRPr="00504968">
        <w:rPr>
          <w:bCs/>
          <w:u w:val="single"/>
        </w:rPr>
        <w:t xml:space="preserve">Ebasoovitavate mõjude kaasnemise risk: </w:t>
      </w:r>
      <w:r w:rsidR="00130E8A">
        <w:rPr>
          <w:bCs/>
          <w:u w:val="single"/>
        </w:rPr>
        <w:t>e</w:t>
      </w:r>
      <w:r w:rsidR="00130E8A" w:rsidRPr="00504968">
        <w:rPr>
          <w:bCs/>
          <w:u w:val="single"/>
        </w:rPr>
        <w:t xml:space="preserve">basoovitavate </w:t>
      </w:r>
      <w:r w:rsidRPr="00504968">
        <w:rPr>
          <w:bCs/>
          <w:u w:val="single"/>
        </w:rPr>
        <w:t xml:space="preserve">mõjude kaasnemise risk on väike. </w:t>
      </w:r>
    </w:p>
    <w:p w14:paraId="5699649A" w14:textId="3D987938" w:rsidR="00C06707" w:rsidRDefault="00504968" w:rsidP="00504968">
      <w:pPr>
        <w:jc w:val="both"/>
        <w:rPr>
          <w:bCs/>
          <w:u w:val="single"/>
        </w:rPr>
      </w:pPr>
      <w:r w:rsidRPr="00504968">
        <w:rPr>
          <w:bCs/>
          <w:u w:val="single"/>
        </w:rPr>
        <w:t xml:space="preserve">Järeldus mõju olulisuse kohta: </w:t>
      </w:r>
      <w:r w:rsidR="00130E8A">
        <w:rPr>
          <w:bCs/>
          <w:u w:val="single"/>
        </w:rPr>
        <w:t>o</w:t>
      </w:r>
      <w:r w:rsidR="00130E8A" w:rsidRPr="00504968">
        <w:rPr>
          <w:bCs/>
          <w:u w:val="single"/>
        </w:rPr>
        <w:t xml:space="preserve">luline </w:t>
      </w:r>
      <w:r w:rsidRPr="00504968">
        <w:rPr>
          <w:bCs/>
          <w:u w:val="single"/>
        </w:rPr>
        <w:t>mõju puudub.</w:t>
      </w:r>
    </w:p>
    <w:p w14:paraId="7BA3C4C7" w14:textId="77777777" w:rsidR="00504968" w:rsidRPr="00E27E3B" w:rsidRDefault="00504968" w:rsidP="00504968">
      <w:pPr>
        <w:jc w:val="both"/>
        <w:rPr>
          <w:bCs/>
        </w:rPr>
      </w:pPr>
    </w:p>
    <w:p w14:paraId="1032D1F6" w14:textId="0BBE8528" w:rsidR="00E27E3B" w:rsidRPr="00E27E3B" w:rsidRDefault="00E27E3B" w:rsidP="00E27E3B">
      <w:pPr>
        <w:jc w:val="both"/>
        <w:rPr>
          <w:bCs/>
        </w:rPr>
      </w:pPr>
      <w:r w:rsidRPr="00E27E3B">
        <w:rPr>
          <w:bCs/>
        </w:rPr>
        <w:t xml:space="preserve">Kuna määruse rakendamisega ei kaasne </w:t>
      </w:r>
      <w:r w:rsidR="00203962">
        <w:rPr>
          <w:bCs/>
        </w:rPr>
        <w:t>uusi</w:t>
      </w:r>
      <w:r w:rsidRPr="00E27E3B">
        <w:rPr>
          <w:bCs/>
        </w:rPr>
        <w:t xml:space="preserve"> mõjusid, ei ole vajadust koostada Vabariigi Valitsuse 22. detsembri 2011. a määruse nr 180 „Hea õigusloome ja normitehnika eeskiri” § 65 lõike 2 kohast mõjude analüüsi aruannet.</w:t>
      </w:r>
    </w:p>
    <w:p w14:paraId="7A8D739A" w14:textId="77777777" w:rsidR="00340B7C" w:rsidRPr="00340B7C" w:rsidRDefault="00340B7C" w:rsidP="009E0E03">
      <w:pPr>
        <w:jc w:val="both"/>
        <w:rPr>
          <w:bCs/>
        </w:rPr>
      </w:pPr>
    </w:p>
    <w:p w14:paraId="1995F1BE" w14:textId="611A588C" w:rsidR="002D6483" w:rsidRDefault="002D6483" w:rsidP="002D6483">
      <w:pPr>
        <w:jc w:val="both"/>
        <w:rPr>
          <w:b/>
          <w:bCs/>
        </w:rPr>
      </w:pPr>
      <w:r w:rsidRPr="002D6483">
        <w:rPr>
          <w:b/>
          <w:bCs/>
        </w:rPr>
        <w:t>5. Määruse rakendamisega seot</w:t>
      </w:r>
      <w:r w:rsidR="000F3352">
        <w:rPr>
          <w:b/>
          <w:bCs/>
        </w:rPr>
        <w:t>ud tegevused, vajalikud kulu</w:t>
      </w:r>
      <w:r w:rsidRPr="002D6483">
        <w:rPr>
          <w:b/>
          <w:bCs/>
        </w:rPr>
        <w:t>d ja määruse</w:t>
      </w:r>
      <w:r w:rsidR="00CB2A0B">
        <w:rPr>
          <w:b/>
          <w:bCs/>
        </w:rPr>
        <w:t xml:space="preserve"> </w:t>
      </w:r>
      <w:r w:rsidRPr="002D6483">
        <w:rPr>
          <w:b/>
          <w:bCs/>
        </w:rPr>
        <w:t>rakendamise eeldatavad tulud</w:t>
      </w:r>
    </w:p>
    <w:p w14:paraId="2867CDE2" w14:textId="77777777" w:rsidR="002D6483" w:rsidRDefault="002D6483" w:rsidP="002D6483">
      <w:pPr>
        <w:jc w:val="both"/>
        <w:rPr>
          <w:b/>
          <w:bCs/>
        </w:rPr>
      </w:pPr>
    </w:p>
    <w:p w14:paraId="315211FF" w14:textId="76F7FB00" w:rsidR="009E0E03" w:rsidRPr="009E0E03" w:rsidRDefault="009E0E03" w:rsidP="009E0E03">
      <w:pPr>
        <w:jc w:val="both"/>
      </w:pPr>
      <w:r w:rsidRPr="009E0E03">
        <w:t xml:space="preserve">Määruse rakendamine ei too endaga kaasa lisategevusi. </w:t>
      </w:r>
      <w:proofErr w:type="spellStart"/>
      <w:r w:rsidRPr="009E0E03">
        <w:t>Käitlejatele</w:t>
      </w:r>
      <w:proofErr w:type="spellEnd"/>
      <w:r w:rsidRPr="009E0E03">
        <w:t xml:space="preserve"> lisakulutusi ei kaasne. </w:t>
      </w:r>
      <w:proofErr w:type="spellStart"/>
      <w:r w:rsidRPr="009E0E03">
        <w:t>Käitlejad</w:t>
      </w:r>
      <w:proofErr w:type="spellEnd"/>
      <w:r w:rsidRPr="009E0E03">
        <w:t xml:space="preserve"> peavad ka </w:t>
      </w:r>
      <w:r w:rsidR="004B7076">
        <w:t>vanas määruses sätestatud nõuete kohaselt</w:t>
      </w:r>
      <w:r w:rsidRPr="009E0E03">
        <w:t xml:space="preserve"> loomseid saadusi märgistama.</w:t>
      </w:r>
    </w:p>
    <w:p w14:paraId="348934A3" w14:textId="77777777" w:rsidR="002D6483" w:rsidRDefault="002D6483" w:rsidP="009E0E03">
      <w:pPr>
        <w:jc w:val="both"/>
        <w:rPr>
          <w:b/>
          <w:bCs/>
        </w:rPr>
      </w:pPr>
    </w:p>
    <w:p w14:paraId="0EB51242" w14:textId="77777777" w:rsidR="002D6483" w:rsidRDefault="002D6483" w:rsidP="002D6483">
      <w:pPr>
        <w:jc w:val="both"/>
        <w:rPr>
          <w:b/>
          <w:bCs/>
        </w:rPr>
      </w:pPr>
      <w:r w:rsidRPr="002D6483">
        <w:rPr>
          <w:b/>
          <w:bCs/>
        </w:rPr>
        <w:t>6. Määruse jõustumine</w:t>
      </w:r>
    </w:p>
    <w:p w14:paraId="538A1490" w14:textId="77777777" w:rsidR="002D6483" w:rsidRPr="002D6483" w:rsidRDefault="002D6483" w:rsidP="002D6483">
      <w:pPr>
        <w:jc w:val="both"/>
        <w:rPr>
          <w:b/>
          <w:bCs/>
        </w:rPr>
      </w:pPr>
    </w:p>
    <w:p w14:paraId="7343C70E" w14:textId="4AC3D2EB" w:rsidR="002D6483" w:rsidRDefault="009670F9" w:rsidP="002D6483">
      <w:pPr>
        <w:jc w:val="both"/>
      </w:pPr>
      <w:r w:rsidRPr="009670F9">
        <w:t xml:space="preserve">Määruse jõustumine on eelnõu kohaselt kavandatud </w:t>
      </w:r>
      <w:r w:rsidRPr="00C524DA">
        <w:t xml:space="preserve">1. </w:t>
      </w:r>
      <w:r w:rsidR="00C524DA" w:rsidRPr="00C524DA">
        <w:t>detsembril</w:t>
      </w:r>
      <w:r w:rsidR="00C524DA" w:rsidRPr="009670F9">
        <w:t xml:space="preserve"> </w:t>
      </w:r>
      <w:r w:rsidRPr="009670F9">
        <w:t>2021. a</w:t>
      </w:r>
      <w:r w:rsidR="0009550D">
        <w:t>astal</w:t>
      </w:r>
      <w:r w:rsidRPr="009670F9">
        <w:t xml:space="preserve">. Jõustumise kuupäev on sätestatud arvestusega, et määrus jõustuks </w:t>
      </w:r>
      <w:r w:rsidR="0009550D">
        <w:t>samal</w:t>
      </w:r>
      <w:r w:rsidR="0009550D" w:rsidRPr="009670F9">
        <w:t xml:space="preserve"> </w:t>
      </w:r>
      <w:r w:rsidRPr="009670F9">
        <w:t>ajal veterinaarseaduse</w:t>
      </w:r>
      <w:bookmarkStart w:id="0" w:name="_GoBack"/>
      <w:bookmarkEnd w:id="0"/>
      <w:r w:rsidR="0009550D">
        <w:t xml:space="preserve"> jõustumisega</w:t>
      </w:r>
      <w:r>
        <w:t>.</w:t>
      </w:r>
    </w:p>
    <w:p w14:paraId="0A384FC3" w14:textId="77777777" w:rsidR="00C36D84" w:rsidRPr="002D6483" w:rsidRDefault="00C36D84" w:rsidP="002D6483">
      <w:pPr>
        <w:jc w:val="both"/>
      </w:pPr>
    </w:p>
    <w:p w14:paraId="2D58A011" w14:textId="77777777" w:rsidR="002D6483" w:rsidRDefault="002D6483" w:rsidP="002D6483">
      <w:pPr>
        <w:jc w:val="both"/>
        <w:rPr>
          <w:b/>
          <w:bCs/>
        </w:rPr>
      </w:pPr>
      <w:r w:rsidRPr="002D6483">
        <w:rPr>
          <w:b/>
          <w:bCs/>
        </w:rPr>
        <w:t>7. Eelnõu kooskõlastamine, huvirühmade kaasamine ja avalik konsultatsioon</w:t>
      </w:r>
    </w:p>
    <w:p w14:paraId="3C0176CE" w14:textId="4348AC1A" w:rsidR="009E0E03" w:rsidRDefault="009E0E03" w:rsidP="009E0E03">
      <w:pPr>
        <w:adjustRightInd w:val="0"/>
        <w:jc w:val="both"/>
        <w:rPr>
          <w:lang w:eastAsia="et-EE"/>
        </w:rPr>
      </w:pPr>
      <w:r>
        <w:rPr>
          <w:lang w:eastAsia="et-EE"/>
        </w:rPr>
        <w:t>Eelnõu esita</w:t>
      </w:r>
      <w:r w:rsidR="009670F9">
        <w:rPr>
          <w:lang w:eastAsia="et-EE"/>
        </w:rPr>
        <w:t xml:space="preserve">takse </w:t>
      </w:r>
      <w:r w:rsidR="00F90202">
        <w:rPr>
          <w:lang w:eastAsia="et-EE"/>
        </w:rPr>
        <w:t>eelnõude infosüsteemis</w:t>
      </w:r>
      <w:r>
        <w:rPr>
          <w:lang w:eastAsia="et-EE"/>
        </w:rPr>
        <w:t xml:space="preserve"> kooskõlastamiseks Majandus- ja Kommunikatsiooniministeeriumile. </w:t>
      </w:r>
    </w:p>
    <w:p w14:paraId="6D2FAA69" w14:textId="77777777" w:rsidR="009670F9" w:rsidRDefault="009670F9" w:rsidP="009E0E03">
      <w:pPr>
        <w:adjustRightInd w:val="0"/>
        <w:jc w:val="both"/>
        <w:rPr>
          <w:lang w:eastAsia="et-EE"/>
        </w:rPr>
      </w:pPr>
    </w:p>
    <w:p w14:paraId="1F379361" w14:textId="22B0DC68" w:rsidR="009E0E03" w:rsidRDefault="009E0E03" w:rsidP="009E0E03">
      <w:pPr>
        <w:adjustRightInd w:val="0"/>
        <w:jc w:val="both"/>
        <w:rPr>
          <w:lang w:eastAsia="et-EE"/>
        </w:rPr>
      </w:pPr>
      <w:r>
        <w:rPr>
          <w:lang w:eastAsia="et-EE"/>
        </w:rPr>
        <w:t>Eelnõu saadetakse arvamuse avaldamiseks Põllumajandus- ja Toiduametile, Eesti</w:t>
      </w:r>
      <w:r w:rsidR="00B30682">
        <w:rPr>
          <w:lang w:eastAsia="et-EE"/>
        </w:rPr>
        <w:t>maa</w:t>
      </w:r>
      <w:r>
        <w:rPr>
          <w:lang w:eastAsia="et-EE"/>
        </w:rPr>
        <w:t xml:space="preserve"> Talupidajate Keskliidule, Eesti Põllumeeste Keskliidule, Eesti Jahimeeste Seltsile, </w:t>
      </w:r>
      <w:r w:rsidRPr="00F65581">
        <w:rPr>
          <w:lang w:eastAsia="et-EE"/>
        </w:rPr>
        <w:t>Eesti Tõusigade Aretusühistule, Viru Lihaühistule</w:t>
      </w:r>
      <w:r>
        <w:rPr>
          <w:lang w:eastAsia="et-EE"/>
        </w:rPr>
        <w:t>, Eesti Põllumajandus-Kaubanduskojale, Eesti Toiduainetööstuse Liidule, Eesti Kaupmeeste Liidule ning Eesti Hotellide ja Restoranide Liidule.</w:t>
      </w:r>
    </w:p>
    <w:p w14:paraId="321DC236" w14:textId="77777777" w:rsidR="0060581A" w:rsidRPr="002D6483" w:rsidRDefault="0060581A" w:rsidP="002D6483"/>
    <w:p w14:paraId="3AD0E8B3" w14:textId="64106492" w:rsidR="00CD1DE1" w:rsidRDefault="00CD1DE1" w:rsidP="002D6483"/>
    <w:sectPr w:rsidR="00CD1DE1" w:rsidSect="004D33AE">
      <w:pgSz w:w="11906" w:h="16838"/>
      <w:pgMar w:top="568" w:right="849" w:bottom="993" w:left="1800" w:header="708" w:footer="708"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13995"/>
    <w:rsid w:val="00014B8B"/>
    <w:rsid w:val="0001529A"/>
    <w:rsid w:val="00017A49"/>
    <w:rsid w:val="00027AB6"/>
    <w:rsid w:val="00033AE9"/>
    <w:rsid w:val="00050E62"/>
    <w:rsid w:val="00052C9F"/>
    <w:rsid w:val="000556B6"/>
    <w:rsid w:val="00057264"/>
    <w:rsid w:val="000766F1"/>
    <w:rsid w:val="0009550D"/>
    <w:rsid w:val="000A10CF"/>
    <w:rsid w:val="000B6649"/>
    <w:rsid w:val="000F3352"/>
    <w:rsid w:val="000F49BB"/>
    <w:rsid w:val="00107B98"/>
    <w:rsid w:val="00107DEF"/>
    <w:rsid w:val="001230CB"/>
    <w:rsid w:val="00130E8A"/>
    <w:rsid w:val="00166A34"/>
    <w:rsid w:val="001933B1"/>
    <w:rsid w:val="001A29C3"/>
    <w:rsid w:val="001A6C7A"/>
    <w:rsid w:val="00203962"/>
    <w:rsid w:val="002175AD"/>
    <w:rsid w:val="0023239B"/>
    <w:rsid w:val="002357D5"/>
    <w:rsid w:val="0025183D"/>
    <w:rsid w:val="0027588C"/>
    <w:rsid w:val="002824AF"/>
    <w:rsid w:val="00291D8B"/>
    <w:rsid w:val="002B02B3"/>
    <w:rsid w:val="002C7A5C"/>
    <w:rsid w:val="002D353D"/>
    <w:rsid w:val="002D6483"/>
    <w:rsid w:val="002E7E28"/>
    <w:rsid w:val="002E7E42"/>
    <w:rsid w:val="00340B7C"/>
    <w:rsid w:val="00350F5D"/>
    <w:rsid w:val="003659CF"/>
    <w:rsid w:val="00393705"/>
    <w:rsid w:val="00394768"/>
    <w:rsid w:val="003A2EC8"/>
    <w:rsid w:val="003A61FA"/>
    <w:rsid w:val="003B37BF"/>
    <w:rsid w:val="003E52F4"/>
    <w:rsid w:val="003F0307"/>
    <w:rsid w:val="00404252"/>
    <w:rsid w:val="00432E03"/>
    <w:rsid w:val="00450C3A"/>
    <w:rsid w:val="004729CA"/>
    <w:rsid w:val="00482F58"/>
    <w:rsid w:val="00491711"/>
    <w:rsid w:val="00494708"/>
    <w:rsid w:val="004A59C5"/>
    <w:rsid w:val="004B546B"/>
    <w:rsid w:val="004B7076"/>
    <w:rsid w:val="004C0855"/>
    <w:rsid w:val="004D1C8B"/>
    <w:rsid w:val="004D33AE"/>
    <w:rsid w:val="004D38CF"/>
    <w:rsid w:val="004D3F2B"/>
    <w:rsid w:val="004E6EA2"/>
    <w:rsid w:val="00504968"/>
    <w:rsid w:val="00504BFC"/>
    <w:rsid w:val="00504E2D"/>
    <w:rsid w:val="005177A5"/>
    <w:rsid w:val="00524B0D"/>
    <w:rsid w:val="0053467B"/>
    <w:rsid w:val="00541821"/>
    <w:rsid w:val="005560E8"/>
    <w:rsid w:val="00574FC8"/>
    <w:rsid w:val="00580859"/>
    <w:rsid w:val="0058785B"/>
    <w:rsid w:val="00587A7B"/>
    <w:rsid w:val="005A1C4D"/>
    <w:rsid w:val="005C2D15"/>
    <w:rsid w:val="005C7977"/>
    <w:rsid w:val="005E135D"/>
    <w:rsid w:val="0060581A"/>
    <w:rsid w:val="006100C1"/>
    <w:rsid w:val="00625842"/>
    <w:rsid w:val="006429C2"/>
    <w:rsid w:val="00684318"/>
    <w:rsid w:val="00696D45"/>
    <w:rsid w:val="006A3DD7"/>
    <w:rsid w:val="006A429A"/>
    <w:rsid w:val="007021EF"/>
    <w:rsid w:val="00704886"/>
    <w:rsid w:val="007108AF"/>
    <w:rsid w:val="00726578"/>
    <w:rsid w:val="007372ED"/>
    <w:rsid w:val="007378BD"/>
    <w:rsid w:val="00744BA7"/>
    <w:rsid w:val="00745964"/>
    <w:rsid w:val="00780CA1"/>
    <w:rsid w:val="00780E09"/>
    <w:rsid w:val="00787C23"/>
    <w:rsid w:val="007C638A"/>
    <w:rsid w:val="007D45B2"/>
    <w:rsid w:val="00810105"/>
    <w:rsid w:val="00812818"/>
    <w:rsid w:val="008418EA"/>
    <w:rsid w:val="008859EE"/>
    <w:rsid w:val="00894909"/>
    <w:rsid w:val="008A259C"/>
    <w:rsid w:val="008A5FB4"/>
    <w:rsid w:val="009670F9"/>
    <w:rsid w:val="00985CB7"/>
    <w:rsid w:val="0099289F"/>
    <w:rsid w:val="009A3DD7"/>
    <w:rsid w:val="009D38AE"/>
    <w:rsid w:val="009E0E03"/>
    <w:rsid w:val="009E6933"/>
    <w:rsid w:val="009F23ED"/>
    <w:rsid w:val="00A1049C"/>
    <w:rsid w:val="00A2660C"/>
    <w:rsid w:val="00AB22DF"/>
    <w:rsid w:val="00AC29FE"/>
    <w:rsid w:val="00B057D9"/>
    <w:rsid w:val="00B06179"/>
    <w:rsid w:val="00B10AD8"/>
    <w:rsid w:val="00B30682"/>
    <w:rsid w:val="00B51889"/>
    <w:rsid w:val="00B625C9"/>
    <w:rsid w:val="00B72A92"/>
    <w:rsid w:val="00B90334"/>
    <w:rsid w:val="00BA2B15"/>
    <w:rsid w:val="00BA5C85"/>
    <w:rsid w:val="00BB17C9"/>
    <w:rsid w:val="00BB3618"/>
    <w:rsid w:val="00BC446F"/>
    <w:rsid w:val="00BD40D7"/>
    <w:rsid w:val="00BE44ED"/>
    <w:rsid w:val="00BE7C30"/>
    <w:rsid w:val="00C06707"/>
    <w:rsid w:val="00C1427E"/>
    <w:rsid w:val="00C2331F"/>
    <w:rsid w:val="00C34CE8"/>
    <w:rsid w:val="00C36AE0"/>
    <w:rsid w:val="00C36D84"/>
    <w:rsid w:val="00C5246E"/>
    <w:rsid w:val="00C524DA"/>
    <w:rsid w:val="00C65AD5"/>
    <w:rsid w:val="00CB2A0B"/>
    <w:rsid w:val="00CD1DE1"/>
    <w:rsid w:val="00CE3514"/>
    <w:rsid w:val="00CF5F3A"/>
    <w:rsid w:val="00D21FC6"/>
    <w:rsid w:val="00D500AD"/>
    <w:rsid w:val="00D5384C"/>
    <w:rsid w:val="00D63CFA"/>
    <w:rsid w:val="00D941E4"/>
    <w:rsid w:val="00D968B7"/>
    <w:rsid w:val="00DB6257"/>
    <w:rsid w:val="00DE5258"/>
    <w:rsid w:val="00DF1082"/>
    <w:rsid w:val="00E15D9D"/>
    <w:rsid w:val="00E27E3B"/>
    <w:rsid w:val="00E55EF7"/>
    <w:rsid w:val="00E73BAE"/>
    <w:rsid w:val="00E80867"/>
    <w:rsid w:val="00E871A1"/>
    <w:rsid w:val="00EA7472"/>
    <w:rsid w:val="00EB6419"/>
    <w:rsid w:val="00EB7C57"/>
    <w:rsid w:val="00EC14BA"/>
    <w:rsid w:val="00EC5AF7"/>
    <w:rsid w:val="00F07F1D"/>
    <w:rsid w:val="00F157E4"/>
    <w:rsid w:val="00F30174"/>
    <w:rsid w:val="00F65581"/>
    <w:rsid w:val="00F67544"/>
    <w:rsid w:val="00F77CC6"/>
    <w:rsid w:val="00F90202"/>
    <w:rsid w:val="00FA3B99"/>
    <w:rsid w:val="00FA7F23"/>
    <w:rsid w:val="00FB0382"/>
    <w:rsid w:val="00FB5124"/>
    <w:rsid w:val="00FC4983"/>
    <w:rsid w:val="00FC5628"/>
    <w:rsid w:val="00FD13FA"/>
    <w:rsid w:val="00FE0C05"/>
    <w:rsid w:val="00FF5F50"/>
    <w:rsid w:val="00FF7B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21363"/>
  <w15:docId w15:val="{03230AF0-ACE2-42B9-B777-B989884A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styleId="Hyperlink">
    <w:name w:val="Hyperlink"/>
    <w:basedOn w:val="DefaultParagraphFont"/>
    <w:uiPriority w:val="99"/>
    <w:unhideWhenUsed/>
    <w:rsid w:val="004A59C5"/>
    <w:rPr>
      <w:color w:val="0000FF" w:themeColor="hyperlink"/>
      <w:u w:val="single"/>
    </w:rPr>
  </w:style>
  <w:style w:type="character" w:styleId="CommentReference">
    <w:name w:val="annotation reference"/>
    <w:basedOn w:val="DefaultParagraphFont"/>
    <w:uiPriority w:val="99"/>
    <w:semiHidden/>
    <w:unhideWhenUsed/>
    <w:rsid w:val="009E0E03"/>
    <w:rPr>
      <w:sz w:val="16"/>
      <w:szCs w:val="16"/>
    </w:rPr>
  </w:style>
  <w:style w:type="paragraph" w:styleId="CommentText">
    <w:name w:val="annotation text"/>
    <w:basedOn w:val="Normal"/>
    <w:link w:val="CommentTextChar"/>
    <w:uiPriority w:val="99"/>
    <w:semiHidden/>
    <w:unhideWhenUsed/>
    <w:rsid w:val="009E0E03"/>
    <w:pPr>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E0E03"/>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9E0E03"/>
    <w:rPr>
      <w:rFonts w:ascii="Segoe UI" w:hAnsi="Segoe UI" w:cs="Segoe UI"/>
      <w:sz w:val="18"/>
      <w:szCs w:val="18"/>
    </w:rPr>
  </w:style>
  <w:style w:type="character" w:customStyle="1" w:styleId="BalloonTextChar">
    <w:name w:val="Balloon Text Char"/>
    <w:basedOn w:val="DefaultParagraphFont"/>
    <w:link w:val="BalloonText"/>
    <w:semiHidden/>
    <w:rsid w:val="009E0E03"/>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033AE9"/>
    <w:pPr>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33AE9"/>
    <w:rPr>
      <w:rFonts w:ascii="Times New Roman" w:eastAsiaTheme="minorHAnsi" w:hAnsi="Times New Roman" w:cstheme="minorBidi"/>
      <w:b/>
      <w:bCs/>
      <w:lang w:eastAsia="en-US"/>
    </w:rPr>
  </w:style>
  <w:style w:type="paragraph" w:customStyle="1" w:styleId="ti-art">
    <w:name w:val="ti-art"/>
    <w:basedOn w:val="Normal"/>
    <w:rsid w:val="00EC5AF7"/>
    <w:pPr>
      <w:autoSpaceDE/>
      <w:autoSpaceDN/>
      <w:spacing w:before="100" w:beforeAutospacing="1" w:after="100" w:afterAutospacing="1"/>
    </w:pPr>
    <w:rPr>
      <w:lang w:eastAsia="et-EE"/>
    </w:rPr>
  </w:style>
  <w:style w:type="paragraph" w:customStyle="1" w:styleId="sti-art">
    <w:name w:val="sti-art"/>
    <w:basedOn w:val="Normal"/>
    <w:rsid w:val="00EC5AF7"/>
    <w:pPr>
      <w:autoSpaceDE/>
      <w:autoSpaceDN/>
      <w:spacing w:before="100" w:beforeAutospacing="1" w:after="100" w:afterAutospacing="1"/>
    </w:pPr>
    <w:rPr>
      <w:lang w:eastAsia="et-EE"/>
    </w:rPr>
  </w:style>
  <w:style w:type="paragraph" w:customStyle="1" w:styleId="Normal1">
    <w:name w:val="Normal1"/>
    <w:basedOn w:val="Normal"/>
    <w:rsid w:val="00EC5AF7"/>
    <w:pPr>
      <w:autoSpaceDE/>
      <w:autoSpaceDN/>
      <w:spacing w:before="100" w:beforeAutospacing="1" w:after="100" w:afterAutospacing="1"/>
    </w:pPr>
    <w:rPr>
      <w:lang w:eastAsia="et-EE"/>
    </w:rPr>
  </w:style>
  <w:style w:type="paragraph" w:styleId="Revision">
    <w:name w:val="Revision"/>
    <w:hidden/>
    <w:uiPriority w:val="99"/>
    <w:semiHidden/>
    <w:rsid w:val="0053467B"/>
    <w:rPr>
      <w:rFonts w:ascii="Times New Roman" w:hAnsi="Times New Roman"/>
      <w:sz w:val="24"/>
      <w:szCs w:val="24"/>
      <w:lang w:eastAsia="en-US"/>
    </w:rPr>
  </w:style>
  <w:style w:type="character" w:styleId="FollowedHyperlink">
    <w:name w:val="FollowedHyperlink"/>
    <w:basedOn w:val="DefaultParagraphFont"/>
    <w:semiHidden/>
    <w:unhideWhenUsed/>
    <w:rsid w:val="00E27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04641">
      <w:bodyDiv w:val="1"/>
      <w:marLeft w:val="0"/>
      <w:marRight w:val="0"/>
      <w:marTop w:val="0"/>
      <w:marBottom w:val="0"/>
      <w:divBdr>
        <w:top w:val="none" w:sz="0" w:space="0" w:color="auto"/>
        <w:left w:val="none" w:sz="0" w:space="0" w:color="auto"/>
        <w:bottom w:val="none" w:sz="0" w:space="0" w:color="auto"/>
        <w:right w:val="none" w:sz="0" w:space="0" w:color="auto"/>
      </w:divBdr>
      <w:divsChild>
        <w:div w:id="498622890">
          <w:marLeft w:val="0"/>
          <w:marRight w:val="0"/>
          <w:marTop w:val="0"/>
          <w:marBottom w:val="0"/>
          <w:divBdr>
            <w:top w:val="none" w:sz="0" w:space="0" w:color="auto"/>
            <w:left w:val="none" w:sz="0" w:space="0" w:color="auto"/>
            <w:bottom w:val="none" w:sz="0" w:space="0" w:color="auto"/>
            <w:right w:val="none" w:sz="0" w:space="0" w:color="auto"/>
          </w:divBdr>
        </w:div>
        <w:div w:id="198260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o-mart.elvisto@agri.ee" TargetMode="External"/><Relationship Id="rId3" Type="http://schemas.openxmlformats.org/officeDocument/2006/relationships/settings" Target="settings.xml"/><Relationship Id="rId7" Type="http://schemas.openxmlformats.org/officeDocument/2006/relationships/hyperlink" Target="mailto:enno.piisang@agri.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iret.aasmae@agri.ee" TargetMode="External"/><Relationship Id="rId11" Type="http://schemas.openxmlformats.org/officeDocument/2006/relationships/theme" Target="theme/theme1.xml"/><Relationship Id="rId5" Type="http://schemas.openxmlformats.org/officeDocument/2006/relationships/hyperlink" Target="https://www.riigiteataja.ee/akt/1290320180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eni.kohal@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C5EF0-50C2-4F07-897C-C107AD7E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2019</Words>
  <Characters>11712</Characters>
  <Application>Microsoft Office Word</Application>
  <DocSecurity>0</DocSecurity>
  <Lines>97</Lines>
  <Paragraphs>27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Raili Sillart</dc:creator>
  <cp:lastModifiedBy>Piret Aasmäe</cp:lastModifiedBy>
  <cp:revision>2</cp:revision>
  <cp:lastPrinted>2014-08-25T10:51:00Z</cp:lastPrinted>
  <dcterms:created xsi:type="dcterms:W3CDTF">2021-11-10T10:51:00Z</dcterms:created>
  <dcterms:modified xsi:type="dcterms:W3CDTF">2021-11-10T10:51:00Z</dcterms:modified>
</cp:coreProperties>
</file>