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7258B" w14:textId="2D47EF79" w:rsidR="005560E8" w:rsidRPr="002A578D" w:rsidRDefault="005560E8" w:rsidP="0060581A">
      <w:pPr>
        <w:rPr>
          <w:b/>
          <w:bCs/>
        </w:rPr>
      </w:pPr>
    </w:p>
    <w:p w14:paraId="17981DFD" w14:textId="77777777" w:rsidR="002D6483" w:rsidRPr="002A578D" w:rsidRDefault="002D6483" w:rsidP="002D6483">
      <w:pPr>
        <w:jc w:val="center"/>
        <w:rPr>
          <w:b/>
          <w:bCs/>
        </w:rPr>
      </w:pPr>
      <w:r w:rsidRPr="002A578D">
        <w:rPr>
          <w:b/>
          <w:bCs/>
        </w:rPr>
        <w:t>SELETUSKIRI</w:t>
      </w:r>
    </w:p>
    <w:p w14:paraId="24780766" w14:textId="39437051" w:rsidR="00393C5C" w:rsidRDefault="00393C5C" w:rsidP="00393C5C">
      <w:pPr>
        <w:jc w:val="center"/>
        <w:rPr>
          <w:b/>
          <w:bCs/>
        </w:rPr>
      </w:pPr>
      <w:r w:rsidRPr="00393C5C">
        <w:rPr>
          <w:b/>
          <w:bCs/>
        </w:rPr>
        <w:t>maaeluministri määruse „Maaeluministri 9. juuni 2016. a määruse nr 38 „Tootjaorganisatsiooni ja tootjaorganisatsioonide liidu tunnustamine</w:t>
      </w:r>
      <w:r w:rsidR="00224850">
        <w:rPr>
          <w:b/>
          <w:bCs/>
        </w:rPr>
        <w:t>“</w:t>
      </w:r>
      <w:r w:rsidRPr="00393C5C">
        <w:rPr>
          <w:b/>
          <w:bCs/>
        </w:rPr>
        <w:t xml:space="preserve"> muutmine</w:t>
      </w:r>
      <w:r w:rsidR="00224850">
        <w:rPr>
          <w:b/>
          <w:bCs/>
        </w:rPr>
        <w:t>“</w:t>
      </w:r>
      <w:r w:rsidRPr="00393C5C">
        <w:rPr>
          <w:b/>
          <w:bCs/>
        </w:rPr>
        <w:t xml:space="preserve"> eelnõu juurde</w:t>
      </w:r>
    </w:p>
    <w:p w14:paraId="6F0FDE59" w14:textId="30BF862F" w:rsidR="00393C5C" w:rsidRDefault="00393C5C" w:rsidP="001C1A92">
      <w:pPr>
        <w:jc w:val="center"/>
        <w:rPr>
          <w:b/>
          <w:bCs/>
        </w:rPr>
      </w:pPr>
    </w:p>
    <w:p w14:paraId="605E2266" w14:textId="0A6E26AF" w:rsidR="00393C5C" w:rsidRDefault="00393C5C" w:rsidP="002D6483">
      <w:pPr>
        <w:rPr>
          <w:b/>
          <w:bCs/>
        </w:rPr>
      </w:pPr>
    </w:p>
    <w:p w14:paraId="5095B0A9" w14:textId="69323470" w:rsidR="00837B85" w:rsidRDefault="00837B85" w:rsidP="00837B85">
      <w:pPr>
        <w:jc w:val="both"/>
        <w:rPr>
          <w:b/>
          <w:bCs/>
        </w:rPr>
      </w:pPr>
      <w:r w:rsidRPr="00837B85">
        <w:rPr>
          <w:b/>
          <w:bCs/>
        </w:rPr>
        <w:t xml:space="preserve">1. Sissejuhatus </w:t>
      </w:r>
    </w:p>
    <w:p w14:paraId="255620F2" w14:textId="77777777" w:rsidR="00837B85" w:rsidRPr="00837B85" w:rsidRDefault="00837B85" w:rsidP="00837B85">
      <w:pPr>
        <w:jc w:val="both"/>
      </w:pPr>
    </w:p>
    <w:p w14:paraId="19A713A5" w14:textId="5BB8FC83" w:rsidR="00837B85" w:rsidRDefault="00837B85" w:rsidP="00837B85">
      <w:pPr>
        <w:jc w:val="both"/>
      </w:pPr>
      <w:r w:rsidRPr="00837B85">
        <w:t xml:space="preserve">Maaeluministri määrus </w:t>
      </w:r>
      <w:r w:rsidR="00F02AA1" w:rsidRPr="00F02AA1">
        <w:t>„Maaeluminist</w:t>
      </w:r>
      <w:r w:rsidR="00F02AA1">
        <w:t>ri 9. juuni 2016. a määruse</w:t>
      </w:r>
      <w:r w:rsidR="00F02AA1" w:rsidRPr="00F02AA1">
        <w:t xml:space="preserve"> nr 38 „Tootjaorganisatsiooni ja tootjaorganisatsioonide liidu tunnustamine“ muutmine“ (edaspidi </w:t>
      </w:r>
      <w:r w:rsidR="00F02AA1" w:rsidRPr="00A972A4">
        <w:rPr>
          <w:i/>
        </w:rPr>
        <w:t>eelnõu</w:t>
      </w:r>
      <w:r w:rsidR="00F02AA1" w:rsidRPr="00F02AA1">
        <w:t xml:space="preserve">) </w:t>
      </w:r>
      <w:r w:rsidRPr="00837B85">
        <w:t xml:space="preserve">kehtestatakse Euroopa Liidu ühise põllumajanduspoliitika rakendamise seaduse (edaspidi </w:t>
      </w:r>
      <w:r w:rsidRPr="00837B85">
        <w:rPr>
          <w:i/>
          <w:iCs/>
        </w:rPr>
        <w:t>ELÜPS</w:t>
      </w:r>
      <w:r w:rsidRPr="00837B85">
        <w:t xml:space="preserve">) § 38 lõike 4 alusel. </w:t>
      </w:r>
    </w:p>
    <w:p w14:paraId="5CED9AE3" w14:textId="77777777" w:rsidR="00837B85" w:rsidRPr="00837B85" w:rsidRDefault="00837B85" w:rsidP="00837B85">
      <w:pPr>
        <w:jc w:val="both"/>
      </w:pPr>
    </w:p>
    <w:p w14:paraId="157EC2C9" w14:textId="0D825CF4" w:rsidR="00AD6D7B" w:rsidRDefault="00837B85" w:rsidP="00EF12C5">
      <w:pPr>
        <w:jc w:val="both"/>
      </w:pPr>
      <w:r w:rsidRPr="00837B85">
        <w:t>Maaeluministri 9. juuni 2016. a määruses nr 38 „Tootjaorganisatsiooni ja tootjaorganisatsioonide liidu tunnustamine</w:t>
      </w:r>
      <w:r w:rsidR="00224850">
        <w:t>“</w:t>
      </w:r>
      <w:r w:rsidRPr="00837B85">
        <w:t xml:space="preserve"> (edaspidi </w:t>
      </w:r>
      <w:r w:rsidRPr="00837B85">
        <w:rPr>
          <w:i/>
          <w:iCs/>
        </w:rPr>
        <w:t>määrus</w:t>
      </w:r>
      <w:r w:rsidRPr="00837B85">
        <w:t xml:space="preserve">) tehakse </w:t>
      </w:r>
      <w:r w:rsidR="005D4A28">
        <w:t xml:space="preserve">vajalikud </w:t>
      </w:r>
      <w:r w:rsidRPr="00837B85">
        <w:t>muudatused</w:t>
      </w:r>
      <w:r w:rsidR="005D4A28">
        <w:t>, et</w:t>
      </w:r>
      <w:r w:rsidR="00AD6D7B">
        <w:t xml:space="preserve"> määrata erinevates sektorites </w:t>
      </w:r>
      <w:r w:rsidR="008164AF">
        <w:t xml:space="preserve">kindlaks </w:t>
      </w:r>
      <w:r w:rsidR="005D4A28">
        <w:t xml:space="preserve">tunnustamist taotlevate </w:t>
      </w:r>
      <w:r w:rsidR="00AD6D7B">
        <w:t xml:space="preserve">tootjaorganisatsioonide </w:t>
      </w:r>
      <w:r w:rsidR="0009647C">
        <w:t>turustatava</w:t>
      </w:r>
      <w:r w:rsidR="00AD6D7B">
        <w:t xml:space="preserve"> toodang</w:t>
      </w:r>
      <w:r w:rsidR="008164AF">
        <w:t xml:space="preserve">u </w:t>
      </w:r>
      <w:r w:rsidR="009A322F">
        <w:t>m</w:t>
      </w:r>
      <w:r w:rsidR="00BD4FBC">
        <w:t>inimaalse</w:t>
      </w:r>
      <w:r w:rsidR="00D05A91">
        <w:t>d väärtused</w:t>
      </w:r>
      <w:r w:rsidR="009A322F">
        <w:t xml:space="preserve"> </w:t>
      </w:r>
      <w:r w:rsidR="008164AF">
        <w:t xml:space="preserve">ja </w:t>
      </w:r>
      <w:r w:rsidR="00642B27">
        <w:t>minimaal</w:t>
      </w:r>
      <w:r w:rsidR="00B87672">
        <w:t>n</w:t>
      </w:r>
      <w:r w:rsidR="00642B27">
        <w:t>e</w:t>
      </w:r>
      <w:r w:rsidR="00BD4FBC">
        <w:t xml:space="preserve"> </w:t>
      </w:r>
      <w:r w:rsidR="002E02BB" w:rsidRPr="003862BD">
        <w:t xml:space="preserve">sõltumatute </w:t>
      </w:r>
      <w:r w:rsidR="00AD6D7B" w:rsidRPr="003862BD">
        <w:t>l</w:t>
      </w:r>
      <w:r w:rsidR="00AD6D7B">
        <w:t>iikmete arv</w:t>
      </w:r>
      <w:r w:rsidR="00387CE3">
        <w:t xml:space="preserve">. </w:t>
      </w:r>
      <w:r w:rsidR="00DD7561">
        <w:t>Samuti</w:t>
      </w:r>
      <w:r w:rsidR="00387CE3">
        <w:t xml:space="preserve"> </w:t>
      </w:r>
      <w:r w:rsidR="00DD7561">
        <w:t xml:space="preserve">muudetakse määrust </w:t>
      </w:r>
      <w:r w:rsidR="00265AE1" w:rsidRPr="00805571">
        <w:t>elektroon</w:t>
      </w:r>
      <w:r w:rsidR="0091511D">
        <w:t>ili</w:t>
      </w:r>
      <w:r w:rsidR="00265AE1" w:rsidRPr="00805571">
        <w:t>sele taotlemisele ülemineku</w:t>
      </w:r>
      <w:r w:rsidR="00474BE1">
        <w:t xml:space="preserve"> tõttu</w:t>
      </w:r>
      <w:r w:rsidR="00AD6D7B">
        <w:t xml:space="preserve">. </w:t>
      </w:r>
    </w:p>
    <w:p w14:paraId="798C454B" w14:textId="77777777" w:rsidR="006D28A5" w:rsidRDefault="006D28A5" w:rsidP="00837B85">
      <w:pPr>
        <w:jc w:val="both"/>
      </w:pPr>
    </w:p>
    <w:p w14:paraId="2E49C174" w14:textId="508806C8" w:rsidR="0003736C" w:rsidRDefault="00903213" w:rsidP="0003736C">
      <w:pPr>
        <w:jc w:val="both"/>
      </w:pPr>
      <w:r>
        <w:t xml:space="preserve">Euroopa Liidus (edaspidi </w:t>
      </w:r>
      <w:r w:rsidRPr="002E495C">
        <w:rPr>
          <w:i/>
        </w:rPr>
        <w:t>EL</w:t>
      </w:r>
      <w:r>
        <w:t xml:space="preserve">) on tunnustatud tootjaorganisatsioone kokku üle 3500, millest enam kui pooled </w:t>
      </w:r>
      <w:r w:rsidRPr="00BF0189">
        <w:t>tegutsevad puu</w:t>
      </w:r>
      <w:r w:rsidR="00FE1CB9">
        <w:t>-</w:t>
      </w:r>
      <w:r w:rsidRPr="00BF0189">
        <w:t xml:space="preserve"> ja köögiviljasektoris</w:t>
      </w:r>
      <w:r>
        <w:t xml:space="preserve">. </w:t>
      </w:r>
      <w:r w:rsidR="0003736C" w:rsidRPr="0003736C">
        <w:t xml:space="preserve">Vaid kolmes </w:t>
      </w:r>
      <w:r w:rsidR="00B34746">
        <w:t>liikmes</w:t>
      </w:r>
      <w:r w:rsidR="0003736C" w:rsidRPr="0003736C">
        <w:t xml:space="preserve">riigis – Eestis, Leedus ja Luksemburgis </w:t>
      </w:r>
      <w:r w:rsidR="00B87672">
        <w:t xml:space="preserve">‒ ei ole praeguse </w:t>
      </w:r>
      <w:r w:rsidR="00BF0189">
        <w:t>seisuga</w:t>
      </w:r>
      <w:r w:rsidR="0003736C" w:rsidRPr="0003736C">
        <w:t xml:space="preserve"> mitte ühtegi tootjaorganisatsiooni. </w:t>
      </w:r>
      <w:r w:rsidR="00324323">
        <w:t xml:space="preserve">Tootjaorganisatsiooni peamine eesmärk on </w:t>
      </w:r>
      <w:r w:rsidR="00B87672">
        <w:t xml:space="preserve">tugevdada </w:t>
      </w:r>
      <w:r w:rsidR="00324323">
        <w:t xml:space="preserve">põllumajandustootjate </w:t>
      </w:r>
      <w:r w:rsidR="00A15D16">
        <w:t xml:space="preserve">positsiooni </w:t>
      </w:r>
      <w:r>
        <w:t>tarneahelas</w:t>
      </w:r>
      <w:r w:rsidR="00324323">
        <w:t xml:space="preserve">. </w:t>
      </w:r>
      <w:r w:rsidR="00BC1000">
        <w:t>Kuulumine tootjaorganisatsiooni aitab</w:t>
      </w:r>
      <w:r w:rsidR="00BC1000" w:rsidRPr="00BC1000">
        <w:t xml:space="preserve"> põllumajandustootjatel vähendada tehingukulusid ning teha koostööd </w:t>
      </w:r>
      <w:r w:rsidR="00D05A91">
        <w:t xml:space="preserve">teiste põllumajandustootjatega </w:t>
      </w:r>
      <w:r w:rsidR="00BC1000" w:rsidRPr="00BC1000">
        <w:t>oma tood</w:t>
      </w:r>
      <w:r w:rsidR="00A15D16">
        <w:t>ete töötlemisel ja turustamisel</w:t>
      </w:r>
      <w:r w:rsidR="00BC1000">
        <w:t xml:space="preserve">. </w:t>
      </w:r>
      <w:r w:rsidR="009E3373">
        <w:t>Tunnustatud tootjaorganisatsioonis</w:t>
      </w:r>
      <w:r w:rsidR="00A15D16" w:rsidRPr="00A15D16">
        <w:t xml:space="preserve"> on põllumajandustootjatel parem ühine läbirääkimispositsioon, võimalda</w:t>
      </w:r>
      <w:r w:rsidR="00015815">
        <w:t>des</w:t>
      </w:r>
      <w:r w:rsidR="00A15D16">
        <w:t xml:space="preserve"> </w:t>
      </w:r>
      <w:r w:rsidR="00015815">
        <w:t xml:space="preserve">näiteks </w:t>
      </w:r>
      <w:r w:rsidR="00A15D16">
        <w:t>koondada tarneid, parandada turustamist, pakkuda liikmetele tehnilist ja logistilist tuge</w:t>
      </w:r>
      <w:r w:rsidR="00C07216">
        <w:t>, aidata kvaliteedijuhtimisega, soodustad</w:t>
      </w:r>
      <w:r w:rsidR="00015815">
        <w:t>a</w:t>
      </w:r>
      <w:r w:rsidR="00C07216">
        <w:t xml:space="preserve"> teadmussiiret</w:t>
      </w:r>
      <w:r w:rsidR="00A15D16">
        <w:t xml:space="preserve">. </w:t>
      </w:r>
      <w:r w:rsidR="00F51E9F">
        <w:t>Oluliseks eeliseks saab pidada ka er</w:t>
      </w:r>
      <w:r w:rsidR="00506B89">
        <w:t xml:space="preserve">andeid konkurentsireeglitest </w:t>
      </w:r>
      <w:r w:rsidR="00642B27" w:rsidRPr="00642B27">
        <w:t>–</w:t>
      </w:r>
      <w:r w:rsidR="00506B89">
        <w:t xml:space="preserve"> </w:t>
      </w:r>
      <w:r w:rsidR="00F51E9F" w:rsidRPr="00F51E9F">
        <w:t xml:space="preserve">tunnustatud tootjaorganisatsioon võib oma liikmete nimel </w:t>
      </w:r>
      <w:r w:rsidR="00015815">
        <w:t xml:space="preserve">kavandada </w:t>
      </w:r>
      <w:r w:rsidR="00F51E9F" w:rsidRPr="00F51E9F">
        <w:t xml:space="preserve">nende kogutoodangu või </w:t>
      </w:r>
      <w:r w:rsidR="00015815">
        <w:t>selle</w:t>
      </w:r>
      <w:r w:rsidR="00015815" w:rsidRPr="00F51E9F">
        <w:t xml:space="preserve"> </w:t>
      </w:r>
      <w:r w:rsidR="00F51E9F" w:rsidRPr="00F51E9F">
        <w:t>osa tootmist, optimeerida tootmiskulusid, viia põllumajandustooteid turule ja pidada läbirääkimisi põllumajandustoodete tarnelepingute üle.</w:t>
      </w:r>
    </w:p>
    <w:p w14:paraId="27A4BF2D" w14:textId="77777777" w:rsidR="00903213" w:rsidRDefault="00903213" w:rsidP="0003736C">
      <w:pPr>
        <w:jc w:val="both"/>
      </w:pPr>
    </w:p>
    <w:p w14:paraId="6CD46816" w14:textId="22BF1E19" w:rsidR="00A15D16" w:rsidRPr="0003736C" w:rsidRDefault="00903213" w:rsidP="0003736C">
      <w:pPr>
        <w:jc w:val="both"/>
      </w:pPr>
      <w:r>
        <w:t xml:space="preserve">Viimastel aastatel on </w:t>
      </w:r>
      <w:r w:rsidR="009A275B">
        <w:t xml:space="preserve">Eestis põllumajanduses tegutsevate tulundusühistute </w:t>
      </w:r>
      <w:r w:rsidR="00D2511D">
        <w:t xml:space="preserve">arv </w:t>
      </w:r>
      <w:r w:rsidR="009A275B">
        <w:t xml:space="preserve">kasvanud, mis näitab, </w:t>
      </w:r>
      <w:r w:rsidR="00642B27">
        <w:t xml:space="preserve">et </w:t>
      </w:r>
      <w:r w:rsidR="00B34746" w:rsidRPr="00B34746">
        <w:t xml:space="preserve">põllumajandustootjate koondumine muutub järjest aktuaalsemaks ja ka põllumajandustootjad on </w:t>
      </w:r>
      <w:r w:rsidR="00C46845" w:rsidRPr="00B34746">
        <w:t>avatumad</w:t>
      </w:r>
      <w:r w:rsidR="00C46845">
        <w:t xml:space="preserve"> </w:t>
      </w:r>
      <w:r w:rsidR="000B4899">
        <w:t>võimalusele kuuluda mõnda põllumajandusühistusse</w:t>
      </w:r>
      <w:r w:rsidR="001779E8">
        <w:t>.</w:t>
      </w:r>
      <w:r w:rsidR="00B34746" w:rsidRPr="00B34746">
        <w:t xml:space="preserve"> </w:t>
      </w:r>
      <w:r w:rsidR="0033720B">
        <w:t>Kuna e</w:t>
      </w:r>
      <w:r w:rsidR="00D2511D">
        <w:t xml:space="preserve">namik </w:t>
      </w:r>
      <w:r w:rsidR="0033720B">
        <w:t>põllumajandus</w:t>
      </w:r>
      <w:r w:rsidR="00D2511D">
        <w:t>ühistutest on siiski vähese turujõu ja läbirääkimispositsiooniga (60%</w:t>
      </w:r>
      <w:r w:rsidR="00993C98">
        <w:t> </w:t>
      </w:r>
      <w:r w:rsidR="00D2511D">
        <w:t xml:space="preserve">ühistutest on vaid kuni </w:t>
      </w:r>
      <w:r w:rsidR="0033720B">
        <w:t>vii</w:t>
      </w:r>
      <w:r w:rsidR="00633B6F">
        <w:t>eliikmelised</w:t>
      </w:r>
      <w:r w:rsidR="00D2511D">
        <w:t xml:space="preserve"> ning 82%</w:t>
      </w:r>
      <w:r w:rsidR="00993C98">
        <w:t>-l</w:t>
      </w:r>
      <w:r w:rsidR="00D2511D">
        <w:t xml:space="preserve"> </w:t>
      </w:r>
      <w:r w:rsidR="00633B6F">
        <w:t xml:space="preserve">ühistutest </w:t>
      </w:r>
      <w:r w:rsidR="00D2511D">
        <w:t xml:space="preserve">jääb müügitulu alla </w:t>
      </w:r>
      <w:r w:rsidR="0033720B">
        <w:t>kahe</w:t>
      </w:r>
      <w:r w:rsidR="00993C98">
        <w:t> </w:t>
      </w:r>
      <w:r w:rsidR="00D2511D">
        <w:t>miljoni</w:t>
      </w:r>
      <w:r w:rsidR="00993C98">
        <w:t> </w:t>
      </w:r>
      <w:r w:rsidR="00D2511D">
        <w:t>euro) võrreldes teiste tarneahela osalistega</w:t>
      </w:r>
      <w:r w:rsidR="0033720B">
        <w:t xml:space="preserve">, siis </w:t>
      </w:r>
      <w:r w:rsidR="00633B6F">
        <w:t xml:space="preserve">on </w:t>
      </w:r>
      <w:r w:rsidR="0033720B">
        <w:t xml:space="preserve">üheks </w:t>
      </w:r>
      <w:r w:rsidR="00633B6F">
        <w:t xml:space="preserve">võimaluseks </w:t>
      </w:r>
      <w:r w:rsidR="00633B6F" w:rsidRPr="00322F1F">
        <w:t>tugevdada</w:t>
      </w:r>
      <w:r w:rsidR="00633B6F">
        <w:t xml:space="preserve"> oma positsiooni tarneahelas </w:t>
      </w:r>
      <w:r w:rsidR="0033720B">
        <w:t>põllumajandustootjate koondumine</w:t>
      </w:r>
      <w:r w:rsidR="001779E8">
        <w:t>.</w:t>
      </w:r>
      <w:r w:rsidR="00D2511D">
        <w:t xml:space="preserve"> </w:t>
      </w:r>
      <w:r w:rsidR="00F61A2A">
        <w:t>Eel</w:t>
      </w:r>
      <w:r w:rsidR="00633B6F">
        <w:t>toodust</w:t>
      </w:r>
      <w:r w:rsidR="00F61A2A">
        <w:t xml:space="preserve"> tulenevalt tehakse eelnõuga muudatused, mis aitavad kaasa tulundu</w:t>
      </w:r>
      <w:r w:rsidR="009752FF">
        <w:t>s</w:t>
      </w:r>
      <w:r w:rsidR="00F61A2A">
        <w:t>ühis</w:t>
      </w:r>
      <w:r w:rsidR="009752FF">
        <w:t>t</w:t>
      </w:r>
      <w:r w:rsidR="00F61A2A">
        <w:t xml:space="preserve">ute </w:t>
      </w:r>
      <w:r w:rsidR="009752FF">
        <w:t xml:space="preserve">tunnustamisele tootjaorganisatsioonina, et </w:t>
      </w:r>
      <w:r w:rsidR="00D2511D">
        <w:t>suuren</w:t>
      </w:r>
      <w:r w:rsidR="00633B6F">
        <w:t>dada</w:t>
      </w:r>
      <w:r w:rsidR="00D2511D">
        <w:t xml:space="preserve"> </w:t>
      </w:r>
      <w:r w:rsidR="00F510FE">
        <w:t>nende turujõud</w:t>
      </w:r>
      <w:r w:rsidR="00633B6F">
        <w:t>u</w:t>
      </w:r>
      <w:r w:rsidR="00F510FE">
        <w:t xml:space="preserve"> ja tekiks võimalus saada erandeid konkurentsireeglitest. </w:t>
      </w:r>
    </w:p>
    <w:p w14:paraId="6EEED74A" w14:textId="77777777" w:rsidR="0003736C" w:rsidRDefault="0003736C" w:rsidP="00837B85">
      <w:pPr>
        <w:jc w:val="both"/>
      </w:pPr>
    </w:p>
    <w:p w14:paraId="332EDAFB" w14:textId="5A4E8A48" w:rsidR="00837B85" w:rsidRDefault="00837B85" w:rsidP="00837B85">
      <w:pPr>
        <w:jc w:val="both"/>
      </w:pPr>
      <w:r w:rsidRPr="00837B85">
        <w:t>Eelnõu valmistas</w:t>
      </w:r>
      <w:r w:rsidR="00C46845">
        <w:t>id</w:t>
      </w:r>
      <w:r w:rsidRPr="00837B85">
        <w:t xml:space="preserve"> ette ja seletuskirja koostas</w:t>
      </w:r>
      <w:r w:rsidR="006D28A5">
        <w:t>id</w:t>
      </w:r>
      <w:r w:rsidRPr="00837B85">
        <w:t xml:space="preserve"> Maaeluministeeriumi põllumajanduspoliitika osakonna </w:t>
      </w:r>
      <w:r w:rsidR="00AD6D7B">
        <w:t>nõunik</w:t>
      </w:r>
      <w:r w:rsidRPr="00837B85">
        <w:t xml:space="preserve"> </w:t>
      </w:r>
      <w:r w:rsidR="00AD6D7B">
        <w:t>Ragne Lokk</w:t>
      </w:r>
      <w:r w:rsidRPr="00837B85">
        <w:t xml:space="preserve"> (625 6</w:t>
      </w:r>
      <w:r w:rsidR="00AD6D7B">
        <w:t>148</w:t>
      </w:r>
      <w:r w:rsidRPr="00837B85">
        <w:t xml:space="preserve">; </w:t>
      </w:r>
      <w:hyperlink r:id="rId8" w:history="1">
        <w:r w:rsidR="00AD6D7B" w:rsidRPr="00BA061F">
          <w:rPr>
            <w:rStyle w:val="Hyperlink"/>
          </w:rPr>
          <w:t>ragne.lokk@agri.ee</w:t>
        </w:r>
      </w:hyperlink>
      <w:r w:rsidRPr="00837B85">
        <w:t>)</w:t>
      </w:r>
      <w:r w:rsidR="00AD6D7B">
        <w:t xml:space="preserve"> </w:t>
      </w:r>
      <w:r w:rsidR="00633B6F">
        <w:t>ning</w:t>
      </w:r>
      <w:r w:rsidR="00633B6F" w:rsidRPr="00AD6D7B">
        <w:t xml:space="preserve"> </w:t>
      </w:r>
      <w:r w:rsidR="00AD6D7B">
        <w:t xml:space="preserve">sama </w:t>
      </w:r>
      <w:r w:rsidR="002E02BB">
        <w:t>osakonna valdkonnajuht</w:t>
      </w:r>
      <w:r w:rsidR="00AD6D7B" w:rsidRPr="00AD6D7B">
        <w:t xml:space="preserve"> Janeli Tikk (625 6299, </w:t>
      </w:r>
      <w:hyperlink r:id="rId9" w:history="1">
        <w:r w:rsidR="00AD6D7B" w:rsidRPr="00AD6D7B">
          <w:rPr>
            <w:rStyle w:val="Hyperlink"/>
          </w:rPr>
          <w:t>janeli.tikk@agri.ee</w:t>
        </w:r>
      </w:hyperlink>
      <w:r w:rsidR="00FB179C">
        <w:t>)</w:t>
      </w:r>
      <w:r w:rsidRPr="00837B85">
        <w:t xml:space="preserve">. Juriidilise ekspertiisi eelnõule on teinud Maaeluministeeriumi õigusosakonna nõunik Kadri Jänes (625 6539; </w:t>
      </w:r>
      <w:hyperlink r:id="rId10" w:history="1">
        <w:r w:rsidR="00FB179C" w:rsidRPr="00BA061F">
          <w:rPr>
            <w:rStyle w:val="Hyperlink"/>
          </w:rPr>
          <w:t>kadri.janes@agri.ee</w:t>
        </w:r>
      </w:hyperlink>
      <w:r w:rsidRPr="00837B85">
        <w:t xml:space="preserve">) </w:t>
      </w:r>
      <w:r w:rsidR="00993C98">
        <w:t>ning</w:t>
      </w:r>
      <w:r w:rsidRPr="00837B85">
        <w:t xml:space="preserve"> keeleliselt on eelnõu toimetanud sama osakonna peaspetsialist</w:t>
      </w:r>
      <w:r w:rsidR="00993C98">
        <w:t>id</w:t>
      </w:r>
      <w:r w:rsidRPr="00837B85">
        <w:t xml:space="preserve"> </w:t>
      </w:r>
      <w:r w:rsidR="00F7664B">
        <w:t xml:space="preserve">Laura </w:t>
      </w:r>
      <w:proofErr w:type="spellStart"/>
      <w:r w:rsidR="00F7664B">
        <w:t>Ojava</w:t>
      </w:r>
      <w:proofErr w:type="spellEnd"/>
      <w:r w:rsidR="00F7664B" w:rsidRPr="00837B85">
        <w:t xml:space="preserve"> (625 6</w:t>
      </w:r>
      <w:r w:rsidR="00F7664B">
        <w:t>523</w:t>
      </w:r>
      <w:r w:rsidR="00F7664B" w:rsidRPr="00837B85">
        <w:t xml:space="preserve">; </w:t>
      </w:r>
      <w:hyperlink r:id="rId11" w:history="1">
        <w:r w:rsidR="00F7664B" w:rsidRPr="006D28A5">
          <w:rPr>
            <w:rStyle w:val="Hyperlink"/>
          </w:rPr>
          <w:t>laura.ojava@agri.ee</w:t>
        </w:r>
      </w:hyperlink>
      <w:r w:rsidR="00993C98">
        <w:t xml:space="preserve">) ja </w:t>
      </w:r>
      <w:r w:rsidR="00633B6F">
        <w:t>Leeni Kohal</w:t>
      </w:r>
      <w:r w:rsidR="00633B6F" w:rsidRPr="00837B85">
        <w:t xml:space="preserve"> </w:t>
      </w:r>
      <w:r w:rsidRPr="00837B85">
        <w:t>(625 6</w:t>
      </w:r>
      <w:r w:rsidR="00633B6F">
        <w:t>165</w:t>
      </w:r>
      <w:r w:rsidRPr="00837B85">
        <w:t xml:space="preserve">; </w:t>
      </w:r>
      <w:hyperlink r:id="rId12" w:history="1">
        <w:r w:rsidR="006D28A5" w:rsidRPr="006D28A5">
          <w:rPr>
            <w:rStyle w:val="Hyperlink"/>
          </w:rPr>
          <w:t>leeni.kohal@agri.ee</w:t>
        </w:r>
      </w:hyperlink>
      <w:r w:rsidRPr="00837B85">
        <w:t xml:space="preserve">). </w:t>
      </w:r>
    </w:p>
    <w:p w14:paraId="420F5E4C" w14:textId="77777777" w:rsidR="00C04087" w:rsidRDefault="00C04087" w:rsidP="00837B85">
      <w:pPr>
        <w:jc w:val="both"/>
        <w:rPr>
          <w:b/>
          <w:bCs/>
        </w:rPr>
      </w:pPr>
    </w:p>
    <w:p w14:paraId="279393D2" w14:textId="438AE210" w:rsidR="00837B85" w:rsidRDefault="00837B85" w:rsidP="00837B85">
      <w:pPr>
        <w:jc w:val="both"/>
        <w:rPr>
          <w:b/>
          <w:bCs/>
        </w:rPr>
      </w:pPr>
      <w:r w:rsidRPr="00837B85">
        <w:rPr>
          <w:b/>
          <w:bCs/>
        </w:rPr>
        <w:t xml:space="preserve">2. Eelnõu sisu ja võrdlev analüüs </w:t>
      </w:r>
    </w:p>
    <w:p w14:paraId="6459C888" w14:textId="77777777" w:rsidR="00E51998" w:rsidRPr="00837B85" w:rsidRDefault="00E51998" w:rsidP="00837B85">
      <w:pPr>
        <w:jc w:val="both"/>
      </w:pPr>
    </w:p>
    <w:p w14:paraId="1AB62AA8" w14:textId="72341429" w:rsidR="00420F5A" w:rsidRDefault="00837B85" w:rsidP="00024CC3">
      <w:pPr>
        <w:jc w:val="both"/>
      </w:pPr>
      <w:r w:rsidRPr="00837B85">
        <w:rPr>
          <w:b/>
          <w:bCs/>
        </w:rPr>
        <w:t>Eelnõu punkti</w:t>
      </w:r>
      <w:r w:rsidR="00D97758">
        <w:rPr>
          <w:b/>
          <w:bCs/>
        </w:rPr>
        <w:t>de</w:t>
      </w:r>
      <w:r w:rsidRPr="00837B85">
        <w:rPr>
          <w:b/>
          <w:bCs/>
        </w:rPr>
        <w:t xml:space="preserve">ga </w:t>
      </w:r>
      <w:r w:rsidR="00F25D68">
        <w:rPr>
          <w:b/>
          <w:bCs/>
        </w:rPr>
        <w:t xml:space="preserve">1 </w:t>
      </w:r>
      <w:r w:rsidR="002A603C">
        <w:rPr>
          <w:b/>
          <w:bCs/>
        </w:rPr>
        <w:t>(määruse § 2 lõike 1 punkt 1)</w:t>
      </w:r>
      <w:r w:rsidR="00115816">
        <w:rPr>
          <w:b/>
          <w:bCs/>
        </w:rPr>
        <w:t>,</w:t>
      </w:r>
      <w:r w:rsidR="002A603C">
        <w:rPr>
          <w:b/>
          <w:bCs/>
        </w:rPr>
        <w:t xml:space="preserve"> </w:t>
      </w:r>
      <w:r w:rsidR="0015141A">
        <w:rPr>
          <w:b/>
          <w:bCs/>
        </w:rPr>
        <w:t xml:space="preserve">2 </w:t>
      </w:r>
      <w:r w:rsidR="00D97758">
        <w:rPr>
          <w:b/>
          <w:bCs/>
        </w:rPr>
        <w:t xml:space="preserve">ja </w:t>
      </w:r>
      <w:r w:rsidR="0015141A">
        <w:rPr>
          <w:b/>
          <w:bCs/>
        </w:rPr>
        <w:t>3</w:t>
      </w:r>
      <w:r w:rsidR="0015141A" w:rsidRPr="00837B85">
        <w:rPr>
          <w:b/>
          <w:bCs/>
        </w:rPr>
        <w:t xml:space="preserve"> </w:t>
      </w:r>
      <w:r w:rsidR="00024CC3">
        <w:t xml:space="preserve">kehtestatakse </w:t>
      </w:r>
      <w:r w:rsidR="00444220" w:rsidRPr="00444220">
        <w:t xml:space="preserve">tunnustamist taotlevale </w:t>
      </w:r>
      <w:r w:rsidR="00BE094A">
        <w:t xml:space="preserve">puu- ja köögiviljasektori ning muu </w:t>
      </w:r>
      <w:r w:rsidR="00226627">
        <w:t>põllumajandus</w:t>
      </w:r>
      <w:r w:rsidR="00BE094A">
        <w:t>sektori</w:t>
      </w:r>
      <w:r w:rsidR="00444220">
        <w:t xml:space="preserve"> </w:t>
      </w:r>
      <w:r w:rsidR="00444220" w:rsidRPr="00412C1D">
        <w:t>tootjaorganisatsioonile</w:t>
      </w:r>
      <w:r w:rsidR="00633B6F" w:rsidRPr="00633B6F">
        <w:t xml:space="preserve"> </w:t>
      </w:r>
      <w:r w:rsidR="00633B6F">
        <w:t xml:space="preserve">turustatava </w:t>
      </w:r>
      <w:r w:rsidR="00633B6F">
        <w:lastRenderedPageBreak/>
        <w:t>toodangu miinimumväärtused</w:t>
      </w:r>
      <w:r w:rsidR="00024CC3">
        <w:t>.</w:t>
      </w:r>
      <w:r w:rsidR="00516BD9">
        <w:t xml:space="preserve"> Muu </w:t>
      </w:r>
      <w:r w:rsidR="00AC79C0">
        <w:t>põllumajandus</w:t>
      </w:r>
      <w:r w:rsidR="00516BD9">
        <w:t>sektori all on mõeldud kartuli-, teravilja-, sealiha-</w:t>
      </w:r>
      <w:r w:rsidR="00633B6F">
        <w:t xml:space="preserve"> ja</w:t>
      </w:r>
      <w:r w:rsidR="00516BD9">
        <w:t xml:space="preserve"> veiseliha</w:t>
      </w:r>
      <w:r w:rsidR="003E2B26">
        <w:t>-</w:t>
      </w:r>
      <w:r w:rsidR="00516BD9">
        <w:t xml:space="preserve"> </w:t>
      </w:r>
      <w:r w:rsidR="00AC79C0">
        <w:t>ning</w:t>
      </w:r>
      <w:r w:rsidR="00516BD9">
        <w:t xml:space="preserve"> lamba-</w:t>
      </w:r>
      <w:r w:rsidR="00FE1CB9">
        <w:t xml:space="preserve"> </w:t>
      </w:r>
      <w:r w:rsidR="00516BD9">
        <w:t>ja kitselihasektorit</w:t>
      </w:r>
      <w:r w:rsidR="000111E8">
        <w:t xml:space="preserve"> ning </w:t>
      </w:r>
      <w:r w:rsidR="00D10A11">
        <w:t>kõiki ülejään</w:t>
      </w:r>
      <w:r w:rsidR="006D045D">
        <w:t>u</w:t>
      </w:r>
      <w:r w:rsidR="002C3283">
        <w:t>i</w:t>
      </w:r>
      <w:r w:rsidR="00D10A11">
        <w:t xml:space="preserve">d </w:t>
      </w:r>
      <w:r w:rsidR="008F79F0">
        <w:t>EL</w:t>
      </w:r>
      <w:r w:rsidR="00A7098B">
        <w:t>-</w:t>
      </w:r>
      <w:r w:rsidR="008F79F0">
        <w:t xml:space="preserve">i </w:t>
      </w:r>
      <w:r w:rsidR="00D304F8">
        <w:t>toimimise lepingu</w:t>
      </w:r>
      <w:r w:rsidR="00224850">
        <w:t xml:space="preserve"> I lisa</w:t>
      </w:r>
      <w:r w:rsidR="007C6001">
        <w:t>s</w:t>
      </w:r>
      <w:r w:rsidR="00D304F8">
        <w:t xml:space="preserve"> </w:t>
      </w:r>
      <w:r w:rsidR="008F79F0">
        <w:t>loetletud tooteid, v.a k</w:t>
      </w:r>
      <w:r w:rsidR="00D10A11">
        <w:t>alapüügi- ja vesiviljelustooted.</w:t>
      </w:r>
      <w:r w:rsidR="00C46845">
        <w:t xml:space="preserve"> </w:t>
      </w:r>
      <w:r w:rsidR="00024CC3">
        <w:t xml:space="preserve">Euroopa Parlamendi ja </w:t>
      </w:r>
      <w:r w:rsidR="009752FF">
        <w:t>n</w:t>
      </w:r>
      <w:r w:rsidR="00024CC3">
        <w:t xml:space="preserve">õukogu määruse (EL) </w:t>
      </w:r>
      <w:r w:rsidR="00362D15">
        <w:t xml:space="preserve">nr </w:t>
      </w:r>
      <w:r w:rsidR="00024CC3">
        <w:t>1308/</w:t>
      </w:r>
      <w:r w:rsidR="00F53F3D">
        <w:t>2013</w:t>
      </w:r>
      <w:r w:rsidR="00DF317A">
        <w:rPr>
          <w:rStyle w:val="FootnoteReference"/>
        </w:rPr>
        <w:footnoteReference w:id="1"/>
      </w:r>
      <w:r w:rsidR="009752FF">
        <w:t xml:space="preserve"> </w:t>
      </w:r>
      <w:r w:rsidR="00F53F3D">
        <w:t>artik</w:t>
      </w:r>
      <w:r w:rsidR="00C65B96">
        <w:t>li 154 lõi</w:t>
      </w:r>
      <w:r w:rsidR="00441313">
        <w:t>k</w:t>
      </w:r>
      <w:r w:rsidR="00C65B96">
        <w:t>e 1 punkt</w:t>
      </w:r>
      <w:r w:rsidR="00441313">
        <w:t>i</w:t>
      </w:r>
      <w:r w:rsidR="00C65B96">
        <w:t xml:space="preserve"> b kohaselt </w:t>
      </w:r>
      <w:r w:rsidR="001A7D7F">
        <w:t>kehtestab</w:t>
      </w:r>
      <w:r w:rsidR="00C65B96">
        <w:t xml:space="preserve"> turustatava toodangu miinimumkogus</w:t>
      </w:r>
      <w:r w:rsidR="001A7D7F">
        <w:t>e</w:t>
      </w:r>
      <w:r w:rsidR="00C65B96">
        <w:t xml:space="preserve"> või </w:t>
      </w:r>
      <w:r w:rsidR="00226627">
        <w:t>-</w:t>
      </w:r>
      <w:r w:rsidR="00C65B96">
        <w:t>väärtus</w:t>
      </w:r>
      <w:r w:rsidR="001A7D7F">
        <w:t>e</w:t>
      </w:r>
      <w:r w:rsidR="00C65B96">
        <w:t xml:space="preserve"> liikmesrii</w:t>
      </w:r>
      <w:r w:rsidR="001A7D7F">
        <w:t>k</w:t>
      </w:r>
      <w:r w:rsidR="00C65B96">
        <w:t xml:space="preserve">. </w:t>
      </w:r>
    </w:p>
    <w:p w14:paraId="6905E677" w14:textId="77777777" w:rsidR="00C46845" w:rsidRDefault="00C46845" w:rsidP="00024CC3">
      <w:pPr>
        <w:jc w:val="both"/>
      </w:pPr>
    </w:p>
    <w:p w14:paraId="2CBBAF9F" w14:textId="35A57611" w:rsidR="00024CC3" w:rsidRDefault="00024CC3" w:rsidP="00024CC3">
      <w:pPr>
        <w:jc w:val="both"/>
      </w:pPr>
      <w:r w:rsidRPr="00024CC3">
        <w:t xml:space="preserve">Kuna </w:t>
      </w:r>
      <w:r w:rsidR="000B08E1">
        <w:t xml:space="preserve">Eestis on </w:t>
      </w:r>
      <w:r w:rsidR="001F5A61">
        <w:t xml:space="preserve">nii </w:t>
      </w:r>
      <w:proofErr w:type="spellStart"/>
      <w:r w:rsidRPr="00024CC3">
        <w:t>ühistuline</w:t>
      </w:r>
      <w:proofErr w:type="spellEnd"/>
      <w:r w:rsidRPr="00024CC3">
        <w:t xml:space="preserve"> tegevus </w:t>
      </w:r>
      <w:r w:rsidR="001F5A61">
        <w:t>kui ka</w:t>
      </w:r>
      <w:r w:rsidRPr="00024CC3">
        <w:t xml:space="preserve"> </w:t>
      </w:r>
      <w:r w:rsidR="00176EBB">
        <w:t>põllumajanduses tegutsevate tulundus</w:t>
      </w:r>
      <w:r w:rsidRPr="00024CC3">
        <w:t xml:space="preserve">ühistute müügitulud </w:t>
      </w:r>
      <w:r w:rsidR="001F5A61">
        <w:t>puu- ja köögiviljasektori</w:t>
      </w:r>
      <w:r w:rsidR="00441313">
        <w:t>s</w:t>
      </w:r>
      <w:r w:rsidR="001F5A61">
        <w:t xml:space="preserve"> ning muu</w:t>
      </w:r>
      <w:r w:rsidR="00441313">
        <w:t>s</w:t>
      </w:r>
      <w:r w:rsidR="001F5A61">
        <w:t xml:space="preserve"> põllumajandus</w:t>
      </w:r>
      <w:r w:rsidRPr="00024CC3">
        <w:t>sektori</w:t>
      </w:r>
      <w:r w:rsidR="00441313">
        <w:t>s</w:t>
      </w:r>
      <w:r w:rsidRPr="00024CC3">
        <w:t xml:space="preserve"> </w:t>
      </w:r>
      <w:r w:rsidR="00980F09">
        <w:t>väga</w:t>
      </w:r>
      <w:r w:rsidRPr="00024CC3">
        <w:t xml:space="preserve"> erineva</w:t>
      </w:r>
      <w:r w:rsidR="00441313">
        <w:t>d</w:t>
      </w:r>
      <w:r w:rsidRPr="00024CC3">
        <w:t xml:space="preserve">, siis </w:t>
      </w:r>
      <w:r w:rsidR="00C46845">
        <w:t xml:space="preserve">lähtuti </w:t>
      </w:r>
      <w:r w:rsidR="00980F09">
        <w:t xml:space="preserve">turustatava </w:t>
      </w:r>
      <w:r w:rsidR="000B08E1">
        <w:t>toodangu miinimum</w:t>
      </w:r>
      <w:r w:rsidR="00AD1ED6">
        <w:t>väärtuste</w:t>
      </w:r>
      <w:r w:rsidRPr="00024CC3">
        <w:t xml:space="preserve"> </w:t>
      </w:r>
      <w:r w:rsidR="009752FF">
        <w:t>kehtestamisel</w:t>
      </w:r>
      <w:r w:rsidRPr="00024CC3">
        <w:t xml:space="preserve"> </w:t>
      </w:r>
      <w:r w:rsidR="00980F09">
        <w:t xml:space="preserve">iga sektori </w:t>
      </w:r>
      <w:r w:rsidR="009752FF">
        <w:t>hetke</w:t>
      </w:r>
      <w:r w:rsidR="00DB6D00">
        <w:t>olukorrast</w:t>
      </w:r>
      <w:r w:rsidR="00980F09">
        <w:t xml:space="preserve"> ning seetõttu</w:t>
      </w:r>
      <w:r w:rsidRPr="00024CC3">
        <w:t xml:space="preserve"> on </w:t>
      </w:r>
      <w:r w:rsidR="001F5A61">
        <w:t xml:space="preserve">tunnustamist taotlevatele </w:t>
      </w:r>
      <w:r w:rsidR="00980F09">
        <w:t>toot</w:t>
      </w:r>
      <w:r w:rsidR="007B11B9">
        <w:t>jaorganisatsiooni</w:t>
      </w:r>
      <w:r w:rsidR="001F5A61">
        <w:t>dele</w:t>
      </w:r>
      <w:r w:rsidR="007B11B9">
        <w:t xml:space="preserve"> </w:t>
      </w:r>
      <w:r w:rsidR="00980F09">
        <w:t xml:space="preserve">kehtestatud </w:t>
      </w:r>
      <w:r w:rsidR="009752FF">
        <w:t xml:space="preserve">sektorite </w:t>
      </w:r>
      <w:r w:rsidR="00AD1ED6">
        <w:t xml:space="preserve">kaupa </w:t>
      </w:r>
      <w:r w:rsidR="009752FF">
        <w:t xml:space="preserve">erinevad </w:t>
      </w:r>
      <w:r w:rsidR="00AD1ED6">
        <w:t>miinimumväärtused</w:t>
      </w:r>
      <w:r w:rsidR="009752FF">
        <w:t>.</w:t>
      </w:r>
      <w:r w:rsidRPr="00024CC3">
        <w:t xml:space="preserve"> </w:t>
      </w:r>
      <w:r w:rsidR="00516BD9">
        <w:t xml:space="preserve">Kõige </w:t>
      </w:r>
      <w:r w:rsidR="00AD1ED6">
        <w:t xml:space="preserve">parem </w:t>
      </w:r>
      <w:r w:rsidR="00516BD9">
        <w:t xml:space="preserve">on </w:t>
      </w:r>
      <w:r w:rsidR="009752FF">
        <w:t>põllumajandus</w:t>
      </w:r>
      <w:r w:rsidR="00CC6EA0">
        <w:t>tootjate organiseeritus</w:t>
      </w:r>
      <w:r w:rsidR="00516BD9">
        <w:t xml:space="preserve"> piimandussektoris. </w:t>
      </w:r>
      <w:r w:rsidR="000647C4">
        <w:t>Teraviljasektoris tegutseb k</w:t>
      </w:r>
      <w:r w:rsidR="004956AE">
        <w:t xml:space="preserve">õige rohkem </w:t>
      </w:r>
      <w:r w:rsidR="000647C4">
        <w:t>ühistuid (ligikaudu</w:t>
      </w:r>
      <w:r w:rsidR="004956AE">
        <w:t xml:space="preserve"> 60</w:t>
      </w:r>
      <w:r w:rsidR="000647C4">
        <w:t>)</w:t>
      </w:r>
      <w:r w:rsidR="00CC6EA0">
        <w:t xml:space="preserve">, </w:t>
      </w:r>
      <w:r w:rsidR="000647C4">
        <w:t xml:space="preserve">kellel </w:t>
      </w:r>
      <w:r w:rsidR="00AD1ED6">
        <w:t xml:space="preserve">on </w:t>
      </w:r>
      <w:r w:rsidR="000647C4">
        <w:t>enamjaolt viis</w:t>
      </w:r>
      <w:r w:rsidR="00785E5B">
        <w:t xml:space="preserve"> liiget </w:t>
      </w:r>
      <w:r w:rsidR="004956AE">
        <w:t xml:space="preserve">ja </w:t>
      </w:r>
      <w:r w:rsidR="00AD1ED6">
        <w:t xml:space="preserve">kelle </w:t>
      </w:r>
      <w:r w:rsidR="004956AE">
        <w:t>müügitulu kokku oli 2019. aastal üle 126 miljoni</w:t>
      </w:r>
      <w:r w:rsidR="0063284A">
        <w:t xml:space="preserve"> euro</w:t>
      </w:r>
      <w:r w:rsidR="004956AE">
        <w:t xml:space="preserve">. </w:t>
      </w:r>
      <w:r w:rsidR="001E0669" w:rsidRPr="00785E5B">
        <w:t>Näiteks puu-</w:t>
      </w:r>
      <w:r w:rsidR="00FE1CB9">
        <w:t xml:space="preserve"> </w:t>
      </w:r>
      <w:r w:rsidR="001E0669" w:rsidRPr="00785E5B">
        <w:t xml:space="preserve">ja köögiviljasektoris on ühistuid vaid seitse, nende müügitulu </w:t>
      </w:r>
      <w:r w:rsidR="00AD1ED6">
        <w:t xml:space="preserve">oli </w:t>
      </w:r>
      <w:r w:rsidR="001E0669" w:rsidRPr="00785E5B">
        <w:t>2019. aastal 1,2 miljonit</w:t>
      </w:r>
      <w:r w:rsidR="0063284A" w:rsidRPr="00785E5B">
        <w:t xml:space="preserve"> eurot</w:t>
      </w:r>
      <w:r w:rsidR="001E0669" w:rsidRPr="00785E5B">
        <w:t xml:space="preserve">. </w:t>
      </w:r>
      <w:r w:rsidR="00244F9A" w:rsidRPr="00785E5B">
        <w:t xml:space="preserve">Seega </w:t>
      </w:r>
      <w:r w:rsidR="00785E5B">
        <w:t xml:space="preserve">on erinevates sektorites olukord erinev ja </w:t>
      </w:r>
      <w:r w:rsidR="00AD1ED6">
        <w:t>turustatavate koguste miinimumväärtuste</w:t>
      </w:r>
      <w:r w:rsidR="00AD1ED6" w:rsidRPr="00785E5B">
        <w:t xml:space="preserve"> </w:t>
      </w:r>
      <w:r w:rsidR="007C6001">
        <w:t>kehtestamise</w:t>
      </w:r>
      <w:r w:rsidR="00244F9A" w:rsidRPr="00785E5B">
        <w:t xml:space="preserve">l </w:t>
      </w:r>
      <w:r w:rsidR="00785E5B">
        <w:t>võeti arvesse</w:t>
      </w:r>
      <w:r w:rsidR="00244F9A" w:rsidRPr="00785E5B">
        <w:t xml:space="preserve"> sektorites valitsevat hetkeolukorda</w:t>
      </w:r>
      <w:r w:rsidR="00AD1ED6">
        <w:t>,</w:t>
      </w:r>
      <w:r w:rsidR="00244F9A" w:rsidRPr="00785E5B">
        <w:t xml:space="preserve"> ühistute arvu</w:t>
      </w:r>
      <w:r w:rsidR="00AD1ED6">
        <w:t>,</w:t>
      </w:r>
      <w:r w:rsidR="00244F9A" w:rsidRPr="00785E5B">
        <w:t xml:space="preserve"> </w:t>
      </w:r>
      <w:r w:rsidR="00BF741B" w:rsidRPr="00785E5B">
        <w:t xml:space="preserve">müügitulu </w:t>
      </w:r>
      <w:r w:rsidR="003444E9" w:rsidRPr="00785E5B">
        <w:t>suurus</w:t>
      </w:r>
      <w:r w:rsidR="00AD1ED6">
        <w:t>t</w:t>
      </w:r>
      <w:r w:rsidR="00BF741B" w:rsidRPr="00785E5B">
        <w:t xml:space="preserve"> </w:t>
      </w:r>
      <w:r w:rsidR="00AD1ED6">
        <w:t>ja</w:t>
      </w:r>
      <w:r w:rsidR="007B2FB7" w:rsidRPr="00785E5B">
        <w:t xml:space="preserve"> </w:t>
      </w:r>
      <w:r w:rsidR="00AD1ED6">
        <w:t>võimalust</w:t>
      </w:r>
      <w:r w:rsidR="00AD1ED6" w:rsidRPr="00785E5B">
        <w:t xml:space="preserve"> </w:t>
      </w:r>
      <w:r w:rsidR="00785E5B">
        <w:t>põllumajandus</w:t>
      </w:r>
      <w:r w:rsidR="00A371E9" w:rsidRPr="00785E5B">
        <w:t xml:space="preserve">tootjate </w:t>
      </w:r>
      <w:r w:rsidR="007B2FB7" w:rsidRPr="00785E5B">
        <w:t>ühinemiseks</w:t>
      </w:r>
      <w:r w:rsidR="00AD1ED6" w:rsidRPr="00AD1ED6">
        <w:t xml:space="preserve"> </w:t>
      </w:r>
      <w:r w:rsidR="00AD1ED6" w:rsidRPr="00785E5B">
        <w:t>erinevate</w:t>
      </w:r>
      <w:r w:rsidR="00AD1ED6">
        <w:t>s</w:t>
      </w:r>
      <w:r w:rsidR="00AD1ED6" w:rsidRPr="00785E5B">
        <w:t xml:space="preserve"> sektorite</w:t>
      </w:r>
      <w:r w:rsidR="00AD1ED6">
        <w:t>s</w:t>
      </w:r>
      <w:r w:rsidR="00BF741B" w:rsidRPr="00785E5B">
        <w:t xml:space="preserve">. </w:t>
      </w:r>
    </w:p>
    <w:p w14:paraId="14BD3D27" w14:textId="77777777" w:rsidR="008B0620" w:rsidRPr="00F944EC" w:rsidRDefault="008B0620" w:rsidP="00024CC3">
      <w:pPr>
        <w:jc w:val="both"/>
      </w:pPr>
    </w:p>
    <w:p w14:paraId="7FBF980B" w14:textId="1377B5CB" w:rsidR="001E431E" w:rsidRPr="00B34746" w:rsidRDefault="00291414" w:rsidP="00785E5B">
      <w:pPr>
        <w:jc w:val="both"/>
      </w:pPr>
      <w:r w:rsidRPr="00B34746">
        <w:t>Arvestades p</w:t>
      </w:r>
      <w:r w:rsidR="00865E10" w:rsidRPr="00B34746">
        <w:t>õllumajan</w:t>
      </w:r>
      <w:r w:rsidRPr="00B34746">
        <w:t>dussektori eripära</w:t>
      </w:r>
      <w:r w:rsidR="00C90864">
        <w:t xml:space="preserve">, mis tähendab, et </w:t>
      </w:r>
      <w:r w:rsidR="00785E5B" w:rsidRPr="00B34746">
        <w:t>müügitulusid</w:t>
      </w:r>
      <w:r w:rsidR="00506B89">
        <w:t xml:space="preserve"> mõjutavad erinevad põllumajandustootjatest sõltumatud tegurid</w:t>
      </w:r>
      <w:r w:rsidR="00C90864">
        <w:t>, nagu näiteks</w:t>
      </w:r>
      <w:r w:rsidR="00506B89">
        <w:t xml:space="preserve"> </w:t>
      </w:r>
      <w:r w:rsidR="00785E5B" w:rsidRPr="00B34746">
        <w:t>ebasoodsad ilmastikutingimused, hindade kõikumine, taime- ja loomahaigused</w:t>
      </w:r>
      <w:r w:rsidRPr="00B34746">
        <w:t xml:space="preserve">, võetakse </w:t>
      </w:r>
      <w:r w:rsidR="00AE00A4" w:rsidRPr="00B34746">
        <w:t xml:space="preserve">turustatava toodangu </w:t>
      </w:r>
      <w:r w:rsidR="00AD64BB">
        <w:t>miinimum</w:t>
      </w:r>
      <w:r w:rsidR="00AE00A4" w:rsidRPr="00B34746">
        <w:t xml:space="preserve">väärtuse </w:t>
      </w:r>
      <w:r w:rsidR="00785E5B" w:rsidRPr="00B34746">
        <w:t xml:space="preserve">arvutamisel </w:t>
      </w:r>
      <w:r w:rsidR="00AE00A4" w:rsidRPr="00B34746">
        <w:t xml:space="preserve">arvesse </w:t>
      </w:r>
      <w:r w:rsidR="00516BDD">
        <w:t xml:space="preserve">tootjaorganisatsiooni </w:t>
      </w:r>
      <w:r w:rsidR="00AE00A4" w:rsidRPr="00F944EC">
        <w:t xml:space="preserve">tunnustamise </w:t>
      </w:r>
      <w:r w:rsidR="00516BDD" w:rsidRPr="00F944EC">
        <w:t xml:space="preserve">taotluse </w:t>
      </w:r>
      <w:r w:rsidR="00AE00A4" w:rsidRPr="00F944EC">
        <w:t>e</w:t>
      </w:r>
      <w:r w:rsidR="00516BDD" w:rsidRPr="00F944EC">
        <w:t>sita</w:t>
      </w:r>
      <w:r w:rsidR="00AE00A4" w:rsidRPr="00F944EC">
        <w:t xml:space="preserve">misele </w:t>
      </w:r>
      <w:r w:rsidR="00516BDD" w:rsidRPr="00F944EC">
        <w:t xml:space="preserve">vahetult </w:t>
      </w:r>
      <w:r w:rsidR="00AE00A4" w:rsidRPr="00F944EC">
        <w:t>eelne</w:t>
      </w:r>
      <w:r w:rsidR="00516BDD" w:rsidRPr="00F944EC">
        <w:t>nud</w:t>
      </w:r>
      <w:r w:rsidR="00AE00A4" w:rsidRPr="00F944EC">
        <w:t xml:space="preserve"> kolme </w:t>
      </w:r>
      <w:r w:rsidR="00AD64BB">
        <w:t>majandus</w:t>
      </w:r>
      <w:r w:rsidR="00AE00A4" w:rsidRPr="00F944EC">
        <w:t>aasta</w:t>
      </w:r>
      <w:r w:rsidR="00AE00A4" w:rsidRPr="00B34746">
        <w:t xml:space="preserve"> </w:t>
      </w:r>
      <w:r w:rsidR="0042769A" w:rsidRPr="00B34746">
        <w:t xml:space="preserve">müügitulude </w:t>
      </w:r>
      <w:r w:rsidR="00AE00A4" w:rsidRPr="00B34746">
        <w:t>keskmi</w:t>
      </w:r>
      <w:r w:rsidR="0042769A" w:rsidRPr="00B34746">
        <w:t>ne</w:t>
      </w:r>
      <w:r w:rsidR="00AE00A4" w:rsidRPr="00B34746">
        <w:t xml:space="preserve"> väärtus. </w:t>
      </w:r>
      <w:r w:rsidR="003C6EB7" w:rsidRPr="00B34746">
        <w:t xml:space="preserve">Kuna </w:t>
      </w:r>
      <w:r w:rsidR="007C6001" w:rsidRPr="007C6001">
        <w:t>tootjaorganisatsioonina</w:t>
      </w:r>
      <w:r w:rsidR="007C6001">
        <w:t xml:space="preserve"> tunnustamine </w:t>
      </w:r>
      <w:r w:rsidR="007C6001" w:rsidRPr="007C6001">
        <w:t>on ühistegevuse arengu kõrgeim tasand</w:t>
      </w:r>
      <w:r w:rsidR="007C6001">
        <w:t xml:space="preserve">, siis </w:t>
      </w:r>
      <w:r w:rsidR="0024364C">
        <w:t xml:space="preserve">kehtestatakse tootjaorganisatsioonina tunnustamiseks erinevates sektorites </w:t>
      </w:r>
      <w:r w:rsidR="0024364C" w:rsidRPr="0024364C">
        <w:t>taotluse esitamisele vahetult eelnenud kolme majandusaasta müügitulude keskmine väärtus</w:t>
      </w:r>
      <w:r w:rsidR="00041E91" w:rsidRPr="00AE1804">
        <w:t>.</w:t>
      </w:r>
      <w:r w:rsidR="0024364C">
        <w:t xml:space="preserve"> S</w:t>
      </w:r>
      <w:r w:rsidR="00AE1804">
        <w:t>amas</w:t>
      </w:r>
      <w:r w:rsidR="0024364C">
        <w:t xml:space="preserve">, kui saavutatakse määruses kehtestatud </w:t>
      </w:r>
      <w:r w:rsidR="0024364C" w:rsidRPr="0024364C">
        <w:t>taotluse esitamisele vahetult eelnenud kolme majandusaasta müügitulude keskmine väärtus</w:t>
      </w:r>
      <w:r w:rsidR="0024364C">
        <w:t xml:space="preserve"> lühema aja jooksul, siis ka need tulundusühistud saavad </w:t>
      </w:r>
      <w:r w:rsidR="00E2138F">
        <w:t xml:space="preserve">tunnustamist </w:t>
      </w:r>
      <w:r w:rsidR="0024364C">
        <w:t>taotleda</w:t>
      </w:r>
      <w:r w:rsidR="00933CF6">
        <w:t xml:space="preserve">, eeldusel, et nad on tegutsenud vähemalt ühe </w:t>
      </w:r>
      <w:r w:rsidR="00AE1804">
        <w:t>majandus</w:t>
      </w:r>
      <w:r w:rsidR="00933CF6">
        <w:t>aasta</w:t>
      </w:r>
      <w:r w:rsidR="00AE1804">
        <w:t>.</w:t>
      </w:r>
      <w:r w:rsidR="0024364C">
        <w:t xml:space="preserve"> Seega </w:t>
      </w:r>
      <w:r w:rsidR="003C6EB7" w:rsidRPr="00B34746">
        <w:t xml:space="preserve">võetakse vähem kui kolm </w:t>
      </w:r>
      <w:r w:rsidR="00224850">
        <w:t>majandus</w:t>
      </w:r>
      <w:r w:rsidR="003C6EB7" w:rsidRPr="00B34746">
        <w:t>aastat teguts</w:t>
      </w:r>
      <w:r w:rsidR="001779E8">
        <w:t>e</w:t>
      </w:r>
      <w:r w:rsidR="00785E5B" w:rsidRPr="00B34746">
        <w:t>nud</w:t>
      </w:r>
      <w:r w:rsidR="003C6EB7" w:rsidRPr="00B34746">
        <w:t xml:space="preserve"> </w:t>
      </w:r>
      <w:r w:rsidR="00785E5B" w:rsidRPr="00B34746">
        <w:t>tulundus</w:t>
      </w:r>
      <w:r w:rsidR="003C6EB7" w:rsidRPr="00B34746">
        <w:t xml:space="preserve">ühistu puhul turustatava toodangu väärtuse </w:t>
      </w:r>
      <w:r w:rsidR="00516BDD">
        <w:t xml:space="preserve">arvutamisel </w:t>
      </w:r>
      <w:r w:rsidR="003C6EB7" w:rsidRPr="00B34746">
        <w:t xml:space="preserve">arvesse </w:t>
      </w:r>
      <w:r w:rsidR="00516BDD">
        <w:t xml:space="preserve">tootjaorganisatsiooni </w:t>
      </w:r>
      <w:r w:rsidR="003C6EB7" w:rsidRPr="00B34746">
        <w:t xml:space="preserve">tunnustamise </w:t>
      </w:r>
      <w:r w:rsidR="00516BDD">
        <w:t xml:space="preserve">taotluse </w:t>
      </w:r>
      <w:r w:rsidR="003C6EB7" w:rsidRPr="00B34746">
        <w:t>e</w:t>
      </w:r>
      <w:r w:rsidR="00516BDD">
        <w:t>sita</w:t>
      </w:r>
      <w:r w:rsidR="003C6EB7" w:rsidRPr="00B34746">
        <w:t xml:space="preserve">misele </w:t>
      </w:r>
      <w:r w:rsidR="00516BDD">
        <w:t xml:space="preserve">vahetult </w:t>
      </w:r>
      <w:r w:rsidR="003C6EB7" w:rsidRPr="00B34746">
        <w:t>eelne</w:t>
      </w:r>
      <w:r w:rsidR="00516BDD">
        <w:t>nud</w:t>
      </w:r>
      <w:r w:rsidR="003C6EB7" w:rsidRPr="00B34746">
        <w:t xml:space="preserve"> </w:t>
      </w:r>
      <w:r w:rsidR="001E21C6" w:rsidRPr="00B34746">
        <w:t>ühe või kahe</w:t>
      </w:r>
      <w:r w:rsidR="00B34746" w:rsidRPr="00B34746">
        <w:t xml:space="preserve"> </w:t>
      </w:r>
      <w:r w:rsidR="00AD64BB">
        <w:t>majandus</w:t>
      </w:r>
      <w:r w:rsidR="001E21C6" w:rsidRPr="00202352">
        <w:t>aasta</w:t>
      </w:r>
      <w:r w:rsidR="001E21C6" w:rsidRPr="00B34746">
        <w:t xml:space="preserve"> </w:t>
      </w:r>
      <w:r w:rsidR="0042769A" w:rsidRPr="00B34746">
        <w:t>müügitulude keskmine väärtus</w:t>
      </w:r>
      <w:r w:rsidR="001E21C6" w:rsidRPr="00B34746">
        <w:t>.</w:t>
      </w:r>
      <w:r w:rsidR="00AF2EE3">
        <w:t xml:space="preserve"> </w:t>
      </w:r>
    </w:p>
    <w:p w14:paraId="1F85E229" w14:textId="77777777" w:rsidR="00785E5B" w:rsidRPr="00B34746" w:rsidRDefault="00785E5B" w:rsidP="00785E5B">
      <w:pPr>
        <w:jc w:val="both"/>
      </w:pPr>
    </w:p>
    <w:p w14:paraId="755CAF17" w14:textId="36B6CE6B" w:rsidR="00B36918" w:rsidRDefault="00837B85" w:rsidP="00B36918">
      <w:pPr>
        <w:jc w:val="both"/>
      </w:pPr>
      <w:r w:rsidRPr="00837B85">
        <w:rPr>
          <w:b/>
          <w:bCs/>
        </w:rPr>
        <w:t>Eelnõu punkti</w:t>
      </w:r>
      <w:r w:rsidR="002A603C">
        <w:rPr>
          <w:b/>
          <w:bCs/>
        </w:rPr>
        <w:t>de</w:t>
      </w:r>
      <w:r w:rsidR="00AB3AAD">
        <w:rPr>
          <w:b/>
          <w:bCs/>
        </w:rPr>
        <w:t>s</w:t>
      </w:r>
      <w:r w:rsidRPr="00837B85">
        <w:rPr>
          <w:b/>
          <w:bCs/>
        </w:rPr>
        <w:t xml:space="preserve"> </w:t>
      </w:r>
      <w:r w:rsidR="000C355D">
        <w:rPr>
          <w:b/>
          <w:bCs/>
        </w:rPr>
        <w:t>1</w:t>
      </w:r>
      <w:r w:rsidR="00F25D68">
        <w:rPr>
          <w:b/>
          <w:bCs/>
        </w:rPr>
        <w:t xml:space="preserve"> </w:t>
      </w:r>
      <w:r w:rsidR="002A603C">
        <w:rPr>
          <w:b/>
          <w:bCs/>
        </w:rPr>
        <w:t>(määruse § 2 lõike 1 punkt 2</w:t>
      </w:r>
      <w:r w:rsidR="002A603C" w:rsidRPr="002A603C">
        <w:rPr>
          <w:b/>
          <w:bCs/>
        </w:rPr>
        <w:t xml:space="preserve">) </w:t>
      </w:r>
      <w:r w:rsidR="004527F4">
        <w:rPr>
          <w:b/>
          <w:bCs/>
        </w:rPr>
        <w:t xml:space="preserve">ja </w:t>
      </w:r>
      <w:r w:rsidR="00444B8D">
        <w:rPr>
          <w:b/>
          <w:bCs/>
        </w:rPr>
        <w:t xml:space="preserve">4 </w:t>
      </w:r>
      <w:r w:rsidR="00AB3AAD" w:rsidRPr="00AB3AAD">
        <w:rPr>
          <w:bCs/>
        </w:rPr>
        <w:t>sätestatakse minimaalne liikmete arv tulundusühistule, kes soovib tunnustada end tootjaorganis</w:t>
      </w:r>
      <w:r w:rsidR="00AB3AAD">
        <w:rPr>
          <w:bCs/>
        </w:rPr>
        <w:t>a</w:t>
      </w:r>
      <w:r w:rsidR="00AB3AAD" w:rsidRPr="00AB3AAD">
        <w:rPr>
          <w:bCs/>
        </w:rPr>
        <w:t>tsioonina.</w:t>
      </w:r>
      <w:r w:rsidR="00317BAB">
        <w:t xml:space="preserve"> </w:t>
      </w:r>
      <w:r w:rsidR="00AB3AAD">
        <w:t>Euroopa Parlamendi ja nõukogu m</w:t>
      </w:r>
      <w:r w:rsidR="00B36918" w:rsidRPr="007B11B9">
        <w:t xml:space="preserve">ääruse (EL) </w:t>
      </w:r>
      <w:r w:rsidR="00AB3AAD">
        <w:t xml:space="preserve">nr </w:t>
      </w:r>
      <w:r w:rsidR="00B36918" w:rsidRPr="007B11B9">
        <w:t>1308/2013 artikli 154 lõi</w:t>
      </w:r>
      <w:r w:rsidR="00AB3AAD">
        <w:t>ke</w:t>
      </w:r>
      <w:r w:rsidR="00B36918" w:rsidRPr="007B11B9">
        <w:t xml:space="preserve"> 1 punkt</w:t>
      </w:r>
      <w:r w:rsidR="00AB3AAD">
        <w:t>i</w:t>
      </w:r>
      <w:r w:rsidR="00B36918" w:rsidRPr="007B11B9">
        <w:t xml:space="preserve"> b kohaselt</w:t>
      </w:r>
      <w:r w:rsidR="00B36918">
        <w:t xml:space="preserve"> kehtestab liikmesriik </w:t>
      </w:r>
      <w:r w:rsidR="00BD4FBC">
        <w:t xml:space="preserve">tunnustamist taotleva </w:t>
      </w:r>
      <w:r w:rsidR="00B36918">
        <w:t xml:space="preserve">tootjaorganisatsiooni </w:t>
      </w:r>
      <w:r w:rsidR="000320D8">
        <w:t xml:space="preserve">liikmete </w:t>
      </w:r>
      <w:r w:rsidR="00B36918">
        <w:t xml:space="preserve">miinimumarvu. </w:t>
      </w:r>
    </w:p>
    <w:p w14:paraId="76E5E1EC" w14:textId="77777777" w:rsidR="006D28A5" w:rsidRDefault="006D28A5" w:rsidP="00B36918">
      <w:pPr>
        <w:jc w:val="both"/>
      </w:pPr>
    </w:p>
    <w:p w14:paraId="5E3E6553" w14:textId="17D9CA2A" w:rsidR="00041E91" w:rsidRPr="003862BD" w:rsidRDefault="00DC6F65" w:rsidP="00041E91">
      <w:pPr>
        <w:jc w:val="both"/>
      </w:pPr>
      <w:r>
        <w:t xml:space="preserve">Kui </w:t>
      </w:r>
      <w:r w:rsidR="00C90864">
        <w:t xml:space="preserve">siiani </w:t>
      </w:r>
      <w:r w:rsidR="00A36EDC">
        <w:t xml:space="preserve">sai </w:t>
      </w:r>
      <w:r w:rsidR="0017676F">
        <w:t>määruse § 2 lõike 1 punkti 2 kohaselt p</w:t>
      </w:r>
      <w:r w:rsidR="0017676F" w:rsidRPr="0017676F">
        <w:t xml:space="preserve">uu- ja köögiviljasektori ning muu põllumajandussektori tootjaorganisatsiooni tunnustamist </w:t>
      </w:r>
      <w:r w:rsidR="00A36EDC">
        <w:t xml:space="preserve">taotleda tulundusühistu, kellel </w:t>
      </w:r>
      <w:r w:rsidR="00C90864">
        <w:t>on</w:t>
      </w:r>
      <w:r w:rsidR="00A36EDC">
        <w:t xml:space="preserve"> vähemalt viis liiget, siis edaspidi peab tunnust</w:t>
      </w:r>
      <w:r w:rsidR="00585094">
        <w:t>amist</w:t>
      </w:r>
      <w:r w:rsidR="00A36EDC">
        <w:t xml:space="preserve"> taotle</w:t>
      </w:r>
      <w:r w:rsidR="00585094">
        <w:t>val</w:t>
      </w:r>
      <w:r w:rsidR="00A36EDC">
        <w:t xml:space="preserve"> </w:t>
      </w:r>
      <w:r w:rsidR="00585094">
        <w:t xml:space="preserve">tulundusühistul </w:t>
      </w:r>
      <w:r w:rsidR="00A36EDC">
        <w:t>olema vähemal</w:t>
      </w:r>
      <w:r w:rsidR="00C90864">
        <w:t>t</w:t>
      </w:r>
      <w:r w:rsidR="00A36EDC">
        <w:t xml:space="preserve"> kümme</w:t>
      </w:r>
      <w:r w:rsidR="0059102C">
        <w:t xml:space="preserve"> </w:t>
      </w:r>
      <w:r w:rsidR="0059102C" w:rsidRPr="003862BD">
        <w:t>sõltumatut</w:t>
      </w:r>
      <w:r w:rsidR="00A36EDC">
        <w:t xml:space="preserve"> liiget</w:t>
      </w:r>
      <w:r w:rsidR="004674A7">
        <w:t xml:space="preserve"> ehk need liikmed </w:t>
      </w:r>
      <w:r w:rsidR="004674A7" w:rsidRPr="004674A7">
        <w:t xml:space="preserve">ei </w:t>
      </w:r>
      <w:r w:rsidR="004674A7">
        <w:t>tohi olla</w:t>
      </w:r>
      <w:r w:rsidR="004674A7" w:rsidRPr="004674A7">
        <w:t xml:space="preserve"> üksteisega seotud valitseva mõju kaudu konkurentsisea</w:t>
      </w:r>
      <w:r w:rsidR="004674A7">
        <w:t>duse § 2 lõike 4 tähenduses</w:t>
      </w:r>
      <w:r w:rsidR="00A36EDC">
        <w:t>.</w:t>
      </w:r>
      <w:r w:rsidR="00A3388A">
        <w:t xml:space="preserve"> </w:t>
      </w:r>
      <w:r w:rsidR="00DA520D" w:rsidRPr="00DA520D">
        <w:t xml:space="preserve">See tähendab, et nendel kümnel sõltumatul liikmel puudub võimalus oluliselt mõjutada üksteise juhtorganite koosseisu, hääletamist või otsustamist või kasutada või käsutada teise liikme kogu vara või olulist osa sellest. </w:t>
      </w:r>
      <w:r w:rsidR="00DA520D">
        <w:t xml:space="preserve">Järelikult loetakse </w:t>
      </w:r>
      <w:r w:rsidR="00DA520D" w:rsidRPr="003862BD">
        <w:t>ü</w:t>
      </w:r>
      <w:r w:rsidR="00041E91" w:rsidRPr="003862BD">
        <w:t xml:space="preserve">heks liikmeks neid </w:t>
      </w:r>
      <w:r w:rsidR="00DA520D">
        <w:t>tunnustamist taotleva tulundusühistu</w:t>
      </w:r>
      <w:r w:rsidR="00DA520D" w:rsidRPr="00DA520D">
        <w:t xml:space="preserve"> </w:t>
      </w:r>
      <w:r w:rsidR="00041E91" w:rsidRPr="003862BD">
        <w:t xml:space="preserve">liikmeid, kes on üksteisega seotud konkurentsiseaduse § 2 lõike 4 tähenduses valitseva mõju kaudu. Konkurentsiseaduse § 2 lõike 4 kohaselt on valitsev mõju võimalus ühe või mitme ettevõtja poolt ühiselt või ühe või mitme füüsilise isiku poolt ühiselt teise ettevõtja aktsiate või osade omamise kaudu, tehingu või põhikirja alusel või muul viisil otseselt või kaudselt mõjutada teist ettevõtjat, mis võib seisneda õiguses </w:t>
      </w:r>
    </w:p>
    <w:p w14:paraId="698B12ED" w14:textId="46524C1A" w:rsidR="00041E91" w:rsidRPr="003862BD" w:rsidRDefault="00041E91" w:rsidP="00041E91">
      <w:pPr>
        <w:jc w:val="both"/>
      </w:pPr>
      <w:r w:rsidRPr="003862BD">
        <w:lastRenderedPageBreak/>
        <w:t>1) oluliselt mõjutada teise ettevõtja juhtorganite koosseisu, hääletamist või otsuseid või</w:t>
      </w:r>
    </w:p>
    <w:p w14:paraId="1761F74D" w14:textId="77777777" w:rsidR="00041E91" w:rsidRPr="003862BD" w:rsidRDefault="00041E91" w:rsidP="00041E91">
      <w:pPr>
        <w:jc w:val="both"/>
      </w:pPr>
      <w:r w:rsidRPr="003862BD">
        <w:t>2) kasutada või käsutada teise ettevõtja kogu vara või olulist osa sellest.</w:t>
      </w:r>
    </w:p>
    <w:p w14:paraId="18DE6AA0" w14:textId="1621D071" w:rsidR="00B738C6" w:rsidRDefault="00FC4014" w:rsidP="00D32A1A">
      <w:pPr>
        <w:jc w:val="both"/>
      </w:pPr>
      <w:r w:rsidRPr="00FC4014">
        <w:t xml:space="preserve">Nõue, et tootjaorganisatsioonil peab olema vähemalt kümme sõltumatut liiget on sätestatud tulenevalt sellest, et tootjaorganisatsioonina tunnustamine eeldab põllumajandustootjate suuremat koostööd, et ühiselt Euroopa Parlamendi ja nõukogu määruses (EL) nr 1308/2013 loetletud tegevusi ellu viia ja selle kaudu seatud eesmärke täita. Kui tunnustust taotleks tootjaorganisatsioon, kelle liikmed on omavahel seotud, siis tegutsemine tunnustatud tootjaorganisatsioonina ei annaks soovitud tulemusi ega täidaks oma eesmärki, sest tootjaorganisatsiooni eesmärgid (tagamine, et tootmine kavandatakse ja kohandatakse vastavalt nõudmisele, eriti kvaliteedi ja kvantiteedi osas, tootmiskulude ja investeeringutasuvuse optimeerimine reageerimaks keskkonnaalastele ja loomade heaolu standarditele, ning omahindade tasakaalustamine) ja tegevused (ühine kvaliteedikontrolli korraldamine, sisendite </w:t>
      </w:r>
      <w:proofErr w:type="spellStart"/>
      <w:r w:rsidRPr="00FC4014">
        <w:t>ühishanked</w:t>
      </w:r>
      <w:proofErr w:type="spellEnd"/>
      <w:r w:rsidRPr="00FC4014">
        <w:t>) on laiemad, kui üksnes põllumajandustoodete ühine turustamine (tegutsemine tulundusühistuna või tunnusta</w:t>
      </w:r>
      <w:r>
        <w:t>tud tootjarühmana)</w:t>
      </w:r>
      <w:r w:rsidRPr="00FC4014">
        <w:t>, tänu millele eeldab see liikmete vahel suuremat koostööd ja organiseeritust, et selle kaudu tugevdada põllumajandustootjate positsiooni tarneahelas.</w:t>
      </w:r>
    </w:p>
    <w:p w14:paraId="49B65C5D" w14:textId="74A2B07C" w:rsidR="00FC4014" w:rsidRDefault="00FC4014" w:rsidP="00D32A1A">
      <w:pPr>
        <w:jc w:val="both"/>
      </w:pPr>
    </w:p>
    <w:p w14:paraId="67A89681" w14:textId="19364808" w:rsidR="00601283" w:rsidRDefault="00C46845" w:rsidP="00601283">
      <w:pPr>
        <w:jc w:val="both"/>
      </w:pPr>
      <w:r>
        <w:t>T</w:t>
      </w:r>
      <w:r w:rsidR="00A3388A">
        <w:t xml:space="preserve">ulundusühistuseaduse </w:t>
      </w:r>
      <w:r w:rsidR="00A3388A" w:rsidRPr="00A3388A">
        <w:t>§</w:t>
      </w:r>
      <w:r w:rsidR="00A3388A">
        <w:t xml:space="preserve"> 4 kohaselt võib ühistu asutada vähemalt kaks isikut</w:t>
      </w:r>
      <w:r w:rsidR="00BB569A">
        <w:t>, kuid võttes arvesse</w:t>
      </w:r>
      <w:r w:rsidR="00A3388A">
        <w:t xml:space="preserve"> </w:t>
      </w:r>
      <w:r w:rsidR="00531480">
        <w:t>tunnustatud tootjaorganisatsiooni eesmärke</w:t>
      </w:r>
      <w:r w:rsidR="00B36918">
        <w:t xml:space="preserve"> ja olemust</w:t>
      </w:r>
      <w:r w:rsidR="00BB569A">
        <w:t xml:space="preserve"> (tugevdada põllumajandustootjate positsiooni tarneahelas, </w:t>
      </w:r>
      <w:r w:rsidR="00173972" w:rsidRPr="00173972">
        <w:t>pakkuda liikmetele tehnilist ja logistilist tuge</w:t>
      </w:r>
      <w:r w:rsidR="00173972">
        <w:t xml:space="preserve">, </w:t>
      </w:r>
      <w:r w:rsidR="00BB569A">
        <w:t>konkurentsireeglite erandid</w:t>
      </w:r>
      <w:r w:rsidR="00173972">
        <w:t>), siis on oluline</w:t>
      </w:r>
      <w:r w:rsidR="00585094">
        <w:t>,</w:t>
      </w:r>
      <w:r w:rsidR="00173972">
        <w:t xml:space="preserve"> et tootjaorganisatsioonina tunnustamist saaksid taotleda need tulundusühistu</w:t>
      </w:r>
      <w:r w:rsidR="00585094">
        <w:t>d</w:t>
      </w:r>
      <w:r w:rsidR="00173972">
        <w:t xml:space="preserve">, kellel on võimekus tootjaorganisatsiooni eesmärke täita. </w:t>
      </w:r>
      <w:r w:rsidR="00FB3188">
        <w:t>„</w:t>
      </w:r>
      <w:r w:rsidR="00173972">
        <w:t>Eesti maaelu arengukava 2014–2020</w:t>
      </w:r>
      <w:r w:rsidR="00FB3188">
        <w:t>“</w:t>
      </w:r>
      <w:r w:rsidR="00173972">
        <w:t xml:space="preserve"> toetusmeetmete kaudu on soodustatud põllumajandusühistute loomist, kuid valdavalt on need tulundusühistu</w:t>
      </w:r>
      <w:r w:rsidR="00E532F0">
        <w:t>d</w:t>
      </w:r>
      <w:r w:rsidR="00173972">
        <w:t xml:space="preserve"> väikesed</w:t>
      </w:r>
      <w:r w:rsidR="00045371">
        <w:t xml:space="preserve"> (</w:t>
      </w:r>
      <w:r w:rsidR="00601283" w:rsidRPr="00601283">
        <w:t xml:space="preserve">enamjaolt kuni </w:t>
      </w:r>
      <w:r w:rsidR="000A744C">
        <w:t>viie</w:t>
      </w:r>
      <w:r w:rsidR="00601283" w:rsidRPr="00601283">
        <w:t>liikmelised) ning killustunud</w:t>
      </w:r>
      <w:r w:rsidR="00601283">
        <w:t xml:space="preserve">. </w:t>
      </w:r>
      <w:r w:rsidR="00173972">
        <w:t>Ka</w:t>
      </w:r>
      <w:r w:rsidR="00601283" w:rsidRPr="00601283">
        <w:t xml:space="preserve"> </w:t>
      </w:r>
      <w:r w:rsidR="009609F4" w:rsidRPr="009609F4">
        <w:t xml:space="preserve">2018. aastal Maaülikooli </w:t>
      </w:r>
      <w:r w:rsidR="00E95E85">
        <w:t>tehtud</w:t>
      </w:r>
      <w:r w:rsidR="009609F4" w:rsidRPr="009609F4">
        <w:t xml:space="preserve"> uuringus</w:t>
      </w:r>
      <w:r w:rsidR="00173972">
        <w:t>t</w:t>
      </w:r>
      <w:r w:rsidR="009609F4" w:rsidRPr="009609F4">
        <w:t xml:space="preserve"> „Ülevaade põllumajandustootjate tulundusühistutest Eestis</w:t>
      </w:r>
      <w:r w:rsidR="008B45EA">
        <w:rPr>
          <w:rStyle w:val="FootnoteReference"/>
        </w:rPr>
        <w:footnoteReference w:id="2"/>
      </w:r>
      <w:r w:rsidR="009609F4" w:rsidRPr="009609F4">
        <w:t>“</w:t>
      </w:r>
      <w:r w:rsidR="00C93915">
        <w:t xml:space="preserve"> selgus, et vaid kolmel</w:t>
      </w:r>
      <w:r w:rsidR="009609F4" w:rsidRPr="009609F4">
        <w:t xml:space="preserve"> ühistul oli rohkem kui 100 liiget </w:t>
      </w:r>
      <w:r w:rsidR="007231BC">
        <w:t>ja</w:t>
      </w:r>
      <w:r w:rsidR="009609F4" w:rsidRPr="009609F4">
        <w:t xml:space="preserve"> nende müügitulu moodustas 41% kõigi ühist</w:t>
      </w:r>
      <w:r w:rsidR="00C93915">
        <w:t>ute müügitulust;</w:t>
      </w:r>
      <w:r w:rsidR="00045371">
        <w:t xml:space="preserve"> </w:t>
      </w:r>
      <w:r w:rsidR="009609F4" w:rsidRPr="009609F4">
        <w:t xml:space="preserve">62% ühistutest </w:t>
      </w:r>
      <w:r w:rsidR="00E532F0">
        <w:t>oli</w:t>
      </w:r>
      <w:r w:rsidR="005510E6">
        <w:t>d</w:t>
      </w:r>
      <w:r w:rsidR="009609F4" w:rsidRPr="009609F4">
        <w:t xml:space="preserve"> kuni </w:t>
      </w:r>
      <w:r w:rsidR="00173972">
        <w:t>vii</w:t>
      </w:r>
      <w:r w:rsidR="00E95E85">
        <w:t>eliikmelised</w:t>
      </w:r>
      <w:r w:rsidR="009609F4" w:rsidRPr="009609F4">
        <w:t xml:space="preserve"> ning nende müügitulu moodustas 15% kõigi ühist</w:t>
      </w:r>
      <w:r w:rsidR="00C93915">
        <w:t>ute müügitulust.</w:t>
      </w:r>
    </w:p>
    <w:p w14:paraId="6255A762" w14:textId="77777777" w:rsidR="006D28A5" w:rsidRPr="00601283" w:rsidRDefault="006D28A5" w:rsidP="00601283">
      <w:pPr>
        <w:jc w:val="both"/>
      </w:pPr>
    </w:p>
    <w:p w14:paraId="3778E05F" w14:textId="03FF6E86" w:rsidR="007B11B9" w:rsidRDefault="00173972" w:rsidP="00417A20">
      <w:pPr>
        <w:jc w:val="both"/>
      </w:pPr>
      <w:r>
        <w:t>Samuti selgus uuringust, et s</w:t>
      </w:r>
      <w:r w:rsidR="00601283" w:rsidRPr="00601283">
        <w:t xml:space="preserve">uurema liikmete arvuga ühistud teenivad suurema tõenäosusega kasumit ning on jätkusuutlikumad. </w:t>
      </w:r>
      <w:r>
        <w:t>Põllumajandusü</w:t>
      </w:r>
      <w:r w:rsidR="00601283" w:rsidRPr="00601283">
        <w:t xml:space="preserve">histute väiksus, killustatus ning suhteliselt </w:t>
      </w:r>
      <w:r w:rsidR="00E95E85">
        <w:t>suur</w:t>
      </w:r>
      <w:r w:rsidR="00E95E85" w:rsidRPr="00601283">
        <w:t xml:space="preserve"> </w:t>
      </w:r>
      <w:r w:rsidR="00601283" w:rsidRPr="00601283">
        <w:t xml:space="preserve">kahjumit teenivate ühistute protsent </w:t>
      </w:r>
      <w:r>
        <w:t>kinnitab</w:t>
      </w:r>
      <w:r w:rsidR="00601283" w:rsidRPr="00601283">
        <w:t xml:space="preserve"> ühistute </w:t>
      </w:r>
      <w:r w:rsidR="00F7664B">
        <w:t>vähest</w:t>
      </w:r>
      <w:r w:rsidR="00601283" w:rsidRPr="00601283">
        <w:t xml:space="preserve"> omafinantseerimise võimekus</w:t>
      </w:r>
      <w:r w:rsidR="00E95E85">
        <w:t>t</w:t>
      </w:r>
      <w:r w:rsidR="00601283" w:rsidRPr="00601283">
        <w:t xml:space="preserve">, mis omakorda </w:t>
      </w:r>
      <w:r w:rsidR="00E95E85">
        <w:t xml:space="preserve">takistab </w:t>
      </w:r>
      <w:r w:rsidR="00C93915">
        <w:t>ühistegevuse arengu</w:t>
      </w:r>
      <w:r w:rsidR="00E95E85">
        <w:t>t</w:t>
      </w:r>
      <w:r w:rsidR="00C93915">
        <w:t xml:space="preserve">. </w:t>
      </w:r>
      <w:r>
        <w:t>U</w:t>
      </w:r>
      <w:r w:rsidR="00B639D3">
        <w:t xml:space="preserve">uringu koostajad on andnud soovituse </w:t>
      </w:r>
      <w:r w:rsidR="002A7D1A" w:rsidRPr="002A7D1A">
        <w:t>sätestada minimaalseks liikmete arvuks vähemalt 15</w:t>
      </w:r>
      <w:r w:rsidR="002A7D1A">
        <w:t>.</w:t>
      </w:r>
      <w:r w:rsidR="00B639D3">
        <w:t xml:space="preserve"> Eelnõuga sätestatakse tulundusühistu minimaalseks liikmete arvuks </w:t>
      </w:r>
      <w:r w:rsidR="00E532F0">
        <w:t>kümme</w:t>
      </w:r>
      <w:r w:rsidR="00B639D3">
        <w:t xml:space="preserve"> </w:t>
      </w:r>
      <w:r w:rsidR="00C30B18" w:rsidRPr="003862BD">
        <w:t>sõltumatut</w:t>
      </w:r>
      <w:r w:rsidR="00C30B18">
        <w:t xml:space="preserve"> </w:t>
      </w:r>
      <w:r w:rsidR="00B639D3">
        <w:t xml:space="preserve">liiget, et </w:t>
      </w:r>
      <w:r w:rsidR="002E4FF8">
        <w:t>ergutada ühistuid tootjaorganisatsioonidena tunnust</w:t>
      </w:r>
      <w:r w:rsidR="008F6E20">
        <w:t>ami</w:t>
      </w:r>
      <w:r w:rsidR="002E4FF8">
        <w:t xml:space="preserve">st taotlema ja </w:t>
      </w:r>
      <w:r w:rsidR="00180B21">
        <w:t xml:space="preserve">suurendama </w:t>
      </w:r>
      <w:r w:rsidR="00E2138F">
        <w:t xml:space="preserve">nii </w:t>
      </w:r>
      <w:r w:rsidR="00180B21">
        <w:t>oma</w:t>
      </w:r>
      <w:r w:rsidR="002E4FF8">
        <w:t xml:space="preserve"> liikmete arvu kui ka müügitulu</w:t>
      </w:r>
      <w:r w:rsidR="00B639D3">
        <w:t xml:space="preserve">. </w:t>
      </w:r>
      <w:r w:rsidR="00D920B2">
        <w:t>V</w:t>
      </w:r>
      <w:r w:rsidR="00B83E77">
        <w:t>äiksema liikmete arvuga tootjaorganisatsioon</w:t>
      </w:r>
      <w:r w:rsidR="00180B21">
        <w:t>il</w:t>
      </w:r>
      <w:r w:rsidR="00B83E77">
        <w:t xml:space="preserve"> ei </w:t>
      </w:r>
      <w:r w:rsidR="00180B21">
        <w:t xml:space="preserve">ole </w:t>
      </w:r>
      <w:r w:rsidR="00B83E77">
        <w:t>tõenäoliselt olulist turujõudu, et läbi rääkida toidu</w:t>
      </w:r>
      <w:r w:rsidR="00B639D3">
        <w:t xml:space="preserve"> </w:t>
      </w:r>
      <w:r w:rsidR="00B83E77">
        <w:t xml:space="preserve">tarneahela teiste </w:t>
      </w:r>
      <w:r w:rsidR="00D920B2">
        <w:t xml:space="preserve">osalistega, mis on tootjaorganisatsioonide loomise ja tunnustamise üks peamistest eesmärkidest. </w:t>
      </w:r>
      <w:r w:rsidR="00A625C8">
        <w:t>EL</w:t>
      </w:r>
      <w:r w:rsidR="00EF5DF5">
        <w:t>-</w:t>
      </w:r>
      <w:r w:rsidR="00260344">
        <w:t>i</w:t>
      </w:r>
      <w:r w:rsidR="00A625C8">
        <w:t xml:space="preserve">s </w:t>
      </w:r>
      <w:r w:rsidR="00A625C8" w:rsidRPr="00A625C8">
        <w:t xml:space="preserve">on tootjaorganisatsioonide </w:t>
      </w:r>
      <w:r w:rsidR="00B639D3">
        <w:t>liikmete arv</w:t>
      </w:r>
      <w:r w:rsidR="00A625C8" w:rsidRPr="00A625C8">
        <w:t xml:space="preserve"> </w:t>
      </w:r>
      <w:r w:rsidR="00A625C8">
        <w:t xml:space="preserve">enamasti </w:t>
      </w:r>
      <w:r w:rsidR="00A625C8" w:rsidRPr="00A625C8">
        <w:t>100–1000</w:t>
      </w:r>
      <w:r w:rsidR="006D28A5">
        <w:t> </w:t>
      </w:r>
      <w:r w:rsidR="00227CCB">
        <w:t>põllumajandus</w:t>
      </w:r>
      <w:r w:rsidR="00A625C8" w:rsidRPr="00A625C8">
        <w:t>tootjat</w:t>
      </w:r>
      <w:r w:rsidR="00B639D3">
        <w:t xml:space="preserve"> ja</w:t>
      </w:r>
      <w:r w:rsidR="00A625C8">
        <w:t xml:space="preserve"> </w:t>
      </w:r>
      <w:r w:rsidR="00B639D3">
        <w:t xml:space="preserve">maksimaalse </w:t>
      </w:r>
      <w:r w:rsidR="00A625C8" w:rsidRPr="00A625C8">
        <w:t xml:space="preserve">liikmete arvu </w:t>
      </w:r>
      <w:r w:rsidR="00180B21">
        <w:t>kohta</w:t>
      </w:r>
      <w:r w:rsidR="00180B21" w:rsidRPr="00A625C8">
        <w:t xml:space="preserve"> </w:t>
      </w:r>
      <w:r w:rsidR="00B639D3">
        <w:t>piiranguid ei ole.</w:t>
      </w:r>
    </w:p>
    <w:p w14:paraId="070E2BB8" w14:textId="77777777" w:rsidR="00596DE1" w:rsidRDefault="00596DE1" w:rsidP="00837B85">
      <w:pPr>
        <w:jc w:val="both"/>
        <w:rPr>
          <w:b/>
          <w:bCs/>
        </w:rPr>
      </w:pPr>
    </w:p>
    <w:p w14:paraId="60BD81D5" w14:textId="2595AD52" w:rsidR="005468B5" w:rsidRDefault="00596DE1" w:rsidP="00C721DD">
      <w:pPr>
        <w:pStyle w:val="Tekst"/>
      </w:pPr>
      <w:r w:rsidRPr="003862BD">
        <w:rPr>
          <w:b/>
        </w:rPr>
        <w:t>Eelnõu punkti</w:t>
      </w:r>
      <w:r w:rsidR="004B2BD5" w:rsidRPr="003862BD">
        <w:rPr>
          <w:b/>
        </w:rPr>
        <w:t xml:space="preserve">des </w:t>
      </w:r>
      <w:r w:rsidR="00DF73E0" w:rsidRPr="003862BD">
        <w:rPr>
          <w:b/>
        </w:rPr>
        <w:t>5</w:t>
      </w:r>
      <w:r w:rsidR="00C721DD" w:rsidRPr="003862BD">
        <w:rPr>
          <w:b/>
        </w:rPr>
        <w:t xml:space="preserve">, </w:t>
      </w:r>
      <w:r w:rsidR="00DF73E0" w:rsidRPr="003862BD">
        <w:rPr>
          <w:b/>
        </w:rPr>
        <w:t>6</w:t>
      </w:r>
      <w:r w:rsidR="000447A5" w:rsidRPr="003862BD">
        <w:rPr>
          <w:b/>
        </w:rPr>
        <w:t xml:space="preserve">, </w:t>
      </w:r>
      <w:r w:rsidR="00DF73E0" w:rsidRPr="003862BD">
        <w:rPr>
          <w:b/>
        </w:rPr>
        <w:t>8</w:t>
      </w:r>
      <w:r w:rsidR="004B2BD5" w:rsidRPr="003862BD">
        <w:rPr>
          <w:b/>
        </w:rPr>
        <w:t xml:space="preserve"> ja </w:t>
      </w:r>
      <w:r w:rsidR="00DF73E0" w:rsidRPr="003862BD">
        <w:rPr>
          <w:b/>
        </w:rPr>
        <w:t>13</w:t>
      </w:r>
      <w:r w:rsidR="00DF73E0">
        <w:t xml:space="preserve"> </w:t>
      </w:r>
      <w:r w:rsidR="004B2BD5" w:rsidRPr="004B2BD5">
        <w:t>sätestatud muudatused tulenevad peamiselt elektroon</w:t>
      </w:r>
      <w:r w:rsidR="0091511D">
        <w:t>ili</w:t>
      </w:r>
      <w:r w:rsidR="004B2BD5" w:rsidRPr="004B2BD5">
        <w:t>sele taotlemisele üleminekust</w:t>
      </w:r>
      <w:r w:rsidR="00F725DE">
        <w:t xml:space="preserve">, </w:t>
      </w:r>
      <w:r w:rsidR="00F725DE" w:rsidRPr="00F725DE">
        <w:t>et lihtsustada tootjaorganisatsiooni ja tootjaorganisatsioonide liidu tunnustamise taotlemist, mis aitab kaasa taotluste kiirema ja tõhusama menetlemise süsteemi rakendamisele</w:t>
      </w:r>
      <w:r w:rsidR="00F725DE">
        <w:t xml:space="preserve">. </w:t>
      </w:r>
      <w:r w:rsidR="004B2BD5" w:rsidRPr="004B2BD5">
        <w:t xml:space="preserve">Edaspidi võetakse </w:t>
      </w:r>
      <w:r w:rsidR="00B62D06">
        <w:t>tootjaorganisatsiooni ja tootjaorganisatsioonide liidu tunnustamise</w:t>
      </w:r>
      <w:r w:rsidR="004B2BD5" w:rsidRPr="004B2BD5">
        <w:t xml:space="preserve"> </w:t>
      </w:r>
      <w:r w:rsidR="00D71C40">
        <w:t xml:space="preserve">taotlemiseks </w:t>
      </w:r>
      <w:r w:rsidR="004B2BD5" w:rsidRPr="004B2BD5">
        <w:t xml:space="preserve">taotlusi vastu üksnes </w:t>
      </w:r>
      <w:r w:rsidR="002C7D1D">
        <w:t xml:space="preserve">elektrooniliselt </w:t>
      </w:r>
      <w:r w:rsidR="00702E50" w:rsidRPr="00702E50">
        <w:t>Põllumajanduse Registrite ja Informatsiooni Amet</w:t>
      </w:r>
      <w:r w:rsidR="00702E50">
        <w:t>i</w:t>
      </w:r>
      <w:r w:rsidR="00702E50" w:rsidRPr="00702E50">
        <w:t xml:space="preserve"> (edaspidi </w:t>
      </w:r>
      <w:r w:rsidR="004B2BD5" w:rsidRPr="00F725DE">
        <w:rPr>
          <w:i/>
        </w:rPr>
        <w:t>PRIA</w:t>
      </w:r>
      <w:r w:rsidR="00702E50">
        <w:t>)</w:t>
      </w:r>
      <w:r w:rsidR="004B2BD5" w:rsidRPr="004B2BD5">
        <w:t xml:space="preserve"> e-teenuse keskkonna kaudu. </w:t>
      </w:r>
      <w:r w:rsidR="002C7D1D">
        <w:t>Nimetatud t</w:t>
      </w:r>
      <w:r w:rsidR="004B2BD5" w:rsidRPr="004B2BD5">
        <w:t>aotlusi ei võeta enam vastu, kui need on esitatud e-posti teel või paberil (piirkondlikus büroos).</w:t>
      </w:r>
      <w:r w:rsidR="0061777A">
        <w:t xml:space="preserve"> Kuna </w:t>
      </w:r>
      <w:r w:rsidR="00D71C40" w:rsidRPr="00D71C40">
        <w:t xml:space="preserve">tootjaorganisatsiooni ja tootjaorganisatsioonide liidu tunnustamise </w:t>
      </w:r>
      <w:r w:rsidR="0061777A">
        <w:t>taotlemine on edaspidi elektrooniline</w:t>
      </w:r>
      <w:r w:rsidR="00780E96">
        <w:t xml:space="preserve"> ehk taotlus koos määruses sätestatud dokumentidega esitatakse vaid </w:t>
      </w:r>
      <w:r w:rsidR="00780E96">
        <w:lastRenderedPageBreak/>
        <w:t xml:space="preserve">elektrooniliselt </w:t>
      </w:r>
      <w:r w:rsidR="00780E96" w:rsidRPr="00780E96">
        <w:t>nimetatud veebikeskkonna kaudu</w:t>
      </w:r>
      <w:r w:rsidR="0061777A">
        <w:t xml:space="preserve">, puudub vajadus taotlusvormi avaldamiseks PRIA veebilehel. </w:t>
      </w:r>
    </w:p>
    <w:p w14:paraId="4F20FB8A" w14:textId="77777777" w:rsidR="0061777A" w:rsidRDefault="0061777A" w:rsidP="00C721DD">
      <w:pPr>
        <w:pStyle w:val="Tekst"/>
      </w:pPr>
    </w:p>
    <w:p w14:paraId="6392C007" w14:textId="708D8447" w:rsidR="00935B41" w:rsidRPr="00AC5CAD" w:rsidRDefault="00935B41" w:rsidP="00C721DD">
      <w:pPr>
        <w:pStyle w:val="Tekst"/>
      </w:pPr>
      <w:r w:rsidRPr="007152FA">
        <w:rPr>
          <w:b/>
        </w:rPr>
        <w:t>Eelnõu punkti</w:t>
      </w:r>
      <w:r w:rsidR="000845F1" w:rsidRPr="007152FA">
        <w:rPr>
          <w:b/>
        </w:rPr>
        <w:t>ga</w:t>
      </w:r>
      <w:r w:rsidRPr="007152FA">
        <w:rPr>
          <w:b/>
        </w:rPr>
        <w:t xml:space="preserve"> </w:t>
      </w:r>
      <w:r w:rsidR="0065558E" w:rsidRPr="007152FA">
        <w:rPr>
          <w:b/>
        </w:rPr>
        <w:t>7</w:t>
      </w:r>
      <w:r w:rsidR="0065558E" w:rsidRPr="00AC5CAD">
        <w:t xml:space="preserve"> </w:t>
      </w:r>
      <w:r w:rsidR="00C721DD">
        <w:t xml:space="preserve">tunnistatakse kehtetuks määruse § 4 lõike 2 punktid 6−9. Kui varem sätestati määruses, et taotluses </w:t>
      </w:r>
      <w:r w:rsidR="00AD7B9C" w:rsidRPr="00AC5CAD">
        <w:t>esitat</w:t>
      </w:r>
      <w:r w:rsidR="00C721DD">
        <w:t>akse</w:t>
      </w:r>
      <w:r w:rsidR="00AD7B9C" w:rsidRPr="00AC5CAD">
        <w:t xml:space="preserve"> </w:t>
      </w:r>
      <w:r w:rsidR="00C721DD">
        <w:t xml:space="preserve">teiste </w:t>
      </w:r>
      <w:r w:rsidR="00AD7B9C" w:rsidRPr="00AC5CAD">
        <w:t>andmete hulgas</w:t>
      </w:r>
      <w:r w:rsidR="00C721DD">
        <w:t xml:space="preserve"> ka</w:t>
      </w:r>
      <w:r w:rsidR="00AD7B9C" w:rsidRPr="00AC5CAD">
        <w:t xml:space="preserve"> </w:t>
      </w:r>
      <w:r w:rsidR="000F6DA0">
        <w:t>andmed</w:t>
      </w:r>
      <w:r w:rsidR="00AD7B9C" w:rsidRPr="00AC5CAD">
        <w:t xml:space="preserve"> </w:t>
      </w:r>
      <w:r w:rsidR="000F6DA0">
        <w:t xml:space="preserve">tulundusühistu muu </w:t>
      </w:r>
      <w:r w:rsidR="00AD7B9C" w:rsidRPr="00AC5CAD">
        <w:t>põllumajandustoote tootmise ja pakendamisega seotud tegevuse, kaasa arvatud töötlemise lühikokkuvõtte ja käi</w:t>
      </w:r>
      <w:r w:rsidR="000F6DA0">
        <w:t>b</w:t>
      </w:r>
      <w:r w:rsidR="00AD7B9C" w:rsidRPr="00AC5CAD">
        <w:t>e</w:t>
      </w:r>
      <w:r w:rsidR="000F6DA0">
        <w:t>,</w:t>
      </w:r>
      <w:r w:rsidR="00AD7B9C" w:rsidRPr="00AC5CAD">
        <w:t xml:space="preserve"> tulundusühistu osutatavate teenuste loetelu ja käi</w:t>
      </w:r>
      <w:r w:rsidR="000F6DA0">
        <w:t>b</w:t>
      </w:r>
      <w:r w:rsidR="00AD7B9C" w:rsidRPr="00AC5CAD">
        <w:t>e</w:t>
      </w:r>
      <w:r w:rsidR="00B22BBA">
        <w:t>,</w:t>
      </w:r>
      <w:r w:rsidR="00AD7B9C" w:rsidRPr="00AC5CAD">
        <w:t xml:space="preserve"> tulundusühistu põllumajandusväliste tegevuste loetelu ja käi</w:t>
      </w:r>
      <w:r w:rsidR="000F6DA0">
        <w:t>b</w:t>
      </w:r>
      <w:r w:rsidR="00AD7B9C" w:rsidRPr="00AC5CAD">
        <w:t xml:space="preserve">e ning tulundusühistu liikmete otsemüüdud toodete väärtuse ja koguse </w:t>
      </w:r>
      <w:r w:rsidR="000F6DA0">
        <w:t>kohta</w:t>
      </w:r>
      <w:r w:rsidR="00695136">
        <w:t xml:space="preserve">, siis edaspidi </w:t>
      </w:r>
      <w:r w:rsidR="006A4F6E">
        <w:t xml:space="preserve">ei ole vaja </w:t>
      </w:r>
      <w:r w:rsidR="00695136">
        <w:t>neid andmeid taotluses esitada.</w:t>
      </w:r>
      <w:r w:rsidR="00AD7B9C" w:rsidRPr="00AC5CAD">
        <w:t xml:space="preserve"> </w:t>
      </w:r>
      <w:r w:rsidR="009241A0" w:rsidRPr="00AC5CAD">
        <w:t xml:space="preserve">Nimetatud andmete </w:t>
      </w:r>
      <w:r w:rsidR="00695136">
        <w:t>esitamiseks</w:t>
      </w:r>
      <w:r w:rsidR="009241A0" w:rsidRPr="00AC5CAD">
        <w:t xml:space="preserve"> puudub vajadus, </w:t>
      </w:r>
      <w:r w:rsidR="00695136">
        <w:t>sest</w:t>
      </w:r>
      <w:r w:rsidR="009241A0" w:rsidRPr="00AC5CAD">
        <w:t xml:space="preserve"> t</w:t>
      </w:r>
      <w:r w:rsidR="00585DD0" w:rsidRPr="00AC5CAD">
        <w:t>ootjaorganisatsiooni tunnustami</w:t>
      </w:r>
      <w:r w:rsidR="00695136">
        <w:t>s</w:t>
      </w:r>
      <w:r w:rsidR="006A4F6E">
        <w:t>t taotleva</w:t>
      </w:r>
      <w:r w:rsidR="00695136">
        <w:t>l</w:t>
      </w:r>
      <w:r w:rsidR="00585DD0" w:rsidRPr="00AC5CAD">
        <w:t xml:space="preserve"> </w:t>
      </w:r>
      <w:r w:rsidR="006A4F6E">
        <w:t xml:space="preserve">tulundusühistul </w:t>
      </w:r>
      <w:r w:rsidR="00585DD0" w:rsidRPr="00AC5CAD">
        <w:t xml:space="preserve">peab </w:t>
      </w:r>
      <w:r w:rsidR="003C65C8" w:rsidRPr="00AC5CAD">
        <w:t xml:space="preserve">olema põhikiri, mille olemasolu </w:t>
      </w:r>
      <w:r w:rsidR="009241A0" w:rsidRPr="00AC5CAD">
        <w:t xml:space="preserve">ja </w:t>
      </w:r>
      <w:r w:rsidR="00E16BCF" w:rsidRPr="00AC5CAD">
        <w:t xml:space="preserve">nõuetele </w:t>
      </w:r>
      <w:r w:rsidR="009241A0" w:rsidRPr="00AC5CAD">
        <w:t xml:space="preserve">vastavust </w:t>
      </w:r>
      <w:r w:rsidR="00F912B4">
        <w:t xml:space="preserve">kontrollitakse </w:t>
      </w:r>
      <w:r w:rsidR="0065558E" w:rsidRPr="0065558E">
        <w:t>Euroopa Parlamendi ja nõukogu määruse (EL) nr 1308/2013 artikli</w:t>
      </w:r>
      <w:r w:rsidR="004730F0">
        <w:t xml:space="preserve">te 153 ja 161 </w:t>
      </w:r>
      <w:r w:rsidR="00F912B4">
        <w:t>kohaselt</w:t>
      </w:r>
      <w:r w:rsidR="003C65C8" w:rsidRPr="00AC5CAD">
        <w:t xml:space="preserve"> </w:t>
      </w:r>
      <w:r w:rsidR="00F912B4">
        <w:t>ä</w:t>
      </w:r>
      <w:r w:rsidR="003C65C8" w:rsidRPr="00AC5CAD">
        <w:t xml:space="preserve">riregistrist. </w:t>
      </w:r>
    </w:p>
    <w:p w14:paraId="1449DE61" w14:textId="77777777" w:rsidR="005468B5" w:rsidRDefault="005468B5" w:rsidP="00C721DD">
      <w:pPr>
        <w:pStyle w:val="Tekst"/>
      </w:pPr>
    </w:p>
    <w:p w14:paraId="7E046101" w14:textId="34D784F6" w:rsidR="00C87159" w:rsidRPr="00C87159" w:rsidRDefault="005468B5" w:rsidP="00C3406C">
      <w:pPr>
        <w:pStyle w:val="Tekst"/>
      </w:pPr>
      <w:r w:rsidRPr="005468B5">
        <w:rPr>
          <w:b/>
        </w:rPr>
        <w:t xml:space="preserve">Eelnõu punktis </w:t>
      </w:r>
      <w:r w:rsidR="00997247">
        <w:rPr>
          <w:b/>
        </w:rPr>
        <w:t xml:space="preserve">9 </w:t>
      </w:r>
      <w:r w:rsidR="00C87159" w:rsidRPr="00F823DA">
        <w:t xml:space="preserve">täpsustatakse </w:t>
      </w:r>
      <w:r w:rsidR="00362D15" w:rsidRPr="00F823DA">
        <w:t>määruse</w:t>
      </w:r>
      <w:r w:rsidR="00362D15" w:rsidRPr="006075DF">
        <w:t xml:space="preserve"> </w:t>
      </w:r>
      <w:r w:rsidR="00362D15" w:rsidRPr="00F823DA">
        <w:t>§</w:t>
      </w:r>
      <w:r w:rsidR="0091511D">
        <w:t> </w:t>
      </w:r>
      <w:r w:rsidR="00C87159" w:rsidRPr="00F823DA">
        <w:t xml:space="preserve">5 sõnastust. </w:t>
      </w:r>
      <w:r w:rsidR="00A1468D" w:rsidRPr="00F823DA">
        <w:t xml:space="preserve">Muudatusega täpsustatakse, et </w:t>
      </w:r>
      <w:r w:rsidR="001A713C" w:rsidRPr="00F823DA">
        <w:t xml:space="preserve">tootjaorganisatsioonide liit peab olema asutatud </w:t>
      </w:r>
      <w:r w:rsidR="009F2057">
        <w:t xml:space="preserve">tunnustatud </w:t>
      </w:r>
      <w:r w:rsidR="001A713C">
        <w:t xml:space="preserve">tootjaorganisatsioonide algatusel. </w:t>
      </w:r>
      <w:r w:rsidR="00045371">
        <w:t>Euroopa Parlamendi ja nõukogu m</w:t>
      </w:r>
      <w:r w:rsidR="00045371" w:rsidRPr="007B11B9">
        <w:t xml:space="preserve">ääruse (EL) </w:t>
      </w:r>
      <w:r w:rsidR="00045371">
        <w:t xml:space="preserve">nr </w:t>
      </w:r>
      <w:r w:rsidR="00045371" w:rsidRPr="007B11B9">
        <w:t>1308/2013 artikli 15</w:t>
      </w:r>
      <w:r w:rsidR="00045371">
        <w:t xml:space="preserve">6 </w:t>
      </w:r>
      <w:r w:rsidR="00FE4DC6">
        <w:t xml:space="preserve">lõike 1 </w:t>
      </w:r>
      <w:r w:rsidR="00045371">
        <w:t xml:space="preserve">kohaselt võivad liikmesriigid taotluse </w:t>
      </w:r>
      <w:r w:rsidR="00180B21">
        <w:t xml:space="preserve">esitamise korral </w:t>
      </w:r>
      <w:r w:rsidR="00045371">
        <w:t>tunnustada tootjaorganisatsioonide liite, mis on asutatud tootjaorganisatsioonide algatusel</w:t>
      </w:r>
      <w:r w:rsidR="005516E7">
        <w:t xml:space="preserve"> </w:t>
      </w:r>
      <w:r w:rsidR="00FE4DC6">
        <w:t>ning</w:t>
      </w:r>
      <w:r w:rsidR="006D1CEB">
        <w:t xml:space="preserve"> </w:t>
      </w:r>
      <w:r w:rsidR="00FE4DC6">
        <w:t xml:space="preserve">kes </w:t>
      </w:r>
      <w:r w:rsidR="006D1CEB">
        <w:t xml:space="preserve">võivad </w:t>
      </w:r>
      <w:r w:rsidR="00180B21">
        <w:t xml:space="preserve">täita kõiki </w:t>
      </w:r>
      <w:r w:rsidR="006D1CEB">
        <w:t xml:space="preserve">tootjaorganisatsioonide </w:t>
      </w:r>
      <w:r w:rsidR="00180B21">
        <w:t>ülesandeid</w:t>
      </w:r>
      <w:r w:rsidR="006D1CEB">
        <w:t xml:space="preserve">. </w:t>
      </w:r>
      <w:r w:rsidR="00211291">
        <w:t xml:space="preserve">Samuti </w:t>
      </w:r>
      <w:r w:rsidR="00780E96">
        <w:t xml:space="preserve">on muudatus </w:t>
      </w:r>
      <w:r w:rsidR="00780E96" w:rsidRPr="00780E96">
        <w:t>seotud elektroon</w:t>
      </w:r>
      <w:r w:rsidR="0091511D">
        <w:t>ili</w:t>
      </w:r>
      <w:r w:rsidR="00780E96" w:rsidRPr="00780E96">
        <w:t>sele taotlemisele üleminekuga</w:t>
      </w:r>
      <w:r w:rsidR="00C3406C">
        <w:t>.</w:t>
      </w:r>
    </w:p>
    <w:p w14:paraId="0821BDB2" w14:textId="18E246BC" w:rsidR="00B94755" w:rsidRDefault="00B94755" w:rsidP="00837B85">
      <w:pPr>
        <w:jc w:val="both"/>
        <w:rPr>
          <w:bCs/>
        </w:rPr>
      </w:pPr>
    </w:p>
    <w:p w14:paraId="5242BBC9" w14:textId="337FB4A5" w:rsidR="00A070C4" w:rsidRDefault="00C8077E" w:rsidP="00837B85">
      <w:pPr>
        <w:jc w:val="both"/>
      </w:pPr>
      <w:r w:rsidRPr="00C8077E">
        <w:rPr>
          <w:b/>
          <w:bCs/>
        </w:rPr>
        <w:t xml:space="preserve">Eelnõu punktis </w:t>
      </w:r>
      <w:r w:rsidR="00CB489C">
        <w:rPr>
          <w:b/>
          <w:bCs/>
        </w:rPr>
        <w:t xml:space="preserve">10 </w:t>
      </w:r>
      <w:r w:rsidRPr="00497D50">
        <w:rPr>
          <w:bCs/>
        </w:rPr>
        <w:t>täpsustatakse määruse</w:t>
      </w:r>
      <w:r w:rsidRPr="009C6BC8">
        <w:rPr>
          <w:bCs/>
        </w:rPr>
        <w:t xml:space="preserve"> </w:t>
      </w:r>
      <w:r w:rsidRPr="00497D50">
        <w:t xml:space="preserve">§ 6 </w:t>
      </w:r>
      <w:r w:rsidR="00E2138F" w:rsidRPr="00497D50">
        <w:rPr>
          <w:rFonts w:eastAsia="SimSun"/>
          <w:kern w:val="1"/>
          <w:lang w:eastAsia="zh-CN" w:bidi="hi-IN"/>
        </w:rPr>
        <w:t>lõi</w:t>
      </w:r>
      <w:r w:rsidR="00E2138F">
        <w:rPr>
          <w:rFonts w:eastAsia="SimSun"/>
          <w:kern w:val="1"/>
          <w:lang w:eastAsia="zh-CN" w:bidi="hi-IN"/>
        </w:rPr>
        <w:t>k</w:t>
      </w:r>
      <w:r w:rsidR="00E2138F" w:rsidRPr="00497D50">
        <w:rPr>
          <w:rFonts w:eastAsia="SimSun"/>
          <w:kern w:val="1"/>
          <w:lang w:eastAsia="zh-CN" w:bidi="hi-IN"/>
        </w:rPr>
        <w:t>e</w:t>
      </w:r>
      <w:r w:rsidR="00E2138F" w:rsidRPr="002169AA">
        <w:rPr>
          <w:rFonts w:eastAsia="SimSun"/>
          <w:kern w:val="1"/>
          <w:lang w:eastAsia="zh-CN" w:bidi="hi-IN"/>
        </w:rPr>
        <w:t xml:space="preserve"> </w:t>
      </w:r>
      <w:r w:rsidRPr="002169AA">
        <w:rPr>
          <w:rFonts w:eastAsia="SimSun"/>
          <w:kern w:val="1"/>
          <w:lang w:eastAsia="zh-CN" w:bidi="hi-IN"/>
        </w:rPr>
        <w:t>1</w:t>
      </w:r>
      <w:r w:rsidR="00A070C4" w:rsidRPr="002169AA">
        <w:rPr>
          <w:rFonts w:eastAsia="SimSun"/>
          <w:kern w:val="1"/>
          <w:lang w:eastAsia="zh-CN" w:bidi="hi-IN"/>
        </w:rPr>
        <w:t xml:space="preserve"> </w:t>
      </w:r>
      <w:r w:rsidRPr="002169AA">
        <w:rPr>
          <w:rFonts w:eastAsia="SimSun"/>
          <w:kern w:val="1"/>
          <w:lang w:eastAsia="zh-CN" w:bidi="hi-IN"/>
        </w:rPr>
        <w:t>sõnastust</w:t>
      </w:r>
      <w:r w:rsidR="001A7A3C" w:rsidRPr="002169AA">
        <w:rPr>
          <w:rFonts w:eastAsia="SimSun"/>
          <w:kern w:val="1"/>
          <w:lang w:eastAsia="zh-CN" w:bidi="hi-IN"/>
        </w:rPr>
        <w:t xml:space="preserve"> selle sisu muutmata</w:t>
      </w:r>
      <w:r w:rsidRPr="00254D39">
        <w:rPr>
          <w:rFonts w:eastAsia="SimSun"/>
          <w:kern w:val="1"/>
          <w:lang w:eastAsia="zh-CN" w:bidi="hi-IN"/>
        </w:rPr>
        <w:t xml:space="preserve">. </w:t>
      </w:r>
      <w:r w:rsidR="00A070C4" w:rsidRPr="00254D39">
        <w:rPr>
          <w:rFonts w:eastAsia="SimSun"/>
          <w:kern w:val="1"/>
          <w:lang w:eastAsia="zh-CN" w:bidi="hi-IN"/>
        </w:rPr>
        <w:t xml:space="preserve">Muudatusega täpsustatakse, et </w:t>
      </w:r>
      <w:r w:rsidR="00A070C4" w:rsidRPr="006C59BD">
        <w:rPr>
          <w:rFonts w:eastAsia="SimSun"/>
          <w:kern w:val="1"/>
          <w:lang w:eastAsia="zh-CN" w:bidi="hi-IN"/>
        </w:rPr>
        <w:t>PRIA</w:t>
      </w:r>
      <w:r w:rsidR="00A070C4">
        <w:rPr>
          <w:rFonts w:eastAsia="SimSun"/>
          <w:kern w:val="1"/>
          <w:lang w:eastAsia="zh-CN" w:bidi="hi-IN"/>
        </w:rPr>
        <w:t xml:space="preserve"> kontrollib </w:t>
      </w:r>
      <w:r w:rsidR="001A7A3C">
        <w:rPr>
          <w:rFonts w:eastAsia="SimSun"/>
          <w:kern w:val="1"/>
          <w:lang w:eastAsia="zh-CN" w:bidi="hi-IN"/>
        </w:rPr>
        <w:t xml:space="preserve">muu hulgas </w:t>
      </w:r>
      <w:r w:rsidR="00A070C4">
        <w:t xml:space="preserve">tootjaorganisatsiooni </w:t>
      </w:r>
      <w:r w:rsidR="001A7A3C">
        <w:t>või</w:t>
      </w:r>
      <w:r w:rsidR="00A070C4">
        <w:t xml:space="preserve"> tootjaorganisatsiooni</w:t>
      </w:r>
      <w:r w:rsidR="008F6E20">
        <w:t>de</w:t>
      </w:r>
      <w:r w:rsidR="00A070C4">
        <w:t xml:space="preserve"> liidu </w:t>
      </w:r>
      <w:r w:rsidR="008F6E20" w:rsidRPr="008F6E20">
        <w:t>tunnustamist taotleva</w:t>
      </w:r>
      <w:r w:rsidR="001A7A3C" w:rsidRPr="005B2DAB">
        <w:t xml:space="preserve"> tulundusühistu</w:t>
      </w:r>
      <w:r w:rsidR="001A7A3C">
        <w:t xml:space="preserve"> </w:t>
      </w:r>
      <w:r w:rsidR="00A070C4">
        <w:t>vastavust tunnustamise nõuetele.</w:t>
      </w:r>
    </w:p>
    <w:p w14:paraId="020479B5" w14:textId="77777777" w:rsidR="00A070C4" w:rsidRDefault="00A070C4" w:rsidP="00837B85">
      <w:pPr>
        <w:jc w:val="both"/>
      </w:pPr>
    </w:p>
    <w:p w14:paraId="7DD2AE4D" w14:textId="4EB00A74" w:rsidR="00126691" w:rsidRDefault="00A070C4" w:rsidP="000845F1">
      <w:pPr>
        <w:jc w:val="both"/>
      </w:pPr>
      <w:r w:rsidRPr="00A070C4">
        <w:rPr>
          <w:b/>
          <w:bCs/>
        </w:rPr>
        <w:t xml:space="preserve">Eelnõu </w:t>
      </w:r>
      <w:r w:rsidR="0065348A" w:rsidRPr="00A070C4">
        <w:rPr>
          <w:b/>
          <w:bCs/>
        </w:rPr>
        <w:t>punkti</w:t>
      </w:r>
      <w:r w:rsidR="0065348A">
        <w:rPr>
          <w:b/>
          <w:bCs/>
        </w:rPr>
        <w:t>ga</w:t>
      </w:r>
      <w:r w:rsidR="0065348A" w:rsidRPr="00A070C4">
        <w:rPr>
          <w:b/>
          <w:bCs/>
        </w:rPr>
        <w:t xml:space="preserve"> </w:t>
      </w:r>
      <w:r w:rsidR="00CB489C">
        <w:rPr>
          <w:b/>
          <w:bCs/>
        </w:rPr>
        <w:t>11</w:t>
      </w:r>
      <w:r w:rsidR="0002762B">
        <w:rPr>
          <w:b/>
          <w:bCs/>
        </w:rPr>
        <w:t xml:space="preserve"> </w:t>
      </w:r>
      <w:r w:rsidR="0065348A">
        <w:rPr>
          <w:bCs/>
        </w:rPr>
        <w:t xml:space="preserve">tunnistatakse kehtetuks </w:t>
      </w:r>
      <w:r w:rsidR="00BC4019">
        <w:rPr>
          <w:bCs/>
        </w:rPr>
        <w:t>määruse</w:t>
      </w:r>
      <w:r w:rsidR="001F2F48" w:rsidRPr="001F2F48">
        <w:rPr>
          <w:bCs/>
        </w:rPr>
        <w:t xml:space="preserve"> §</w:t>
      </w:r>
      <w:r w:rsidR="001F2F48">
        <w:rPr>
          <w:bCs/>
        </w:rPr>
        <w:t xml:space="preserve"> </w:t>
      </w:r>
      <w:r w:rsidR="00BC4019">
        <w:rPr>
          <w:bCs/>
        </w:rPr>
        <w:t>7 lõi</w:t>
      </w:r>
      <w:r w:rsidR="00071433">
        <w:rPr>
          <w:bCs/>
        </w:rPr>
        <w:t>g</w:t>
      </w:r>
      <w:r w:rsidR="00BC4019">
        <w:rPr>
          <w:bCs/>
        </w:rPr>
        <w:t xml:space="preserve">e 1 ja </w:t>
      </w:r>
      <w:r w:rsidR="00BC4019" w:rsidRPr="00F823DA">
        <w:t>§</w:t>
      </w:r>
      <w:r w:rsidR="00BC4019">
        <w:t xml:space="preserve"> 11 </w:t>
      </w:r>
      <w:r w:rsidR="0065348A">
        <w:t xml:space="preserve">lõige </w:t>
      </w:r>
      <w:r w:rsidR="00BC4019">
        <w:t>1</w:t>
      </w:r>
      <w:r w:rsidR="0065348A">
        <w:t>.</w:t>
      </w:r>
      <w:r w:rsidR="00BC4019">
        <w:t xml:space="preserve"> </w:t>
      </w:r>
      <w:r w:rsidR="00D148E0">
        <w:t>Euroopa Parlamendi ja nõukogu määruse (EL</w:t>
      </w:r>
      <w:r w:rsidR="00B21554">
        <w:t xml:space="preserve">) </w:t>
      </w:r>
      <w:r w:rsidR="00E2138F">
        <w:t xml:space="preserve">nr </w:t>
      </w:r>
      <w:r w:rsidR="00B21554">
        <w:t xml:space="preserve">1308/2013 artikli 154 lõike 4 </w:t>
      </w:r>
      <w:r w:rsidR="0073462B">
        <w:t>punkti</w:t>
      </w:r>
      <w:r w:rsidR="009C5967">
        <w:t xml:space="preserve"> </w:t>
      </w:r>
      <w:r w:rsidR="002318B0">
        <w:t xml:space="preserve">b </w:t>
      </w:r>
      <w:r w:rsidR="009C5967">
        <w:t xml:space="preserve">ja </w:t>
      </w:r>
      <w:r w:rsidR="0073462B">
        <w:t>artikli 161 lõike</w:t>
      </w:r>
      <w:r w:rsidR="00B22BBA">
        <w:t> </w:t>
      </w:r>
      <w:r w:rsidR="0073462B">
        <w:t>3 punkti</w:t>
      </w:r>
      <w:r w:rsidR="009C5967">
        <w:t xml:space="preserve"> b </w:t>
      </w:r>
      <w:r w:rsidR="000845F1">
        <w:t xml:space="preserve">kohaselt kontrollivad </w:t>
      </w:r>
      <w:r w:rsidR="00A67485">
        <w:t xml:space="preserve">liikmesriigid </w:t>
      </w:r>
      <w:r w:rsidR="001E2FF1">
        <w:t xml:space="preserve">enda määratud ajavahemiku järel, kas tunnustatud tootjaorganisatsioonid </w:t>
      </w:r>
      <w:r w:rsidR="000845F1" w:rsidRPr="000845F1">
        <w:t xml:space="preserve">ja tootjaorganisatsioonide liidud </w:t>
      </w:r>
      <w:r w:rsidR="001E2FF1">
        <w:t xml:space="preserve">vastavad </w:t>
      </w:r>
      <w:r w:rsidR="00456C82">
        <w:t xml:space="preserve">tunnustamise </w:t>
      </w:r>
      <w:r w:rsidR="001E2FF1">
        <w:t>nõuetele.</w:t>
      </w:r>
      <w:r w:rsidR="0073462B">
        <w:t xml:space="preserve"> </w:t>
      </w:r>
      <w:r w:rsidR="004D4028">
        <w:t xml:space="preserve">Seega kontrollib </w:t>
      </w:r>
      <w:r w:rsidR="00456C82">
        <w:t>PRIA</w:t>
      </w:r>
      <w:r w:rsidR="00B22BBA">
        <w:t xml:space="preserve"> </w:t>
      </w:r>
      <w:r w:rsidR="00456C82">
        <w:t>tunnustatud t</w:t>
      </w:r>
      <w:r w:rsidR="0073462B">
        <w:t xml:space="preserve">ootjaorganisatsiooni </w:t>
      </w:r>
      <w:r w:rsidR="00456C82" w:rsidRPr="00456C82">
        <w:t>j</w:t>
      </w:r>
      <w:r w:rsidR="00456C82">
        <w:t>a tunnustatud tootjaorganisatsioonide liidu</w:t>
      </w:r>
      <w:r w:rsidR="00456C82" w:rsidRPr="00456C82">
        <w:t xml:space="preserve"> </w:t>
      </w:r>
      <w:r w:rsidR="0073462B">
        <w:t xml:space="preserve">vastavust </w:t>
      </w:r>
      <w:r w:rsidR="004D4028">
        <w:t xml:space="preserve">nimetatud EL-i määruse asjakohastes artiklites </w:t>
      </w:r>
      <w:r w:rsidR="00D771FB">
        <w:t>sätestatu</w:t>
      </w:r>
      <w:r w:rsidR="004D4028">
        <w:t>d nõuete</w:t>
      </w:r>
      <w:r w:rsidR="00D771FB">
        <w:t xml:space="preserve">le </w:t>
      </w:r>
      <w:r w:rsidR="00DA49C6">
        <w:t xml:space="preserve">oma </w:t>
      </w:r>
      <w:r w:rsidR="00D771FB">
        <w:t xml:space="preserve">vastavas protseduuris kindlaks määratud ajavahemiku järel. </w:t>
      </w:r>
    </w:p>
    <w:p w14:paraId="2A8BD0A4" w14:textId="56D2E07A" w:rsidR="00126691" w:rsidRDefault="00126691" w:rsidP="00837B85">
      <w:pPr>
        <w:jc w:val="both"/>
      </w:pPr>
    </w:p>
    <w:p w14:paraId="4EDD5C7E" w14:textId="7A26ED31" w:rsidR="00780827" w:rsidRDefault="002318B0" w:rsidP="00780827">
      <w:pPr>
        <w:jc w:val="both"/>
      </w:pPr>
      <w:r w:rsidRPr="002318B0">
        <w:rPr>
          <w:b/>
          <w:bCs/>
        </w:rPr>
        <w:t>Eelnõu punkti</w:t>
      </w:r>
      <w:r w:rsidR="00760EB1">
        <w:rPr>
          <w:b/>
          <w:bCs/>
        </w:rPr>
        <w:t>ga</w:t>
      </w:r>
      <w:r w:rsidRPr="002318B0">
        <w:rPr>
          <w:b/>
          <w:bCs/>
        </w:rPr>
        <w:t xml:space="preserve"> </w:t>
      </w:r>
      <w:r w:rsidR="0002762B">
        <w:rPr>
          <w:b/>
          <w:bCs/>
        </w:rPr>
        <w:t>1</w:t>
      </w:r>
      <w:r w:rsidR="00044D97">
        <w:rPr>
          <w:b/>
          <w:bCs/>
        </w:rPr>
        <w:t>2</w:t>
      </w:r>
      <w:r w:rsidR="0002762B">
        <w:rPr>
          <w:b/>
          <w:bCs/>
        </w:rPr>
        <w:t xml:space="preserve"> </w:t>
      </w:r>
      <w:r w:rsidR="00760EB1" w:rsidRPr="00760EB1">
        <w:rPr>
          <w:bCs/>
        </w:rPr>
        <w:t>täienda</w:t>
      </w:r>
      <w:r w:rsidR="004B52E2" w:rsidRPr="00760EB1">
        <w:rPr>
          <w:bCs/>
        </w:rPr>
        <w:t>takse määruse</w:t>
      </w:r>
      <w:r w:rsidR="004B52E2" w:rsidRPr="00F7308D">
        <w:rPr>
          <w:bCs/>
        </w:rPr>
        <w:t xml:space="preserve"> </w:t>
      </w:r>
      <w:r w:rsidR="004B52E2" w:rsidRPr="00760EB1">
        <w:rPr>
          <w:bCs/>
        </w:rPr>
        <w:t>§</w:t>
      </w:r>
      <w:r w:rsidR="004B52E2" w:rsidRPr="00760EB1">
        <w:rPr>
          <w:rFonts w:eastAsia="SimSun"/>
          <w:kern w:val="1"/>
          <w:lang w:eastAsia="zh-CN" w:bidi="hi-IN"/>
        </w:rPr>
        <w:t xml:space="preserve"> 8 lõi</w:t>
      </w:r>
      <w:r w:rsidR="00916EEC">
        <w:rPr>
          <w:rFonts w:eastAsia="SimSun"/>
          <w:kern w:val="1"/>
          <w:lang w:eastAsia="zh-CN" w:bidi="hi-IN"/>
        </w:rPr>
        <w:t>getega</w:t>
      </w:r>
      <w:r w:rsidR="004B52E2" w:rsidRPr="00760EB1">
        <w:rPr>
          <w:rFonts w:eastAsia="SimSun"/>
          <w:kern w:val="1"/>
          <w:lang w:eastAsia="zh-CN" w:bidi="hi-IN"/>
        </w:rPr>
        <w:t xml:space="preserve"> 3</w:t>
      </w:r>
      <w:r w:rsidR="00916EEC">
        <w:rPr>
          <w:rFonts w:eastAsia="SimSun"/>
          <w:kern w:val="1"/>
          <w:lang w:eastAsia="zh-CN" w:bidi="hi-IN"/>
        </w:rPr>
        <w:t xml:space="preserve"> ja 4. Lõikes 3</w:t>
      </w:r>
      <w:r w:rsidR="004B52E2">
        <w:rPr>
          <w:rFonts w:eastAsia="SimSun"/>
          <w:kern w:val="1"/>
          <w:lang w:eastAsia="zh-CN" w:bidi="hi-IN"/>
        </w:rPr>
        <w:t xml:space="preserve"> sätestatakse </w:t>
      </w:r>
      <w:r w:rsidR="00780827">
        <w:t xml:space="preserve">sarnaselt teiste sektoritega ka piima- ja piimatootesektoris tootjaorganisatsiooni tunnustamiseks nõue liikmete arvu kohta. </w:t>
      </w:r>
      <w:r w:rsidR="00780827" w:rsidRPr="00EC699A">
        <w:t>Muudatuse kohaselt võib piima- ja piimatootesektori tootjaorganisatsiooni tunnustamist taotleda tootjaorganisatsioon, ke</w:t>
      </w:r>
      <w:r w:rsidR="00E02C6B">
        <w:t>llel</w:t>
      </w:r>
      <w:r w:rsidR="00780827" w:rsidRPr="00EC699A">
        <w:t xml:space="preserve"> </w:t>
      </w:r>
      <w:r w:rsidR="00E02C6B">
        <w:t>on</w:t>
      </w:r>
      <w:r w:rsidR="00780827" w:rsidRPr="00EC699A">
        <w:t xml:space="preserve"> vähemalt küm</w:t>
      </w:r>
      <w:r w:rsidR="00E02C6B">
        <w:t>m</w:t>
      </w:r>
      <w:r w:rsidR="00780827" w:rsidRPr="00EC699A">
        <w:t xml:space="preserve">e </w:t>
      </w:r>
      <w:r w:rsidR="007C4B0D">
        <w:t xml:space="preserve">sõltumatut </w:t>
      </w:r>
      <w:r w:rsidR="00780827" w:rsidRPr="007152FA">
        <w:t>lii</w:t>
      </w:r>
      <w:r w:rsidR="00E02C6B" w:rsidRPr="007152FA">
        <w:t>ge</w:t>
      </w:r>
      <w:r w:rsidR="00780827" w:rsidRPr="007152FA">
        <w:t>t</w:t>
      </w:r>
      <w:r w:rsidR="003D3CF4" w:rsidRPr="007152FA">
        <w:t>, kes toodavad piima ja pi</w:t>
      </w:r>
      <w:r w:rsidR="008F6E20" w:rsidRPr="007152FA">
        <w:t>imatooteid, mille kohta tunnustami</w:t>
      </w:r>
      <w:r w:rsidR="003D3CF4" w:rsidRPr="00DE2C0F">
        <w:t>st taotletakse</w:t>
      </w:r>
      <w:r w:rsidR="00780827" w:rsidRPr="00DE2C0F">
        <w:t>.</w:t>
      </w:r>
      <w:r w:rsidR="00220ED1" w:rsidRPr="00DE2C0F">
        <w:t xml:space="preserve"> </w:t>
      </w:r>
      <w:r w:rsidR="002167B3" w:rsidRPr="00DE2C0F">
        <w:t xml:space="preserve">Täpsemalt on </w:t>
      </w:r>
      <w:r w:rsidR="007C6348" w:rsidRPr="007152FA">
        <w:t>liikmete arvu nõuet</w:t>
      </w:r>
      <w:r w:rsidR="003027A2" w:rsidRPr="007152FA">
        <w:t xml:space="preserve"> </w:t>
      </w:r>
      <w:r w:rsidR="00071433" w:rsidRPr="007152FA">
        <w:t xml:space="preserve">selgitatud </w:t>
      </w:r>
      <w:r w:rsidR="00EB3494" w:rsidRPr="007152FA">
        <w:t>eelnõu</w:t>
      </w:r>
      <w:r w:rsidR="002167B3" w:rsidRPr="007152FA">
        <w:t xml:space="preserve"> punktide 1 ja </w:t>
      </w:r>
      <w:r w:rsidR="006C607E" w:rsidRPr="007152FA">
        <w:t>4</w:t>
      </w:r>
      <w:r w:rsidR="002167B3" w:rsidRPr="007152FA">
        <w:t xml:space="preserve"> selgitava osa juures.</w:t>
      </w:r>
      <w:r w:rsidR="002167B3">
        <w:t xml:space="preserve"> </w:t>
      </w:r>
    </w:p>
    <w:p w14:paraId="6BF7B221" w14:textId="77777777" w:rsidR="006D28A5" w:rsidRPr="00B94755" w:rsidRDefault="006D28A5" w:rsidP="00780827">
      <w:pPr>
        <w:jc w:val="both"/>
      </w:pPr>
    </w:p>
    <w:p w14:paraId="1D3239E6" w14:textId="4A245CAA" w:rsidR="00780827" w:rsidRDefault="00780827" w:rsidP="00780827">
      <w:pPr>
        <w:jc w:val="both"/>
      </w:pPr>
      <w:r>
        <w:t xml:space="preserve">Eestis ei ole praegu </w:t>
      </w:r>
      <w:r w:rsidRPr="002D774A">
        <w:t>piima- ja piimatootesektoris</w:t>
      </w:r>
      <w:r>
        <w:t xml:space="preserve"> ühtegi tunnustatud tootjaorganisatsiooni, kuid võrreldes teiste sektoritega on paljud piimatootjad juba ühistutesse koondunud ja üks kolmest üle 100-liikmelisest ühistust tegutseb piimasektoris. Samuti kuulub statistika kohaselt, mis aastate jooksul mõnevõrra muutub, keskmiselt ühte piima- ja piimatootesektoris tegutsevasse ühistusse üle 14 liikme. Näiteks Leedus ja Sloveenias on piima- ja piimatootesektoris </w:t>
      </w:r>
      <w:r w:rsidR="00DC105D">
        <w:t xml:space="preserve">tunnustatud </w:t>
      </w:r>
      <w:r>
        <w:t xml:space="preserve">tootjaorganisatsiooni loomiseks kehtestatud liikmete miinimumarvuks 20. </w:t>
      </w:r>
    </w:p>
    <w:p w14:paraId="7003D1A7" w14:textId="08CC1113" w:rsidR="00916EEC" w:rsidRDefault="00916EEC" w:rsidP="00780827">
      <w:pPr>
        <w:jc w:val="both"/>
      </w:pPr>
    </w:p>
    <w:p w14:paraId="6399D796" w14:textId="32C27D5E" w:rsidR="00CD73D4" w:rsidRDefault="00916EEC" w:rsidP="00B167AC">
      <w:pPr>
        <w:jc w:val="both"/>
      </w:pPr>
      <w:r>
        <w:t>Lõikes 4 sätestatakse, keda loetakse tunnust</w:t>
      </w:r>
      <w:r w:rsidR="00E2138F">
        <w:t>ami</w:t>
      </w:r>
      <w:r>
        <w:t>st taotleva tootjaorganisatsiooni liikmete hulka. Kui tunnust</w:t>
      </w:r>
      <w:r w:rsidR="00E2138F">
        <w:t>ami</w:t>
      </w:r>
      <w:r w:rsidR="00B167AC">
        <w:t>st taotleb tulundusühistu,</w:t>
      </w:r>
      <w:r>
        <w:t xml:space="preserve"> kelle liikmeteks on nii põllumajandustootjad kui ka tulundusühistu</w:t>
      </w:r>
      <w:r w:rsidR="00B167AC">
        <w:t>d</w:t>
      </w:r>
      <w:r>
        <w:t xml:space="preserve">, siis </w:t>
      </w:r>
      <w:r w:rsidR="00D01939">
        <w:t xml:space="preserve">arvestatakse </w:t>
      </w:r>
      <w:r>
        <w:t>tunnust</w:t>
      </w:r>
      <w:r w:rsidR="00E2138F">
        <w:t>ami</w:t>
      </w:r>
      <w:r>
        <w:t>s</w:t>
      </w:r>
      <w:r w:rsidR="00B167AC">
        <w:t>t taotleva tulundusühistu</w:t>
      </w:r>
      <w:r>
        <w:t xml:space="preserve"> liikmete hulka nii need põllumajandustootjad, kes kuuluvad </w:t>
      </w:r>
      <w:r w:rsidR="00E2138F">
        <w:t xml:space="preserve">otse </w:t>
      </w:r>
      <w:r w:rsidR="0095382D">
        <w:t xml:space="preserve">tunnustamist taotlevasse </w:t>
      </w:r>
      <w:r>
        <w:t>tulundusühistusse</w:t>
      </w:r>
      <w:r w:rsidR="00E2138F">
        <w:t>,</w:t>
      </w:r>
      <w:r>
        <w:t xml:space="preserve"> kui ka </w:t>
      </w:r>
      <w:r w:rsidR="0095382D">
        <w:t xml:space="preserve">kõik </w:t>
      </w:r>
      <w:r>
        <w:t>selle tulundusühistu liikmed, kes on ise tootjaorganisatsioonina tunnust</w:t>
      </w:r>
      <w:r w:rsidR="00E2138F">
        <w:t>ami</w:t>
      </w:r>
      <w:r>
        <w:t xml:space="preserve">st taotleva tulundusühistu liige. </w:t>
      </w:r>
      <w:r w:rsidR="00B167AC">
        <w:t xml:space="preserve">Seega </w:t>
      </w:r>
      <w:r w:rsidR="00E2138F">
        <w:t xml:space="preserve">arvatakse </w:t>
      </w:r>
      <w:r w:rsidR="00B167AC">
        <w:t>taotleja</w:t>
      </w:r>
      <w:r w:rsidR="00D771FB">
        <w:t>le sätestatud liikmete arvu nõude täi</w:t>
      </w:r>
      <w:r w:rsidR="00C20086">
        <w:t>t</w:t>
      </w:r>
      <w:r w:rsidR="00D771FB">
        <w:t>misel</w:t>
      </w:r>
      <w:r w:rsidR="00B167AC">
        <w:t xml:space="preserve"> liikmete hulka nii taotleja otseliikmed (põllumajandustootjad) kui ka need põllumajandustootjad, kes </w:t>
      </w:r>
      <w:r w:rsidR="00B167AC">
        <w:lastRenderedPageBreak/>
        <w:t>kuuluvad taotleja liikmete hulka tema teiste liikmete (tulundusühistute) kaudu</w:t>
      </w:r>
      <w:r w:rsidR="00D771FB">
        <w:t xml:space="preserve">. </w:t>
      </w:r>
      <w:r w:rsidR="00B167AC">
        <w:t>Näiteks kui tunnust</w:t>
      </w:r>
      <w:r w:rsidR="00E2138F">
        <w:t>ami</w:t>
      </w:r>
      <w:r w:rsidR="00B167AC">
        <w:t>st taotleb tulundusühistu A, kelle liikmeteks on viis põllumajandustootjat ja tulundusühistu B, kelle liikmeteks on omakorda viis</w:t>
      </w:r>
      <w:r w:rsidR="008E55AD">
        <w:t> </w:t>
      </w:r>
      <w:r w:rsidR="00B167AC">
        <w:t>põllumajandustootjat, siis kokku on tunnust</w:t>
      </w:r>
      <w:r w:rsidR="00E2138F">
        <w:t>ami</w:t>
      </w:r>
      <w:r w:rsidR="00B167AC">
        <w:t>st taotleval tulundusühistul A 10</w:t>
      </w:r>
      <w:r w:rsidR="008E55AD">
        <w:t> </w:t>
      </w:r>
      <w:r w:rsidR="00B167AC">
        <w:t xml:space="preserve">liiget. </w:t>
      </w:r>
      <w:r w:rsidR="00D50C25">
        <w:t xml:space="preserve">Seega </w:t>
      </w:r>
      <w:r w:rsidR="00596882">
        <w:t xml:space="preserve">lähevad </w:t>
      </w:r>
      <w:r w:rsidR="00D50C25">
        <w:t xml:space="preserve">liikmete puhul arvesse ka teise </w:t>
      </w:r>
      <w:r w:rsidR="007E64DD">
        <w:t xml:space="preserve">ringi </w:t>
      </w:r>
      <w:r w:rsidR="00D50C25">
        <w:t>tulundusühistu liikmed, kuid mitte</w:t>
      </w:r>
      <w:r w:rsidR="007E64DD">
        <w:t xml:space="preserve"> teise ringi</w:t>
      </w:r>
      <w:r w:rsidR="00D50C25">
        <w:t xml:space="preserve"> tulundusühistu ise. </w:t>
      </w:r>
      <w:r w:rsidR="00B167AC">
        <w:t>Kui tulundusühistusse B kuulub tulundusühistu C, siis tulundusühistu</w:t>
      </w:r>
      <w:r w:rsidR="0095382D">
        <w:t xml:space="preserve"> C</w:t>
      </w:r>
      <w:r w:rsidR="00B167AC">
        <w:t xml:space="preserve"> liikmeid enam tunnust</w:t>
      </w:r>
      <w:r w:rsidR="00E2138F">
        <w:t>ami</w:t>
      </w:r>
      <w:r w:rsidR="00B167AC">
        <w:t>st taotleva tulundusühistu</w:t>
      </w:r>
      <w:r w:rsidR="00D50C25">
        <w:t xml:space="preserve"> A</w:t>
      </w:r>
      <w:r w:rsidR="00B167AC">
        <w:t xml:space="preserve"> liikmete hulka ei arvestata</w:t>
      </w:r>
      <w:r w:rsidR="008E55AD">
        <w:t>, vaid tulundusühistu C loetakse tulundusühistu B üheks liikmeks</w:t>
      </w:r>
      <w:r w:rsidR="00B167AC">
        <w:t xml:space="preserve">. </w:t>
      </w:r>
      <w:r w:rsidR="007E64DD">
        <w:t>Tulundusühistu C liikmed ei lähe arvesse, sest nendele liikmetele on tunnustatud tootjaorganisatsiooni tegevuse mõju liiga kaudne.</w:t>
      </w:r>
      <w:r w:rsidR="00BE4246">
        <w:t xml:space="preserve"> </w:t>
      </w:r>
    </w:p>
    <w:p w14:paraId="541064B3" w14:textId="77777777" w:rsidR="006D28A5" w:rsidRDefault="006D28A5" w:rsidP="00B167AC">
      <w:pPr>
        <w:jc w:val="both"/>
      </w:pPr>
    </w:p>
    <w:p w14:paraId="5077998A" w14:textId="2C3E3E00" w:rsidR="003043EA" w:rsidRPr="003043EA" w:rsidRDefault="005B015B" w:rsidP="003043EA">
      <w:pPr>
        <w:jc w:val="both"/>
      </w:pPr>
      <w:r>
        <w:t>Kuna e</w:t>
      </w:r>
      <w:r w:rsidRPr="005B015B">
        <w:t>randina teistest tootjaorganisatsioonidest saab piima- ja piimatootesektoris ennast tootjaorganisatsioonina tunnustada ükskõik milline juriidiline isik või juriidilise isiku selgelt määratletud osa, mis vastab Euroopa Parlamendi ja nõukogu määruse (EL) nr 1308/2013 artiklis</w:t>
      </w:r>
      <w:r w:rsidR="006D28A5">
        <w:t> </w:t>
      </w:r>
      <w:r w:rsidRPr="005B015B">
        <w:t>161 sätestatud nõuetele</w:t>
      </w:r>
      <w:r>
        <w:t xml:space="preserve">, siis </w:t>
      </w:r>
      <w:r w:rsidR="00CD73D4">
        <w:t xml:space="preserve">erinevatel teistest sektoritest </w:t>
      </w:r>
      <w:r>
        <w:t xml:space="preserve">arvestatakse piima- ja piimatootesektoris liikmete hulka ka need </w:t>
      </w:r>
      <w:r w:rsidR="0055304B">
        <w:t xml:space="preserve">sõltumatud </w:t>
      </w:r>
      <w:r>
        <w:t>põllumajandustootjad</w:t>
      </w:r>
      <w:r w:rsidR="00CD73D4">
        <w:t xml:space="preserve">, kes </w:t>
      </w:r>
      <w:r w:rsidR="00E957AE">
        <w:t xml:space="preserve">kuuluvad </w:t>
      </w:r>
      <w:r w:rsidR="00CD73D4">
        <w:t>tunnust</w:t>
      </w:r>
      <w:r w:rsidR="00E2138F">
        <w:t>ami</w:t>
      </w:r>
      <w:r w:rsidR="00CD73D4">
        <w:t>st taotlevasse tootjaorganisatsiooni kaudselt, kuid tootjaorganisatsioonina tunnustamine avaldab mõju ka nende tegevusele</w:t>
      </w:r>
      <w:r w:rsidR="00CD73D4" w:rsidRPr="00DE2C0F">
        <w:t xml:space="preserve">. </w:t>
      </w:r>
      <w:r w:rsidR="00D771FB" w:rsidRPr="00DE2C0F">
        <w:t xml:space="preserve">Need </w:t>
      </w:r>
      <w:r w:rsidR="0055304B" w:rsidRPr="00DE2C0F">
        <w:t xml:space="preserve">sõltumatud </w:t>
      </w:r>
      <w:r w:rsidR="00D771FB" w:rsidRPr="00DE2C0F">
        <w:t xml:space="preserve">liikmed, kes kuuluvad tunnustamist taotlevasse tootjaorganisatsiooni kaudselt (kuuluvad taotleja liikmete hulka </w:t>
      </w:r>
      <w:r w:rsidR="00700265" w:rsidRPr="00DE2C0F">
        <w:t>taotleja</w:t>
      </w:r>
      <w:r w:rsidR="00D771FB" w:rsidRPr="00DE2C0F">
        <w:t xml:space="preserve"> liikme ehk tulundusühistu kaudu)</w:t>
      </w:r>
      <w:r w:rsidR="0055304B" w:rsidRPr="00DE2C0F">
        <w:t>,</w:t>
      </w:r>
      <w:r w:rsidR="00CE58DA" w:rsidRPr="00DE2C0F">
        <w:t xml:space="preserve"> võetakse </w:t>
      </w:r>
      <w:r w:rsidR="00B00C5E" w:rsidRPr="00DE2C0F">
        <w:t xml:space="preserve">taotleja liikmena </w:t>
      </w:r>
      <w:r w:rsidR="00CE58DA" w:rsidRPr="00DE2C0F">
        <w:t xml:space="preserve">arvesse üksnes </w:t>
      </w:r>
      <w:r w:rsidR="00522D51" w:rsidRPr="00DE2C0F">
        <w:t>tootjaorganisatsiooni tunnustamise taotlemis</w:t>
      </w:r>
      <w:r w:rsidR="00246EA0" w:rsidRPr="00DE2C0F">
        <w:t>el taotleja sõltumatute liikmete arvu nõude täitmiseks</w:t>
      </w:r>
      <w:r w:rsidR="00AE4D5D" w:rsidRPr="00DE2C0F">
        <w:t xml:space="preserve">. </w:t>
      </w:r>
      <w:r w:rsidR="00522D51" w:rsidRPr="00DE2C0F">
        <w:t>Nendele nn k</w:t>
      </w:r>
      <w:r w:rsidR="00CE58DA" w:rsidRPr="00DE2C0F">
        <w:t>audsetele liikmetele ei laiene tunnustatud tootjaorganisatsiooni õigused ja kohustused.</w:t>
      </w:r>
      <w:r w:rsidR="003043EA" w:rsidRPr="003043EA">
        <w:rPr>
          <w:rFonts w:eastAsia="SimSun" w:cs="Mangal"/>
          <w:kern w:val="1"/>
          <w:sz w:val="20"/>
          <w:szCs w:val="18"/>
          <w:lang w:eastAsia="zh-CN" w:bidi="hi-IN"/>
        </w:rPr>
        <w:t xml:space="preserve"> </w:t>
      </w:r>
      <w:r w:rsidR="003043EA">
        <w:t>V</w:t>
      </w:r>
      <w:r w:rsidR="003043EA" w:rsidRPr="003043EA">
        <w:t>ajaliku arvu liikmete kokku</w:t>
      </w:r>
      <w:r w:rsidR="003043EA">
        <w:t xml:space="preserve"> </w:t>
      </w:r>
      <w:r w:rsidR="003043EA" w:rsidRPr="003043EA">
        <w:t>arvestamisel peavad taotleja kõik kümme liiget (taotleja otsesed ja kaudsed liikmed omavahel) olema sõltumatud.</w:t>
      </w:r>
    </w:p>
    <w:p w14:paraId="411F1FD7" w14:textId="77777777" w:rsidR="00471ACE" w:rsidRDefault="00471ACE" w:rsidP="00B167AC">
      <w:pPr>
        <w:jc w:val="both"/>
        <w:rPr>
          <w:b/>
        </w:rPr>
      </w:pPr>
    </w:p>
    <w:p w14:paraId="17B7B350" w14:textId="3403BF39" w:rsidR="00916EEC" w:rsidRPr="004F5153" w:rsidRDefault="00471ACE" w:rsidP="00B167AC">
      <w:pPr>
        <w:jc w:val="both"/>
      </w:pPr>
      <w:r w:rsidRPr="00471ACE">
        <w:rPr>
          <w:b/>
        </w:rPr>
        <w:t>Eelnõu punkti</w:t>
      </w:r>
      <w:r w:rsidR="002B0CB9">
        <w:rPr>
          <w:b/>
        </w:rPr>
        <w:t>ga</w:t>
      </w:r>
      <w:r w:rsidRPr="00471ACE">
        <w:rPr>
          <w:b/>
        </w:rPr>
        <w:t xml:space="preserve"> 1</w:t>
      </w:r>
      <w:r>
        <w:rPr>
          <w:b/>
        </w:rPr>
        <w:t xml:space="preserve">4 </w:t>
      </w:r>
      <w:r w:rsidR="002B0CB9" w:rsidRPr="004F5153">
        <w:t xml:space="preserve">tehakse </w:t>
      </w:r>
      <w:r w:rsidR="002B0CB9" w:rsidRPr="004F5153">
        <w:rPr>
          <w:rFonts w:eastAsia="SimSun"/>
          <w:kern w:val="1"/>
          <w:lang w:eastAsia="zh-CN" w:bidi="hi-IN"/>
        </w:rPr>
        <w:t>tehniline muudatus</w:t>
      </w:r>
      <w:r w:rsidR="002B0CB9" w:rsidRPr="004F5153">
        <w:t xml:space="preserve"> </w:t>
      </w:r>
      <w:r w:rsidRPr="004F5153">
        <w:t>määruse</w:t>
      </w:r>
      <w:r w:rsidR="002B0CB9" w:rsidRPr="004F5153">
        <w:t xml:space="preserve"> §</w:t>
      </w:r>
      <w:r w:rsidRPr="004F5153">
        <w:t xml:space="preserve"> </w:t>
      </w:r>
      <w:r w:rsidRPr="004F5153">
        <w:rPr>
          <w:rFonts w:eastAsia="SimSun"/>
          <w:kern w:val="1"/>
          <w:lang w:eastAsia="zh-CN" w:bidi="hi-IN"/>
        </w:rPr>
        <w:t>9 lõike 1 punkti 3</w:t>
      </w:r>
      <w:r w:rsidR="002B0CB9" w:rsidRPr="004F5153">
        <w:rPr>
          <w:rFonts w:eastAsia="SimSun"/>
          <w:kern w:val="1"/>
          <w:lang w:eastAsia="zh-CN" w:bidi="hi-IN"/>
        </w:rPr>
        <w:t xml:space="preserve"> sõnastuse täpsustamiseks</w:t>
      </w:r>
      <w:r w:rsidRPr="004F5153">
        <w:rPr>
          <w:rFonts w:eastAsia="SimSun"/>
          <w:kern w:val="1"/>
          <w:lang w:eastAsia="zh-CN" w:bidi="hi-IN"/>
        </w:rPr>
        <w:t xml:space="preserve"> </w:t>
      </w:r>
      <w:r w:rsidR="00D92C8D" w:rsidRPr="004F5153">
        <w:rPr>
          <w:rFonts w:eastAsia="SimSun"/>
          <w:kern w:val="1"/>
          <w:lang w:eastAsia="zh-CN" w:bidi="hi-IN"/>
        </w:rPr>
        <w:t>selle</w:t>
      </w:r>
      <w:r w:rsidRPr="004F5153">
        <w:rPr>
          <w:rFonts w:eastAsia="SimSun"/>
          <w:kern w:val="1"/>
          <w:lang w:eastAsia="zh-CN" w:bidi="hi-IN"/>
        </w:rPr>
        <w:t xml:space="preserve"> sisu muutmata. </w:t>
      </w:r>
    </w:p>
    <w:p w14:paraId="3BC056EA" w14:textId="115FFD79" w:rsidR="00C8077E" w:rsidRPr="001F2F48" w:rsidRDefault="00C8077E" w:rsidP="00837B85">
      <w:pPr>
        <w:jc w:val="both"/>
        <w:rPr>
          <w:bCs/>
        </w:rPr>
      </w:pPr>
      <w:bookmarkStart w:id="0" w:name="_GoBack"/>
      <w:bookmarkEnd w:id="0"/>
    </w:p>
    <w:p w14:paraId="2EC5AC89" w14:textId="7454916A" w:rsidR="00507E71" w:rsidRPr="00464DB1" w:rsidRDefault="00C91B59" w:rsidP="00C721DD">
      <w:pPr>
        <w:pStyle w:val="Tekst"/>
      </w:pPr>
      <w:r w:rsidRPr="00C91B59">
        <w:rPr>
          <w:b/>
        </w:rPr>
        <w:t xml:space="preserve">Eelnõu punktiga </w:t>
      </w:r>
      <w:r w:rsidR="00471ACE">
        <w:rPr>
          <w:b/>
        </w:rPr>
        <w:t xml:space="preserve">15 </w:t>
      </w:r>
      <w:r w:rsidR="002169AA" w:rsidRPr="002169AA">
        <w:t>täienda</w:t>
      </w:r>
      <w:r w:rsidR="00507E71" w:rsidRPr="002169AA">
        <w:t>takse määruse</w:t>
      </w:r>
      <w:r w:rsidR="00507E71" w:rsidRPr="00755A27">
        <w:t xml:space="preserve"> </w:t>
      </w:r>
      <w:r w:rsidR="00507E71" w:rsidRPr="002169AA">
        <w:t>§ 9</w:t>
      </w:r>
      <w:r w:rsidR="00D07BD6" w:rsidRPr="002169AA">
        <w:t xml:space="preserve"> lõi</w:t>
      </w:r>
      <w:r w:rsidR="002169AA">
        <w:t>get</w:t>
      </w:r>
      <w:r w:rsidR="00D07BD6" w:rsidRPr="002169AA">
        <w:t xml:space="preserve"> </w:t>
      </w:r>
      <w:r w:rsidR="00507E71" w:rsidRPr="002169AA">
        <w:t xml:space="preserve">1 </w:t>
      </w:r>
      <w:r w:rsidR="00D07BD6" w:rsidRPr="002169AA">
        <w:t>punkt</w:t>
      </w:r>
      <w:r w:rsidR="002169AA">
        <w:t>iga</w:t>
      </w:r>
      <w:r w:rsidR="00D07BD6" w:rsidRPr="002169AA">
        <w:t xml:space="preserve"> 4, </w:t>
      </w:r>
      <w:r w:rsidR="000E6350" w:rsidRPr="002169AA">
        <w:t xml:space="preserve">mille kohaselt piima- ja piimatootesektori tootjaorganisatsiooni tunnustamise taotlemiseks </w:t>
      </w:r>
      <w:r w:rsidR="002D7090" w:rsidRPr="002169AA">
        <w:t xml:space="preserve">esitab taotleja </w:t>
      </w:r>
      <w:proofErr w:type="spellStart"/>
      <w:r w:rsidR="002D7090" w:rsidRPr="002169AA">
        <w:t>PRIA-le</w:t>
      </w:r>
      <w:proofErr w:type="spellEnd"/>
      <w:r w:rsidR="002D7090" w:rsidRPr="002169AA">
        <w:t xml:space="preserve"> </w:t>
      </w:r>
      <w:r w:rsidR="0091511D" w:rsidRPr="00090A51">
        <w:t xml:space="preserve">elektrooniliselt </w:t>
      </w:r>
      <w:r w:rsidR="0091511D">
        <w:t>PRIA</w:t>
      </w:r>
      <w:r w:rsidR="0091511D" w:rsidRPr="00090A51">
        <w:t xml:space="preserve"> e-teenuse keskkonna kaudu </w:t>
      </w:r>
      <w:r w:rsidR="002169AA">
        <w:t xml:space="preserve">taotluse, mis sisaldab </w:t>
      </w:r>
      <w:r w:rsidR="002D7090" w:rsidRPr="002169AA">
        <w:t xml:space="preserve">muude andmete hulgas ka </w:t>
      </w:r>
      <w:r w:rsidR="00EC699A">
        <w:t xml:space="preserve">andmeid </w:t>
      </w:r>
      <w:r w:rsidR="009F1D1A" w:rsidRPr="002169AA">
        <w:t>t</w:t>
      </w:r>
      <w:r w:rsidR="008F6E20">
        <w:t>ema</w:t>
      </w:r>
      <w:r w:rsidR="009F1D1A" w:rsidRPr="002169AA">
        <w:t xml:space="preserve"> </w:t>
      </w:r>
      <w:r w:rsidR="002D7090" w:rsidRPr="002169AA">
        <w:t>liikmete nimekirja</w:t>
      </w:r>
      <w:r w:rsidR="00EC699A">
        <w:t xml:space="preserve"> kohta</w:t>
      </w:r>
      <w:r w:rsidR="002D7090" w:rsidRPr="002169AA">
        <w:t>.</w:t>
      </w:r>
      <w:r w:rsidR="002D7090">
        <w:t xml:space="preserve"> Muudatus on seotud eelnõu punktis </w:t>
      </w:r>
      <w:r w:rsidR="00A01EDE">
        <w:t xml:space="preserve">12 </w:t>
      </w:r>
      <w:r w:rsidR="002D7090">
        <w:t xml:space="preserve">tehtud muudatusega. </w:t>
      </w:r>
    </w:p>
    <w:p w14:paraId="3F113A10" w14:textId="77777777" w:rsidR="00837B85" w:rsidRPr="00837B85" w:rsidRDefault="00837B85" w:rsidP="00837B85">
      <w:pPr>
        <w:jc w:val="both"/>
      </w:pPr>
    </w:p>
    <w:p w14:paraId="472D79A2" w14:textId="483E283B" w:rsidR="00837B85" w:rsidRDefault="00837B85" w:rsidP="00837B85">
      <w:pPr>
        <w:jc w:val="both"/>
        <w:rPr>
          <w:b/>
          <w:bCs/>
        </w:rPr>
      </w:pPr>
      <w:r w:rsidRPr="00837B85">
        <w:rPr>
          <w:b/>
          <w:bCs/>
        </w:rPr>
        <w:t xml:space="preserve">3. Eelnõu vastavus Euroopa Liidu õigusele </w:t>
      </w:r>
    </w:p>
    <w:p w14:paraId="139A2A71" w14:textId="77777777" w:rsidR="00837B85" w:rsidRPr="00837B85" w:rsidRDefault="00837B85" w:rsidP="00837B85">
      <w:pPr>
        <w:jc w:val="both"/>
      </w:pPr>
    </w:p>
    <w:p w14:paraId="3149A848" w14:textId="3BCC2F36" w:rsidR="00837B85" w:rsidRDefault="00837B85" w:rsidP="00837B85">
      <w:pPr>
        <w:jc w:val="both"/>
      </w:pPr>
      <w:r w:rsidRPr="00837B85">
        <w:t xml:space="preserve">Eelnõu väljatöötamisel võeti aluseks Euroopa Parlamendi ja nõukogu määrus (EL) nr </w:t>
      </w:r>
      <w:r w:rsidRPr="00992E4C">
        <w:t>1308/2013</w:t>
      </w:r>
      <w:r w:rsidRPr="00837B85">
        <w:t>, millega kehtestatakse põllumajandustoodete ühine turukorraldus ning millega tunnistatakse kehtetuks nõukogu määrused (EMÜ) nr 922/72, (EMÜ) nr 234/79, (EÜ) nr 1037/2001 ja (EÜ) nr</w:t>
      </w:r>
      <w:r w:rsidR="00E2138F">
        <w:t> </w:t>
      </w:r>
      <w:r w:rsidRPr="00837B85">
        <w:t xml:space="preserve">1234/2007 (ELT L 347, 20.12.2013, lk 671–854), Euroopa Parlamendi ja nõukogu määrus (EL) </w:t>
      </w:r>
      <w:r w:rsidRPr="00992E4C">
        <w:t>2017/2393</w:t>
      </w:r>
      <w:r w:rsidRPr="00837B85">
        <w:t xml:space="preserve">, millega muudetakse määruseid (EL) nr 1305/2013 Euroopa Maaelu Arengu Põllumajandusfondist (EAFRD) antavate maaelu arengu toetuste kohta, (EL) nr 1306/2013 ühise põllumajanduspoliitika rahastamise, haldamise ja seire kohta, (EL) nr 1307/2013, millega kehtestatakse ühise põllumajanduspoliitika raames toetuskavade alusel põllumajandustootjatele makstavate otsetoetuste eeskirjad, (EL) nr 1308/2013, millega kehtestatakse põllumajandustoodete ühine turukorraldus, ning (EL) nr 652/2014, millega nähakse ette sätted toiduahela, loomade tervise ja heaolu ning taimetervise ja taimse paljundusmaterjaliga seotud kulude haldamise kohta (ELT L 350, 29.12.2017, lk 15–49), komisjoni delegeeritud määrus (EL) </w:t>
      </w:r>
      <w:r w:rsidRPr="00992E4C">
        <w:t>2017/891</w:t>
      </w:r>
      <w:r w:rsidRPr="00837B85">
        <w:t xml:space="preserve">, millega täiendatakse Euroopa Parlamendi ja nõukogu määrust (EL) nr 1308/2013 puu- ja köögivilja ning töödeldud puu- ja köögivilja sektorite osas ning Euroopa Parlamendi ja nõukogu määrus (EL) nr 1306/2013 neis sektorites kohaldatavate karistuste osas ja muudetakse komisjoni rakendusmäärust (EL) nr 543/2011 (ELT L 138, 25.05.2017, lk 4–56), komisjoni rakendusmäärus (EL) </w:t>
      </w:r>
      <w:r w:rsidRPr="00992E4C">
        <w:t>2017/892</w:t>
      </w:r>
      <w:r w:rsidRPr="00837B85">
        <w:t xml:space="preserve">, millega kehtestatakse Euroopa Parlamendi ja nõukogu määruse (EL) nr 1308/2013 rakenduseeskirjad seoses puu- ja köögiviljasektori ning töödeldud puu- ja köögivilja sektoriga (ELT L 138, 25.05.2017, lk 57–91), ning komisjoni rakendusmäärus (EL) </w:t>
      </w:r>
      <w:r w:rsidRPr="00837B85">
        <w:lastRenderedPageBreak/>
        <w:t>nr</w:t>
      </w:r>
      <w:r w:rsidR="00E2138F">
        <w:t> </w:t>
      </w:r>
      <w:r w:rsidRPr="00992E4C">
        <w:t>511/2012</w:t>
      </w:r>
      <w:r w:rsidRPr="00837B85">
        <w:t xml:space="preserve"> nõukogu määruses (EÜ) nr 1234/2007 sätestatud tootjaorganisatsioone ja </w:t>
      </w:r>
      <w:proofErr w:type="spellStart"/>
      <w:r w:rsidRPr="00837B85">
        <w:t>tootmisharudevahelisi</w:t>
      </w:r>
      <w:proofErr w:type="spellEnd"/>
      <w:r w:rsidRPr="00837B85">
        <w:t xml:space="preserve"> organisatsioone ning lepingute sõlmimiseks peetavaid läbirääkimisi ja lepingulisi suhteid käsitlevate teatamiste kohta piima- ja piimatootesektoris (ELT L 156, 16.06.2012, lk 39–40). </w:t>
      </w:r>
    </w:p>
    <w:p w14:paraId="2E2AD6B5" w14:textId="77777777" w:rsidR="00837B85" w:rsidRPr="00837B85" w:rsidRDefault="00837B85" w:rsidP="00837B85">
      <w:pPr>
        <w:jc w:val="both"/>
      </w:pPr>
    </w:p>
    <w:p w14:paraId="37CAD563" w14:textId="02D2FC57" w:rsidR="000E5BCF" w:rsidRDefault="00837B85" w:rsidP="00837B85">
      <w:pPr>
        <w:jc w:val="both"/>
      </w:pPr>
      <w:r w:rsidRPr="00837B85">
        <w:rPr>
          <w:b/>
          <w:bCs/>
        </w:rPr>
        <w:t xml:space="preserve">4. Määruse mõjud </w:t>
      </w:r>
    </w:p>
    <w:p w14:paraId="25E64A46" w14:textId="304A8CB3" w:rsidR="00837B85" w:rsidRDefault="00837B85" w:rsidP="00837B85">
      <w:pPr>
        <w:jc w:val="both"/>
      </w:pPr>
    </w:p>
    <w:p w14:paraId="7DA5366E" w14:textId="103BF9E2" w:rsidR="007924FB" w:rsidRDefault="007924FB" w:rsidP="00A6118A">
      <w:pPr>
        <w:jc w:val="both"/>
      </w:pPr>
      <w:r w:rsidRPr="007924FB">
        <w:t>Muudatused tagavad määruse rakendamisel parema õigusselguse</w:t>
      </w:r>
      <w:r w:rsidR="009E1AA7">
        <w:t xml:space="preserve"> ning</w:t>
      </w:r>
      <w:r w:rsidRPr="007924FB">
        <w:t xml:space="preserve"> loovad </w:t>
      </w:r>
      <w:r w:rsidR="00A6118A">
        <w:t xml:space="preserve">tunnustamist taotlevale tootjaorganisatsioonile </w:t>
      </w:r>
      <w:r w:rsidRPr="007924FB">
        <w:t>paremad ja selgemad tingimused tunnust</w:t>
      </w:r>
      <w:r w:rsidR="00CA60BC">
        <w:t>ami</w:t>
      </w:r>
      <w:r w:rsidRPr="007924FB">
        <w:t xml:space="preserve">se taotlemiseks. Tehtavate muudatustega </w:t>
      </w:r>
      <w:r w:rsidR="008E55AD" w:rsidRPr="007924FB">
        <w:t xml:space="preserve">ei suurene </w:t>
      </w:r>
      <w:r w:rsidRPr="007924FB">
        <w:t>tunnust</w:t>
      </w:r>
      <w:r w:rsidR="00A6118A">
        <w:t>amist</w:t>
      </w:r>
      <w:r w:rsidRPr="007924FB">
        <w:t xml:space="preserve"> taotle</w:t>
      </w:r>
      <w:r w:rsidR="00A6118A">
        <w:t>va</w:t>
      </w:r>
      <w:r w:rsidRPr="007924FB">
        <w:t xml:space="preserve">te </w:t>
      </w:r>
      <w:r w:rsidR="00A6118A">
        <w:t xml:space="preserve">tootjaorganisatsioonide ja tootjaorganisatsioonide liitude </w:t>
      </w:r>
      <w:r w:rsidRPr="007924FB">
        <w:t>halduskoormus. Kõige olulisema muud</w:t>
      </w:r>
      <w:r>
        <w:t>a</w:t>
      </w:r>
      <w:r w:rsidRPr="007924FB">
        <w:t>tus</w:t>
      </w:r>
      <w:r>
        <w:t>e</w:t>
      </w:r>
      <w:r w:rsidRPr="007924FB">
        <w:t xml:space="preserve">na ühtlustatakse erinevate sektorite (puu- ja köögiviljasektor, muu põllumajandussektor ning piima- ja piimatootesektor) </w:t>
      </w:r>
      <w:r w:rsidR="006C3FD7">
        <w:t>tootjaorganisatsioonide tunnustamise</w:t>
      </w:r>
      <w:r w:rsidR="009E1AA7">
        <w:t>ks</w:t>
      </w:r>
      <w:r w:rsidR="006C3FD7">
        <w:t xml:space="preserve"> </w:t>
      </w:r>
      <w:r w:rsidRPr="007924FB">
        <w:t xml:space="preserve">minimaalne </w:t>
      </w:r>
      <w:r w:rsidR="00783630" w:rsidRPr="00A058E1">
        <w:t>sõltumatute</w:t>
      </w:r>
      <w:r w:rsidR="00783630">
        <w:t xml:space="preserve"> </w:t>
      </w:r>
      <w:r w:rsidRPr="007924FB">
        <w:t xml:space="preserve">liikmete arv ning </w:t>
      </w:r>
      <w:r w:rsidR="009E1AA7">
        <w:t>olenevalt</w:t>
      </w:r>
      <w:r w:rsidR="009E1AA7" w:rsidRPr="007924FB">
        <w:t xml:space="preserve"> </w:t>
      </w:r>
      <w:r w:rsidR="00026ADF">
        <w:t>puu- ja köögiviljasektori ning</w:t>
      </w:r>
      <w:r w:rsidR="00026ADF" w:rsidRPr="007924FB">
        <w:t xml:space="preserve"> muu põllumajandussektor</w:t>
      </w:r>
      <w:r w:rsidR="00026ADF">
        <w:t>i</w:t>
      </w:r>
      <w:r w:rsidR="00026ADF" w:rsidRPr="007924FB">
        <w:t xml:space="preserve"> </w:t>
      </w:r>
      <w:r w:rsidRPr="007924FB">
        <w:t>eripära</w:t>
      </w:r>
      <w:r w:rsidR="009E1AA7">
        <w:t>st</w:t>
      </w:r>
      <w:r w:rsidRPr="007924FB">
        <w:t xml:space="preserve"> </w:t>
      </w:r>
      <w:r w:rsidR="009E1AA7">
        <w:t>ja</w:t>
      </w:r>
      <w:r w:rsidR="009E1AA7" w:rsidRPr="007924FB">
        <w:t xml:space="preserve"> </w:t>
      </w:r>
      <w:r w:rsidRPr="007924FB">
        <w:t>arengu</w:t>
      </w:r>
      <w:r w:rsidR="009E1AA7">
        <w:t>st</w:t>
      </w:r>
      <w:r w:rsidRPr="007924FB">
        <w:t xml:space="preserve"> </w:t>
      </w:r>
      <w:r w:rsidR="00F20690">
        <w:t xml:space="preserve">kehtestatakse </w:t>
      </w:r>
      <w:r w:rsidRPr="007924FB">
        <w:t xml:space="preserve">minimaalne turustatava toodangu </w:t>
      </w:r>
      <w:r w:rsidR="00026ADF">
        <w:t>väärtus</w:t>
      </w:r>
      <w:r w:rsidRPr="007924FB">
        <w:t xml:space="preserve">. Tehtavad muudatused aitavad kaasa ühistegevuse arendamisele ja põllumajandustootjate positsiooni parandamisele tarneahelas. Samuti </w:t>
      </w:r>
      <w:r w:rsidR="00C712B1">
        <w:t xml:space="preserve">kehtestatakse </w:t>
      </w:r>
      <w:r w:rsidR="00C82B0A">
        <w:t>täps</w:t>
      </w:r>
      <w:r w:rsidRPr="007924FB">
        <w:t xml:space="preserve">emad tingimused EL-i ühise põllumajanduspoliitika turukorralduse </w:t>
      </w:r>
      <w:r w:rsidR="00B07A2E">
        <w:t xml:space="preserve">raames </w:t>
      </w:r>
      <w:r w:rsidRPr="007924FB">
        <w:t xml:space="preserve">tootjaorganisatsioonide </w:t>
      </w:r>
      <w:r w:rsidR="007A3ACC">
        <w:t xml:space="preserve">ja nende liitude </w:t>
      </w:r>
      <w:r w:rsidRPr="007924FB">
        <w:t>tunnustamise</w:t>
      </w:r>
      <w:r w:rsidR="0065412F">
        <w:t>ks</w:t>
      </w:r>
      <w:r w:rsidR="00C712B1">
        <w:t>, mis loovad</w:t>
      </w:r>
      <w:r w:rsidR="009E1AA7" w:rsidRPr="007924FB">
        <w:t xml:space="preserve"> </w:t>
      </w:r>
      <w:r w:rsidR="00C82B0A">
        <w:t>pare</w:t>
      </w:r>
      <w:r w:rsidR="00506B89">
        <w:t xml:space="preserve">mad </w:t>
      </w:r>
      <w:r w:rsidRPr="007924FB">
        <w:t>eeldused tunnustatud tootj</w:t>
      </w:r>
      <w:r w:rsidR="00506B89">
        <w:t xml:space="preserve">aorganisatsioonide </w:t>
      </w:r>
      <w:r w:rsidR="00C82B0A">
        <w:t xml:space="preserve">ja nende liitude </w:t>
      </w:r>
      <w:r w:rsidR="00506B89">
        <w:t>tekkeks</w:t>
      </w:r>
      <w:r w:rsidR="009E1AA7">
        <w:t>.</w:t>
      </w:r>
      <w:r w:rsidR="00BC0D8E">
        <w:t xml:space="preserve"> Eestis ei ole praegu ühtegi</w:t>
      </w:r>
      <w:r w:rsidR="00506B89">
        <w:t xml:space="preserve"> tunnustatud tootjaorganisatsioon</w:t>
      </w:r>
      <w:r w:rsidR="00BC0D8E">
        <w:t>i</w:t>
      </w:r>
      <w:r w:rsidR="005213AB">
        <w:t>.</w:t>
      </w:r>
      <w:r w:rsidRPr="007924FB">
        <w:t xml:space="preserve"> </w:t>
      </w:r>
    </w:p>
    <w:p w14:paraId="67EE0500" w14:textId="77777777" w:rsidR="0091511D" w:rsidRDefault="0091511D" w:rsidP="00A6118A">
      <w:pPr>
        <w:jc w:val="both"/>
      </w:pPr>
    </w:p>
    <w:p w14:paraId="6D66C123" w14:textId="1CCBE965" w:rsidR="00194988" w:rsidRPr="007924FB" w:rsidRDefault="00194988" w:rsidP="00A6118A">
      <w:pPr>
        <w:jc w:val="both"/>
      </w:pPr>
      <w:r w:rsidRPr="00A058E1">
        <w:t>Oluliseks muudatuseks on ka üksnes elektroon</w:t>
      </w:r>
      <w:r w:rsidR="0091511D" w:rsidRPr="00A058E1">
        <w:t>ili</w:t>
      </w:r>
      <w:r w:rsidRPr="00A058E1">
        <w:t xml:space="preserve">sele taotlemisele üleminek. </w:t>
      </w:r>
      <w:r w:rsidR="0091511D" w:rsidRPr="00A058E1">
        <w:t>E</w:t>
      </w:r>
      <w:r w:rsidRPr="00A058E1">
        <w:t>lektroon</w:t>
      </w:r>
      <w:r w:rsidR="0091511D" w:rsidRPr="00A058E1">
        <w:t>ili</w:t>
      </w:r>
      <w:r w:rsidRPr="00A058E1">
        <w:t>sele taotlemisele ülemineku</w:t>
      </w:r>
      <w:r w:rsidR="0091511D" w:rsidRPr="00A058E1">
        <w:t xml:space="preserve"> tõttu</w:t>
      </w:r>
      <w:r w:rsidRPr="00A058E1">
        <w:t xml:space="preserve"> ei pea </w:t>
      </w:r>
      <w:r w:rsidR="00BD0A13" w:rsidRPr="00A058E1">
        <w:t>tootjaorganisatsioonid ja tootjaorganisatsioonide liidud</w:t>
      </w:r>
      <w:r w:rsidRPr="00A058E1">
        <w:t xml:space="preserve"> enam koos </w:t>
      </w:r>
      <w:r w:rsidR="00BD0A13" w:rsidRPr="00A058E1">
        <w:t>taotlu</w:t>
      </w:r>
      <w:r w:rsidRPr="00A058E1">
        <w:t xml:space="preserve">sega esitama nii palju lisadokumente, kuna asjakohastes dokumentides kajastatavad andmed muutuvad muudatuse tulemusel </w:t>
      </w:r>
      <w:r w:rsidR="00BD0A13" w:rsidRPr="00A058E1">
        <w:t>taotlu</w:t>
      </w:r>
      <w:r w:rsidRPr="00A058E1">
        <w:t xml:space="preserve">se osaks ning nende andmete edastamine ja kajastamine koos </w:t>
      </w:r>
      <w:r w:rsidR="00BD0A13" w:rsidRPr="00A058E1">
        <w:t>taotlu</w:t>
      </w:r>
      <w:r w:rsidRPr="00A058E1">
        <w:t xml:space="preserve">sega muutub lihtsamaks. Muudatus lihtsustab ühest küljest </w:t>
      </w:r>
      <w:r w:rsidR="00BD0A13" w:rsidRPr="00A058E1">
        <w:t>tootjaorganisatsioon</w:t>
      </w:r>
      <w:r w:rsidR="0091511D" w:rsidRPr="00A058E1">
        <w:t>i</w:t>
      </w:r>
      <w:r w:rsidR="00BD0A13" w:rsidRPr="00A058E1">
        <w:t xml:space="preserve"> ja tootjaorganisatsioonide liidu </w:t>
      </w:r>
      <w:r w:rsidRPr="00A058E1">
        <w:t>tunnust</w:t>
      </w:r>
      <w:r w:rsidR="00BD0A13" w:rsidRPr="00A058E1">
        <w:t>ami</w:t>
      </w:r>
      <w:r w:rsidRPr="00A058E1">
        <w:t xml:space="preserve">se taotlemist, kuid teisest küljest vähendab </w:t>
      </w:r>
      <w:r w:rsidR="006A3544" w:rsidRPr="00A058E1">
        <w:t>taotlu</w:t>
      </w:r>
      <w:r w:rsidRPr="00A058E1">
        <w:t>se esitamise võimalusi (jääb vaid elektroon</w:t>
      </w:r>
      <w:r w:rsidR="0091511D" w:rsidRPr="00A058E1">
        <w:t>ili</w:t>
      </w:r>
      <w:r w:rsidRPr="00A058E1">
        <w:t>ne taotlemine). Elektroon</w:t>
      </w:r>
      <w:r w:rsidR="0091511D" w:rsidRPr="00A058E1">
        <w:t>ili</w:t>
      </w:r>
      <w:r w:rsidRPr="00A058E1">
        <w:t>ne taotlemine aitab kaasa taotluste kiirema ja ressursitõhusama menetlemise süsteemi rakendamisele. Taotluste tõhusam menetlemine ja erinevate protsesside lihtsustamine on nii</w:t>
      </w:r>
      <w:r w:rsidR="006A3544" w:rsidRPr="00A058E1">
        <w:t xml:space="preserve"> tootjaorganisatsiooni ja nende liidu</w:t>
      </w:r>
      <w:r w:rsidRPr="00A058E1">
        <w:t xml:space="preserve"> tunnust</w:t>
      </w:r>
      <w:r w:rsidR="006A3544" w:rsidRPr="00A058E1">
        <w:t>amist</w:t>
      </w:r>
      <w:r w:rsidRPr="00A058E1">
        <w:t xml:space="preserve"> </w:t>
      </w:r>
      <w:r w:rsidR="006A3544" w:rsidRPr="00A058E1">
        <w:t>taotlevate tulundusühistute ja tootjaorganisatsioonide</w:t>
      </w:r>
      <w:r w:rsidRPr="00A058E1">
        <w:t xml:space="preserve"> kui ka </w:t>
      </w:r>
      <w:proofErr w:type="spellStart"/>
      <w:r w:rsidRPr="00A058E1">
        <w:t>menetlejate</w:t>
      </w:r>
      <w:proofErr w:type="spellEnd"/>
      <w:r w:rsidRPr="00A058E1">
        <w:t xml:space="preserve"> huvides.</w:t>
      </w:r>
    </w:p>
    <w:p w14:paraId="67FD7C52" w14:textId="4CC01AFE" w:rsidR="007924FB" w:rsidRPr="00837B85" w:rsidRDefault="007924FB" w:rsidP="00837B85">
      <w:pPr>
        <w:jc w:val="both"/>
      </w:pPr>
    </w:p>
    <w:p w14:paraId="6D59C203" w14:textId="39466D3D" w:rsidR="00837B85" w:rsidRDefault="00837B85" w:rsidP="00837B85">
      <w:pPr>
        <w:jc w:val="both"/>
        <w:rPr>
          <w:b/>
          <w:bCs/>
        </w:rPr>
      </w:pPr>
      <w:r w:rsidRPr="00837B85">
        <w:rPr>
          <w:b/>
          <w:bCs/>
        </w:rPr>
        <w:t xml:space="preserve">5. Määruse rakendamisega seotud tegevused, vajalikud kulud ja määruse rakendamise eeldatavad tulud </w:t>
      </w:r>
    </w:p>
    <w:p w14:paraId="5DD98AA2" w14:textId="77777777" w:rsidR="00837B85" w:rsidRPr="00837B85" w:rsidRDefault="00837B85" w:rsidP="00837B85">
      <w:pPr>
        <w:jc w:val="both"/>
      </w:pPr>
    </w:p>
    <w:p w14:paraId="2774D3F8" w14:textId="692B6065" w:rsidR="00837B85" w:rsidRDefault="00837B85" w:rsidP="00837B85">
      <w:pPr>
        <w:jc w:val="both"/>
      </w:pPr>
      <w:r w:rsidRPr="00837B85">
        <w:t xml:space="preserve">Määruse rakendamisega ei kaasne lisakulutusi riigieelarvest. </w:t>
      </w:r>
    </w:p>
    <w:p w14:paraId="401E0059" w14:textId="77777777" w:rsidR="00837B85" w:rsidRPr="00837B85" w:rsidRDefault="00837B85" w:rsidP="00837B85">
      <w:pPr>
        <w:jc w:val="both"/>
      </w:pPr>
    </w:p>
    <w:p w14:paraId="47F493B4" w14:textId="12833839" w:rsidR="00837B85" w:rsidRDefault="00837B85" w:rsidP="00837B85">
      <w:pPr>
        <w:jc w:val="both"/>
        <w:rPr>
          <w:b/>
          <w:bCs/>
        </w:rPr>
      </w:pPr>
      <w:r w:rsidRPr="00837B85">
        <w:rPr>
          <w:b/>
          <w:bCs/>
        </w:rPr>
        <w:t xml:space="preserve">6. Määruse jõustumine </w:t>
      </w:r>
    </w:p>
    <w:p w14:paraId="4F108B64" w14:textId="77777777" w:rsidR="00837B85" w:rsidRPr="00837B85" w:rsidRDefault="00837B85" w:rsidP="00837B85">
      <w:pPr>
        <w:jc w:val="both"/>
      </w:pPr>
    </w:p>
    <w:p w14:paraId="0CD34C97" w14:textId="6368DE27" w:rsidR="00837B85" w:rsidRDefault="00837B85" w:rsidP="00837B85">
      <w:pPr>
        <w:jc w:val="both"/>
      </w:pPr>
      <w:r w:rsidRPr="00837B85">
        <w:t xml:space="preserve">Määrus jõustub üldises korras. </w:t>
      </w:r>
    </w:p>
    <w:p w14:paraId="491F5E27" w14:textId="77777777" w:rsidR="00837B85" w:rsidRPr="00837B85" w:rsidRDefault="00837B85" w:rsidP="00837B85">
      <w:pPr>
        <w:jc w:val="both"/>
      </w:pPr>
    </w:p>
    <w:p w14:paraId="212DFB6C" w14:textId="3D270D9B" w:rsidR="00837B85" w:rsidRDefault="00837B85" w:rsidP="00837B85">
      <w:pPr>
        <w:jc w:val="both"/>
        <w:rPr>
          <w:b/>
          <w:bCs/>
        </w:rPr>
      </w:pPr>
      <w:r w:rsidRPr="00837B85">
        <w:rPr>
          <w:b/>
          <w:bCs/>
        </w:rPr>
        <w:t xml:space="preserve">7. Eelnõu kooskõlastamine, huvirühmade kaasamine ja avalik konsultatsioon </w:t>
      </w:r>
    </w:p>
    <w:p w14:paraId="3FCF173E" w14:textId="77777777" w:rsidR="00F850CC" w:rsidRDefault="00F850CC" w:rsidP="00E74169">
      <w:pPr>
        <w:jc w:val="both"/>
      </w:pPr>
    </w:p>
    <w:p w14:paraId="2A261E71" w14:textId="5FE33D86" w:rsidR="00E74169" w:rsidRDefault="00E74169" w:rsidP="00E74169">
      <w:pPr>
        <w:jc w:val="both"/>
      </w:pPr>
      <w:r w:rsidRPr="00E74169">
        <w:t xml:space="preserve">Eelnõu </w:t>
      </w:r>
      <w:r w:rsidR="00E73235" w:rsidRPr="00E74169">
        <w:t>esitat</w:t>
      </w:r>
      <w:r w:rsidR="00E73235">
        <w:t>i</w:t>
      </w:r>
      <w:r w:rsidR="00E73235" w:rsidRPr="00E74169">
        <w:t xml:space="preserve"> </w:t>
      </w:r>
      <w:r w:rsidR="0091511D">
        <w:t xml:space="preserve">esimest korda </w:t>
      </w:r>
      <w:r w:rsidRPr="00E74169">
        <w:t xml:space="preserve">eelnõude infosüsteemi EIS kaudu kooskõlastamiseks Rahandusministeeriumile ning Majandus- ja Kommunikatsiooniministeeriumile. </w:t>
      </w:r>
    </w:p>
    <w:p w14:paraId="4134F34B" w14:textId="77777777" w:rsidR="00194988" w:rsidRDefault="00194988" w:rsidP="00E74169">
      <w:pPr>
        <w:jc w:val="both"/>
      </w:pPr>
    </w:p>
    <w:p w14:paraId="4665CEBC" w14:textId="1B496591" w:rsidR="00E22409" w:rsidRPr="00E74169" w:rsidRDefault="00194988" w:rsidP="00E74169">
      <w:pPr>
        <w:jc w:val="both"/>
      </w:pPr>
      <w:r>
        <w:t xml:space="preserve">Kuna </w:t>
      </w:r>
      <w:r w:rsidR="00E22409" w:rsidRPr="00E22409">
        <w:t>Ra</w:t>
      </w:r>
      <w:r w:rsidR="00E22409">
        <w:t>handus</w:t>
      </w:r>
      <w:r>
        <w:t>ministeerium</w:t>
      </w:r>
      <w:r w:rsidR="00E22409" w:rsidRPr="00E22409">
        <w:t xml:space="preserve"> </w:t>
      </w:r>
      <w:r>
        <w:t>ning</w:t>
      </w:r>
      <w:r w:rsidR="00E22409" w:rsidRPr="00E22409">
        <w:t xml:space="preserve"> Majandus</w:t>
      </w:r>
      <w:r w:rsidR="00E22409">
        <w:t xml:space="preserve">- ja </w:t>
      </w:r>
      <w:r w:rsidR="00E22409" w:rsidRPr="00E22409">
        <w:t xml:space="preserve">Kommunikatsiooniministeerium ei </w:t>
      </w:r>
      <w:r w:rsidR="007C6348">
        <w:t>kooskõlastanud eelnõu</w:t>
      </w:r>
      <w:r w:rsidR="007C6348" w:rsidRPr="00E22409">
        <w:t xml:space="preserve"> </w:t>
      </w:r>
      <w:r w:rsidR="00E22409" w:rsidRPr="00E22409">
        <w:t xml:space="preserve">Vabariigi Valitsuse 13. jaanuari 2011. a määruse nr 10 „Vabariigi Valitsuse reglement” § 7 lõike 4 kohaselt ettenähtud tähtaja jooksul ega jätnud seda põhjendatult kooskõlastamata, </w:t>
      </w:r>
      <w:r w:rsidR="007C6348" w:rsidRPr="00E22409">
        <w:t>loet</w:t>
      </w:r>
      <w:r w:rsidR="007C6348">
        <w:t>i</w:t>
      </w:r>
      <w:r w:rsidR="007C6348" w:rsidRPr="00E22409">
        <w:t xml:space="preserve"> </w:t>
      </w:r>
      <w:r w:rsidR="00E22409" w:rsidRPr="00E22409">
        <w:t>eelnõu nimetatud määruse § 7 lõike 4 kohaselt kooskõlastatuks.</w:t>
      </w:r>
    </w:p>
    <w:p w14:paraId="136AA0CE" w14:textId="77777777" w:rsidR="00E74169" w:rsidRPr="00E74169" w:rsidRDefault="00E74169" w:rsidP="00E74169">
      <w:pPr>
        <w:jc w:val="both"/>
      </w:pPr>
    </w:p>
    <w:p w14:paraId="0292ACE8" w14:textId="2F138A86" w:rsidR="00D53773" w:rsidRDefault="00E74169" w:rsidP="00D53773">
      <w:pPr>
        <w:jc w:val="both"/>
      </w:pPr>
      <w:r w:rsidRPr="00E74169">
        <w:t>Eelnõu esitat</w:t>
      </w:r>
      <w:r w:rsidR="00F96868">
        <w:t>i</w:t>
      </w:r>
      <w:r w:rsidRPr="00E74169">
        <w:t xml:space="preserve"> arvamuse andmiseks </w:t>
      </w:r>
      <w:proofErr w:type="spellStart"/>
      <w:r w:rsidRPr="00E74169">
        <w:t>PRIA-le</w:t>
      </w:r>
      <w:proofErr w:type="spellEnd"/>
      <w:r w:rsidR="00F96868">
        <w:t xml:space="preserve">, kes esitas eelnõu kohta lisaettepanekuid, millega eelnõus </w:t>
      </w:r>
      <w:r w:rsidR="007C6348">
        <w:t>arvestati</w:t>
      </w:r>
      <w:r w:rsidR="00F96868">
        <w:t>.</w:t>
      </w:r>
      <w:r w:rsidR="002E049F">
        <w:t xml:space="preserve"> </w:t>
      </w:r>
      <w:r w:rsidR="00480774">
        <w:t>Eelnõu kohta esitas veel märkused Eesti Põllumajandus-Kaubanduskoda</w:t>
      </w:r>
      <w:r w:rsidR="0091511D">
        <w:t xml:space="preserve">, kelle </w:t>
      </w:r>
      <w:r w:rsidR="007A247C">
        <w:lastRenderedPageBreak/>
        <w:t xml:space="preserve">ettepanekud ja </w:t>
      </w:r>
      <w:r w:rsidR="00480774">
        <w:t xml:space="preserve">märkused </w:t>
      </w:r>
      <w:r w:rsidR="007A247C">
        <w:t>ning</w:t>
      </w:r>
      <w:r w:rsidR="00480774">
        <w:t xml:space="preserve"> nendega</w:t>
      </w:r>
      <w:r w:rsidR="00655376">
        <w:t xml:space="preserve"> arvestamine</w:t>
      </w:r>
      <w:r w:rsidR="00480774">
        <w:t xml:space="preserve"> </w:t>
      </w:r>
      <w:r w:rsidR="00B214D9">
        <w:t>või</w:t>
      </w:r>
      <w:r w:rsidR="00655376">
        <w:t xml:space="preserve"> mittearvestamine</w:t>
      </w:r>
      <w:r w:rsidR="00480774">
        <w:t xml:space="preserve"> on </w:t>
      </w:r>
      <w:r w:rsidR="0091511D">
        <w:t>esitatud</w:t>
      </w:r>
      <w:r w:rsidR="00480774">
        <w:t xml:space="preserve"> seletuskirja lisas.</w:t>
      </w:r>
    </w:p>
    <w:p w14:paraId="3C313B65" w14:textId="2ED9CDDE" w:rsidR="006468E1" w:rsidRDefault="006468E1" w:rsidP="00480774">
      <w:pPr>
        <w:jc w:val="both"/>
      </w:pPr>
    </w:p>
    <w:p w14:paraId="208D3DF4" w14:textId="7B235BF9" w:rsidR="007C6348" w:rsidRDefault="007C6348" w:rsidP="007C6348">
      <w:pPr>
        <w:jc w:val="both"/>
      </w:pPr>
      <w:r>
        <w:t>Eelnõu esitatakse</w:t>
      </w:r>
      <w:r w:rsidRPr="00F850CC">
        <w:t xml:space="preserve"> eelnõude infosüsteemi EIS kaudu </w:t>
      </w:r>
      <w:r>
        <w:t xml:space="preserve">teist korda </w:t>
      </w:r>
      <w:r w:rsidRPr="00F850CC">
        <w:t>kooskõlastamiseks Rahandusministeeriumile ning Majandus- ja Kommunikatsiooniministeeriumile.</w:t>
      </w:r>
      <w:r w:rsidR="00DB003B">
        <w:t xml:space="preserve"> </w:t>
      </w:r>
      <w:r>
        <w:t>Samuti esitatakse</w:t>
      </w:r>
      <w:r w:rsidRPr="00F850CC">
        <w:t xml:space="preserve"> </w:t>
      </w:r>
      <w:r>
        <w:t xml:space="preserve">eelnõu uuesti </w:t>
      </w:r>
      <w:r w:rsidRPr="00F850CC">
        <w:t xml:space="preserve">arvamuse andmiseks </w:t>
      </w:r>
      <w:proofErr w:type="spellStart"/>
      <w:r w:rsidRPr="00F850CC">
        <w:t>PRIA-le</w:t>
      </w:r>
      <w:proofErr w:type="spellEnd"/>
      <w:r>
        <w:t>.</w:t>
      </w:r>
    </w:p>
    <w:p w14:paraId="658E88C3" w14:textId="77777777" w:rsidR="007C6348" w:rsidRDefault="007C6348" w:rsidP="007C6348">
      <w:pPr>
        <w:jc w:val="both"/>
      </w:pPr>
    </w:p>
    <w:p w14:paraId="282199DA" w14:textId="77777777" w:rsidR="007C6348" w:rsidRDefault="007C6348" w:rsidP="007C6348">
      <w:pPr>
        <w:jc w:val="both"/>
      </w:pPr>
      <w:r w:rsidRPr="00F850CC">
        <w:t xml:space="preserve">Eelnõu esitatakse </w:t>
      </w:r>
      <w:r>
        <w:t>teist korda</w:t>
      </w:r>
      <w:r w:rsidRPr="00F850CC">
        <w:t xml:space="preserve"> kooskõlastamiseks</w:t>
      </w:r>
      <w:r>
        <w:t xml:space="preserve"> ja arvamuse andmiseks</w:t>
      </w:r>
      <w:r w:rsidRPr="00F850CC">
        <w:t xml:space="preserve">, sest </w:t>
      </w:r>
      <w:r>
        <w:t xml:space="preserve">edaspidi ei tohi ka </w:t>
      </w:r>
      <w:r w:rsidRPr="00F850CC">
        <w:t xml:space="preserve">tunnustamist taotleva tootjaorganisatsiooni </w:t>
      </w:r>
      <w:r>
        <w:t xml:space="preserve">vähemalt </w:t>
      </w:r>
      <w:r w:rsidRPr="00F850CC">
        <w:t>kümme liiget olla üksteisega seotud valitseva mõju kaudu konkurentsiseaduse §</w:t>
      </w:r>
      <w:r>
        <w:t> </w:t>
      </w:r>
      <w:r w:rsidRPr="00F850CC">
        <w:t>2 lõike 4 tähenduses.</w:t>
      </w:r>
    </w:p>
    <w:p w14:paraId="03157556" w14:textId="66C46792" w:rsidR="00324967" w:rsidRDefault="00324967" w:rsidP="00480774">
      <w:pPr>
        <w:jc w:val="both"/>
      </w:pPr>
    </w:p>
    <w:p w14:paraId="62D3EC08" w14:textId="1BE666AD" w:rsidR="006468E1" w:rsidRPr="0033415E" w:rsidRDefault="006468E1" w:rsidP="00AF7468">
      <w:pPr>
        <w:jc w:val="both"/>
      </w:pPr>
    </w:p>
    <w:sectPr w:rsidR="006468E1" w:rsidRPr="0033415E" w:rsidSect="004D33AE">
      <w:footerReference w:type="default" r:id="rId13"/>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053D" w16cex:dateUtc="2021-09-29T12:31:00Z"/>
  <w16cex:commentExtensible w16cex:durableId="24FF0520" w16cex:dateUtc="2021-09-29T12:30:00Z"/>
  <w16cex:commentExtensible w16cex:durableId="24FF5C4C" w16cex:dateUtc="2021-09-29T18:42:00Z"/>
  <w16cex:commentExtensible w16cex:durableId="24FF10F9" w16cex:dateUtc="2021-09-29T13:21:00Z"/>
  <w16cex:commentExtensible w16cex:durableId="24FF5CA3" w16cex:dateUtc="2021-09-29T18:44:00Z"/>
  <w16cex:commentExtensible w16cex:durableId="24FF5BE8" w16cex:dateUtc="2021-09-29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4D9D5" w16cid:durableId="24FF0451"/>
  <w16cid:commentId w16cid:paraId="5DC2CD6A" w16cid:durableId="24FF0452"/>
  <w16cid:commentId w16cid:paraId="66DB24B3" w16cid:durableId="24FF053D"/>
  <w16cid:commentId w16cid:paraId="1463FAC9" w16cid:durableId="24FF0520"/>
  <w16cid:commentId w16cid:paraId="230955FE" w16cid:durableId="24FF0453"/>
  <w16cid:commentId w16cid:paraId="775CAF3F" w16cid:durableId="24FF0454"/>
  <w16cid:commentId w16cid:paraId="40A83DE5" w16cid:durableId="24FF0455"/>
  <w16cid:commentId w16cid:paraId="0065FFC5" w16cid:durableId="24FF5C4C"/>
  <w16cid:commentId w16cid:paraId="30ED2AE6" w16cid:durableId="24FF0456"/>
  <w16cid:commentId w16cid:paraId="0D349B19" w16cid:durableId="24FF0457"/>
  <w16cid:commentId w16cid:paraId="190E4C60" w16cid:durableId="24FF10F9"/>
  <w16cid:commentId w16cid:paraId="4C55347E" w16cid:durableId="24FF0458"/>
  <w16cid:commentId w16cid:paraId="0C710418" w16cid:durableId="24FF5CA3"/>
  <w16cid:commentId w16cid:paraId="34FA9B8F" w16cid:durableId="24FF5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1538" w14:textId="77777777" w:rsidR="006C520B" w:rsidRDefault="006C520B" w:rsidP="003D42EE">
      <w:r>
        <w:separator/>
      </w:r>
    </w:p>
  </w:endnote>
  <w:endnote w:type="continuationSeparator" w:id="0">
    <w:p w14:paraId="13C0B73B" w14:textId="77777777" w:rsidR="006C520B" w:rsidRDefault="006C520B" w:rsidP="003D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5731"/>
      <w:docPartObj>
        <w:docPartGallery w:val="Page Numbers (Bottom of Page)"/>
        <w:docPartUnique/>
      </w:docPartObj>
    </w:sdtPr>
    <w:sdtEndPr/>
    <w:sdtContent>
      <w:p w14:paraId="18CE2965" w14:textId="39B1510F" w:rsidR="007B1D0A" w:rsidRDefault="007B1D0A">
        <w:pPr>
          <w:pStyle w:val="Footer"/>
          <w:jc w:val="center"/>
        </w:pPr>
        <w:r>
          <w:fldChar w:fldCharType="begin"/>
        </w:r>
        <w:r>
          <w:instrText>PAGE   \* MERGEFORMAT</w:instrText>
        </w:r>
        <w:r>
          <w:fldChar w:fldCharType="separate"/>
        </w:r>
        <w:r w:rsidR="004F5153">
          <w:rPr>
            <w:noProof/>
          </w:rPr>
          <w:t>7</w:t>
        </w:r>
        <w:r>
          <w:fldChar w:fldCharType="end"/>
        </w:r>
      </w:p>
    </w:sdtContent>
  </w:sdt>
  <w:p w14:paraId="44F55DFF" w14:textId="77777777" w:rsidR="007B1D0A" w:rsidRDefault="007B1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7FC4" w14:textId="77777777" w:rsidR="006C520B" w:rsidRDefault="006C520B" w:rsidP="003D42EE">
      <w:r>
        <w:separator/>
      </w:r>
    </w:p>
  </w:footnote>
  <w:footnote w:type="continuationSeparator" w:id="0">
    <w:p w14:paraId="3CD8290B" w14:textId="77777777" w:rsidR="006C520B" w:rsidRDefault="006C520B" w:rsidP="003D42EE">
      <w:r>
        <w:continuationSeparator/>
      </w:r>
    </w:p>
  </w:footnote>
  <w:footnote w:id="1">
    <w:p w14:paraId="203223A8" w14:textId="7890D9F0" w:rsidR="007B1D0A" w:rsidRPr="00DF317A" w:rsidRDefault="007B1D0A" w:rsidP="00DF317A">
      <w:pPr>
        <w:pStyle w:val="FootnoteText"/>
        <w:jc w:val="both"/>
      </w:pPr>
      <w:r>
        <w:rPr>
          <w:rStyle w:val="FootnoteReference"/>
        </w:rPr>
        <w:footnoteRef/>
      </w:r>
      <w:r>
        <w:t xml:space="preserve"> </w:t>
      </w:r>
      <w:r w:rsidRPr="00DF317A">
        <w:t>Euroopa Parlamendi ja nõukogu määrus (EL) n</w:t>
      </w:r>
      <w:r>
        <w:t>r 1308/2013</w:t>
      </w:r>
      <w:r w:rsidRPr="00DF317A">
        <w:t>, millega kehtestatakse põllumajandustoodete ühine turukorraldus ning millega tunnistatakse kehtetuks nõukogu määrused (EMÜ) nr 922/72, (EMÜ) nr 234/79, (EÜ) nr 1037/2001 ja (EÜ) nr 1234/2007</w:t>
      </w:r>
      <w:r>
        <w:t xml:space="preserve"> (</w:t>
      </w:r>
      <w:r w:rsidR="001A7D7F">
        <w:rPr>
          <w:iCs/>
        </w:rPr>
        <w:t>ELT</w:t>
      </w:r>
      <w:r w:rsidRPr="001A7D7F">
        <w:rPr>
          <w:iCs/>
        </w:rPr>
        <w:t xml:space="preserve"> L</w:t>
      </w:r>
      <w:r>
        <w:rPr>
          <w:iCs/>
        </w:rPr>
        <w:t xml:space="preserve"> 347, 20.12.2013, lk</w:t>
      </w:r>
      <w:r w:rsidRPr="00DF317A">
        <w:rPr>
          <w:iCs/>
        </w:rPr>
        <w:t xml:space="preserve"> 671–854</w:t>
      </w:r>
      <w:r>
        <w:rPr>
          <w:iCs/>
        </w:rPr>
        <w:t>).</w:t>
      </w:r>
    </w:p>
  </w:footnote>
  <w:footnote w:id="2">
    <w:p w14:paraId="468E27E1" w14:textId="392C486A" w:rsidR="007B1D0A" w:rsidRDefault="007B1D0A" w:rsidP="00A972A4">
      <w:pPr>
        <w:pStyle w:val="FootnoteText"/>
        <w:jc w:val="both"/>
      </w:pPr>
      <w:r w:rsidRPr="00F2349F">
        <w:rPr>
          <w:rStyle w:val="FootnoteReference"/>
        </w:rPr>
        <w:footnoteRef/>
      </w:r>
      <w:r w:rsidR="00C758E1" w:rsidRPr="00C758E1">
        <w:t xml:space="preserve"> </w:t>
      </w:r>
      <w:r w:rsidR="00C758E1">
        <w:t xml:space="preserve">Maaülikooli tehtud uuring </w:t>
      </w:r>
      <w:r w:rsidR="00C758E1" w:rsidRPr="00C758E1">
        <w:t>on kättesaadav veebilehel</w:t>
      </w:r>
      <w:r w:rsidRPr="00F2349F">
        <w:t xml:space="preserve"> </w:t>
      </w:r>
      <w:hyperlink r:id="rId1" w:history="1">
        <w:r w:rsidRPr="000D239B">
          <w:rPr>
            <w:rStyle w:val="Hyperlink"/>
            <w:color w:val="auto"/>
          </w:rPr>
          <w:t>https://yhistegevus.emu.ee/wp-content/uploads/2019/06/%c3%9cLEVAADE-P%c3%95LLUMAJANDUSTOOTJATE-TULUNDUS%c3%9cHISTUTEST-EESTIS-2018-1.pdf</w:t>
        </w:r>
      </w:hyperlink>
      <w:r w:rsidR="00C758E1">
        <w:rPr>
          <w:rStyle w:val="Hyperlink"/>
          <w:color w:val="auto"/>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86A55"/>
    <w:multiLevelType w:val="multilevel"/>
    <w:tmpl w:val="17D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B3"/>
    <w:rsid w:val="00000435"/>
    <w:rsid w:val="00002018"/>
    <w:rsid w:val="00002AAF"/>
    <w:rsid w:val="00006A25"/>
    <w:rsid w:val="00007628"/>
    <w:rsid w:val="000101B2"/>
    <w:rsid w:val="000111E8"/>
    <w:rsid w:val="0001146A"/>
    <w:rsid w:val="000123F3"/>
    <w:rsid w:val="00014CDD"/>
    <w:rsid w:val="00015815"/>
    <w:rsid w:val="00015849"/>
    <w:rsid w:val="00016D00"/>
    <w:rsid w:val="00017A49"/>
    <w:rsid w:val="00017D93"/>
    <w:rsid w:val="00020F13"/>
    <w:rsid w:val="00023196"/>
    <w:rsid w:val="00023FB8"/>
    <w:rsid w:val="00024A2A"/>
    <w:rsid w:val="00024CC3"/>
    <w:rsid w:val="00026ADF"/>
    <w:rsid w:val="000275E3"/>
    <w:rsid w:val="0002762B"/>
    <w:rsid w:val="000320D8"/>
    <w:rsid w:val="000367CD"/>
    <w:rsid w:val="00037049"/>
    <w:rsid w:val="0003736C"/>
    <w:rsid w:val="00037D31"/>
    <w:rsid w:val="00041E91"/>
    <w:rsid w:val="000428C3"/>
    <w:rsid w:val="000429AB"/>
    <w:rsid w:val="00043CE1"/>
    <w:rsid w:val="000447A5"/>
    <w:rsid w:val="00044D97"/>
    <w:rsid w:val="00045371"/>
    <w:rsid w:val="0005262E"/>
    <w:rsid w:val="00053CB8"/>
    <w:rsid w:val="00054642"/>
    <w:rsid w:val="00055726"/>
    <w:rsid w:val="00061909"/>
    <w:rsid w:val="00062FA3"/>
    <w:rsid w:val="000647C4"/>
    <w:rsid w:val="000653EB"/>
    <w:rsid w:val="000678EA"/>
    <w:rsid w:val="0006793A"/>
    <w:rsid w:val="00071433"/>
    <w:rsid w:val="00071CD8"/>
    <w:rsid w:val="00071F64"/>
    <w:rsid w:val="000721BF"/>
    <w:rsid w:val="00074923"/>
    <w:rsid w:val="00074D33"/>
    <w:rsid w:val="00074F25"/>
    <w:rsid w:val="00075B6D"/>
    <w:rsid w:val="000766F1"/>
    <w:rsid w:val="00076BC2"/>
    <w:rsid w:val="00077067"/>
    <w:rsid w:val="00077155"/>
    <w:rsid w:val="000816A4"/>
    <w:rsid w:val="0008205F"/>
    <w:rsid w:val="0008236E"/>
    <w:rsid w:val="000823F4"/>
    <w:rsid w:val="00082E48"/>
    <w:rsid w:val="000845F1"/>
    <w:rsid w:val="00085620"/>
    <w:rsid w:val="000856B6"/>
    <w:rsid w:val="00086FBD"/>
    <w:rsid w:val="00090A51"/>
    <w:rsid w:val="000913A1"/>
    <w:rsid w:val="000916F4"/>
    <w:rsid w:val="00094138"/>
    <w:rsid w:val="000944F7"/>
    <w:rsid w:val="0009647C"/>
    <w:rsid w:val="000966B3"/>
    <w:rsid w:val="00097173"/>
    <w:rsid w:val="000A03E0"/>
    <w:rsid w:val="000A1489"/>
    <w:rsid w:val="000A22D2"/>
    <w:rsid w:val="000A5F90"/>
    <w:rsid w:val="000A5FA8"/>
    <w:rsid w:val="000A6116"/>
    <w:rsid w:val="000A67EA"/>
    <w:rsid w:val="000A6A1B"/>
    <w:rsid w:val="000A744C"/>
    <w:rsid w:val="000B08E1"/>
    <w:rsid w:val="000B0C91"/>
    <w:rsid w:val="000B3AC1"/>
    <w:rsid w:val="000B4899"/>
    <w:rsid w:val="000B5897"/>
    <w:rsid w:val="000B7705"/>
    <w:rsid w:val="000C0CD2"/>
    <w:rsid w:val="000C2D79"/>
    <w:rsid w:val="000C2DD8"/>
    <w:rsid w:val="000C355D"/>
    <w:rsid w:val="000C38CD"/>
    <w:rsid w:val="000C69A4"/>
    <w:rsid w:val="000C6DB3"/>
    <w:rsid w:val="000C743B"/>
    <w:rsid w:val="000C7B5E"/>
    <w:rsid w:val="000D0000"/>
    <w:rsid w:val="000D239B"/>
    <w:rsid w:val="000D33D3"/>
    <w:rsid w:val="000D4163"/>
    <w:rsid w:val="000D480C"/>
    <w:rsid w:val="000E035A"/>
    <w:rsid w:val="000E29C1"/>
    <w:rsid w:val="000E333A"/>
    <w:rsid w:val="000E583C"/>
    <w:rsid w:val="000E5BCF"/>
    <w:rsid w:val="000E6350"/>
    <w:rsid w:val="000E6F27"/>
    <w:rsid w:val="000E7F88"/>
    <w:rsid w:val="000F13A7"/>
    <w:rsid w:val="000F2897"/>
    <w:rsid w:val="000F3352"/>
    <w:rsid w:val="000F66D4"/>
    <w:rsid w:val="000F6DA0"/>
    <w:rsid w:val="0010019B"/>
    <w:rsid w:val="00105205"/>
    <w:rsid w:val="001067B0"/>
    <w:rsid w:val="00106C74"/>
    <w:rsid w:val="00107608"/>
    <w:rsid w:val="001106C0"/>
    <w:rsid w:val="00112F8F"/>
    <w:rsid w:val="00113CAB"/>
    <w:rsid w:val="0011491A"/>
    <w:rsid w:val="0011537C"/>
    <w:rsid w:val="00115816"/>
    <w:rsid w:val="00115C0F"/>
    <w:rsid w:val="0011676F"/>
    <w:rsid w:val="00116FAD"/>
    <w:rsid w:val="00117596"/>
    <w:rsid w:val="00120D33"/>
    <w:rsid w:val="0012219C"/>
    <w:rsid w:val="00123526"/>
    <w:rsid w:val="00126691"/>
    <w:rsid w:val="001301AC"/>
    <w:rsid w:val="00131F4E"/>
    <w:rsid w:val="00135EE8"/>
    <w:rsid w:val="00137C30"/>
    <w:rsid w:val="00141218"/>
    <w:rsid w:val="00141758"/>
    <w:rsid w:val="00143693"/>
    <w:rsid w:val="00147A40"/>
    <w:rsid w:val="00150E51"/>
    <w:rsid w:val="001510A8"/>
    <w:rsid w:val="0015141A"/>
    <w:rsid w:val="001522BC"/>
    <w:rsid w:val="00153033"/>
    <w:rsid w:val="001531BE"/>
    <w:rsid w:val="0015492D"/>
    <w:rsid w:val="00154BE8"/>
    <w:rsid w:val="00155B43"/>
    <w:rsid w:val="00161206"/>
    <w:rsid w:val="0016600F"/>
    <w:rsid w:val="00166A89"/>
    <w:rsid w:val="001709E1"/>
    <w:rsid w:val="00170AFD"/>
    <w:rsid w:val="00170E79"/>
    <w:rsid w:val="00170F83"/>
    <w:rsid w:val="00173266"/>
    <w:rsid w:val="00173972"/>
    <w:rsid w:val="0017625F"/>
    <w:rsid w:val="00176398"/>
    <w:rsid w:val="0017676F"/>
    <w:rsid w:val="001768A1"/>
    <w:rsid w:val="00176EBB"/>
    <w:rsid w:val="001779E8"/>
    <w:rsid w:val="001800DA"/>
    <w:rsid w:val="00180B21"/>
    <w:rsid w:val="00185A99"/>
    <w:rsid w:val="00186FCA"/>
    <w:rsid w:val="00187306"/>
    <w:rsid w:val="00187CE6"/>
    <w:rsid w:val="00190887"/>
    <w:rsid w:val="0019252B"/>
    <w:rsid w:val="00194604"/>
    <w:rsid w:val="00194988"/>
    <w:rsid w:val="001949A7"/>
    <w:rsid w:val="00194D4C"/>
    <w:rsid w:val="00197E1B"/>
    <w:rsid w:val="00197F20"/>
    <w:rsid w:val="001A29C3"/>
    <w:rsid w:val="001A35F0"/>
    <w:rsid w:val="001A4407"/>
    <w:rsid w:val="001A647C"/>
    <w:rsid w:val="001A713C"/>
    <w:rsid w:val="001A7A3C"/>
    <w:rsid w:val="001A7D7F"/>
    <w:rsid w:val="001B033B"/>
    <w:rsid w:val="001B3407"/>
    <w:rsid w:val="001B428C"/>
    <w:rsid w:val="001B461D"/>
    <w:rsid w:val="001B4A19"/>
    <w:rsid w:val="001B4B98"/>
    <w:rsid w:val="001B7069"/>
    <w:rsid w:val="001B7E02"/>
    <w:rsid w:val="001B7FE4"/>
    <w:rsid w:val="001C00DA"/>
    <w:rsid w:val="001C0D0C"/>
    <w:rsid w:val="001C1A92"/>
    <w:rsid w:val="001C3316"/>
    <w:rsid w:val="001C3572"/>
    <w:rsid w:val="001C377A"/>
    <w:rsid w:val="001C4238"/>
    <w:rsid w:val="001C4705"/>
    <w:rsid w:val="001C4D19"/>
    <w:rsid w:val="001C52CE"/>
    <w:rsid w:val="001C5D53"/>
    <w:rsid w:val="001C6F39"/>
    <w:rsid w:val="001D21FF"/>
    <w:rsid w:val="001D516D"/>
    <w:rsid w:val="001E0669"/>
    <w:rsid w:val="001E133F"/>
    <w:rsid w:val="001E1758"/>
    <w:rsid w:val="001E21C6"/>
    <w:rsid w:val="001E2FF1"/>
    <w:rsid w:val="001E371A"/>
    <w:rsid w:val="001E431E"/>
    <w:rsid w:val="001E662F"/>
    <w:rsid w:val="001E6CAC"/>
    <w:rsid w:val="001E70BE"/>
    <w:rsid w:val="001F1F70"/>
    <w:rsid w:val="001F29A1"/>
    <w:rsid w:val="001F2F48"/>
    <w:rsid w:val="001F2FA2"/>
    <w:rsid w:val="001F5A61"/>
    <w:rsid w:val="001F6762"/>
    <w:rsid w:val="00201567"/>
    <w:rsid w:val="00201B8B"/>
    <w:rsid w:val="00202352"/>
    <w:rsid w:val="00202782"/>
    <w:rsid w:val="0020612F"/>
    <w:rsid w:val="00210671"/>
    <w:rsid w:val="00210B67"/>
    <w:rsid w:val="00210D27"/>
    <w:rsid w:val="002111D7"/>
    <w:rsid w:val="00211291"/>
    <w:rsid w:val="0021211F"/>
    <w:rsid w:val="00212628"/>
    <w:rsid w:val="00213816"/>
    <w:rsid w:val="00214B38"/>
    <w:rsid w:val="00215E45"/>
    <w:rsid w:val="002167B3"/>
    <w:rsid w:val="002168A1"/>
    <w:rsid w:val="002169AA"/>
    <w:rsid w:val="00217708"/>
    <w:rsid w:val="00220ED1"/>
    <w:rsid w:val="0022193D"/>
    <w:rsid w:val="00224850"/>
    <w:rsid w:val="00226627"/>
    <w:rsid w:val="00226E10"/>
    <w:rsid w:val="00227CCB"/>
    <w:rsid w:val="002318B0"/>
    <w:rsid w:val="00231D48"/>
    <w:rsid w:val="0023209E"/>
    <w:rsid w:val="00235A15"/>
    <w:rsid w:val="002362CA"/>
    <w:rsid w:val="00240D83"/>
    <w:rsid w:val="00241FF9"/>
    <w:rsid w:val="0024364C"/>
    <w:rsid w:val="00244F9A"/>
    <w:rsid w:val="00245ACE"/>
    <w:rsid w:val="00246EA0"/>
    <w:rsid w:val="0025058E"/>
    <w:rsid w:val="00250B05"/>
    <w:rsid w:val="00250BE7"/>
    <w:rsid w:val="00253D17"/>
    <w:rsid w:val="00254D39"/>
    <w:rsid w:val="00255902"/>
    <w:rsid w:val="00255A44"/>
    <w:rsid w:val="00257058"/>
    <w:rsid w:val="00260344"/>
    <w:rsid w:val="002629BD"/>
    <w:rsid w:val="00263120"/>
    <w:rsid w:val="00264B2F"/>
    <w:rsid w:val="00265AE1"/>
    <w:rsid w:val="00267179"/>
    <w:rsid w:val="002678BB"/>
    <w:rsid w:val="0027005D"/>
    <w:rsid w:val="00270DD4"/>
    <w:rsid w:val="002715C7"/>
    <w:rsid w:val="002746EF"/>
    <w:rsid w:val="00274D86"/>
    <w:rsid w:val="0027548B"/>
    <w:rsid w:val="00276B73"/>
    <w:rsid w:val="002772D9"/>
    <w:rsid w:val="002809DA"/>
    <w:rsid w:val="002821A8"/>
    <w:rsid w:val="002821C3"/>
    <w:rsid w:val="00282FB0"/>
    <w:rsid w:val="00284E3A"/>
    <w:rsid w:val="00291414"/>
    <w:rsid w:val="0029245D"/>
    <w:rsid w:val="002938FA"/>
    <w:rsid w:val="00295C9B"/>
    <w:rsid w:val="002968E0"/>
    <w:rsid w:val="00296A52"/>
    <w:rsid w:val="0029774D"/>
    <w:rsid w:val="002A2893"/>
    <w:rsid w:val="002A54E0"/>
    <w:rsid w:val="002A5535"/>
    <w:rsid w:val="002A578D"/>
    <w:rsid w:val="002A603C"/>
    <w:rsid w:val="002A6198"/>
    <w:rsid w:val="002A7D1A"/>
    <w:rsid w:val="002B02B3"/>
    <w:rsid w:val="002B0B4B"/>
    <w:rsid w:val="002B0CB9"/>
    <w:rsid w:val="002B1B3F"/>
    <w:rsid w:val="002B214F"/>
    <w:rsid w:val="002B239F"/>
    <w:rsid w:val="002B303D"/>
    <w:rsid w:val="002B50FB"/>
    <w:rsid w:val="002C3201"/>
    <w:rsid w:val="002C3283"/>
    <w:rsid w:val="002C3D0D"/>
    <w:rsid w:val="002C7D1D"/>
    <w:rsid w:val="002C7FEB"/>
    <w:rsid w:val="002D0817"/>
    <w:rsid w:val="002D5298"/>
    <w:rsid w:val="002D6483"/>
    <w:rsid w:val="002D7090"/>
    <w:rsid w:val="002D758A"/>
    <w:rsid w:val="002D774A"/>
    <w:rsid w:val="002E02BB"/>
    <w:rsid w:val="002E049F"/>
    <w:rsid w:val="002E13E4"/>
    <w:rsid w:val="002E1578"/>
    <w:rsid w:val="002E1779"/>
    <w:rsid w:val="002E382F"/>
    <w:rsid w:val="002E4FF8"/>
    <w:rsid w:val="002E5DC8"/>
    <w:rsid w:val="002F1296"/>
    <w:rsid w:val="002F3146"/>
    <w:rsid w:val="002F5C15"/>
    <w:rsid w:val="002F734C"/>
    <w:rsid w:val="00300193"/>
    <w:rsid w:val="003027A2"/>
    <w:rsid w:val="003042A1"/>
    <w:rsid w:val="003043EA"/>
    <w:rsid w:val="00304754"/>
    <w:rsid w:val="00304937"/>
    <w:rsid w:val="0030792F"/>
    <w:rsid w:val="00307BB5"/>
    <w:rsid w:val="00312455"/>
    <w:rsid w:val="00314619"/>
    <w:rsid w:val="00315F53"/>
    <w:rsid w:val="003163D5"/>
    <w:rsid w:val="00317BAB"/>
    <w:rsid w:val="00322F1F"/>
    <w:rsid w:val="003234F5"/>
    <w:rsid w:val="00324323"/>
    <w:rsid w:val="003243A4"/>
    <w:rsid w:val="00324967"/>
    <w:rsid w:val="003249C6"/>
    <w:rsid w:val="003279A4"/>
    <w:rsid w:val="0033415E"/>
    <w:rsid w:val="00334517"/>
    <w:rsid w:val="00335478"/>
    <w:rsid w:val="00335AB4"/>
    <w:rsid w:val="0033720B"/>
    <w:rsid w:val="0033725D"/>
    <w:rsid w:val="00337550"/>
    <w:rsid w:val="00337AAD"/>
    <w:rsid w:val="00340684"/>
    <w:rsid w:val="00342BB9"/>
    <w:rsid w:val="00342C12"/>
    <w:rsid w:val="003432A0"/>
    <w:rsid w:val="003441B7"/>
    <w:rsid w:val="003444E9"/>
    <w:rsid w:val="00347A99"/>
    <w:rsid w:val="00350AC0"/>
    <w:rsid w:val="00353DAC"/>
    <w:rsid w:val="00355CB9"/>
    <w:rsid w:val="00360A86"/>
    <w:rsid w:val="00362D15"/>
    <w:rsid w:val="0036359E"/>
    <w:rsid w:val="00364565"/>
    <w:rsid w:val="0036491C"/>
    <w:rsid w:val="00364F7C"/>
    <w:rsid w:val="003747B5"/>
    <w:rsid w:val="00376763"/>
    <w:rsid w:val="0037697E"/>
    <w:rsid w:val="00380322"/>
    <w:rsid w:val="00382F17"/>
    <w:rsid w:val="003837F3"/>
    <w:rsid w:val="00385572"/>
    <w:rsid w:val="003862BD"/>
    <w:rsid w:val="00387939"/>
    <w:rsid w:val="00387CE3"/>
    <w:rsid w:val="00393C5C"/>
    <w:rsid w:val="003940E9"/>
    <w:rsid w:val="00394D40"/>
    <w:rsid w:val="003A095A"/>
    <w:rsid w:val="003A226B"/>
    <w:rsid w:val="003A31CC"/>
    <w:rsid w:val="003A56E8"/>
    <w:rsid w:val="003B53BD"/>
    <w:rsid w:val="003B6D70"/>
    <w:rsid w:val="003C0E8A"/>
    <w:rsid w:val="003C30F9"/>
    <w:rsid w:val="003C59AC"/>
    <w:rsid w:val="003C6516"/>
    <w:rsid w:val="003C65C8"/>
    <w:rsid w:val="003C6EB7"/>
    <w:rsid w:val="003D09F4"/>
    <w:rsid w:val="003D0A5E"/>
    <w:rsid w:val="003D1BC4"/>
    <w:rsid w:val="003D1C3A"/>
    <w:rsid w:val="003D3A8A"/>
    <w:rsid w:val="003D3B15"/>
    <w:rsid w:val="003D3CF4"/>
    <w:rsid w:val="003D42EE"/>
    <w:rsid w:val="003D6636"/>
    <w:rsid w:val="003D6C14"/>
    <w:rsid w:val="003E24EC"/>
    <w:rsid w:val="003E2B26"/>
    <w:rsid w:val="003E397C"/>
    <w:rsid w:val="003E3FA7"/>
    <w:rsid w:val="003E4798"/>
    <w:rsid w:val="003E7FD1"/>
    <w:rsid w:val="003F38D7"/>
    <w:rsid w:val="003F3EAA"/>
    <w:rsid w:val="003F4818"/>
    <w:rsid w:val="003F54BD"/>
    <w:rsid w:val="003F5549"/>
    <w:rsid w:val="003F769A"/>
    <w:rsid w:val="004000DA"/>
    <w:rsid w:val="00402DAD"/>
    <w:rsid w:val="004042FD"/>
    <w:rsid w:val="00405AC3"/>
    <w:rsid w:val="00405F21"/>
    <w:rsid w:val="00406019"/>
    <w:rsid w:val="00411736"/>
    <w:rsid w:val="00412C1D"/>
    <w:rsid w:val="00412E0E"/>
    <w:rsid w:val="00413758"/>
    <w:rsid w:val="0041410B"/>
    <w:rsid w:val="004162F0"/>
    <w:rsid w:val="00417A20"/>
    <w:rsid w:val="00420F5A"/>
    <w:rsid w:val="0042331B"/>
    <w:rsid w:val="0042576F"/>
    <w:rsid w:val="004260D8"/>
    <w:rsid w:val="004265F0"/>
    <w:rsid w:val="00426947"/>
    <w:rsid w:val="0042769A"/>
    <w:rsid w:val="004356F0"/>
    <w:rsid w:val="00435E31"/>
    <w:rsid w:val="00436607"/>
    <w:rsid w:val="00441313"/>
    <w:rsid w:val="00442F4E"/>
    <w:rsid w:val="00444220"/>
    <w:rsid w:val="00444B8D"/>
    <w:rsid w:val="0044524B"/>
    <w:rsid w:val="004505A0"/>
    <w:rsid w:val="00452147"/>
    <w:rsid w:val="0045228B"/>
    <w:rsid w:val="004527F4"/>
    <w:rsid w:val="00452D92"/>
    <w:rsid w:val="00455F53"/>
    <w:rsid w:val="00456975"/>
    <w:rsid w:val="00456C82"/>
    <w:rsid w:val="00456DDD"/>
    <w:rsid w:val="00460F2A"/>
    <w:rsid w:val="00461836"/>
    <w:rsid w:val="00465BC1"/>
    <w:rsid w:val="004674A7"/>
    <w:rsid w:val="004678EA"/>
    <w:rsid w:val="00467E3B"/>
    <w:rsid w:val="0047103B"/>
    <w:rsid w:val="00471ACE"/>
    <w:rsid w:val="00471B4A"/>
    <w:rsid w:val="0047283F"/>
    <w:rsid w:val="004730F0"/>
    <w:rsid w:val="004734A8"/>
    <w:rsid w:val="0047488F"/>
    <w:rsid w:val="00474A83"/>
    <w:rsid w:val="00474BE1"/>
    <w:rsid w:val="00474D09"/>
    <w:rsid w:val="0047570F"/>
    <w:rsid w:val="004758F6"/>
    <w:rsid w:val="00477410"/>
    <w:rsid w:val="00480774"/>
    <w:rsid w:val="00480C04"/>
    <w:rsid w:val="00484A55"/>
    <w:rsid w:val="00484BEE"/>
    <w:rsid w:val="00487CC1"/>
    <w:rsid w:val="0049006E"/>
    <w:rsid w:val="0049175B"/>
    <w:rsid w:val="004956AE"/>
    <w:rsid w:val="0049645C"/>
    <w:rsid w:val="00497D50"/>
    <w:rsid w:val="004A0237"/>
    <w:rsid w:val="004A1607"/>
    <w:rsid w:val="004A17AC"/>
    <w:rsid w:val="004A24C5"/>
    <w:rsid w:val="004A4EE2"/>
    <w:rsid w:val="004A5671"/>
    <w:rsid w:val="004A5AFE"/>
    <w:rsid w:val="004A5E0F"/>
    <w:rsid w:val="004A7F60"/>
    <w:rsid w:val="004B2BD5"/>
    <w:rsid w:val="004B3959"/>
    <w:rsid w:val="004B3D0E"/>
    <w:rsid w:val="004B52E2"/>
    <w:rsid w:val="004B5DF9"/>
    <w:rsid w:val="004B6171"/>
    <w:rsid w:val="004C0855"/>
    <w:rsid w:val="004C096A"/>
    <w:rsid w:val="004C2D7D"/>
    <w:rsid w:val="004C3113"/>
    <w:rsid w:val="004C35FA"/>
    <w:rsid w:val="004C50A2"/>
    <w:rsid w:val="004C6259"/>
    <w:rsid w:val="004D0BF8"/>
    <w:rsid w:val="004D1239"/>
    <w:rsid w:val="004D1C8B"/>
    <w:rsid w:val="004D33AE"/>
    <w:rsid w:val="004D3722"/>
    <w:rsid w:val="004D4028"/>
    <w:rsid w:val="004D5721"/>
    <w:rsid w:val="004D61C1"/>
    <w:rsid w:val="004E2746"/>
    <w:rsid w:val="004E304B"/>
    <w:rsid w:val="004F167F"/>
    <w:rsid w:val="004F1BF5"/>
    <w:rsid w:val="004F2A5F"/>
    <w:rsid w:val="004F2D3A"/>
    <w:rsid w:val="004F3C79"/>
    <w:rsid w:val="004F5153"/>
    <w:rsid w:val="004F76C9"/>
    <w:rsid w:val="005004E2"/>
    <w:rsid w:val="00501681"/>
    <w:rsid w:val="005025CA"/>
    <w:rsid w:val="0050325D"/>
    <w:rsid w:val="00504451"/>
    <w:rsid w:val="00504E8C"/>
    <w:rsid w:val="00505B1A"/>
    <w:rsid w:val="005060F9"/>
    <w:rsid w:val="00506834"/>
    <w:rsid w:val="00506B89"/>
    <w:rsid w:val="00507E71"/>
    <w:rsid w:val="00513A0E"/>
    <w:rsid w:val="00516BD9"/>
    <w:rsid w:val="00516BDD"/>
    <w:rsid w:val="00517865"/>
    <w:rsid w:val="005213AB"/>
    <w:rsid w:val="00522D51"/>
    <w:rsid w:val="00523016"/>
    <w:rsid w:val="005230CA"/>
    <w:rsid w:val="005248CA"/>
    <w:rsid w:val="0052548C"/>
    <w:rsid w:val="00525926"/>
    <w:rsid w:val="00526080"/>
    <w:rsid w:val="005306CC"/>
    <w:rsid w:val="0053108D"/>
    <w:rsid w:val="00531480"/>
    <w:rsid w:val="0053320A"/>
    <w:rsid w:val="005340CB"/>
    <w:rsid w:val="00534D68"/>
    <w:rsid w:val="00537641"/>
    <w:rsid w:val="005406A7"/>
    <w:rsid w:val="00541B68"/>
    <w:rsid w:val="0054302D"/>
    <w:rsid w:val="005468B5"/>
    <w:rsid w:val="0054761F"/>
    <w:rsid w:val="005510E6"/>
    <w:rsid w:val="005516E7"/>
    <w:rsid w:val="00552431"/>
    <w:rsid w:val="0055304B"/>
    <w:rsid w:val="005533AF"/>
    <w:rsid w:val="00554D4C"/>
    <w:rsid w:val="005560E8"/>
    <w:rsid w:val="0055682D"/>
    <w:rsid w:val="005601D6"/>
    <w:rsid w:val="0056417D"/>
    <w:rsid w:val="00571348"/>
    <w:rsid w:val="005728E5"/>
    <w:rsid w:val="0057606D"/>
    <w:rsid w:val="0058025F"/>
    <w:rsid w:val="00582DF7"/>
    <w:rsid w:val="00584FE4"/>
    <w:rsid w:val="00585094"/>
    <w:rsid w:val="00585DD0"/>
    <w:rsid w:val="00586040"/>
    <w:rsid w:val="00587913"/>
    <w:rsid w:val="00587FDE"/>
    <w:rsid w:val="00590815"/>
    <w:rsid w:val="0059102C"/>
    <w:rsid w:val="005923A1"/>
    <w:rsid w:val="00592EB5"/>
    <w:rsid w:val="0059502E"/>
    <w:rsid w:val="005957D9"/>
    <w:rsid w:val="00596882"/>
    <w:rsid w:val="00596DE1"/>
    <w:rsid w:val="00596F26"/>
    <w:rsid w:val="0059703F"/>
    <w:rsid w:val="00597686"/>
    <w:rsid w:val="005A087F"/>
    <w:rsid w:val="005A30F3"/>
    <w:rsid w:val="005A3B40"/>
    <w:rsid w:val="005A46B8"/>
    <w:rsid w:val="005A53A7"/>
    <w:rsid w:val="005B015B"/>
    <w:rsid w:val="005B1631"/>
    <w:rsid w:val="005B1B70"/>
    <w:rsid w:val="005B2DAB"/>
    <w:rsid w:val="005B3085"/>
    <w:rsid w:val="005B5878"/>
    <w:rsid w:val="005B64AD"/>
    <w:rsid w:val="005C248C"/>
    <w:rsid w:val="005C2946"/>
    <w:rsid w:val="005C4A8B"/>
    <w:rsid w:val="005C5201"/>
    <w:rsid w:val="005C59DF"/>
    <w:rsid w:val="005C624F"/>
    <w:rsid w:val="005C66C6"/>
    <w:rsid w:val="005D01CC"/>
    <w:rsid w:val="005D2E45"/>
    <w:rsid w:val="005D33FF"/>
    <w:rsid w:val="005D4A28"/>
    <w:rsid w:val="005D4ADA"/>
    <w:rsid w:val="005D685F"/>
    <w:rsid w:val="005D7BF1"/>
    <w:rsid w:val="005E0E33"/>
    <w:rsid w:val="005E169D"/>
    <w:rsid w:val="005E2CB5"/>
    <w:rsid w:val="005E3DEB"/>
    <w:rsid w:val="005E59B5"/>
    <w:rsid w:val="005E69AB"/>
    <w:rsid w:val="005F076D"/>
    <w:rsid w:val="005F0FBB"/>
    <w:rsid w:val="005F6E9B"/>
    <w:rsid w:val="005F798F"/>
    <w:rsid w:val="006009C9"/>
    <w:rsid w:val="00601283"/>
    <w:rsid w:val="00601A64"/>
    <w:rsid w:val="00602519"/>
    <w:rsid w:val="00604EFF"/>
    <w:rsid w:val="0060581A"/>
    <w:rsid w:val="006075DF"/>
    <w:rsid w:val="00607F7E"/>
    <w:rsid w:val="006115A2"/>
    <w:rsid w:val="0061552E"/>
    <w:rsid w:val="0061777A"/>
    <w:rsid w:val="006206A7"/>
    <w:rsid w:val="006229A1"/>
    <w:rsid w:val="00624BF1"/>
    <w:rsid w:val="006268BD"/>
    <w:rsid w:val="0063284A"/>
    <w:rsid w:val="00632F5B"/>
    <w:rsid w:val="00632FAF"/>
    <w:rsid w:val="00633B6F"/>
    <w:rsid w:val="006400EA"/>
    <w:rsid w:val="00642B27"/>
    <w:rsid w:val="00645245"/>
    <w:rsid w:val="006468E1"/>
    <w:rsid w:val="00652178"/>
    <w:rsid w:val="0065348A"/>
    <w:rsid w:val="0065412F"/>
    <w:rsid w:val="00654744"/>
    <w:rsid w:val="00655376"/>
    <w:rsid w:val="0065558E"/>
    <w:rsid w:val="00655890"/>
    <w:rsid w:val="00656427"/>
    <w:rsid w:val="006577F6"/>
    <w:rsid w:val="006602DC"/>
    <w:rsid w:val="00661FE8"/>
    <w:rsid w:val="00662D6B"/>
    <w:rsid w:val="00665C98"/>
    <w:rsid w:val="006663BF"/>
    <w:rsid w:val="00666C64"/>
    <w:rsid w:val="00670877"/>
    <w:rsid w:val="00681AE2"/>
    <w:rsid w:val="00681B00"/>
    <w:rsid w:val="0069193E"/>
    <w:rsid w:val="00692100"/>
    <w:rsid w:val="00695136"/>
    <w:rsid w:val="00695A9A"/>
    <w:rsid w:val="00695EFA"/>
    <w:rsid w:val="00696881"/>
    <w:rsid w:val="00696E13"/>
    <w:rsid w:val="006A1F39"/>
    <w:rsid w:val="006A2ACA"/>
    <w:rsid w:val="006A3544"/>
    <w:rsid w:val="006A3606"/>
    <w:rsid w:val="006A3C13"/>
    <w:rsid w:val="006A3DD7"/>
    <w:rsid w:val="006A4F6E"/>
    <w:rsid w:val="006B25EA"/>
    <w:rsid w:val="006B3EA5"/>
    <w:rsid w:val="006B4291"/>
    <w:rsid w:val="006B4F5B"/>
    <w:rsid w:val="006B644F"/>
    <w:rsid w:val="006B7572"/>
    <w:rsid w:val="006B7834"/>
    <w:rsid w:val="006C1BF6"/>
    <w:rsid w:val="006C3FD7"/>
    <w:rsid w:val="006C520B"/>
    <w:rsid w:val="006C59BD"/>
    <w:rsid w:val="006C5CE5"/>
    <w:rsid w:val="006C607E"/>
    <w:rsid w:val="006C6ECF"/>
    <w:rsid w:val="006C7EE3"/>
    <w:rsid w:val="006D045D"/>
    <w:rsid w:val="006D0480"/>
    <w:rsid w:val="006D06D8"/>
    <w:rsid w:val="006D1CEB"/>
    <w:rsid w:val="006D28A5"/>
    <w:rsid w:val="006E314D"/>
    <w:rsid w:val="006E399B"/>
    <w:rsid w:val="006E3E64"/>
    <w:rsid w:val="006E512D"/>
    <w:rsid w:val="006E7DC2"/>
    <w:rsid w:val="006F3161"/>
    <w:rsid w:val="006F4AAA"/>
    <w:rsid w:val="00700265"/>
    <w:rsid w:val="00702E50"/>
    <w:rsid w:val="00703841"/>
    <w:rsid w:val="00705D00"/>
    <w:rsid w:val="007113C0"/>
    <w:rsid w:val="00712124"/>
    <w:rsid w:val="00712FB9"/>
    <w:rsid w:val="007152FA"/>
    <w:rsid w:val="00722285"/>
    <w:rsid w:val="007231BC"/>
    <w:rsid w:val="00723A0B"/>
    <w:rsid w:val="00726508"/>
    <w:rsid w:val="00726BD0"/>
    <w:rsid w:val="00727EB8"/>
    <w:rsid w:val="00730861"/>
    <w:rsid w:val="007321F8"/>
    <w:rsid w:val="0073462B"/>
    <w:rsid w:val="00734A82"/>
    <w:rsid w:val="0073551A"/>
    <w:rsid w:val="00736925"/>
    <w:rsid w:val="007372ED"/>
    <w:rsid w:val="00737B53"/>
    <w:rsid w:val="0074074A"/>
    <w:rsid w:val="007415B4"/>
    <w:rsid w:val="00741E03"/>
    <w:rsid w:val="00744455"/>
    <w:rsid w:val="007444E6"/>
    <w:rsid w:val="007445B8"/>
    <w:rsid w:val="007452F9"/>
    <w:rsid w:val="00745FCF"/>
    <w:rsid w:val="007467A9"/>
    <w:rsid w:val="00747C9F"/>
    <w:rsid w:val="00750481"/>
    <w:rsid w:val="00750DBF"/>
    <w:rsid w:val="00750F1B"/>
    <w:rsid w:val="007512B8"/>
    <w:rsid w:val="0075196F"/>
    <w:rsid w:val="00751BFB"/>
    <w:rsid w:val="00752438"/>
    <w:rsid w:val="00755A27"/>
    <w:rsid w:val="0075617F"/>
    <w:rsid w:val="007606AB"/>
    <w:rsid w:val="007607FA"/>
    <w:rsid w:val="00760EB1"/>
    <w:rsid w:val="00761DE5"/>
    <w:rsid w:val="00761EDA"/>
    <w:rsid w:val="0076359E"/>
    <w:rsid w:val="007643F4"/>
    <w:rsid w:val="00765439"/>
    <w:rsid w:val="00771FD4"/>
    <w:rsid w:val="00773710"/>
    <w:rsid w:val="0077449F"/>
    <w:rsid w:val="00776296"/>
    <w:rsid w:val="00776E8E"/>
    <w:rsid w:val="00780827"/>
    <w:rsid w:val="00780E96"/>
    <w:rsid w:val="00782C1A"/>
    <w:rsid w:val="00783630"/>
    <w:rsid w:val="00783C85"/>
    <w:rsid w:val="00785E5B"/>
    <w:rsid w:val="00785EEF"/>
    <w:rsid w:val="00790C77"/>
    <w:rsid w:val="00790E16"/>
    <w:rsid w:val="00791F9A"/>
    <w:rsid w:val="007921FC"/>
    <w:rsid w:val="007924FB"/>
    <w:rsid w:val="00792BF8"/>
    <w:rsid w:val="007949A0"/>
    <w:rsid w:val="00795F52"/>
    <w:rsid w:val="007962FF"/>
    <w:rsid w:val="0079648F"/>
    <w:rsid w:val="0079719D"/>
    <w:rsid w:val="007A0DDA"/>
    <w:rsid w:val="007A16D2"/>
    <w:rsid w:val="007A209D"/>
    <w:rsid w:val="007A247C"/>
    <w:rsid w:val="007A319E"/>
    <w:rsid w:val="007A394E"/>
    <w:rsid w:val="007A3ACC"/>
    <w:rsid w:val="007A44CB"/>
    <w:rsid w:val="007A501F"/>
    <w:rsid w:val="007B0121"/>
    <w:rsid w:val="007B0395"/>
    <w:rsid w:val="007B043B"/>
    <w:rsid w:val="007B11B9"/>
    <w:rsid w:val="007B1D0A"/>
    <w:rsid w:val="007B1EC6"/>
    <w:rsid w:val="007B2179"/>
    <w:rsid w:val="007B2FB7"/>
    <w:rsid w:val="007B312C"/>
    <w:rsid w:val="007B4967"/>
    <w:rsid w:val="007B5C2D"/>
    <w:rsid w:val="007B6951"/>
    <w:rsid w:val="007C14BE"/>
    <w:rsid w:val="007C48D8"/>
    <w:rsid w:val="007C4B0D"/>
    <w:rsid w:val="007C6001"/>
    <w:rsid w:val="007C6348"/>
    <w:rsid w:val="007C793E"/>
    <w:rsid w:val="007D2A00"/>
    <w:rsid w:val="007D760A"/>
    <w:rsid w:val="007E2914"/>
    <w:rsid w:val="007E31F0"/>
    <w:rsid w:val="007E54E8"/>
    <w:rsid w:val="007E629C"/>
    <w:rsid w:val="007E64DD"/>
    <w:rsid w:val="007F10A8"/>
    <w:rsid w:val="007F198C"/>
    <w:rsid w:val="007F1EFD"/>
    <w:rsid w:val="007F48AD"/>
    <w:rsid w:val="007F51D0"/>
    <w:rsid w:val="007F6F55"/>
    <w:rsid w:val="007F7730"/>
    <w:rsid w:val="00801454"/>
    <w:rsid w:val="00805571"/>
    <w:rsid w:val="00810105"/>
    <w:rsid w:val="0081357A"/>
    <w:rsid w:val="00815180"/>
    <w:rsid w:val="00815D15"/>
    <w:rsid w:val="008164AF"/>
    <w:rsid w:val="00820979"/>
    <w:rsid w:val="00820CCF"/>
    <w:rsid w:val="00821947"/>
    <w:rsid w:val="00821CB0"/>
    <w:rsid w:val="0082212B"/>
    <w:rsid w:val="00825960"/>
    <w:rsid w:val="00826E86"/>
    <w:rsid w:val="00827B64"/>
    <w:rsid w:val="0083170F"/>
    <w:rsid w:val="00835699"/>
    <w:rsid w:val="00836A3F"/>
    <w:rsid w:val="00837B85"/>
    <w:rsid w:val="00837D97"/>
    <w:rsid w:val="00837E57"/>
    <w:rsid w:val="00840E90"/>
    <w:rsid w:val="008418EA"/>
    <w:rsid w:val="00843245"/>
    <w:rsid w:val="00843430"/>
    <w:rsid w:val="00843C60"/>
    <w:rsid w:val="008442E2"/>
    <w:rsid w:val="0084719D"/>
    <w:rsid w:val="00850DBA"/>
    <w:rsid w:val="0085625E"/>
    <w:rsid w:val="008574CB"/>
    <w:rsid w:val="00857D7C"/>
    <w:rsid w:val="00857F25"/>
    <w:rsid w:val="008606CC"/>
    <w:rsid w:val="00862381"/>
    <w:rsid w:val="00863A3E"/>
    <w:rsid w:val="00865E10"/>
    <w:rsid w:val="00870FCE"/>
    <w:rsid w:val="00871BEC"/>
    <w:rsid w:val="00872A43"/>
    <w:rsid w:val="00874640"/>
    <w:rsid w:val="00874969"/>
    <w:rsid w:val="008759A9"/>
    <w:rsid w:val="008759DA"/>
    <w:rsid w:val="00876F2F"/>
    <w:rsid w:val="008802E6"/>
    <w:rsid w:val="008816A7"/>
    <w:rsid w:val="00881F86"/>
    <w:rsid w:val="00882C3C"/>
    <w:rsid w:val="008854F7"/>
    <w:rsid w:val="0088561C"/>
    <w:rsid w:val="008859EE"/>
    <w:rsid w:val="00886387"/>
    <w:rsid w:val="00887999"/>
    <w:rsid w:val="00891F02"/>
    <w:rsid w:val="0089553D"/>
    <w:rsid w:val="00895FCB"/>
    <w:rsid w:val="008A0451"/>
    <w:rsid w:val="008A12D4"/>
    <w:rsid w:val="008A170D"/>
    <w:rsid w:val="008A29CB"/>
    <w:rsid w:val="008A5A7E"/>
    <w:rsid w:val="008A65DE"/>
    <w:rsid w:val="008A7E73"/>
    <w:rsid w:val="008B0620"/>
    <w:rsid w:val="008B0ADD"/>
    <w:rsid w:val="008B1DAB"/>
    <w:rsid w:val="008B35A1"/>
    <w:rsid w:val="008B3A55"/>
    <w:rsid w:val="008B45EA"/>
    <w:rsid w:val="008B4F04"/>
    <w:rsid w:val="008B74D7"/>
    <w:rsid w:val="008C0877"/>
    <w:rsid w:val="008C10B3"/>
    <w:rsid w:val="008C1623"/>
    <w:rsid w:val="008C26DC"/>
    <w:rsid w:val="008C388F"/>
    <w:rsid w:val="008C3E02"/>
    <w:rsid w:val="008C3FA5"/>
    <w:rsid w:val="008C564C"/>
    <w:rsid w:val="008C78A0"/>
    <w:rsid w:val="008C7F83"/>
    <w:rsid w:val="008D0501"/>
    <w:rsid w:val="008D0A3E"/>
    <w:rsid w:val="008D15E7"/>
    <w:rsid w:val="008D181C"/>
    <w:rsid w:val="008D1925"/>
    <w:rsid w:val="008D1D97"/>
    <w:rsid w:val="008D2F7B"/>
    <w:rsid w:val="008D43E0"/>
    <w:rsid w:val="008E38C5"/>
    <w:rsid w:val="008E55AD"/>
    <w:rsid w:val="008F12F6"/>
    <w:rsid w:val="008F1C00"/>
    <w:rsid w:val="008F288E"/>
    <w:rsid w:val="008F370A"/>
    <w:rsid w:val="008F5348"/>
    <w:rsid w:val="008F6E20"/>
    <w:rsid w:val="008F79F0"/>
    <w:rsid w:val="00900002"/>
    <w:rsid w:val="009007B6"/>
    <w:rsid w:val="00901572"/>
    <w:rsid w:val="00902610"/>
    <w:rsid w:val="00903213"/>
    <w:rsid w:val="00903C60"/>
    <w:rsid w:val="00903CEA"/>
    <w:rsid w:val="00905009"/>
    <w:rsid w:val="00910F0F"/>
    <w:rsid w:val="00912A5D"/>
    <w:rsid w:val="00913E21"/>
    <w:rsid w:val="0091511D"/>
    <w:rsid w:val="00916887"/>
    <w:rsid w:val="00916BB5"/>
    <w:rsid w:val="00916EEC"/>
    <w:rsid w:val="00920810"/>
    <w:rsid w:val="00921F31"/>
    <w:rsid w:val="009241A0"/>
    <w:rsid w:val="00924448"/>
    <w:rsid w:val="0092599E"/>
    <w:rsid w:val="00925ADE"/>
    <w:rsid w:val="00931BC4"/>
    <w:rsid w:val="0093284C"/>
    <w:rsid w:val="00933CF6"/>
    <w:rsid w:val="00934885"/>
    <w:rsid w:val="0093545F"/>
    <w:rsid w:val="00935A8D"/>
    <w:rsid w:val="00935B41"/>
    <w:rsid w:val="00936BDE"/>
    <w:rsid w:val="009405B0"/>
    <w:rsid w:val="0094113C"/>
    <w:rsid w:val="00941A9A"/>
    <w:rsid w:val="00941C96"/>
    <w:rsid w:val="00941DB2"/>
    <w:rsid w:val="00943190"/>
    <w:rsid w:val="009433DD"/>
    <w:rsid w:val="00944106"/>
    <w:rsid w:val="00944570"/>
    <w:rsid w:val="00944AD2"/>
    <w:rsid w:val="00945BFF"/>
    <w:rsid w:val="00947A73"/>
    <w:rsid w:val="00953415"/>
    <w:rsid w:val="009537A0"/>
    <w:rsid w:val="0095382D"/>
    <w:rsid w:val="009543DE"/>
    <w:rsid w:val="00954BCE"/>
    <w:rsid w:val="009609F4"/>
    <w:rsid w:val="009622E8"/>
    <w:rsid w:val="009645FD"/>
    <w:rsid w:val="00964C15"/>
    <w:rsid w:val="00967E4E"/>
    <w:rsid w:val="009752FF"/>
    <w:rsid w:val="00980F09"/>
    <w:rsid w:val="009814D4"/>
    <w:rsid w:val="0098502A"/>
    <w:rsid w:val="00992E4C"/>
    <w:rsid w:val="00993C98"/>
    <w:rsid w:val="009961D5"/>
    <w:rsid w:val="00996BAB"/>
    <w:rsid w:val="00997247"/>
    <w:rsid w:val="009A105C"/>
    <w:rsid w:val="009A275B"/>
    <w:rsid w:val="009A322F"/>
    <w:rsid w:val="009A4399"/>
    <w:rsid w:val="009A4713"/>
    <w:rsid w:val="009B0D89"/>
    <w:rsid w:val="009C104E"/>
    <w:rsid w:val="009C1196"/>
    <w:rsid w:val="009C5967"/>
    <w:rsid w:val="009C6AAF"/>
    <w:rsid w:val="009C6BC8"/>
    <w:rsid w:val="009C7DB9"/>
    <w:rsid w:val="009D19BC"/>
    <w:rsid w:val="009D1D0B"/>
    <w:rsid w:val="009D499F"/>
    <w:rsid w:val="009D5B48"/>
    <w:rsid w:val="009E1AA7"/>
    <w:rsid w:val="009E2B12"/>
    <w:rsid w:val="009E3373"/>
    <w:rsid w:val="009E3521"/>
    <w:rsid w:val="009E3B70"/>
    <w:rsid w:val="009E68A7"/>
    <w:rsid w:val="009F1D1A"/>
    <w:rsid w:val="009F2057"/>
    <w:rsid w:val="009F2519"/>
    <w:rsid w:val="009F3934"/>
    <w:rsid w:val="009F3C1B"/>
    <w:rsid w:val="009F4D16"/>
    <w:rsid w:val="009F6969"/>
    <w:rsid w:val="00A008AE"/>
    <w:rsid w:val="00A01EDE"/>
    <w:rsid w:val="00A02B9F"/>
    <w:rsid w:val="00A058E1"/>
    <w:rsid w:val="00A061FE"/>
    <w:rsid w:val="00A064FA"/>
    <w:rsid w:val="00A070C4"/>
    <w:rsid w:val="00A11780"/>
    <w:rsid w:val="00A126D1"/>
    <w:rsid w:val="00A1468D"/>
    <w:rsid w:val="00A14C26"/>
    <w:rsid w:val="00A15D16"/>
    <w:rsid w:val="00A16CD5"/>
    <w:rsid w:val="00A16FD4"/>
    <w:rsid w:val="00A20532"/>
    <w:rsid w:val="00A22582"/>
    <w:rsid w:val="00A22E98"/>
    <w:rsid w:val="00A2660C"/>
    <w:rsid w:val="00A30ADC"/>
    <w:rsid w:val="00A31BFF"/>
    <w:rsid w:val="00A320A7"/>
    <w:rsid w:val="00A3388A"/>
    <w:rsid w:val="00A346FA"/>
    <w:rsid w:val="00A35D65"/>
    <w:rsid w:val="00A36EDC"/>
    <w:rsid w:val="00A371E9"/>
    <w:rsid w:val="00A41485"/>
    <w:rsid w:val="00A460FB"/>
    <w:rsid w:val="00A47194"/>
    <w:rsid w:val="00A4729C"/>
    <w:rsid w:val="00A511CD"/>
    <w:rsid w:val="00A51BB2"/>
    <w:rsid w:val="00A520F7"/>
    <w:rsid w:val="00A533A7"/>
    <w:rsid w:val="00A53EEF"/>
    <w:rsid w:val="00A54A51"/>
    <w:rsid w:val="00A5526D"/>
    <w:rsid w:val="00A5538D"/>
    <w:rsid w:val="00A578C6"/>
    <w:rsid w:val="00A602E1"/>
    <w:rsid w:val="00A6118A"/>
    <w:rsid w:val="00A618DC"/>
    <w:rsid w:val="00A618E8"/>
    <w:rsid w:val="00A61A40"/>
    <w:rsid w:val="00A625C8"/>
    <w:rsid w:val="00A6475F"/>
    <w:rsid w:val="00A65157"/>
    <w:rsid w:val="00A652C1"/>
    <w:rsid w:val="00A66CBE"/>
    <w:rsid w:val="00A67485"/>
    <w:rsid w:val="00A676A9"/>
    <w:rsid w:val="00A7009A"/>
    <w:rsid w:val="00A7098B"/>
    <w:rsid w:val="00A712FA"/>
    <w:rsid w:val="00A72FE7"/>
    <w:rsid w:val="00A7421D"/>
    <w:rsid w:val="00A753E7"/>
    <w:rsid w:val="00A779D9"/>
    <w:rsid w:val="00A80F77"/>
    <w:rsid w:val="00A84196"/>
    <w:rsid w:val="00A85121"/>
    <w:rsid w:val="00A86367"/>
    <w:rsid w:val="00A86F76"/>
    <w:rsid w:val="00A871FF"/>
    <w:rsid w:val="00A87422"/>
    <w:rsid w:val="00A90028"/>
    <w:rsid w:val="00A916C6"/>
    <w:rsid w:val="00A9532A"/>
    <w:rsid w:val="00A95F6D"/>
    <w:rsid w:val="00A972A4"/>
    <w:rsid w:val="00AA4C8B"/>
    <w:rsid w:val="00AA4F1B"/>
    <w:rsid w:val="00AA5BC9"/>
    <w:rsid w:val="00AA6F25"/>
    <w:rsid w:val="00AB1538"/>
    <w:rsid w:val="00AB1E11"/>
    <w:rsid w:val="00AB1EB3"/>
    <w:rsid w:val="00AB24CF"/>
    <w:rsid w:val="00AB37ED"/>
    <w:rsid w:val="00AB3AAD"/>
    <w:rsid w:val="00AB48D3"/>
    <w:rsid w:val="00AB494C"/>
    <w:rsid w:val="00AB5D21"/>
    <w:rsid w:val="00AB78E4"/>
    <w:rsid w:val="00AC0D89"/>
    <w:rsid w:val="00AC2F10"/>
    <w:rsid w:val="00AC4797"/>
    <w:rsid w:val="00AC5CAD"/>
    <w:rsid w:val="00AC5D54"/>
    <w:rsid w:val="00AC79C0"/>
    <w:rsid w:val="00AD1DDB"/>
    <w:rsid w:val="00AD1ED6"/>
    <w:rsid w:val="00AD23D7"/>
    <w:rsid w:val="00AD3359"/>
    <w:rsid w:val="00AD4069"/>
    <w:rsid w:val="00AD64BB"/>
    <w:rsid w:val="00AD6775"/>
    <w:rsid w:val="00AD6D7B"/>
    <w:rsid w:val="00AD7B9C"/>
    <w:rsid w:val="00AE00A4"/>
    <w:rsid w:val="00AE1804"/>
    <w:rsid w:val="00AE3080"/>
    <w:rsid w:val="00AE457D"/>
    <w:rsid w:val="00AE4D5D"/>
    <w:rsid w:val="00AE6692"/>
    <w:rsid w:val="00AE6856"/>
    <w:rsid w:val="00AF167B"/>
    <w:rsid w:val="00AF2034"/>
    <w:rsid w:val="00AF2EE3"/>
    <w:rsid w:val="00AF3196"/>
    <w:rsid w:val="00AF43EA"/>
    <w:rsid w:val="00AF4EF7"/>
    <w:rsid w:val="00AF5AD4"/>
    <w:rsid w:val="00AF7468"/>
    <w:rsid w:val="00AF7A9C"/>
    <w:rsid w:val="00B00C5E"/>
    <w:rsid w:val="00B040E2"/>
    <w:rsid w:val="00B04226"/>
    <w:rsid w:val="00B046E7"/>
    <w:rsid w:val="00B0580E"/>
    <w:rsid w:val="00B07642"/>
    <w:rsid w:val="00B07890"/>
    <w:rsid w:val="00B07A2E"/>
    <w:rsid w:val="00B07F78"/>
    <w:rsid w:val="00B105FD"/>
    <w:rsid w:val="00B15116"/>
    <w:rsid w:val="00B167AC"/>
    <w:rsid w:val="00B16C16"/>
    <w:rsid w:val="00B1717E"/>
    <w:rsid w:val="00B2026E"/>
    <w:rsid w:val="00B214D9"/>
    <w:rsid w:val="00B21554"/>
    <w:rsid w:val="00B22BBA"/>
    <w:rsid w:val="00B2589D"/>
    <w:rsid w:val="00B25925"/>
    <w:rsid w:val="00B30926"/>
    <w:rsid w:val="00B30AF2"/>
    <w:rsid w:val="00B312B3"/>
    <w:rsid w:val="00B33B8D"/>
    <w:rsid w:val="00B34746"/>
    <w:rsid w:val="00B35641"/>
    <w:rsid w:val="00B36918"/>
    <w:rsid w:val="00B36FBC"/>
    <w:rsid w:val="00B3763D"/>
    <w:rsid w:val="00B37B52"/>
    <w:rsid w:val="00B409A3"/>
    <w:rsid w:val="00B42E34"/>
    <w:rsid w:val="00B441DD"/>
    <w:rsid w:val="00B45105"/>
    <w:rsid w:val="00B47449"/>
    <w:rsid w:val="00B559A6"/>
    <w:rsid w:val="00B560EA"/>
    <w:rsid w:val="00B56264"/>
    <w:rsid w:val="00B6112C"/>
    <w:rsid w:val="00B61B82"/>
    <w:rsid w:val="00B62D06"/>
    <w:rsid w:val="00B639D3"/>
    <w:rsid w:val="00B64769"/>
    <w:rsid w:val="00B66D7B"/>
    <w:rsid w:val="00B704B8"/>
    <w:rsid w:val="00B72AEB"/>
    <w:rsid w:val="00B738C6"/>
    <w:rsid w:val="00B76DE5"/>
    <w:rsid w:val="00B770F1"/>
    <w:rsid w:val="00B779B6"/>
    <w:rsid w:val="00B80F00"/>
    <w:rsid w:val="00B81FFA"/>
    <w:rsid w:val="00B83E77"/>
    <w:rsid w:val="00B83F31"/>
    <w:rsid w:val="00B86099"/>
    <w:rsid w:val="00B86EC7"/>
    <w:rsid w:val="00B87672"/>
    <w:rsid w:val="00B92686"/>
    <w:rsid w:val="00B926C6"/>
    <w:rsid w:val="00B92D7F"/>
    <w:rsid w:val="00B9355D"/>
    <w:rsid w:val="00B9373A"/>
    <w:rsid w:val="00B94755"/>
    <w:rsid w:val="00B96308"/>
    <w:rsid w:val="00BA01E3"/>
    <w:rsid w:val="00BA02E6"/>
    <w:rsid w:val="00BA1069"/>
    <w:rsid w:val="00BA5294"/>
    <w:rsid w:val="00BB264A"/>
    <w:rsid w:val="00BB3B5C"/>
    <w:rsid w:val="00BB4AEB"/>
    <w:rsid w:val="00BB5605"/>
    <w:rsid w:val="00BB569A"/>
    <w:rsid w:val="00BB5FEA"/>
    <w:rsid w:val="00BB6062"/>
    <w:rsid w:val="00BB7177"/>
    <w:rsid w:val="00BB7E6A"/>
    <w:rsid w:val="00BC0D8E"/>
    <w:rsid w:val="00BC1000"/>
    <w:rsid w:val="00BC274B"/>
    <w:rsid w:val="00BC3354"/>
    <w:rsid w:val="00BC3756"/>
    <w:rsid w:val="00BC4019"/>
    <w:rsid w:val="00BC4322"/>
    <w:rsid w:val="00BC643C"/>
    <w:rsid w:val="00BD0A13"/>
    <w:rsid w:val="00BD106C"/>
    <w:rsid w:val="00BD23C0"/>
    <w:rsid w:val="00BD47C8"/>
    <w:rsid w:val="00BD4FBC"/>
    <w:rsid w:val="00BD58A4"/>
    <w:rsid w:val="00BD7C1A"/>
    <w:rsid w:val="00BE094A"/>
    <w:rsid w:val="00BE1409"/>
    <w:rsid w:val="00BE1FDC"/>
    <w:rsid w:val="00BE2293"/>
    <w:rsid w:val="00BE4246"/>
    <w:rsid w:val="00BE44B4"/>
    <w:rsid w:val="00BE5D3E"/>
    <w:rsid w:val="00BF0189"/>
    <w:rsid w:val="00BF023D"/>
    <w:rsid w:val="00BF02A2"/>
    <w:rsid w:val="00BF25B8"/>
    <w:rsid w:val="00BF278F"/>
    <w:rsid w:val="00BF2972"/>
    <w:rsid w:val="00BF4FAD"/>
    <w:rsid w:val="00BF6F8A"/>
    <w:rsid w:val="00BF741B"/>
    <w:rsid w:val="00C04087"/>
    <w:rsid w:val="00C043F4"/>
    <w:rsid w:val="00C051EA"/>
    <w:rsid w:val="00C059C5"/>
    <w:rsid w:val="00C05EC7"/>
    <w:rsid w:val="00C06B78"/>
    <w:rsid w:val="00C07216"/>
    <w:rsid w:val="00C11D01"/>
    <w:rsid w:val="00C12516"/>
    <w:rsid w:val="00C1510E"/>
    <w:rsid w:val="00C15A2D"/>
    <w:rsid w:val="00C16D1E"/>
    <w:rsid w:val="00C16E48"/>
    <w:rsid w:val="00C20086"/>
    <w:rsid w:val="00C2075C"/>
    <w:rsid w:val="00C21800"/>
    <w:rsid w:val="00C233FE"/>
    <w:rsid w:val="00C27EE8"/>
    <w:rsid w:val="00C30B18"/>
    <w:rsid w:val="00C31445"/>
    <w:rsid w:val="00C3406C"/>
    <w:rsid w:val="00C3443F"/>
    <w:rsid w:val="00C34B0A"/>
    <w:rsid w:val="00C35EAC"/>
    <w:rsid w:val="00C36716"/>
    <w:rsid w:val="00C406B0"/>
    <w:rsid w:val="00C4122D"/>
    <w:rsid w:val="00C43365"/>
    <w:rsid w:val="00C43A64"/>
    <w:rsid w:val="00C445DA"/>
    <w:rsid w:val="00C44818"/>
    <w:rsid w:val="00C453F8"/>
    <w:rsid w:val="00C46845"/>
    <w:rsid w:val="00C46FA9"/>
    <w:rsid w:val="00C47E37"/>
    <w:rsid w:val="00C56BB5"/>
    <w:rsid w:val="00C633F4"/>
    <w:rsid w:val="00C65B96"/>
    <w:rsid w:val="00C65C98"/>
    <w:rsid w:val="00C6601C"/>
    <w:rsid w:val="00C6790F"/>
    <w:rsid w:val="00C70017"/>
    <w:rsid w:val="00C705DD"/>
    <w:rsid w:val="00C712B1"/>
    <w:rsid w:val="00C7149C"/>
    <w:rsid w:val="00C71812"/>
    <w:rsid w:val="00C721DD"/>
    <w:rsid w:val="00C7376C"/>
    <w:rsid w:val="00C73F08"/>
    <w:rsid w:val="00C758E1"/>
    <w:rsid w:val="00C76C83"/>
    <w:rsid w:val="00C8077E"/>
    <w:rsid w:val="00C8192B"/>
    <w:rsid w:val="00C81B17"/>
    <w:rsid w:val="00C82B0A"/>
    <w:rsid w:val="00C84EBF"/>
    <w:rsid w:val="00C85181"/>
    <w:rsid w:val="00C86C55"/>
    <w:rsid w:val="00C87159"/>
    <w:rsid w:val="00C8731B"/>
    <w:rsid w:val="00C904A2"/>
    <w:rsid w:val="00C90864"/>
    <w:rsid w:val="00C91B59"/>
    <w:rsid w:val="00C91BF2"/>
    <w:rsid w:val="00C91F3E"/>
    <w:rsid w:val="00C929E4"/>
    <w:rsid w:val="00C93915"/>
    <w:rsid w:val="00C939F6"/>
    <w:rsid w:val="00C95727"/>
    <w:rsid w:val="00CA1843"/>
    <w:rsid w:val="00CA4DA9"/>
    <w:rsid w:val="00CA5AD1"/>
    <w:rsid w:val="00CA60BC"/>
    <w:rsid w:val="00CA65E4"/>
    <w:rsid w:val="00CA6F5F"/>
    <w:rsid w:val="00CB0B8B"/>
    <w:rsid w:val="00CB0DA4"/>
    <w:rsid w:val="00CB0E4A"/>
    <w:rsid w:val="00CB2509"/>
    <w:rsid w:val="00CB2AB3"/>
    <w:rsid w:val="00CB3C95"/>
    <w:rsid w:val="00CB489C"/>
    <w:rsid w:val="00CB5940"/>
    <w:rsid w:val="00CB7DD3"/>
    <w:rsid w:val="00CC0A81"/>
    <w:rsid w:val="00CC134D"/>
    <w:rsid w:val="00CC1A44"/>
    <w:rsid w:val="00CC1BD1"/>
    <w:rsid w:val="00CC2511"/>
    <w:rsid w:val="00CC2A0C"/>
    <w:rsid w:val="00CC2ABD"/>
    <w:rsid w:val="00CC4758"/>
    <w:rsid w:val="00CC6EA0"/>
    <w:rsid w:val="00CC6EDB"/>
    <w:rsid w:val="00CD07B7"/>
    <w:rsid w:val="00CD0A42"/>
    <w:rsid w:val="00CD1DE1"/>
    <w:rsid w:val="00CD6474"/>
    <w:rsid w:val="00CD73D4"/>
    <w:rsid w:val="00CE0DD8"/>
    <w:rsid w:val="00CE1B7F"/>
    <w:rsid w:val="00CE3514"/>
    <w:rsid w:val="00CE4EAF"/>
    <w:rsid w:val="00CE5779"/>
    <w:rsid w:val="00CE58DA"/>
    <w:rsid w:val="00CF5455"/>
    <w:rsid w:val="00CF6CFF"/>
    <w:rsid w:val="00CF7B73"/>
    <w:rsid w:val="00D006AD"/>
    <w:rsid w:val="00D01939"/>
    <w:rsid w:val="00D01B8C"/>
    <w:rsid w:val="00D02C3E"/>
    <w:rsid w:val="00D03F40"/>
    <w:rsid w:val="00D05031"/>
    <w:rsid w:val="00D05931"/>
    <w:rsid w:val="00D05A91"/>
    <w:rsid w:val="00D05C71"/>
    <w:rsid w:val="00D07B16"/>
    <w:rsid w:val="00D07BD6"/>
    <w:rsid w:val="00D10576"/>
    <w:rsid w:val="00D10A11"/>
    <w:rsid w:val="00D140FB"/>
    <w:rsid w:val="00D148E0"/>
    <w:rsid w:val="00D156DD"/>
    <w:rsid w:val="00D15CEB"/>
    <w:rsid w:val="00D236DB"/>
    <w:rsid w:val="00D23B00"/>
    <w:rsid w:val="00D2511D"/>
    <w:rsid w:val="00D26F66"/>
    <w:rsid w:val="00D2731C"/>
    <w:rsid w:val="00D3001A"/>
    <w:rsid w:val="00D304F8"/>
    <w:rsid w:val="00D316E3"/>
    <w:rsid w:val="00D31B23"/>
    <w:rsid w:val="00D32A1A"/>
    <w:rsid w:val="00D33577"/>
    <w:rsid w:val="00D33A32"/>
    <w:rsid w:val="00D350B9"/>
    <w:rsid w:val="00D37221"/>
    <w:rsid w:val="00D4039C"/>
    <w:rsid w:val="00D44182"/>
    <w:rsid w:val="00D46AF8"/>
    <w:rsid w:val="00D50C25"/>
    <w:rsid w:val="00D5285E"/>
    <w:rsid w:val="00D53773"/>
    <w:rsid w:val="00D54BB1"/>
    <w:rsid w:val="00D61200"/>
    <w:rsid w:val="00D636BA"/>
    <w:rsid w:val="00D65045"/>
    <w:rsid w:val="00D6516D"/>
    <w:rsid w:val="00D65892"/>
    <w:rsid w:val="00D6799C"/>
    <w:rsid w:val="00D71C40"/>
    <w:rsid w:val="00D738A3"/>
    <w:rsid w:val="00D76353"/>
    <w:rsid w:val="00D7649C"/>
    <w:rsid w:val="00D770D7"/>
    <w:rsid w:val="00D77124"/>
    <w:rsid w:val="00D771FB"/>
    <w:rsid w:val="00D81274"/>
    <w:rsid w:val="00D901D7"/>
    <w:rsid w:val="00D90316"/>
    <w:rsid w:val="00D90938"/>
    <w:rsid w:val="00D920B2"/>
    <w:rsid w:val="00D92C8D"/>
    <w:rsid w:val="00D935DD"/>
    <w:rsid w:val="00D9566A"/>
    <w:rsid w:val="00D95EE2"/>
    <w:rsid w:val="00D97758"/>
    <w:rsid w:val="00DA0352"/>
    <w:rsid w:val="00DA28AB"/>
    <w:rsid w:val="00DA3BB2"/>
    <w:rsid w:val="00DA4607"/>
    <w:rsid w:val="00DA49C6"/>
    <w:rsid w:val="00DA520D"/>
    <w:rsid w:val="00DA6A75"/>
    <w:rsid w:val="00DB003B"/>
    <w:rsid w:val="00DB23D5"/>
    <w:rsid w:val="00DB3FF7"/>
    <w:rsid w:val="00DB44DB"/>
    <w:rsid w:val="00DB48E2"/>
    <w:rsid w:val="00DB5AE8"/>
    <w:rsid w:val="00DB5DAB"/>
    <w:rsid w:val="00DB635E"/>
    <w:rsid w:val="00DB6719"/>
    <w:rsid w:val="00DB6893"/>
    <w:rsid w:val="00DB6D00"/>
    <w:rsid w:val="00DB7B3F"/>
    <w:rsid w:val="00DC0D91"/>
    <w:rsid w:val="00DC105D"/>
    <w:rsid w:val="00DC4361"/>
    <w:rsid w:val="00DC6F65"/>
    <w:rsid w:val="00DD111D"/>
    <w:rsid w:val="00DD2864"/>
    <w:rsid w:val="00DD4911"/>
    <w:rsid w:val="00DD4A15"/>
    <w:rsid w:val="00DD72D5"/>
    <w:rsid w:val="00DD7561"/>
    <w:rsid w:val="00DE1375"/>
    <w:rsid w:val="00DE176D"/>
    <w:rsid w:val="00DE1930"/>
    <w:rsid w:val="00DE2995"/>
    <w:rsid w:val="00DE2C0F"/>
    <w:rsid w:val="00DF007A"/>
    <w:rsid w:val="00DF166C"/>
    <w:rsid w:val="00DF317A"/>
    <w:rsid w:val="00DF3F44"/>
    <w:rsid w:val="00DF4A71"/>
    <w:rsid w:val="00DF5FA5"/>
    <w:rsid w:val="00DF73E0"/>
    <w:rsid w:val="00DF7CC8"/>
    <w:rsid w:val="00E001D4"/>
    <w:rsid w:val="00E02C6B"/>
    <w:rsid w:val="00E02E06"/>
    <w:rsid w:val="00E02E3A"/>
    <w:rsid w:val="00E04AF5"/>
    <w:rsid w:val="00E07232"/>
    <w:rsid w:val="00E1253D"/>
    <w:rsid w:val="00E1412E"/>
    <w:rsid w:val="00E15D9D"/>
    <w:rsid w:val="00E167F8"/>
    <w:rsid w:val="00E16BCF"/>
    <w:rsid w:val="00E20033"/>
    <w:rsid w:val="00E2138F"/>
    <w:rsid w:val="00E22409"/>
    <w:rsid w:val="00E23214"/>
    <w:rsid w:val="00E278C6"/>
    <w:rsid w:val="00E31AAD"/>
    <w:rsid w:val="00E3633F"/>
    <w:rsid w:val="00E37C3B"/>
    <w:rsid w:val="00E403F7"/>
    <w:rsid w:val="00E42800"/>
    <w:rsid w:val="00E42C05"/>
    <w:rsid w:val="00E4425E"/>
    <w:rsid w:val="00E44F7C"/>
    <w:rsid w:val="00E4631E"/>
    <w:rsid w:val="00E46B42"/>
    <w:rsid w:val="00E47D62"/>
    <w:rsid w:val="00E51998"/>
    <w:rsid w:val="00E51DCC"/>
    <w:rsid w:val="00E53257"/>
    <w:rsid w:val="00E532F0"/>
    <w:rsid w:val="00E545CD"/>
    <w:rsid w:val="00E560A6"/>
    <w:rsid w:val="00E56C4E"/>
    <w:rsid w:val="00E578BA"/>
    <w:rsid w:val="00E60D8B"/>
    <w:rsid w:val="00E622F3"/>
    <w:rsid w:val="00E6392A"/>
    <w:rsid w:val="00E64FE2"/>
    <w:rsid w:val="00E6536E"/>
    <w:rsid w:val="00E67475"/>
    <w:rsid w:val="00E73016"/>
    <w:rsid w:val="00E73235"/>
    <w:rsid w:val="00E738F1"/>
    <w:rsid w:val="00E73B48"/>
    <w:rsid w:val="00E74169"/>
    <w:rsid w:val="00E745CB"/>
    <w:rsid w:val="00E82A9E"/>
    <w:rsid w:val="00E836E1"/>
    <w:rsid w:val="00E83A10"/>
    <w:rsid w:val="00E86FBB"/>
    <w:rsid w:val="00E957AE"/>
    <w:rsid w:val="00E95E85"/>
    <w:rsid w:val="00E9752F"/>
    <w:rsid w:val="00EA6693"/>
    <w:rsid w:val="00EA6EC3"/>
    <w:rsid w:val="00EA762B"/>
    <w:rsid w:val="00EB0B62"/>
    <w:rsid w:val="00EB20E8"/>
    <w:rsid w:val="00EB21CF"/>
    <w:rsid w:val="00EB3494"/>
    <w:rsid w:val="00EB373C"/>
    <w:rsid w:val="00EB5405"/>
    <w:rsid w:val="00EB63D8"/>
    <w:rsid w:val="00EB7EC6"/>
    <w:rsid w:val="00EC08EF"/>
    <w:rsid w:val="00EC2745"/>
    <w:rsid w:val="00EC699A"/>
    <w:rsid w:val="00ED0B88"/>
    <w:rsid w:val="00ED2003"/>
    <w:rsid w:val="00ED301A"/>
    <w:rsid w:val="00ED39C9"/>
    <w:rsid w:val="00ED5E14"/>
    <w:rsid w:val="00ED6CE0"/>
    <w:rsid w:val="00ED7B61"/>
    <w:rsid w:val="00EE012E"/>
    <w:rsid w:val="00EE059B"/>
    <w:rsid w:val="00EE1AE2"/>
    <w:rsid w:val="00EE1FEF"/>
    <w:rsid w:val="00EE38ED"/>
    <w:rsid w:val="00EE4843"/>
    <w:rsid w:val="00EE48FB"/>
    <w:rsid w:val="00EE5ABA"/>
    <w:rsid w:val="00EE5DBB"/>
    <w:rsid w:val="00EE62E8"/>
    <w:rsid w:val="00EE6670"/>
    <w:rsid w:val="00EF0AC6"/>
    <w:rsid w:val="00EF12C5"/>
    <w:rsid w:val="00EF20F0"/>
    <w:rsid w:val="00EF3066"/>
    <w:rsid w:val="00EF371B"/>
    <w:rsid w:val="00EF3AF7"/>
    <w:rsid w:val="00EF3BFA"/>
    <w:rsid w:val="00EF5DF5"/>
    <w:rsid w:val="00F00808"/>
    <w:rsid w:val="00F01526"/>
    <w:rsid w:val="00F01BF0"/>
    <w:rsid w:val="00F02AA1"/>
    <w:rsid w:val="00F03158"/>
    <w:rsid w:val="00F046E9"/>
    <w:rsid w:val="00F0702B"/>
    <w:rsid w:val="00F07712"/>
    <w:rsid w:val="00F10ED5"/>
    <w:rsid w:val="00F110B8"/>
    <w:rsid w:val="00F110F4"/>
    <w:rsid w:val="00F1317C"/>
    <w:rsid w:val="00F171C4"/>
    <w:rsid w:val="00F175AD"/>
    <w:rsid w:val="00F20690"/>
    <w:rsid w:val="00F22669"/>
    <w:rsid w:val="00F2349F"/>
    <w:rsid w:val="00F24EE5"/>
    <w:rsid w:val="00F255C3"/>
    <w:rsid w:val="00F25D68"/>
    <w:rsid w:val="00F264AC"/>
    <w:rsid w:val="00F270A4"/>
    <w:rsid w:val="00F315DA"/>
    <w:rsid w:val="00F31C61"/>
    <w:rsid w:val="00F3268D"/>
    <w:rsid w:val="00F33BCA"/>
    <w:rsid w:val="00F33FC1"/>
    <w:rsid w:val="00F3403C"/>
    <w:rsid w:val="00F34DC2"/>
    <w:rsid w:val="00F356F7"/>
    <w:rsid w:val="00F377B8"/>
    <w:rsid w:val="00F413AF"/>
    <w:rsid w:val="00F44E43"/>
    <w:rsid w:val="00F46768"/>
    <w:rsid w:val="00F4695D"/>
    <w:rsid w:val="00F46C34"/>
    <w:rsid w:val="00F4765E"/>
    <w:rsid w:val="00F510FE"/>
    <w:rsid w:val="00F51E9F"/>
    <w:rsid w:val="00F53F3D"/>
    <w:rsid w:val="00F55DBD"/>
    <w:rsid w:val="00F56936"/>
    <w:rsid w:val="00F57F40"/>
    <w:rsid w:val="00F6135B"/>
    <w:rsid w:val="00F61A2A"/>
    <w:rsid w:val="00F62C7A"/>
    <w:rsid w:val="00F63EE5"/>
    <w:rsid w:val="00F65180"/>
    <w:rsid w:val="00F6719F"/>
    <w:rsid w:val="00F676BD"/>
    <w:rsid w:val="00F6773D"/>
    <w:rsid w:val="00F70692"/>
    <w:rsid w:val="00F725DE"/>
    <w:rsid w:val="00F7308D"/>
    <w:rsid w:val="00F743BC"/>
    <w:rsid w:val="00F7455A"/>
    <w:rsid w:val="00F750C1"/>
    <w:rsid w:val="00F75CEB"/>
    <w:rsid w:val="00F7664B"/>
    <w:rsid w:val="00F7741C"/>
    <w:rsid w:val="00F80C99"/>
    <w:rsid w:val="00F80FB5"/>
    <w:rsid w:val="00F81EBC"/>
    <w:rsid w:val="00F823DA"/>
    <w:rsid w:val="00F83D03"/>
    <w:rsid w:val="00F843F1"/>
    <w:rsid w:val="00F850CC"/>
    <w:rsid w:val="00F853EF"/>
    <w:rsid w:val="00F859FD"/>
    <w:rsid w:val="00F861EE"/>
    <w:rsid w:val="00F86E54"/>
    <w:rsid w:val="00F87958"/>
    <w:rsid w:val="00F90538"/>
    <w:rsid w:val="00F91058"/>
    <w:rsid w:val="00F912B4"/>
    <w:rsid w:val="00F927C2"/>
    <w:rsid w:val="00F9297A"/>
    <w:rsid w:val="00F944EC"/>
    <w:rsid w:val="00F96868"/>
    <w:rsid w:val="00FA6DE0"/>
    <w:rsid w:val="00FA7790"/>
    <w:rsid w:val="00FA7961"/>
    <w:rsid w:val="00FA7F23"/>
    <w:rsid w:val="00FB042A"/>
    <w:rsid w:val="00FB179C"/>
    <w:rsid w:val="00FB255B"/>
    <w:rsid w:val="00FB3188"/>
    <w:rsid w:val="00FB57DA"/>
    <w:rsid w:val="00FB5BCF"/>
    <w:rsid w:val="00FB737D"/>
    <w:rsid w:val="00FC0C91"/>
    <w:rsid w:val="00FC1D5C"/>
    <w:rsid w:val="00FC2B63"/>
    <w:rsid w:val="00FC36DC"/>
    <w:rsid w:val="00FC4014"/>
    <w:rsid w:val="00FC529E"/>
    <w:rsid w:val="00FC5628"/>
    <w:rsid w:val="00FC591E"/>
    <w:rsid w:val="00FD3353"/>
    <w:rsid w:val="00FD3408"/>
    <w:rsid w:val="00FD65B2"/>
    <w:rsid w:val="00FE1925"/>
    <w:rsid w:val="00FE1CB9"/>
    <w:rsid w:val="00FE37A1"/>
    <w:rsid w:val="00FE3BE1"/>
    <w:rsid w:val="00FE4DC6"/>
    <w:rsid w:val="00FE6648"/>
    <w:rsid w:val="00FE7380"/>
    <w:rsid w:val="00FF2A84"/>
    <w:rsid w:val="00FF3132"/>
    <w:rsid w:val="00FF345D"/>
    <w:rsid w:val="00FF451A"/>
    <w:rsid w:val="00FF4C57"/>
    <w:rsid w:val="00FF4C97"/>
    <w:rsid w:val="00FF5C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4BE75"/>
  <w15:docId w15:val="{F36AA265-BA8A-40D6-BDB7-4338ECF6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rsid w:val="0058025F"/>
    <w:rPr>
      <w:color w:val="0000FF" w:themeColor="hyperlink"/>
      <w:u w:val="single"/>
    </w:rPr>
  </w:style>
  <w:style w:type="table" w:styleId="TableGrid">
    <w:name w:val="Table Grid"/>
    <w:basedOn w:val="TableNormal"/>
    <w:uiPriority w:val="59"/>
    <w:rsid w:val="00A8419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C16"/>
    <w:rPr>
      <w:rFonts w:ascii="Tahoma" w:hAnsi="Tahoma" w:cs="Tahoma"/>
      <w:sz w:val="16"/>
      <w:szCs w:val="16"/>
    </w:rPr>
  </w:style>
  <w:style w:type="character" w:customStyle="1" w:styleId="BalloonTextChar">
    <w:name w:val="Balloon Text Char"/>
    <w:basedOn w:val="DefaultParagraphFont"/>
    <w:link w:val="BalloonText"/>
    <w:rsid w:val="00B16C16"/>
    <w:rPr>
      <w:rFonts w:ascii="Tahoma" w:hAnsi="Tahoma" w:cs="Tahoma"/>
      <w:sz w:val="16"/>
      <w:szCs w:val="16"/>
      <w:lang w:eastAsia="en-US"/>
    </w:rPr>
  </w:style>
  <w:style w:type="character" w:styleId="CommentReference">
    <w:name w:val="annotation reference"/>
    <w:basedOn w:val="DefaultParagraphFont"/>
    <w:rsid w:val="00B16C16"/>
    <w:rPr>
      <w:sz w:val="16"/>
      <w:szCs w:val="16"/>
    </w:rPr>
  </w:style>
  <w:style w:type="paragraph" w:styleId="CommentText">
    <w:name w:val="annotation text"/>
    <w:basedOn w:val="Normal"/>
    <w:link w:val="CommentTextChar"/>
    <w:rsid w:val="00B16C16"/>
    <w:rPr>
      <w:sz w:val="20"/>
      <w:szCs w:val="20"/>
    </w:rPr>
  </w:style>
  <w:style w:type="character" w:customStyle="1" w:styleId="CommentTextChar">
    <w:name w:val="Comment Text Char"/>
    <w:basedOn w:val="DefaultParagraphFont"/>
    <w:link w:val="CommentText"/>
    <w:rsid w:val="00B16C16"/>
    <w:rPr>
      <w:rFonts w:ascii="Times New Roman" w:hAnsi="Times New Roman"/>
      <w:lang w:eastAsia="en-US"/>
    </w:rPr>
  </w:style>
  <w:style w:type="paragraph" w:styleId="CommentSubject">
    <w:name w:val="annotation subject"/>
    <w:basedOn w:val="CommentText"/>
    <w:next w:val="CommentText"/>
    <w:link w:val="CommentSubjectChar"/>
    <w:rsid w:val="00B16C16"/>
    <w:rPr>
      <w:b/>
      <w:bCs/>
    </w:rPr>
  </w:style>
  <w:style w:type="character" w:customStyle="1" w:styleId="CommentSubjectChar">
    <w:name w:val="Comment Subject Char"/>
    <w:basedOn w:val="CommentTextChar"/>
    <w:link w:val="CommentSubject"/>
    <w:rsid w:val="00B16C16"/>
    <w:rPr>
      <w:rFonts w:ascii="Times New Roman" w:hAnsi="Times New Roman"/>
      <w:b/>
      <w:bCs/>
      <w:lang w:eastAsia="en-US"/>
    </w:rPr>
  </w:style>
  <w:style w:type="character" w:styleId="FollowedHyperlink">
    <w:name w:val="FollowedHyperlink"/>
    <w:basedOn w:val="DefaultParagraphFont"/>
    <w:rsid w:val="00666C64"/>
    <w:rPr>
      <w:color w:val="800080" w:themeColor="followedHyperlink"/>
      <w:u w:val="single"/>
    </w:rPr>
  </w:style>
  <w:style w:type="paragraph" w:styleId="Header">
    <w:name w:val="header"/>
    <w:basedOn w:val="Normal"/>
    <w:link w:val="HeaderChar"/>
    <w:unhideWhenUsed/>
    <w:rsid w:val="003D42EE"/>
    <w:pPr>
      <w:tabs>
        <w:tab w:val="center" w:pos="4536"/>
        <w:tab w:val="right" w:pos="9072"/>
      </w:tabs>
    </w:pPr>
  </w:style>
  <w:style w:type="character" w:customStyle="1" w:styleId="HeaderChar">
    <w:name w:val="Header Char"/>
    <w:basedOn w:val="DefaultParagraphFont"/>
    <w:link w:val="Header"/>
    <w:rsid w:val="003D42EE"/>
    <w:rPr>
      <w:rFonts w:ascii="Times New Roman" w:hAnsi="Times New Roman"/>
      <w:sz w:val="24"/>
      <w:szCs w:val="24"/>
      <w:lang w:eastAsia="en-US"/>
    </w:rPr>
  </w:style>
  <w:style w:type="paragraph" w:styleId="Footer">
    <w:name w:val="footer"/>
    <w:basedOn w:val="Normal"/>
    <w:link w:val="FooterChar"/>
    <w:uiPriority w:val="99"/>
    <w:unhideWhenUsed/>
    <w:rsid w:val="003D42EE"/>
    <w:pPr>
      <w:tabs>
        <w:tab w:val="center" w:pos="4536"/>
        <w:tab w:val="right" w:pos="9072"/>
      </w:tabs>
    </w:pPr>
  </w:style>
  <w:style w:type="character" w:customStyle="1" w:styleId="FooterChar">
    <w:name w:val="Footer Char"/>
    <w:basedOn w:val="DefaultParagraphFont"/>
    <w:link w:val="Footer"/>
    <w:uiPriority w:val="99"/>
    <w:rsid w:val="003D42EE"/>
    <w:rPr>
      <w:rFonts w:ascii="Times New Roman" w:hAnsi="Times New Roman"/>
      <w:sz w:val="24"/>
      <w:szCs w:val="24"/>
      <w:lang w:eastAsia="en-US"/>
    </w:rPr>
  </w:style>
  <w:style w:type="character" w:customStyle="1" w:styleId="f3">
    <w:name w:val="f3"/>
    <w:basedOn w:val="DefaultParagraphFont"/>
    <w:rsid w:val="00DF166C"/>
  </w:style>
  <w:style w:type="paragraph" w:customStyle="1" w:styleId="Default">
    <w:name w:val="Default"/>
    <w:rsid w:val="008A29CB"/>
    <w:pPr>
      <w:autoSpaceDE w:val="0"/>
      <w:autoSpaceDN w:val="0"/>
      <w:adjustRightInd w:val="0"/>
    </w:pPr>
    <w:rPr>
      <w:rFonts w:ascii="Times New Roman" w:hAnsi="Times New Roman"/>
      <w:color w:val="000000"/>
      <w:sz w:val="24"/>
      <w:szCs w:val="24"/>
    </w:rPr>
  </w:style>
  <w:style w:type="paragraph" w:customStyle="1" w:styleId="Tekst">
    <w:name w:val="Tekst"/>
    <w:autoRedefine/>
    <w:qFormat/>
    <w:rsid w:val="00C721DD"/>
    <w:pPr>
      <w:jc w:val="both"/>
    </w:pPr>
    <w:rPr>
      <w:rFonts w:ascii="Times New Roman" w:eastAsia="SimSun" w:hAnsi="Times New Roman"/>
      <w:bCs/>
      <w:kern w:val="1"/>
      <w:sz w:val="24"/>
      <w:szCs w:val="24"/>
      <w:lang w:eastAsia="zh-CN" w:bidi="hi-IN"/>
    </w:rPr>
  </w:style>
  <w:style w:type="paragraph" w:styleId="FootnoteText">
    <w:name w:val="footnote text"/>
    <w:basedOn w:val="Normal"/>
    <w:link w:val="FootnoteTextChar"/>
    <w:semiHidden/>
    <w:unhideWhenUsed/>
    <w:rsid w:val="00DF317A"/>
    <w:rPr>
      <w:sz w:val="20"/>
      <w:szCs w:val="20"/>
    </w:rPr>
  </w:style>
  <w:style w:type="character" w:customStyle="1" w:styleId="FootnoteTextChar">
    <w:name w:val="Footnote Text Char"/>
    <w:basedOn w:val="DefaultParagraphFont"/>
    <w:link w:val="FootnoteText"/>
    <w:semiHidden/>
    <w:rsid w:val="00DF317A"/>
    <w:rPr>
      <w:rFonts w:ascii="Times New Roman" w:hAnsi="Times New Roman"/>
      <w:lang w:eastAsia="en-US"/>
    </w:rPr>
  </w:style>
  <w:style w:type="character" w:styleId="FootnoteReference">
    <w:name w:val="footnote reference"/>
    <w:basedOn w:val="DefaultParagraphFont"/>
    <w:semiHidden/>
    <w:unhideWhenUsed/>
    <w:rsid w:val="00DF317A"/>
    <w:rPr>
      <w:vertAlign w:val="superscript"/>
    </w:rPr>
  </w:style>
  <w:style w:type="paragraph" w:styleId="NormalWeb">
    <w:name w:val="Normal (Web)"/>
    <w:basedOn w:val="Normal"/>
    <w:semiHidden/>
    <w:unhideWhenUsed/>
    <w:rsid w:val="00DF317A"/>
  </w:style>
  <w:style w:type="character" w:customStyle="1" w:styleId="d">
    <w:name w:val="d"/>
    <w:basedOn w:val="DefaultParagraphFont"/>
    <w:rsid w:val="00B87672"/>
  </w:style>
  <w:style w:type="character" w:customStyle="1" w:styleId="n">
    <w:name w:val="n"/>
    <w:basedOn w:val="DefaultParagraphFont"/>
    <w:rsid w:val="00B87672"/>
  </w:style>
  <w:style w:type="paragraph" w:styleId="Revision">
    <w:name w:val="Revision"/>
    <w:hidden/>
    <w:uiPriority w:val="99"/>
    <w:semiHidden/>
    <w:rsid w:val="00C721DD"/>
    <w:rPr>
      <w:rFonts w:ascii="Times New Roman" w:hAnsi="Times New Roman"/>
      <w:sz w:val="24"/>
      <w:szCs w:val="24"/>
      <w:lang w:eastAsia="en-US"/>
    </w:rPr>
  </w:style>
  <w:style w:type="character" w:customStyle="1" w:styleId="UnresolvedMention">
    <w:name w:val="Unresolved Mention"/>
    <w:basedOn w:val="DefaultParagraphFont"/>
    <w:uiPriority w:val="99"/>
    <w:semiHidden/>
    <w:unhideWhenUsed/>
    <w:rsid w:val="00474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04050">
      <w:bodyDiv w:val="1"/>
      <w:marLeft w:val="0"/>
      <w:marRight w:val="0"/>
      <w:marTop w:val="0"/>
      <w:marBottom w:val="0"/>
      <w:divBdr>
        <w:top w:val="none" w:sz="0" w:space="0" w:color="auto"/>
        <w:left w:val="none" w:sz="0" w:space="0" w:color="auto"/>
        <w:bottom w:val="none" w:sz="0" w:space="0" w:color="auto"/>
        <w:right w:val="none" w:sz="0" w:space="0" w:color="auto"/>
      </w:divBdr>
    </w:div>
    <w:div w:id="1294143162">
      <w:bodyDiv w:val="1"/>
      <w:marLeft w:val="0"/>
      <w:marRight w:val="0"/>
      <w:marTop w:val="0"/>
      <w:marBottom w:val="0"/>
      <w:divBdr>
        <w:top w:val="none" w:sz="0" w:space="0" w:color="auto"/>
        <w:left w:val="none" w:sz="0" w:space="0" w:color="auto"/>
        <w:bottom w:val="none" w:sz="0" w:space="0" w:color="auto"/>
        <w:right w:val="none" w:sz="0" w:space="0" w:color="auto"/>
      </w:divBdr>
    </w:div>
    <w:div w:id="1534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ne.lokk@agri.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a.ojava@agri.ee"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ojava@agri.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dri.janes@agri.e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file:///C:\Users\kjanes\Downloads\janeli.tikk@agri.e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yhistegevus.emu.ee/wp-content/uploads/2019/06/%c3%9cLEVAADE-P%c3%95LLUMAJANDUSTOOTJATE-TULUNDUS%c3%9cHISTUTEST-EESTIS-20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DC1A-819F-46F4-948F-39DD30E7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3560</Words>
  <Characters>20649</Characters>
  <Application>Microsoft Office Word</Application>
  <DocSecurity>0</DocSecurity>
  <Lines>172</Lines>
  <Paragraphs>48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Ragne Lokk</cp:lastModifiedBy>
  <cp:revision>6</cp:revision>
  <cp:lastPrinted>2018-06-13T08:08:00Z</cp:lastPrinted>
  <dcterms:created xsi:type="dcterms:W3CDTF">2021-10-05T10:50:00Z</dcterms:created>
  <dcterms:modified xsi:type="dcterms:W3CDTF">2021-10-05T11:10:00Z</dcterms:modified>
</cp:coreProperties>
</file>