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4A07" w14:textId="50A53914" w:rsidR="000244DB" w:rsidRPr="00023DA0" w:rsidRDefault="00DF2C14" w:rsidP="00DF2C14">
      <w:pPr>
        <w:spacing w:after="0" w:line="240" w:lineRule="auto"/>
        <w:jc w:val="right"/>
        <w:rPr>
          <w:rFonts w:ascii="Times New Roman" w:hAnsi="Times New Roman" w:cs="Times New Roman"/>
          <w:sz w:val="23"/>
          <w:szCs w:val="23"/>
        </w:rPr>
      </w:pPr>
      <w:r w:rsidRPr="00023DA0">
        <w:rPr>
          <w:rFonts w:ascii="Times New Roman" w:eastAsia="Times New Roman" w:hAnsi="Times New Roman"/>
          <w:bCs/>
          <w:sz w:val="23"/>
          <w:szCs w:val="23"/>
        </w:rPr>
        <w:t xml:space="preserve">Vedelkütuse erimärgistamise seaduse ja Euroopa Liidu ühise põllumajanduspoliitika rakendamise seaduse muutmise seaduse eelnõu </w:t>
      </w:r>
      <w:r w:rsidR="000244DB" w:rsidRPr="00023DA0">
        <w:rPr>
          <w:rFonts w:ascii="Times New Roman" w:hAnsi="Times New Roman" w:cs="Times New Roman"/>
          <w:sz w:val="23"/>
          <w:szCs w:val="23"/>
        </w:rPr>
        <w:t>seletuskirja lisa</w:t>
      </w:r>
      <w:r w:rsidR="006575EA">
        <w:rPr>
          <w:rFonts w:ascii="Times New Roman" w:hAnsi="Times New Roman" w:cs="Times New Roman"/>
          <w:sz w:val="23"/>
          <w:szCs w:val="23"/>
        </w:rPr>
        <w:t>.</w:t>
      </w:r>
    </w:p>
    <w:p w14:paraId="4A87C7B5" w14:textId="77777777" w:rsidR="000244DB" w:rsidRPr="00023DA0" w:rsidRDefault="000244DB" w:rsidP="00003196">
      <w:pPr>
        <w:spacing w:line="240" w:lineRule="auto"/>
        <w:jc w:val="center"/>
        <w:rPr>
          <w:rFonts w:ascii="Times New Roman" w:hAnsi="Times New Roman" w:cs="Times New Roman"/>
          <w:b/>
          <w:sz w:val="23"/>
          <w:szCs w:val="23"/>
        </w:rPr>
      </w:pPr>
    </w:p>
    <w:p w14:paraId="56054A70" w14:textId="15C661C0" w:rsidR="000244DB" w:rsidRPr="00023DA0" w:rsidRDefault="000244DB" w:rsidP="00003196">
      <w:pPr>
        <w:spacing w:line="240" w:lineRule="auto"/>
        <w:jc w:val="center"/>
        <w:rPr>
          <w:rFonts w:ascii="Times New Roman" w:hAnsi="Times New Roman" w:cs="Times New Roman"/>
          <w:b/>
          <w:sz w:val="23"/>
          <w:szCs w:val="23"/>
        </w:rPr>
      </w:pPr>
      <w:r w:rsidRPr="00023DA0">
        <w:rPr>
          <w:rFonts w:ascii="Times New Roman" w:hAnsi="Times New Roman" w:cs="Times New Roman"/>
          <w:b/>
          <w:sz w:val="23"/>
          <w:szCs w:val="23"/>
        </w:rPr>
        <w:t xml:space="preserve">Eelnõu kohta esitatud arvamustega arvestamise või arvestamata jätmise tabel </w:t>
      </w:r>
    </w:p>
    <w:p w14:paraId="52D67AC4" w14:textId="77777777" w:rsidR="001F5B3E" w:rsidRPr="00023DA0" w:rsidRDefault="001F5B3E" w:rsidP="00003196">
      <w:pPr>
        <w:spacing w:line="240" w:lineRule="auto"/>
        <w:jc w:val="both"/>
        <w:rPr>
          <w:rFonts w:ascii="Times New Roman" w:eastAsia="Times New Roman" w:hAnsi="Times New Roman"/>
          <w:b/>
          <w:sz w:val="23"/>
          <w:szCs w:val="23"/>
        </w:rPr>
      </w:pPr>
    </w:p>
    <w:p w14:paraId="38E8BB7C" w14:textId="3AEA8AAA" w:rsidR="00D12707" w:rsidRPr="00023DA0" w:rsidRDefault="008055C7" w:rsidP="00003196">
      <w:pPr>
        <w:spacing w:line="240" w:lineRule="auto"/>
        <w:jc w:val="both"/>
        <w:rPr>
          <w:rFonts w:ascii="Times New Roman" w:hAnsi="Times New Roman" w:cs="Times New Roman"/>
          <w:b/>
          <w:sz w:val="23"/>
          <w:szCs w:val="23"/>
        </w:rPr>
      </w:pPr>
      <w:r w:rsidRPr="00023DA0">
        <w:rPr>
          <w:rFonts w:ascii="Times New Roman" w:eastAsia="Times New Roman" w:hAnsi="Times New Roman"/>
          <w:b/>
          <w:sz w:val="23"/>
          <w:szCs w:val="23"/>
        </w:rPr>
        <w:t>Eesti Põllumajandus-Kaubanduskoda</w:t>
      </w:r>
      <w:r w:rsidR="00D12707" w:rsidRPr="00023DA0">
        <w:rPr>
          <w:rFonts w:ascii="Times New Roman" w:hAnsi="Times New Roman" w:cs="Times New Roman"/>
          <w:b/>
          <w:sz w:val="23"/>
          <w:szCs w:val="23"/>
        </w:rPr>
        <w:t xml:space="preserve">, </w:t>
      </w:r>
      <w:r w:rsidR="00CC0A22" w:rsidRPr="00023DA0">
        <w:rPr>
          <w:rFonts w:ascii="Times New Roman" w:hAnsi="Times New Roman" w:cs="Times New Roman"/>
          <w:b/>
          <w:sz w:val="23"/>
          <w:szCs w:val="23"/>
        </w:rPr>
        <w:t>1</w:t>
      </w:r>
      <w:r w:rsidRPr="00023DA0">
        <w:rPr>
          <w:rFonts w:ascii="Times New Roman" w:hAnsi="Times New Roman" w:cs="Times New Roman"/>
          <w:b/>
          <w:sz w:val="23"/>
          <w:szCs w:val="23"/>
        </w:rPr>
        <w:t>2.05.2021</w:t>
      </w:r>
    </w:p>
    <w:tbl>
      <w:tblPr>
        <w:tblStyle w:val="TableGrid"/>
        <w:tblW w:w="9180" w:type="dxa"/>
        <w:tblLayout w:type="fixed"/>
        <w:tblLook w:val="04A0" w:firstRow="1" w:lastRow="0" w:firstColumn="1" w:lastColumn="0" w:noHBand="0" w:noVBand="1"/>
      </w:tblPr>
      <w:tblGrid>
        <w:gridCol w:w="534"/>
        <w:gridCol w:w="4110"/>
        <w:gridCol w:w="4536"/>
      </w:tblGrid>
      <w:tr w:rsidR="00003196" w:rsidRPr="00023DA0" w14:paraId="5D5D902C" w14:textId="77777777" w:rsidTr="003E5FE1">
        <w:tc>
          <w:tcPr>
            <w:tcW w:w="534" w:type="dxa"/>
          </w:tcPr>
          <w:p w14:paraId="23B7F629" w14:textId="77777777" w:rsidR="00D12707" w:rsidRPr="00023DA0" w:rsidRDefault="00D12707" w:rsidP="00003196">
            <w:pPr>
              <w:jc w:val="both"/>
              <w:rPr>
                <w:rFonts w:ascii="Times New Roman" w:hAnsi="Times New Roman" w:cs="Times New Roman"/>
                <w:sz w:val="23"/>
                <w:szCs w:val="23"/>
              </w:rPr>
            </w:pPr>
            <w:r w:rsidRPr="00023DA0">
              <w:rPr>
                <w:rFonts w:ascii="Times New Roman" w:hAnsi="Times New Roman" w:cs="Times New Roman"/>
                <w:sz w:val="23"/>
                <w:szCs w:val="23"/>
              </w:rPr>
              <w:t>1.</w:t>
            </w:r>
          </w:p>
        </w:tc>
        <w:tc>
          <w:tcPr>
            <w:tcW w:w="4110" w:type="dxa"/>
          </w:tcPr>
          <w:p w14:paraId="3C63BB5F" w14:textId="77777777" w:rsidR="008055C7" w:rsidRPr="00023DA0" w:rsidRDefault="008055C7" w:rsidP="008055C7">
            <w:pPr>
              <w:pStyle w:val="Normaallaad1"/>
              <w:jc w:val="both"/>
              <w:rPr>
                <w:rFonts w:ascii="Times New Roman" w:hAnsi="Times New Roman" w:cs="Times New Roman"/>
                <w:sz w:val="23"/>
                <w:szCs w:val="23"/>
              </w:rPr>
            </w:pPr>
            <w:r w:rsidRPr="00023DA0">
              <w:rPr>
                <w:rFonts w:ascii="Times New Roman" w:hAnsi="Times New Roman" w:cs="Times New Roman"/>
                <w:sz w:val="23"/>
                <w:szCs w:val="23"/>
              </w:rPr>
              <w:t xml:space="preserve">MTÜ Eesti Õliühingu liikmed on analüüsinud x-teega PRIA süsteemide </w:t>
            </w:r>
            <w:proofErr w:type="spellStart"/>
            <w:r w:rsidRPr="00023DA0">
              <w:rPr>
                <w:rFonts w:ascii="Times New Roman" w:hAnsi="Times New Roman" w:cs="Times New Roman"/>
                <w:sz w:val="23"/>
                <w:szCs w:val="23"/>
              </w:rPr>
              <w:t>liidestumise</w:t>
            </w:r>
            <w:proofErr w:type="spellEnd"/>
            <w:r w:rsidRPr="00023DA0">
              <w:rPr>
                <w:rFonts w:ascii="Times New Roman" w:hAnsi="Times New Roman" w:cs="Times New Roman"/>
                <w:sz w:val="23"/>
                <w:szCs w:val="23"/>
              </w:rPr>
              <w:t xml:space="preserve"> kulusid tanklapidajale ning hindavad, et kui tegu on ainult süsteemide liitmisega, siis on ühekordse investeeringu maksumuseks 50 000 kuni 100 000 eurot tanklapidaja kohta. See on vaid alginvesteering, millele lisanduvad uute seadmete ja ülalpidamiskulud. Kuna investeeringute puhul ei määra summat tanklapidaja suurus, siis on risk ja kulu suurem väiketanklatele.</w:t>
            </w:r>
          </w:p>
          <w:p w14:paraId="59180F2A" w14:textId="77777777" w:rsidR="008055C7" w:rsidRPr="00023DA0" w:rsidRDefault="008055C7" w:rsidP="008055C7">
            <w:pPr>
              <w:pStyle w:val="Normaallaad1"/>
              <w:jc w:val="both"/>
              <w:rPr>
                <w:rFonts w:ascii="Times New Roman" w:hAnsi="Times New Roman" w:cs="Times New Roman"/>
                <w:sz w:val="23"/>
                <w:szCs w:val="23"/>
              </w:rPr>
            </w:pPr>
          </w:p>
          <w:p w14:paraId="0B0AAE6E" w14:textId="370BCEBF" w:rsidR="008055C7" w:rsidRPr="00023DA0" w:rsidRDefault="008055C7" w:rsidP="008055C7">
            <w:pPr>
              <w:jc w:val="both"/>
              <w:rPr>
                <w:rFonts w:ascii="Times New Roman" w:hAnsi="Times New Roman"/>
                <w:sz w:val="23"/>
                <w:szCs w:val="23"/>
                <w:lang w:eastAsia="et-EE"/>
              </w:rPr>
            </w:pPr>
            <w:r w:rsidRPr="00023DA0">
              <w:rPr>
                <w:rFonts w:ascii="Times New Roman" w:hAnsi="Times New Roman"/>
                <w:sz w:val="23"/>
                <w:szCs w:val="23"/>
              </w:rPr>
              <w:t xml:space="preserve">Eeltoodust lähtudes kardab EPKK, et väiketanklad võivad lõpetada </w:t>
            </w:r>
            <w:proofErr w:type="spellStart"/>
            <w:r w:rsidR="006575EA">
              <w:rPr>
                <w:rFonts w:ascii="Times New Roman" w:hAnsi="Times New Roman"/>
                <w:sz w:val="23"/>
                <w:szCs w:val="23"/>
                <w:lang w:eastAsia="et-EE"/>
              </w:rPr>
              <w:t>eriotstarbelise</w:t>
            </w:r>
            <w:proofErr w:type="spellEnd"/>
            <w:r w:rsidR="006575EA">
              <w:rPr>
                <w:rFonts w:ascii="Times New Roman" w:hAnsi="Times New Roman"/>
                <w:sz w:val="23"/>
                <w:szCs w:val="23"/>
                <w:lang w:eastAsia="et-EE"/>
              </w:rPr>
              <w:t xml:space="preserve"> diislikütuse</w:t>
            </w:r>
            <w:r w:rsidR="006575EA" w:rsidRPr="00023DA0">
              <w:rPr>
                <w:rFonts w:ascii="Times New Roman" w:hAnsi="Times New Roman"/>
                <w:sz w:val="23"/>
                <w:szCs w:val="23"/>
              </w:rPr>
              <w:t xml:space="preserve"> </w:t>
            </w:r>
            <w:r w:rsidR="006575EA">
              <w:rPr>
                <w:rFonts w:ascii="Times New Roman" w:hAnsi="Times New Roman"/>
                <w:sz w:val="23"/>
                <w:szCs w:val="23"/>
              </w:rPr>
              <w:t>(</w:t>
            </w:r>
            <w:r w:rsidRPr="00023DA0">
              <w:rPr>
                <w:rFonts w:ascii="Times New Roman" w:hAnsi="Times New Roman"/>
                <w:sz w:val="23"/>
                <w:szCs w:val="23"/>
              </w:rPr>
              <w:t>EDK</w:t>
            </w:r>
            <w:r w:rsidR="006575EA">
              <w:rPr>
                <w:rFonts w:ascii="Times New Roman" w:hAnsi="Times New Roman"/>
                <w:sz w:val="23"/>
                <w:szCs w:val="23"/>
              </w:rPr>
              <w:t>)</w:t>
            </w:r>
            <w:r w:rsidRPr="00023DA0">
              <w:rPr>
                <w:rFonts w:ascii="Times New Roman" w:hAnsi="Times New Roman"/>
                <w:sz w:val="23"/>
                <w:szCs w:val="23"/>
              </w:rPr>
              <w:t xml:space="preserve"> müügi ning sellest lähtuvalt võib </w:t>
            </w:r>
            <w:r w:rsidRPr="00023DA0">
              <w:rPr>
                <w:rFonts w:ascii="Times New Roman" w:hAnsi="Times New Roman"/>
                <w:sz w:val="23"/>
                <w:szCs w:val="23"/>
                <w:lang w:eastAsia="et-EE"/>
              </w:rPr>
              <w:t>märkimisväärselt väheneda EDK kättesaadavus tanklatest põllumajanduse ja kalandusega tegelevatele isikutele. Tuleb kindlasti hinnata sellise stsenaariumi mõju sektorile ning kui kättesaadavus tõesti väheneb, siis ei ole see aktsepteeritav.</w:t>
            </w:r>
          </w:p>
          <w:p w14:paraId="33D26237" w14:textId="77777777" w:rsidR="008055C7" w:rsidRPr="00023DA0" w:rsidRDefault="008055C7" w:rsidP="008055C7">
            <w:pPr>
              <w:jc w:val="both"/>
              <w:rPr>
                <w:rFonts w:ascii="Times New Roman" w:hAnsi="Times New Roman"/>
                <w:sz w:val="23"/>
                <w:szCs w:val="23"/>
                <w:lang w:eastAsia="et-EE"/>
              </w:rPr>
            </w:pPr>
          </w:p>
          <w:p w14:paraId="290EB0EC" w14:textId="77777777" w:rsidR="008055C7" w:rsidRPr="00023DA0" w:rsidRDefault="008055C7" w:rsidP="008055C7">
            <w:pPr>
              <w:jc w:val="both"/>
              <w:rPr>
                <w:rFonts w:ascii="Times New Roman" w:hAnsi="Times New Roman"/>
                <w:sz w:val="23"/>
                <w:szCs w:val="23"/>
              </w:rPr>
            </w:pPr>
            <w:r w:rsidRPr="00023DA0">
              <w:rPr>
                <w:rFonts w:ascii="Times New Roman" w:hAnsi="Times New Roman"/>
                <w:sz w:val="23"/>
                <w:szCs w:val="23"/>
              </w:rPr>
              <w:t xml:space="preserve">On küll teada MTÜ Eesti Õliühingu hinnang süsteemi </w:t>
            </w:r>
            <w:proofErr w:type="spellStart"/>
            <w:r w:rsidRPr="00023DA0">
              <w:rPr>
                <w:rFonts w:ascii="Times New Roman" w:hAnsi="Times New Roman"/>
                <w:sz w:val="23"/>
                <w:szCs w:val="23"/>
              </w:rPr>
              <w:t>liidestamisele</w:t>
            </w:r>
            <w:proofErr w:type="spellEnd"/>
            <w:r w:rsidRPr="00023DA0">
              <w:rPr>
                <w:rFonts w:ascii="Times New Roman" w:hAnsi="Times New Roman"/>
                <w:sz w:val="23"/>
                <w:szCs w:val="23"/>
              </w:rPr>
              <w:t xml:space="preserve"> ning seonduvatele kuludele,  kuid ei ole teada, milline on müüjate (tanklates) loodava süsteemiga kaasnev lisakulu tarbijale. Tanklate tehtud kulutused süsteemide arendamiseks on kõik tarbija kanda. Enne lõplikku otsust seaduse vastuvõtmise kohta, tuleks sellekohane hinnang lisada.</w:t>
            </w:r>
          </w:p>
          <w:p w14:paraId="33A61884" w14:textId="77777777" w:rsidR="008055C7" w:rsidRPr="00023DA0" w:rsidRDefault="008055C7" w:rsidP="008055C7">
            <w:pPr>
              <w:jc w:val="both"/>
              <w:rPr>
                <w:rFonts w:ascii="Times New Roman" w:hAnsi="Times New Roman"/>
                <w:sz w:val="23"/>
                <w:szCs w:val="23"/>
              </w:rPr>
            </w:pPr>
          </w:p>
          <w:p w14:paraId="636B3A90" w14:textId="30B21F33" w:rsidR="00D12707" w:rsidRPr="00023DA0" w:rsidRDefault="00D12707" w:rsidP="003F59CA">
            <w:pPr>
              <w:jc w:val="both"/>
              <w:rPr>
                <w:rFonts w:ascii="Times New Roman" w:hAnsi="Times New Roman" w:cs="Times New Roman"/>
                <w:sz w:val="23"/>
                <w:szCs w:val="23"/>
              </w:rPr>
            </w:pPr>
          </w:p>
        </w:tc>
        <w:tc>
          <w:tcPr>
            <w:tcW w:w="4536" w:type="dxa"/>
          </w:tcPr>
          <w:p w14:paraId="0D7BB1B8" w14:textId="67DFA26B" w:rsidR="00634988" w:rsidRPr="00023DA0" w:rsidRDefault="001E5062" w:rsidP="006575EA">
            <w:pPr>
              <w:jc w:val="both"/>
              <w:rPr>
                <w:rFonts w:ascii="Times New Roman" w:hAnsi="Times New Roman" w:cs="Times New Roman"/>
                <w:sz w:val="23"/>
                <w:szCs w:val="23"/>
              </w:rPr>
            </w:pPr>
            <w:r w:rsidRPr="00023DA0">
              <w:rPr>
                <w:rFonts w:ascii="Times New Roman" w:hAnsi="Times New Roman" w:cs="Times New Roman"/>
                <w:sz w:val="23"/>
                <w:szCs w:val="23"/>
              </w:rPr>
              <w:t>Seletuskirja on täiendatud</w:t>
            </w:r>
            <w:r w:rsidR="0025330B" w:rsidRPr="00023DA0">
              <w:rPr>
                <w:rFonts w:ascii="Times New Roman" w:hAnsi="Times New Roman" w:cs="Times New Roman"/>
                <w:sz w:val="23"/>
                <w:szCs w:val="23"/>
              </w:rPr>
              <w:t xml:space="preserve">. Eelnõus ei ole muudatusi tehtud. Seletuskirjas on täiendatud osa, mis puudutab võimalikku </w:t>
            </w:r>
            <w:r w:rsidR="003F40AB">
              <w:rPr>
                <w:rFonts w:ascii="Times New Roman" w:hAnsi="Times New Roman" w:cs="Times New Roman"/>
                <w:sz w:val="23"/>
                <w:szCs w:val="23"/>
              </w:rPr>
              <w:t xml:space="preserve">mõju põllumajandustootjatele ja </w:t>
            </w:r>
            <w:proofErr w:type="spellStart"/>
            <w:r w:rsidR="006575EA">
              <w:rPr>
                <w:rFonts w:ascii="Times New Roman" w:hAnsi="Times New Roman" w:cs="Times New Roman"/>
                <w:sz w:val="23"/>
                <w:szCs w:val="23"/>
              </w:rPr>
              <w:t>eriotstarbelise</w:t>
            </w:r>
            <w:proofErr w:type="spellEnd"/>
            <w:r w:rsidR="006575EA">
              <w:rPr>
                <w:rFonts w:ascii="Times New Roman" w:hAnsi="Times New Roman" w:cs="Times New Roman"/>
                <w:sz w:val="23"/>
                <w:szCs w:val="23"/>
              </w:rPr>
              <w:t xml:space="preserve"> diislikütuse </w:t>
            </w:r>
            <w:r w:rsidR="003F40AB">
              <w:rPr>
                <w:rFonts w:ascii="Times New Roman" w:hAnsi="Times New Roman" w:cs="Times New Roman"/>
                <w:sz w:val="23"/>
                <w:szCs w:val="23"/>
              </w:rPr>
              <w:t>müüjatele.</w:t>
            </w:r>
            <w:r w:rsidR="003F40AB" w:rsidRPr="00023DA0">
              <w:rPr>
                <w:rFonts w:ascii="Times New Roman" w:hAnsi="Times New Roman" w:cs="Times New Roman"/>
                <w:sz w:val="23"/>
                <w:szCs w:val="23"/>
              </w:rPr>
              <w:t xml:space="preserve"> </w:t>
            </w:r>
          </w:p>
        </w:tc>
      </w:tr>
      <w:tr w:rsidR="00003196" w:rsidRPr="00023DA0" w14:paraId="2CDC3D26" w14:textId="77777777" w:rsidTr="003E5FE1">
        <w:tc>
          <w:tcPr>
            <w:tcW w:w="534" w:type="dxa"/>
          </w:tcPr>
          <w:p w14:paraId="6970C7E4" w14:textId="77777777" w:rsidR="00D12707" w:rsidRPr="00023DA0" w:rsidRDefault="00D12707" w:rsidP="00003196">
            <w:pPr>
              <w:jc w:val="both"/>
              <w:rPr>
                <w:rFonts w:ascii="Times New Roman" w:hAnsi="Times New Roman" w:cs="Times New Roman"/>
                <w:sz w:val="23"/>
                <w:szCs w:val="23"/>
              </w:rPr>
            </w:pPr>
            <w:r w:rsidRPr="00023DA0">
              <w:rPr>
                <w:rFonts w:ascii="Times New Roman" w:hAnsi="Times New Roman" w:cs="Times New Roman"/>
                <w:sz w:val="23"/>
                <w:szCs w:val="23"/>
              </w:rPr>
              <w:t xml:space="preserve">2. </w:t>
            </w:r>
          </w:p>
        </w:tc>
        <w:tc>
          <w:tcPr>
            <w:tcW w:w="4110" w:type="dxa"/>
          </w:tcPr>
          <w:p w14:paraId="474876A1" w14:textId="31C4C379" w:rsidR="008055C7" w:rsidRPr="00023DA0" w:rsidRDefault="008055C7" w:rsidP="008055C7">
            <w:pPr>
              <w:jc w:val="both"/>
              <w:rPr>
                <w:rFonts w:ascii="Times New Roman" w:eastAsia="Times New Roman" w:hAnsi="Times New Roman"/>
                <w:sz w:val="23"/>
                <w:szCs w:val="23"/>
              </w:rPr>
            </w:pPr>
            <w:r w:rsidRPr="00023DA0">
              <w:rPr>
                <w:rFonts w:ascii="Times New Roman" w:eastAsia="Times New Roman" w:hAnsi="Times New Roman"/>
                <w:sz w:val="23"/>
                <w:szCs w:val="23"/>
              </w:rPr>
              <w:t xml:space="preserve">Lisaks, tekitab küsimusi asjaolu, et määrustes on üldreeglina sätestatud, et abi ei ole lubatud anda raskustes olevatele ettevõtjatele. On küll toodud, et teatud erandid on lubatud, kuid leiame, et need juhud tuleb konkreetselt välja tuua, et oleks üheselt arusaadav, mis olukordasid </w:t>
            </w:r>
            <w:r w:rsidRPr="00023DA0">
              <w:rPr>
                <w:rFonts w:ascii="Times New Roman" w:eastAsia="Times New Roman" w:hAnsi="Times New Roman"/>
                <w:sz w:val="23"/>
                <w:szCs w:val="23"/>
              </w:rPr>
              <w:lastRenderedPageBreak/>
              <w:t>on mõeldud. Leiame, et põllumajandusettevõtte teatud ajahetke majanduslik olukord ei tohiks kindlasti olla takistuseks põllumajandustegevuseks vajaliku kütuse ostmisel. Samuti tekitab küsimusi, mille alusel ja kuidas PRIA hindab ettevõtte majanduslikku seisundit (kas ettevõte on raskustes) ning teeb otsuseid ostuõiguse andmise või mitte andmise kohta?</w:t>
            </w:r>
          </w:p>
          <w:p w14:paraId="26B162DA" w14:textId="747DA98A" w:rsidR="00D12707" w:rsidRPr="00023DA0" w:rsidRDefault="00D12707" w:rsidP="008055C7">
            <w:pPr>
              <w:jc w:val="both"/>
              <w:rPr>
                <w:rFonts w:ascii="Times New Roman" w:hAnsi="Times New Roman" w:cs="Times New Roman"/>
                <w:sz w:val="23"/>
                <w:szCs w:val="23"/>
              </w:rPr>
            </w:pPr>
          </w:p>
        </w:tc>
        <w:tc>
          <w:tcPr>
            <w:tcW w:w="4536" w:type="dxa"/>
          </w:tcPr>
          <w:p w14:paraId="754B311D" w14:textId="77777777" w:rsidR="000212D6" w:rsidRPr="00023DA0" w:rsidRDefault="00933512" w:rsidP="001E5062">
            <w:pPr>
              <w:jc w:val="both"/>
              <w:rPr>
                <w:rFonts w:ascii="Times New Roman" w:hAnsi="Times New Roman" w:cs="Times New Roman"/>
                <w:sz w:val="23"/>
                <w:szCs w:val="23"/>
              </w:rPr>
            </w:pPr>
            <w:r w:rsidRPr="00023DA0">
              <w:rPr>
                <w:rFonts w:ascii="Times New Roman" w:hAnsi="Times New Roman" w:cs="Times New Roman"/>
                <w:sz w:val="23"/>
                <w:szCs w:val="23"/>
              </w:rPr>
              <w:lastRenderedPageBreak/>
              <w:t>Sel</w:t>
            </w:r>
            <w:r w:rsidR="001E5062" w:rsidRPr="00023DA0">
              <w:rPr>
                <w:rFonts w:ascii="Times New Roman" w:hAnsi="Times New Roman" w:cs="Times New Roman"/>
                <w:sz w:val="23"/>
                <w:szCs w:val="23"/>
              </w:rPr>
              <w:t xml:space="preserve">etuskirja on täiendatud. </w:t>
            </w:r>
            <w:r w:rsidR="0025330B" w:rsidRPr="00023DA0">
              <w:rPr>
                <w:rFonts w:ascii="Times New Roman" w:hAnsi="Times New Roman" w:cs="Times New Roman"/>
                <w:sz w:val="23"/>
                <w:szCs w:val="23"/>
              </w:rPr>
              <w:t xml:space="preserve">Eelnõus ei ole muudatused vajalikud. </w:t>
            </w:r>
          </w:p>
          <w:p w14:paraId="2C582572" w14:textId="77777777" w:rsidR="000212D6" w:rsidRPr="00023DA0" w:rsidRDefault="000212D6" w:rsidP="001E5062">
            <w:pPr>
              <w:jc w:val="both"/>
              <w:rPr>
                <w:rFonts w:ascii="Times New Roman" w:hAnsi="Times New Roman" w:cs="Times New Roman"/>
                <w:sz w:val="23"/>
                <w:szCs w:val="23"/>
              </w:rPr>
            </w:pPr>
          </w:p>
          <w:p w14:paraId="7F0D38EA" w14:textId="6E5D96BF" w:rsidR="001E5062" w:rsidRPr="00023DA0" w:rsidRDefault="001E5062" w:rsidP="001E5062">
            <w:pPr>
              <w:jc w:val="both"/>
              <w:rPr>
                <w:rFonts w:ascii="Times New Roman" w:hAnsi="Times New Roman" w:cs="Times New Roman"/>
                <w:sz w:val="23"/>
                <w:szCs w:val="23"/>
              </w:rPr>
            </w:pPr>
            <w:r w:rsidRPr="00023DA0">
              <w:rPr>
                <w:rFonts w:ascii="Times New Roman" w:hAnsi="Times New Roman" w:cs="Times New Roman"/>
                <w:sz w:val="23"/>
                <w:szCs w:val="23"/>
              </w:rPr>
              <w:t xml:space="preserve">21.04.2021. aastal kooskõlastamisele esitatud eelnõu kohaselt täiendatakse </w:t>
            </w:r>
          </w:p>
          <w:p w14:paraId="44BB900C" w14:textId="64B55A71" w:rsidR="001E5062" w:rsidRPr="00023DA0" w:rsidRDefault="001E5062" w:rsidP="001E5062">
            <w:pPr>
              <w:jc w:val="both"/>
              <w:rPr>
                <w:rFonts w:ascii="Times New Roman" w:eastAsia="Times New Roman" w:hAnsi="Times New Roman" w:cs="Times New Roman"/>
                <w:sz w:val="23"/>
                <w:szCs w:val="23"/>
              </w:rPr>
            </w:pPr>
            <w:r w:rsidRPr="00023DA0">
              <w:rPr>
                <w:rFonts w:ascii="Times New Roman" w:hAnsi="Times New Roman" w:cs="Times New Roman"/>
                <w:color w:val="202020"/>
                <w:sz w:val="23"/>
                <w:szCs w:val="23"/>
                <w:shd w:val="clear" w:color="auto" w:fill="FFFFFF"/>
              </w:rPr>
              <w:t xml:space="preserve">paragrahvi </w:t>
            </w:r>
            <w:r w:rsidRPr="00023DA0">
              <w:rPr>
                <w:rFonts w:ascii="Times New Roman" w:eastAsia="Times New Roman" w:hAnsi="Times New Roman" w:cs="Times New Roman"/>
                <w:sz w:val="23"/>
                <w:szCs w:val="23"/>
              </w:rPr>
              <w:t>1</w:t>
            </w:r>
            <w:r w:rsidRPr="00023DA0">
              <w:rPr>
                <w:rFonts w:ascii="Times New Roman" w:eastAsia="Times New Roman" w:hAnsi="Times New Roman" w:cs="Times New Roman"/>
                <w:sz w:val="23"/>
                <w:szCs w:val="23"/>
                <w:vertAlign w:val="superscript"/>
              </w:rPr>
              <w:t xml:space="preserve">3 </w:t>
            </w:r>
            <w:r w:rsidRPr="00023DA0">
              <w:rPr>
                <w:rFonts w:ascii="Times New Roman" w:eastAsia="Times New Roman" w:hAnsi="Times New Roman" w:cs="Times New Roman"/>
                <w:sz w:val="23"/>
                <w:szCs w:val="23"/>
              </w:rPr>
              <w:t>lõikega 3</w:t>
            </w:r>
            <w:r w:rsidRPr="00023DA0">
              <w:rPr>
                <w:rFonts w:ascii="Times New Roman" w:eastAsia="Times New Roman" w:hAnsi="Times New Roman" w:cs="Times New Roman"/>
                <w:sz w:val="23"/>
                <w:szCs w:val="23"/>
                <w:vertAlign w:val="superscript"/>
              </w:rPr>
              <w:t>1</w:t>
            </w:r>
            <w:r w:rsidRPr="00023DA0">
              <w:rPr>
                <w:rFonts w:ascii="Times New Roman" w:eastAsia="Times New Roman" w:hAnsi="Times New Roman" w:cs="Times New Roman"/>
                <w:sz w:val="23"/>
                <w:szCs w:val="23"/>
              </w:rPr>
              <w:t xml:space="preserve"> järgmises sõnastuses:</w:t>
            </w:r>
          </w:p>
          <w:p w14:paraId="692ED558" w14:textId="33BF4DCA" w:rsidR="001E5062" w:rsidRPr="00023DA0" w:rsidRDefault="001E5062" w:rsidP="001E5062">
            <w:pPr>
              <w:jc w:val="both"/>
              <w:rPr>
                <w:rFonts w:ascii="Times New Roman" w:hAnsi="Times New Roman" w:cs="Times New Roman"/>
                <w:i/>
                <w:color w:val="202020"/>
                <w:sz w:val="23"/>
                <w:szCs w:val="23"/>
                <w:shd w:val="clear" w:color="auto" w:fill="FFFFFF"/>
              </w:rPr>
            </w:pPr>
            <w:r w:rsidRPr="00023DA0">
              <w:rPr>
                <w:rFonts w:ascii="Times New Roman" w:hAnsi="Times New Roman" w:cs="Times New Roman"/>
                <w:i/>
                <w:color w:val="202020"/>
                <w:sz w:val="23"/>
                <w:szCs w:val="23"/>
                <w:shd w:val="clear" w:color="auto" w:fill="FFFFFF"/>
              </w:rPr>
              <w:lastRenderedPageBreak/>
              <w:t>„(3</w:t>
            </w:r>
            <w:r w:rsidRPr="00023DA0">
              <w:rPr>
                <w:rFonts w:ascii="Times New Roman" w:hAnsi="Times New Roman" w:cs="Times New Roman"/>
                <w:i/>
                <w:color w:val="202020"/>
                <w:sz w:val="23"/>
                <w:szCs w:val="23"/>
                <w:shd w:val="clear" w:color="auto" w:fill="FFFFFF"/>
                <w:vertAlign w:val="superscript"/>
              </w:rPr>
              <w:t>1</w:t>
            </w:r>
            <w:r w:rsidRPr="00023DA0">
              <w:rPr>
                <w:rFonts w:ascii="Times New Roman" w:hAnsi="Times New Roman" w:cs="Times New Roman"/>
                <w:i/>
                <w:color w:val="202020"/>
                <w:sz w:val="23"/>
                <w:szCs w:val="23"/>
                <w:shd w:val="clear" w:color="auto" w:fill="FFFFFF"/>
              </w:rPr>
              <w:t>) Riigiabi saaja ei tohi olla raskustes olev ettevõtja komisjoni määruse (EL) nr 651/2014 artikli 2 punkti 18 tähenduses…“.</w:t>
            </w:r>
          </w:p>
          <w:p w14:paraId="27F13E29" w14:textId="77777777" w:rsidR="009A2F36" w:rsidRPr="00023DA0" w:rsidRDefault="009A2F36" w:rsidP="001E5062">
            <w:pPr>
              <w:jc w:val="both"/>
              <w:rPr>
                <w:rFonts w:ascii="Times New Roman" w:hAnsi="Times New Roman" w:cs="Times New Roman"/>
                <w:color w:val="202020"/>
                <w:sz w:val="23"/>
                <w:szCs w:val="23"/>
                <w:shd w:val="clear" w:color="auto" w:fill="FFFFFF"/>
              </w:rPr>
            </w:pPr>
          </w:p>
          <w:p w14:paraId="4D17FCF3" w14:textId="1E159BF1" w:rsidR="001E5062" w:rsidRPr="00023DA0" w:rsidRDefault="009A2F36" w:rsidP="001E5062">
            <w:pPr>
              <w:jc w:val="both"/>
              <w:rPr>
                <w:rFonts w:ascii="Times New Roman" w:hAnsi="Times New Roman" w:cs="Times New Roman"/>
                <w:color w:val="202020"/>
                <w:sz w:val="23"/>
                <w:szCs w:val="23"/>
                <w:shd w:val="clear" w:color="auto" w:fill="FFFFFF"/>
              </w:rPr>
            </w:pPr>
            <w:r w:rsidRPr="00023DA0">
              <w:rPr>
                <w:rFonts w:ascii="Times New Roman" w:hAnsi="Times New Roman" w:cs="Times New Roman"/>
                <w:color w:val="202020"/>
                <w:sz w:val="23"/>
                <w:szCs w:val="23"/>
                <w:shd w:val="clear" w:color="auto" w:fill="FFFFFF"/>
              </w:rPr>
              <w:t xml:space="preserve">Seletuskirjas on </w:t>
            </w:r>
            <w:r w:rsidR="00A473B6" w:rsidRPr="00023DA0">
              <w:rPr>
                <w:rFonts w:ascii="Times New Roman" w:hAnsi="Times New Roman" w:cs="Times New Roman"/>
                <w:color w:val="202020"/>
                <w:sz w:val="23"/>
                <w:szCs w:val="23"/>
                <w:shd w:val="clear" w:color="auto" w:fill="FFFFFF"/>
              </w:rPr>
              <w:t xml:space="preserve">määruse (EL) nr 651/2014 artikli 18 punktis 2 nimetatud tingimused lahti </w:t>
            </w:r>
            <w:r w:rsidR="000212D6" w:rsidRPr="00023DA0">
              <w:rPr>
                <w:rFonts w:ascii="Times New Roman" w:hAnsi="Times New Roman" w:cs="Times New Roman"/>
                <w:color w:val="202020"/>
                <w:sz w:val="23"/>
                <w:szCs w:val="23"/>
                <w:shd w:val="clear" w:color="auto" w:fill="FFFFFF"/>
              </w:rPr>
              <w:t>kirjutatud.</w:t>
            </w:r>
            <w:r w:rsidRPr="00023DA0">
              <w:rPr>
                <w:rFonts w:ascii="Times New Roman" w:hAnsi="Times New Roman" w:cs="Times New Roman"/>
                <w:color w:val="202020"/>
                <w:sz w:val="23"/>
                <w:szCs w:val="23"/>
                <w:shd w:val="clear" w:color="auto" w:fill="FFFFFF"/>
              </w:rPr>
              <w:t xml:space="preserve"> </w:t>
            </w:r>
          </w:p>
          <w:p w14:paraId="62719279" w14:textId="20B3492F" w:rsidR="001E5062" w:rsidRPr="00023DA0" w:rsidRDefault="001E5062" w:rsidP="001E5062">
            <w:pPr>
              <w:jc w:val="both"/>
              <w:rPr>
                <w:rFonts w:ascii="Times New Roman" w:hAnsi="Times New Roman" w:cs="Times New Roman"/>
                <w:color w:val="202020"/>
                <w:sz w:val="23"/>
                <w:szCs w:val="23"/>
                <w:shd w:val="clear" w:color="auto" w:fill="FFFFFF"/>
              </w:rPr>
            </w:pPr>
          </w:p>
          <w:p w14:paraId="7E2A03AF" w14:textId="1C5B81A3" w:rsidR="000D0AC5" w:rsidRPr="00023DA0" w:rsidRDefault="001E5062" w:rsidP="001E5062">
            <w:pPr>
              <w:jc w:val="both"/>
              <w:rPr>
                <w:rFonts w:ascii="Times New Roman" w:hAnsi="Times New Roman" w:cs="Times New Roman"/>
                <w:sz w:val="23"/>
                <w:szCs w:val="23"/>
              </w:rPr>
            </w:pPr>
            <w:r w:rsidRPr="00023DA0">
              <w:rPr>
                <w:rFonts w:ascii="Times New Roman" w:hAnsi="Times New Roman" w:cs="Times New Roman"/>
                <w:sz w:val="23"/>
                <w:szCs w:val="23"/>
              </w:rPr>
              <w:t xml:space="preserve"> </w:t>
            </w:r>
          </w:p>
        </w:tc>
      </w:tr>
      <w:tr w:rsidR="00003196" w:rsidRPr="00023DA0" w14:paraId="077125DF" w14:textId="77777777" w:rsidTr="003E5FE1">
        <w:tc>
          <w:tcPr>
            <w:tcW w:w="534" w:type="dxa"/>
          </w:tcPr>
          <w:p w14:paraId="182295ED" w14:textId="77777777" w:rsidR="00D12707" w:rsidRPr="00023DA0" w:rsidRDefault="00D12707" w:rsidP="00003196">
            <w:pPr>
              <w:jc w:val="both"/>
              <w:rPr>
                <w:rFonts w:ascii="Times New Roman" w:hAnsi="Times New Roman" w:cs="Times New Roman"/>
                <w:sz w:val="23"/>
                <w:szCs w:val="23"/>
              </w:rPr>
            </w:pPr>
            <w:r w:rsidRPr="00023DA0">
              <w:rPr>
                <w:rFonts w:ascii="Times New Roman" w:hAnsi="Times New Roman" w:cs="Times New Roman"/>
                <w:sz w:val="23"/>
                <w:szCs w:val="23"/>
              </w:rPr>
              <w:lastRenderedPageBreak/>
              <w:t xml:space="preserve">3. </w:t>
            </w:r>
          </w:p>
        </w:tc>
        <w:tc>
          <w:tcPr>
            <w:tcW w:w="4110" w:type="dxa"/>
          </w:tcPr>
          <w:p w14:paraId="16F2046B" w14:textId="77777777" w:rsidR="008055C7" w:rsidRPr="00023DA0" w:rsidRDefault="008055C7" w:rsidP="008055C7">
            <w:pPr>
              <w:jc w:val="both"/>
              <w:rPr>
                <w:rFonts w:ascii="Times New Roman" w:eastAsia="Times New Roman" w:hAnsi="Times New Roman"/>
                <w:sz w:val="23"/>
                <w:szCs w:val="23"/>
              </w:rPr>
            </w:pPr>
            <w:r w:rsidRPr="00023DA0">
              <w:rPr>
                <w:rFonts w:ascii="Times New Roman" w:eastAsia="Times New Roman" w:hAnsi="Times New Roman"/>
                <w:sz w:val="23"/>
                <w:szCs w:val="23"/>
              </w:rPr>
              <w:t>Kokkuvõttes leiab EPKK, et registri ja ostuõiguse süsteemi loomine on õigustatud, kuid tuleks põhjalikumalt hinnata selle mõju sektorile ning kaaluda registri kasutamisel alternatiivseid lahendusi, mis võimaldaksid uue süsteemi kasutamisele võttu tanklatele lihtsustada (nt õliühingu poolt tehtud ettepanek kliendikaardipõhiseks lähenemiseks). Uue süsteemi kasutuselevõtt ei tohi piirata EDK kättesaadavust põllumajandus- ja kalandus</w:t>
            </w:r>
            <w:r w:rsidRPr="00023DA0">
              <w:rPr>
                <w:rFonts w:ascii="Times New Roman" w:eastAsia="Times New Roman" w:hAnsi="Times New Roman"/>
                <w:sz w:val="23"/>
                <w:szCs w:val="23"/>
              </w:rPr>
              <w:softHyphen/>
              <w:t xml:space="preserve">sektorile. </w:t>
            </w:r>
          </w:p>
          <w:p w14:paraId="01DE64A4" w14:textId="0608B41A" w:rsidR="00D12707" w:rsidRPr="00023DA0" w:rsidRDefault="00D12707" w:rsidP="002A7AAA">
            <w:pPr>
              <w:jc w:val="both"/>
              <w:rPr>
                <w:rFonts w:ascii="Times New Roman" w:hAnsi="Times New Roman" w:cs="Times New Roman"/>
                <w:sz w:val="23"/>
                <w:szCs w:val="23"/>
              </w:rPr>
            </w:pPr>
          </w:p>
        </w:tc>
        <w:tc>
          <w:tcPr>
            <w:tcW w:w="4536" w:type="dxa"/>
          </w:tcPr>
          <w:p w14:paraId="6F7222E9" w14:textId="219738FB" w:rsidR="00A473B6" w:rsidRPr="00023DA0" w:rsidRDefault="000212D6" w:rsidP="00003196">
            <w:pPr>
              <w:jc w:val="both"/>
              <w:rPr>
                <w:rFonts w:ascii="Times New Roman" w:hAnsi="Times New Roman" w:cs="Times New Roman"/>
                <w:sz w:val="23"/>
                <w:szCs w:val="23"/>
              </w:rPr>
            </w:pPr>
            <w:r w:rsidRPr="00023DA0">
              <w:rPr>
                <w:rFonts w:ascii="Times New Roman" w:hAnsi="Times New Roman" w:cs="Times New Roman"/>
                <w:sz w:val="23"/>
                <w:szCs w:val="23"/>
              </w:rPr>
              <w:t xml:space="preserve">Seletuskirjas on täiendatud osa, mis puudutab võimalikku kulu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ostjatele</w:t>
            </w:r>
            <w:r w:rsidR="001415C1" w:rsidRPr="00023DA0">
              <w:rPr>
                <w:rFonts w:ascii="Times New Roman" w:hAnsi="Times New Roman" w:cs="Times New Roman"/>
                <w:sz w:val="23"/>
                <w:szCs w:val="23"/>
              </w:rPr>
              <w:t xml:space="preserve"> ning võimalikke alternatiive</w:t>
            </w:r>
            <w:r w:rsidRPr="00023DA0">
              <w:rPr>
                <w:rFonts w:ascii="Times New Roman" w:hAnsi="Times New Roman" w:cs="Times New Roman"/>
                <w:sz w:val="23"/>
                <w:szCs w:val="23"/>
              </w:rPr>
              <w:t xml:space="preserve">. </w:t>
            </w:r>
          </w:p>
          <w:p w14:paraId="78C27B27" w14:textId="57FB7995" w:rsidR="001415C1" w:rsidRPr="00023DA0" w:rsidRDefault="001415C1" w:rsidP="00003196">
            <w:pPr>
              <w:jc w:val="both"/>
              <w:rPr>
                <w:rFonts w:ascii="Times New Roman" w:hAnsi="Times New Roman" w:cs="Times New Roman"/>
                <w:sz w:val="23"/>
                <w:szCs w:val="23"/>
              </w:rPr>
            </w:pPr>
          </w:p>
          <w:p w14:paraId="6574310D" w14:textId="7D9E6BD0" w:rsidR="001415C1" w:rsidRPr="00023DA0" w:rsidRDefault="001415C1" w:rsidP="00003196">
            <w:pPr>
              <w:jc w:val="both"/>
              <w:rPr>
                <w:rFonts w:ascii="Times New Roman" w:hAnsi="Times New Roman" w:cs="Times New Roman"/>
                <w:sz w:val="23"/>
                <w:szCs w:val="23"/>
              </w:rPr>
            </w:pPr>
            <w:r w:rsidRPr="00023DA0">
              <w:rPr>
                <w:rFonts w:ascii="Times New Roman" w:hAnsi="Times New Roman" w:cs="Times New Roman"/>
                <w:sz w:val="23"/>
                <w:szCs w:val="23"/>
              </w:rPr>
              <w:t xml:space="preserve">Vt ka selgitust </w:t>
            </w:r>
            <w:r w:rsidRPr="00023DA0">
              <w:rPr>
                <w:rFonts w:ascii="Times New Roman" w:eastAsia="Times New Roman" w:hAnsi="Times New Roman" w:cs="Times New Roman"/>
                <w:color w:val="000000" w:themeColor="text1"/>
                <w:sz w:val="23"/>
                <w:szCs w:val="23"/>
                <w:lang w:eastAsia="et-EE"/>
              </w:rPr>
              <w:t>MTÜ Eesti Õliühing ettepaneku nr 1 juures.</w:t>
            </w:r>
          </w:p>
          <w:p w14:paraId="693686C1" w14:textId="77777777" w:rsidR="000212D6" w:rsidRPr="00023DA0" w:rsidRDefault="000212D6" w:rsidP="00003196">
            <w:pPr>
              <w:jc w:val="both"/>
              <w:rPr>
                <w:rFonts w:ascii="Times New Roman" w:hAnsi="Times New Roman" w:cs="Times New Roman"/>
                <w:sz w:val="23"/>
                <w:szCs w:val="23"/>
              </w:rPr>
            </w:pPr>
          </w:p>
          <w:p w14:paraId="2EEAF977" w14:textId="2CF64EC3" w:rsidR="009A2F36" w:rsidRPr="00023DA0" w:rsidRDefault="00A473B6" w:rsidP="009B58B8">
            <w:pPr>
              <w:jc w:val="both"/>
              <w:rPr>
                <w:rFonts w:ascii="Times New Roman" w:hAnsi="Times New Roman" w:cs="Times New Roman"/>
                <w:sz w:val="23"/>
                <w:szCs w:val="23"/>
              </w:rPr>
            </w:pPr>
            <w:r w:rsidRPr="00023DA0">
              <w:rPr>
                <w:rFonts w:ascii="Times New Roman" w:hAnsi="Times New Roman" w:cs="Times New Roman"/>
                <w:sz w:val="23"/>
                <w:szCs w:val="23"/>
              </w:rPr>
              <w:t xml:space="preserve"> </w:t>
            </w:r>
          </w:p>
        </w:tc>
      </w:tr>
    </w:tbl>
    <w:p w14:paraId="5277FC57" w14:textId="11B8B962" w:rsidR="008055C7" w:rsidRPr="00023DA0" w:rsidRDefault="008055C7" w:rsidP="00003196">
      <w:pPr>
        <w:spacing w:line="240" w:lineRule="auto"/>
        <w:jc w:val="both"/>
        <w:rPr>
          <w:rFonts w:ascii="Times New Roman" w:hAnsi="Times New Roman" w:cs="Times New Roman"/>
          <w:sz w:val="23"/>
          <w:szCs w:val="23"/>
        </w:rPr>
      </w:pPr>
    </w:p>
    <w:p w14:paraId="76AC8F28" w14:textId="77777777" w:rsidR="00933512" w:rsidRPr="00023DA0" w:rsidRDefault="00933512" w:rsidP="00003196">
      <w:pPr>
        <w:spacing w:line="240" w:lineRule="auto"/>
        <w:jc w:val="both"/>
        <w:rPr>
          <w:rFonts w:ascii="Times New Roman" w:hAnsi="Times New Roman" w:cs="Times New Roman"/>
          <w:sz w:val="23"/>
          <w:szCs w:val="23"/>
        </w:rPr>
      </w:pPr>
    </w:p>
    <w:p w14:paraId="3E84558D" w14:textId="55754B3E" w:rsidR="008055C7" w:rsidRPr="00023DA0" w:rsidRDefault="000B6872" w:rsidP="000B6872">
      <w:pPr>
        <w:spacing w:after="0" w:line="240" w:lineRule="auto"/>
        <w:jc w:val="both"/>
        <w:rPr>
          <w:rFonts w:ascii="Times New Roman" w:eastAsia="Times New Roman" w:hAnsi="Times New Roman" w:cs="Times New Roman"/>
          <w:b/>
          <w:color w:val="505050"/>
          <w:sz w:val="23"/>
          <w:szCs w:val="23"/>
          <w:lang w:eastAsia="et-EE"/>
        </w:rPr>
      </w:pPr>
      <w:r w:rsidRPr="00023DA0">
        <w:rPr>
          <w:rFonts w:ascii="Arial" w:eastAsia="Times New Roman" w:hAnsi="Arial" w:cs="Arial"/>
          <w:color w:val="505050"/>
          <w:sz w:val="23"/>
          <w:szCs w:val="23"/>
          <w:lang w:eastAsia="et-EE"/>
        </w:rPr>
        <w:br/>
      </w:r>
      <w:r w:rsidRPr="00023DA0">
        <w:rPr>
          <w:rFonts w:ascii="Times New Roman" w:eastAsia="Times New Roman" w:hAnsi="Times New Roman" w:cs="Times New Roman"/>
          <w:b/>
          <w:color w:val="000000" w:themeColor="text1"/>
          <w:sz w:val="23"/>
          <w:szCs w:val="23"/>
          <w:lang w:eastAsia="et-EE"/>
        </w:rPr>
        <w:t>Eestimaa talupidajate Keskliit, 13.05.2021</w:t>
      </w:r>
    </w:p>
    <w:p w14:paraId="0FD464C0" w14:textId="77777777" w:rsidR="000B6872" w:rsidRPr="00023DA0" w:rsidRDefault="000B6872" w:rsidP="000B6872">
      <w:pPr>
        <w:spacing w:after="0" w:line="240" w:lineRule="auto"/>
        <w:jc w:val="both"/>
        <w:rPr>
          <w:rFonts w:ascii="Times New Roman" w:hAnsi="Times New Roman" w:cs="Times New Roman"/>
          <w:b/>
          <w:sz w:val="23"/>
          <w:szCs w:val="23"/>
        </w:rPr>
      </w:pPr>
    </w:p>
    <w:tbl>
      <w:tblPr>
        <w:tblStyle w:val="TableGrid"/>
        <w:tblW w:w="9180" w:type="dxa"/>
        <w:tblLayout w:type="fixed"/>
        <w:tblLook w:val="04A0" w:firstRow="1" w:lastRow="0" w:firstColumn="1" w:lastColumn="0" w:noHBand="0" w:noVBand="1"/>
      </w:tblPr>
      <w:tblGrid>
        <w:gridCol w:w="534"/>
        <w:gridCol w:w="4110"/>
        <w:gridCol w:w="4536"/>
      </w:tblGrid>
      <w:tr w:rsidR="000F776D" w:rsidRPr="00023DA0" w14:paraId="075A841D" w14:textId="77777777" w:rsidTr="003E5FE1">
        <w:tc>
          <w:tcPr>
            <w:tcW w:w="534" w:type="dxa"/>
          </w:tcPr>
          <w:p w14:paraId="2DC75D27" w14:textId="77777777" w:rsidR="000F776D" w:rsidRPr="00023DA0" w:rsidRDefault="000F776D" w:rsidP="003E5FE1">
            <w:pPr>
              <w:jc w:val="both"/>
              <w:rPr>
                <w:rFonts w:ascii="Times New Roman" w:hAnsi="Times New Roman" w:cs="Times New Roman"/>
                <w:sz w:val="23"/>
                <w:szCs w:val="23"/>
              </w:rPr>
            </w:pPr>
            <w:r w:rsidRPr="00023DA0">
              <w:rPr>
                <w:rFonts w:ascii="Times New Roman" w:hAnsi="Times New Roman" w:cs="Times New Roman"/>
                <w:sz w:val="23"/>
                <w:szCs w:val="23"/>
              </w:rPr>
              <w:t xml:space="preserve">1. </w:t>
            </w:r>
          </w:p>
        </w:tc>
        <w:tc>
          <w:tcPr>
            <w:tcW w:w="4110" w:type="dxa"/>
          </w:tcPr>
          <w:p w14:paraId="4148A83F" w14:textId="77777777" w:rsidR="000B6872" w:rsidRPr="00023DA0" w:rsidRDefault="000B6872" w:rsidP="000B6872">
            <w:pPr>
              <w:autoSpaceDE w:val="0"/>
              <w:autoSpaceDN w:val="0"/>
              <w:adjustRightInd w:val="0"/>
              <w:jc w:val="both"/>
              <w:rPr>
                <w:rFonts w:ascii="Times New Roman" w:hAnsi="Times New Roman" w:cs="Times New Roman"/>
                <w:sz w:val="23"/>
                <w:szCs w:val="23"/>
              </w:rPr>
            </w:pPr>
            <w:r w:rsidRPr="00023DA0">
              <w:rPr>
                <w:rFonts w:ascii="Times New Roman" w:hAnsi="Times New Roman" w:cs="Times New Roman"/>
                <w:sz w:val="23"/>
                <w:szCs w:val="23"/>
              </w:rPr>
              <w:t>Tervitame muudatusettepanekuid ning leiame, et muudatused on vajalikud ja põhjendatud.</w:t>
            </w:r>
          </w:p>
          <w:p w14:paraId="3F1B142F" w14:textId="6030924E" w:rsidR="000B6872" w:rsidRPr="00023DA0" w:rsidRDefault="000B6872" w:rsidP="000B6872">
            <w:pPr>
              <w:autoSpaceDE w:val="0"/>
              <w:autoSpaceDN w:val="0"/>
              <w:adjustRightInd w:val="0"/>
              <w:jc w:val="both"/>
              <w:rPr>
                <w:rFonts w:ascii="Times New Roman" w:hAnsi="Times New Roman" w:cs="Times New Roman"/>
                <w:sz w:val="23"/>
                <w:szCs w:val="23"/>
              </w:rPr>
            </w:pPr>
            <w:r w:rsidRPr="00023DA0">
              <w:rPr>
                <w:rFonts w:ascii="Times New Roman" w:hAnsi="Times New Roman" w:cs="Times New Roman"/>
                <w:sz w:val="23"/>
                <w:szCs w:val="23"/>
              </w:rPr>
              <w:t>Rõhutame veelkord, et väärkasutuse tõkestamise kaudu saaks EDK soodustust</w:t>
            </w:r>
            <w:r w:rsidR="00BE1E25" w:rsidRPr="00023DA0">
              <w:rPr>
                <w:rFonts w:ascii="Times New Roman" w:hAnsi="Times New Roman" w:cs="Times New Roman"/>
                <w:sz w:val="23"/>
                <w:szCs w:val="23"/>
              </w:rPr>
              <w:t xml:space="preserve"> </w:t>
            </w:r>
            <w:r w:rsidRPr="00023DA0">
              <w:rPr>
                <w:rFonts w:ascii="Times New Roman" w:hAnsi="Times New Roman" w:cs="Times New Roman"/>
                <w:sz w:val="23"/>
                <w:szCs w:val="23"/>
              </w:rPr>
              <w:t>põllumajandustootjatele ja kutselistele kaluritele, võrreldes praeguse tasemega, veel</w:t>
            </w:r>
            <w:r w:rsidR="00BE1E25" w:rsidRPr="00023DA0">
              <w:rPr>
                <w:rFonts w:ascii="Times New Roman" w:hAnsi="Times New Roman" w:cs="Times New Roman"/>
                <w:sz w:val="23"/>
                <w:szCs w:val="23"/>
              </w:rPr>
              <w:t xml:space="preserve"> </w:t>
            </w:r>
            <w:r w:rsidRPr="00023DA0">
              <w:rPr>
                <w:rFonts w:ascii="Times New Roman" w:hAnsi="Times New Roman" w:cs="Times New Roman"/>
                <w:sz w:val="23"/>
                <w:szCs w:val="23"/>
              </w:rPr>
              <w:t>suurendada ilma et see suurendaks kulu riigieelarvele.</w:t>
            </w:r>
            <w:r w:rsidR="00BE1E25" w:rsidRPr="00023DA0">
              <w:rPr>
                <w:rFonts w:ascii="Times New Roman" w:hAnsi="Times New Roman" w:cs="Times New Roman"/>
                <w:sz w:val="23"/>
                <w:szCs w:val="23"/>
              </w:rPr>
              <w:t xml:space="preserve"> </w:t>
            </w:r>
            <w:r w:rsidRPr="00023DA0">
              <w:rPr>
                <w:rFonts w:ascii="Times New Roman" w:hAnsi="Times New Roman" w:cs="Times New Roman"/>
                <w:sz w:val="23"/>
                <w:szCs w:val="23"/>
              </w:rPr>
              <w:t>Üldist konkurentsiolukorda arvestades</w:t>
            </w:r>
            <w:r w:rsidR="00BE1E25" w:rsidRPr="00023DA0">
              <w:rPr>
                <w:rFonts w:ascii="Times New Roman" w:hAnsi="Times New Roman" w:cs="Times New Roman"/>
                <w:sz w:val="23"/>
                <w:szCs w:val="23"/>
              </w:rPr>
              <w:t xml:space="preserve"> </w:t>
            </w:r>
            <w:r w:rsidRPr="00023DA0">
              <w:rPr>
                <w:rFonts w:ascii="Times New Roman" w:hAnsi="Times New Roman" w:cs="Times New Roman"/>
                <w:sz w:val="23"/>
                <w:szCs w:val="23"/>
              </w:rPr>
              <w:t>peame aga õigeks põllumajanduskütuse aktsiisi langetamist Läti ja Leeduga võrreldavale</w:t>
            </w:r>
          </w:p>
          <w:p w14:paraId="0CE223BF" w14:textId="339DA609" w:rsidR="000B6872" w:rsidRPr="00023DA0" w:rsidRDefault="000B6872" w:rsidP="000B6872">
            <w:pPr>
              <w:autoSpaceDE w:val="0"/>
              <w:autoSpaceDN w:val="0"/>
              <w:adjustRightInd w:val="0"/>
              <w:jc w:val="both"/>
              <w:rPr>
                <w:rFonts w:ascii="Times New Roman" w:hAnsi="Times New Roman" w:cs="Times New Roman"/>
                <w:sz w:val="23"/>
                <w:szCs w:val="23"/>
              </w:rPr>
            </w:pPr>
            <w:r w:rsidRPr="00023DA0">
              <w:rPr>
                <w:rFonts w:ascii="Times New Roman" w:hAnsi="Times New Roman" w:cs="Times New Roman"/>
                <w:sz w:val="23"/>
                <w:szCs w:val="23"/>
              </w:rPr>
              <w:t>tasemele.</w:t>
            </w:r>
          </w:p>
          <w:p w14:paraId="544D64D4" w14:textId="4C1FCB2A" w:rsidR="000F776D" w:rsidRPr="00023DA0" w:rsidRDefault="000F776D" w:rsidP="000B6872">
            <w:pPr>
              <w:widowControl w:val="0"/>
              <w:suppressAutoHyphens/>
              <w:jc w:val="both"/>
              <w:rPr>
                <w:rFonts w:ascii="Times New Roman" w:hAnsi="Times New Roman" w:cs="Times New Roman"/>
                <w:sz w:val="23"/>
                <w:szCs w:val="23"/>
              </w:rPr>
            </w:pPr>
          </w:p>
        </w:tc>
        <w:tc>
          <w:tcPr>
            <w:tcW w:w="4536" w:type="dxa"/>
          </w:tcPr>
          <w:p w14:paraId="7EC0A31E" w14:textId="315B3EFB" w:rsidR="00D52145" w:rsidRPr="00023DA0" w:rsidRDefault="00AD5B99" w:rsidP="00D52145">
            <w:pPr>
              <w:pStyle w:val="Heading1"/>
              <w:shd w:val="clear" w:color="auto" w:fill="FFFFFF"/>
              <w:spacing w:before="0" w:after="240"/>
              <w:jc w:val="both"/>
              <w:outlineLvl w:val="0"/>
              <w:rPr>
                <w:rFonts w:ascii="Times New Roman" w:hAnsi="Times New Roman" w:cs="Times New Roman"/>
                <w:color w:val="000000" w:themeColor="text1"/>
                <w:sz w:val="23"/>
                <w:szCs w:val="23"/>
              </w:rPr>
            </w:pPr>
            <w:r w:rsidRPr="00023DA0">
              <w:rPr>
                <w:rFonts w:ascii="Times New Roman" w:hAnsi="Times New Roman" w:cs="Times New Roman"/>
                <w:color w:val="000000" w:themeColor="text1"/>
                <w:sz w:val="23"/>
                <w:szCs w:val="23"/>
              </w:rPr>
              <w:t xml:space="preserve">Mittearvestatud. Eelnõuga ei </w:t>
            </w:r>
            <w:r w:rsidR="00D52145" w:rsidRPr="00023DA0">
              <w:rPr>
                <w:rFonts w:ascii="Times New Roman" w:hAnsi="Times New Roman" w:cs="Times New Roman"/>
                <w:color w:val="000000" w:themeColor="text1"/>
                <w:sz w:val="23"/>
                <w:szCs w:val="23"/>
              </w:rPr>
              <w:t>muudeta alkoholi-, tubaka-, kütuse- ja elektriaktsiisi seadus</w:t>
            </w:r>
            <w:r w:rsidR="006A52C0" w:rsidRPr="00023DA0">
              <w:rPr>
                <w:rFonts w:ascii="Times New Roman" w:hAnsi="Times New Roman" w:cs="Times New Roman"/>
                <w:color w:val="000000" w:themeColor="text1"/>
                <w:sz w:val="23"/>
                <w:szCs w:val="23"/>
              </w:rPr>
              <w:t xml:space="preserve">es sätestatud </w:t>
            </w:r>
            <w:r w:rsidR="00D52145" w:rsidRPr="00023DA0">
              <w:rPr>
                <w:rFonts w:ascii="Times New Roman" w:hAnsi="Times New Roman" w:cs="Times New Roman"/>
                <w:color w:val="000000" w:themeColor="text1"/>
                <w:sz w:val="23"/>
                <w:szCs w:val="23"/>
              </w:rPr>
              <w:t>aktsiisimäär</w:t>
            </w:r>
            <w:r w:rsidR="006A52C0" w:rsidRPr="00023DA0">
              <w:rPr>
                <w:rFonts w:ascii="Times New Roman" w:hAnsi="Times New Roman" w:cs="Times New Roman"/>
                <w:color w:val="000000" w:themeColor="text1"/>
                <w:sz w:val="23"/>
                <w:szCs w:val="23"/>
              </w:rPr>
              <w:t>asid</w:t>
            </w:r>
            <w:r w:rsidR="00D52145" w:rsidRPr="00023DA0">
              <w:rPr>
                <w:rFonts w:ascii="Times New Roman" w:hAnsi="Times New Roman" w:cs="Times New Roman"/>
                <w:color w:val="000000" w:themeColor="text1"/>
                <w:sz w:val="23"/>
                <w:szCs w:val="23"/>
              </w:rPr>
              <w:t>.</w:t>
            </w:r>
          </w:p>
          <w:p w14:paraId="3821F3AE" w14:textId="430A27D8" w:rsidR="000F776D" w:rsidRPr="00023DA0" w:rsidRDefault="000F776D" w:rsidP="003E5FE1">
            <w:pPr>
              <w:jc w:val="both"/>
              <w:rPr>
                <w:rFonts w:ascii="Times New Roman" w:hAnsi="Times New Roman" w:cs="Times New Roman"/>
                <w:sz w:val="23"/>
                <w:szCs w:val="23"/>
              </w:rPr>
            </w:pPr>
          </w:p>
          <w:p w14:paraId="098E2BD0" w14:textId="77777777" w:rsidR="000F776D" w:rsidRPr="00023DA0" w:rsidRDefault="000F776D" w:rsidP="003E5FE1">
            <w:pPr>
              <w:jc w:val="both"/>
              <w:rPr>
                <w:rFonts w:ascii="Times New Roman" w:hAnsi="Times New Roman" w:cs="Times New Roman"/>
                <w:sz w:val="23"/>
                <w:szCs w:val="23"/>
              </w:rPr>
            </w:pPr>
          </w:p>
          <w:p w14:paraId="2E33769F" w14:textId="77777777" w:rsidR="000F776D" w:rsidRPr="00023DA0" w:rsidRDefault="000F776D" w:rsidP="003E5FE1">
            <w:pPr>
              <w:jc w:val="both"/>
              <w:rPr>
                <w:rFonts w:ascii="Times New Roman" w:hAnsi="Times New Roman" w:cs="Times New Roman"/>
                <w:sz w:val="23"/>
                <w:szCs w:val="23"/>
              </w:rPr>
            </w:pPr>
          </w:p>
        </w:tc>
      </w:tr>
      <w:tr w:rsidR="000F776D" w:rsidRPr="00023DA0" w14:paraId="28D71C87" w14:textId="77777777" w:rsidTr="003E5FE1">
        <w:tc>
          <w:tcPr>
            <w:tcW w:w="534" w:type="dxa"/>
          </w:tcPr>
          <w:p w14:paraId="368AF18D" w14:textId="77777777" w:rsidR="000F776D" w:rsidRPr="00023DA0" w:rsidRDefault="000F776D" w:rsidP="003E5FE1">
            <w:pPr>
              <w:jc w:val="both"/>
              <w:rPr>
                <w:rFonts w:ascii="Times New Roman" w:hAnsi="Times New Roman" w:cs="Times New Roman"/>
                <w:sz w:val="23"/>
                <w:szCs w:val="23"/>
              </w:rPr>
            </w:pPr>
            <w:r w:rsidRPr="00023DA0">
              <w:rPr>
                <w:rFonts w:ascii="Times New Roman" w:hAnsi="Times New Roman" w:cs="Times New Roman"/>
                <w:sz w:val="23"/>
                <w:szCs w:val="23"/>
              </w:rPr>
              <w:t xml:space="preserve">2. </w:t>
            </w:r>
          </w:p>
        </w:tc>
        <w:tc>
          <w:tcPr>
            <w:tcW w:w="4110" w:type="dxa"/>
          </w:tcPr>
          <w:p w14:paraId="7DCDE86E" w14:textId="454E9F17" w:rsidR="000B6872" w:rsidRPr="00023DA0" w:rsidRDefault="000B6872" w:rsidP="000B6872">
            <w:pPr>
              <w:autoSpaceDE w:val="0"/>
              <w:autoSpaceDN w:val="0"/>
              <w:adjustRightInd w:val="0"/>
              <w:jc w:val="both"/>
              <w:rPr>
                <w:rFonts w:ascii="Times New Roman" w:hAnsi="Times New Roman" w:cs="Times New Roman"/>
                <w:sz w:val="23"/>
                <w:szCs w:val="23"/>
              </w:rPr>
            </w:pPr>
            <w:r w:rsidRPr="00023DA0">
              <w:rPr>
                <w:rFonts w:ascii="Times New Roman" w:hAnsi="Times New Roman" w:cs="Times New Roman"/>
                <w:sz w:val="23"/>
                <w:szCs w:val="23"/>
              </w:rPr>
              <w:t>Lisaks soovime tähelepanu pöörata asjaolule, et määruse muudatuse tulemusel ei tohiks</w:t>
            </w:r>
            <w:r w:rsidR="00D52145" w:rsidRPr="00023DA0">
              <w:rPr>
                <w:rFonts w:ascii="Times New Roman" w:hAnsi="Times New Roman" w:cs="Times New Roman"/>
                <w:sz w:val="23"/>
                <w:szCs w:val="23"/>
              </w:rPr>
              <w:t xml:space="preserve"> </w:t>
            </w:r>
            <w:r w:rsidRPr="00023DA0">
              <w:rPr>
                <w:rFonts w:ascii="Times New Roman" w:hAnsi="Times New Roman" w:cs="Times New Roman"/>
                <w:sz w:val="23"/>
                <w:szCs w:val="23"/>
              </w:rPr>
              <w:t>väheneda EDK kättesaadavus tanklates.</w:t>
            </w:r>
          </w:p>
          <w:p w14:paraId="3510B471" w14:textId="6FC52118" w:rsidR="000B6872" w:rsidRPr="00023DA0" w:rsidRDefault="000B6872" w:rsidP="000B6872">
            <w:pPr>
              <w:autoSpaceDE w:val="0"/>
              <w:autoSpaceDN w:val="0"/>
              <w:adjustRightInd w:val="0"/>
              <w:jc w:val="both"/>
              <w:rPr>
                <w:rFonts w:ascii="Times New Roman" w:hAnsi="Times New Roman" w:cs="Times New Roman"/>
                <w:sz w:val="23"/>
                <w:szCs w:val="23"/>
              </w:rPr>
            </w:pPr>
            <w:r w:rsidRPr="00023DA0">
              <w:rPr>
                <w:rFonts w:ascii="Times New Roman" w:hAnsi="Times New Roman" w:cs="Times New Roman"/>
                <w:sz w:val="23"/>
                <w:szCs w:val="23"/>
              </w:rPr>
              <w:t>Kokkuvõtteks soovime lisada, et kooskõlastamisel olev „Vedelkütuse erimärgistamise seaduse</w:t>
            </w:r>
            <w:r w:rsidR="00D52145" w:rsidRPr="00023DA0">
              <w:rPr>
                <w:rFonts w:ascii="Times New Roman" w:hAnsi="Times New Roman" w:cs="Times New Roman"/>
                <w:sz w:val="23"/>
                <w:szCs w:val="23"/>
              </w:rPr>
              <w:t xml:space="preserve"> </w:t>
            </w:r>
            <w:r w:rsidRPr="00023DA0">
              <w:rPr>
                <w:rFonts w:ascii="Times New Roman" w:hAnsi="Times New Roman" w:cs="Times New Roman"/>
                <w:sz w:val="23"/>
                <w:szCs w:val="23"/>
              </w:rPr>
              <w:t xml:space="preserve">ja Euroopa Liidu </w:t>
            </w:r>
            <w:r w:rsidRPr="00023DA0">
              <w:rPr>
                <w:rFonts w:ascii="Times New Roman" w:hAnsi="Times New Roman" w:cs="Times New Roman"/>
                <w:sz w:val="23"/>
                <w:szCs w:val="23"/>
              </w:rPr>
              <w:lastRenderedPageBreak/>
              <w:t>ühise põllumajanduspoliitika rakendamise seaduse“ muutmise seaduse</w:t>
            </w:r>
          </w:p>
          <w:p w14:paraId="0B617DBA" w14:textId="51A34834" w:rsidR="000F776D" w:rsidRPr="00023DA0" w:rsidRDefault="000B6872" w:rsidP="00D52145">
            <w:pPr>
              <w:autoSpaceDE w:val="0"/>
              <w:autoSpaceDN w:val="0"/>
              <w:adjustRightInd w:val="0"/>
              <w:jc w:val="both"/>
              <w:rPr>
                <w:rFonts w:ascii="Times New Roman" w:hAnsi="Times New Roman" w:cs="Times New Roman"/>
                <w:sz w:val="23"/>
                <w:szCs w:val="23"/>
              </w:rPr>
            </w:pPr>
            <w:r w:rsidRPr="00023DA0">
              <w:rPr>
                <w:rFonts w:ascii="Times New Roman" w:hAnsi="Times New Roman" w:cs="Times New Roman"/>
                <w:sz w:val="23"/>
                <w:szCs w:val="23"/>
              </w:rPr>
              <w:t>eelnõu, mille eesmärgiks on luua süsteem, mis aitab ära hoida põllumajanduslikuks otstarbeks</w:t>
            </w:r>
            <w:r w:rsidR="00D52145" w:rsidRPr="00023DA0">
              <w:rPr>
                <w:rFonts w:ascii="Times New Roman" w:hAnsi="Times New Roman" w:cs="Times New Roman"/>
                <w:sz w:val="23"/>
                <w:szCs w:val="23"/>
              </w:rPr>
              <w:t xml:space="preserve"> </w:t>
            </w:r>
            <w:r w:rsidRPr="00023DA0">
              <w:rPr>
                <w:rFonts w:ascii="Times New Roman" w:hAnsi="Times New Roman" w:cs="Times New Roman"/>
                <w:sz w:val="23"/>
                <w:szCs w:val="23"/>
              </w:rPr>
              <w:t>müüdava kütuse väärkasutamist on asjakohane ja vajalik.</w:t>
            </w:r>
          </w:p>
        </w:tc>
        <w:tc>
          <w:tcPr>
            <w:tcW w:w="4536" w:type="dxa"/>
          </w:tcPr>
          <w:p w14:paraId="202DC96D" w14:textId="40631667" w:rsidR="00E926F7" w:rsidRPr="00023DA0" w:rsidRDefault="00E926F7" w:rsidP="00E926F7">
            <w:pPr>
              <w:jc w:val="both"/>
              <w:rPr>
                <w:rFonts w:ascii="Times New Roman" w:hAnsi="Times New Roman" w:cs="Times New Roman"/>
                <w:sz w:val="23"/>
                <w:szCs w:val="23"/>
              </w:rPr>
            </w:pPr>
            <w:r w:rsidRPr="00023DA0">
              <w:rPr>
                <w:rFonts w:ascii="Times New Roman" w:hAnsi="Times New Roman" w:cs="Times New Roman"/>
                <w:sz w:val="23"/>
                <w:szCs w:val="23"/>
              </w:rPr>
              <w:lastRenderedPageBreak/>
              <w:t xml:space="preserve">Seletuskirjas on täiendatud osa, mis puudutab võimalikku kulu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ostjatele. </w:t>
            </w:r>
          </w:p>
          <w:p w14:paraId="44AF9D2E" w14:textId="77777777" w:rsidR="00E926F7" w:rsidRPr="00023DA0" w:rsidRDefault="00E926F7" w:rsidP="003E5FE1">
            <w:pPr>
              <w:jc w:val="both"/>
              <w:rPr>
                <w:rFonts w:ascii="Times New Roman" w:hAnsi="Times New Roman" w:cs="Times New Roman"/>
                <w:sz w:val="23"/>
                <w:szCs w:val="23"/>
              </w:rPr>
            </w:pPr>
          </w:p>
          <w:p w14:paraId="3620F155" w14:textId="0291535B" w:rsidR="000F776D" w:rsidRPr="00023DA0" w:rsidRDefault="00D52145" w:rsidP="00C15AC9">
            <w:pPr>
              <w:jc w:val="both"/>
              <w:rPr>
                <w:rFonts w:ascii="Times New Roman" w:hAnsi="Times New Roman" w:cs="Times New Roman"/>
                <w:sz w:val="23"/>
                <w:szCs w:val="23"/>
              </w:rPr>
            </w:pPr>
            <w:r w:rsidRPr="00023DA0">
              <w:rPr>
                <w:rFonts w:ascii="Times New Roman" w:hAnsi="Times New Roman" w:cs="Times New Roman"/>
                <w:sz w:val="23"/>
                <w:szCs w:val="23"/>
              </w:rPr>
              <w:t>Eelnõu  ei piira põllumajandustootjate</w:t>
            </w:r>
            <w:r w:rsidR="00C15AC9">
              <w:rPr>
                <w:rFonts w:ascii="Times New Roman" w:hAnsi="Times New Roman" w:cs="Times New Roman"/>
                <w:sz w:val="23"/>
                <w:szCs w:val="23"/>
              </w:rPr>
              <w:t xml:space="preserve"> (juriidilised isikud ja füüsilisest isikust ettevõtjad)</w:t>
            </w:r>
            <w:r w:rsidRPr="00023DA0">
              <w:rPr>
                <w:rFonts w:ascii="Times New Roman" w:hAnsi="Times New Roman" w:cs="Times New Roman"/>
                <w:sz w:val="23"/>
                <w:szCs w:val="23"/>
              </w:rPr>
              <w:t xml:space="preserve"> võimalust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ostmiseks. Eelnõuga nähakse ette </w:t>
            </w:r>
            <w:r w:rsidRPr="00023DA0">
              <w:rPr>
                <w:rFonts w:ascii="Times New Roman" w:hAnsi="Times New Roman" w:cs="Times New Roman"/>
                <w:sz w:val="23"/>
                <w:szCs w:val="23"/>
              </w:rPr>
              <w:lastRenderedPageBreak/>
              <w:t>ostuõiguse kontrollimise süsteem</w:t>
            </w:r>
            <w:r w:rsidR="009761E3" w:rsidRPr="00023DA0">
              <w:rPr>
                <w:rFonts w:ascii="Times New Roman" w:hAnsi="Times New Roman" w:cs="Times New Roman"/>
                <w:sz w:val="23"/>
                <w:szCs w:val="23"/>
              </w:rPr>
              <w:t xml:space="preserve">. </w:t>
            </w:r>
            <w:r w:rsidRPr="00023DA0">
              <w:rPr>
                <w:rFonts w:ascii="Times New Roman" w:hAnsi="Times New Roman" w:cs="Times New Roman"/>
                <w:sz w:val="23"/>
                <w:szCs w:val="23"/>
              </w:rPr>
              <w:t xml:space="preserve">Kehtiva seaduse kohaselt toimub põllumajandusliku tegevuse deklareerimine suuliselt ning sisuline kontroll puudub. </w:t>
            </w:r>
          </w:p>
        </w:tc>
      </w:tr>
    </w:tbl>
    <w:p w14:paraId="1988BD00" w14:textId="77777777" w:rsidR="000F776D" w:rsidRPr="00023DA0" w:rsidRDefault="000F776D" w:rsidP="008055C7">
      <w:pPr>
        <w:spacing w:line="240" w:lineRule="auto"/>
        <w:jc w:val="both"/>
        <w:rPr>
          <w:rFonts w:ascii="Times New Roman" w:hAnsi="Times New Roman" w:cs="Times New Roman"/>
          <w:b/>
          <w:i/>
          <w:sz w:val="23"/>
          <w:szCs w:val="23"/>
        </w:rPr>
      </w:pPr>
    </w:p>
    <w:p w14:paraId="1C6BE6FF" w14:textId="77777777" w:rsidR="009F7650" w:rsidRPr="00023DA0" w:rsidRDefault="009F7650" w:rsidP="009F7650">
      <w:pPr>
        <w:spacing w:after="0" w:line="240" w:lineRule="auto"/>
        <w:jc w:val="both"/>
        <w:rPr>
          <w:rFonts w:ascii="Arial" w:eastAsia="Times New Roman" w:hAnsi="Arial" w:cs="Arial"/>
          <w:color w:val="505050"/>
          <w:sz w:val="23"/>
          <w:szCs w:val="23"/>
          <w:lang w:eastAsia="et-EE"/>
        </w:rPr>
      </w:pPr>
    </w:p>
    <w:p w14:paraId="5EE26F64" w14:textId="19AA1B7F" w:rsidR="009F7650" w:rsidRPr="00023DA0" w:rsidRDefault="009F7650" w:rsidP="009F7650">
      <w:pPr>
        <w:spacing w:after="0" w:line="240" w:lineRule="auto"/>
        <w:jc w:val="both"/>
        <w:rPr>
          <w:rFonts w:ascii="Times New Roman" w:eastAsia="Times New Roman" w:hAnsi="Times New Roman" w:cs="Times New Roman"/>
          <w:b/>
          <w:color w:val="000000" w:themeColor="text1"/>
          <w:sz w:val="23"/>
          <w:szCs w:val="23"/>
          <w:lang w:eastAsia="et-EE"/>
        </w:rPr>
      </w:pPr>
      <w:r w:rsidRPr="00023DA0">
        <w:rPr>
          <w:rFonts w:ascii="Times New Roman" w:eastAsia="Times New Roman" w:hAnsi="Times New Roman" w:cs="Times New Roman"/>
          <w:b/>
          <w:color w:val="000000" w:themeColor="text1"/>
          <w:sz w:val="23"/>
          <w:szCs w:val="23"/>
          <w:lang w:eastAsia="et-EE"/>
        </w:rPr>
        <w:t>MTÜ Eesti Õliühing, 14.05.2021</w:t>
      </w:r>
    </w:p>
    <w:p w14:paraId="2FD83C94" w14:textId="77777777" w:rsidR="009F7650" w:rsidRPr="00023DA0" w:rsidRDefault="009F7650" w:rsidP="009F7650">
      <w:pPr>
        <w:spacing w:after="0" w:line="240" w:lineRule="auto"/>
        <w:jc w:val="both"/>
        <w:rPr>
          <w:rFonts w:ascii="Times New Roman" w:hAnsi="Times New Roman" w:cs="Times New Roman"/>
          <w:b/>
          <w:sz w:val="23"/>
          <w:szCs w:val="23"/>
        </w:rPr>
      </w:pPr>
    </w:p>
    <w:tbl>
      <w:tblPr>
        <w:tblStyle w:val="TableGrid"/>
        <w:tblW w:w="9180" w:type="dxa"/>
        <w:tblLayout w:type="fixed"/>
        <w:tblLook w:val="04A0" w:firstRow="1" w:lastRow="0" w:firstColumn="1" w:lastColumn="0" w:noHBand="0" w:noVBand="1"/>
      </w:tblPr>
      <w:tblGrid>
        <w:gridCol w:w="534"/>
        <w:gridCol w:w="4110"/>
        <w:gridCol w:w="4536"/>
      </w:tblGrid>
      <w:tr w:rsidR="009F7650" w:rsidRPr="00023DA0" w14:paraId="1019A0CC" w14:textId="77777777" w:rsidTr="003E5FE1">
        <w:tc>
          <w:tcPr>
            <w:tcW w:w="534" w:type="dxa"/>
          </w:tcPr>
          <w:p w14:paraId="1598BDCE" w14:textId="77777777" w:rsidR="009F7650" w:rsidRPr="00023DA0" w:rsidRDefault="009F7650" w:rsidP="003E5FE1">
            <w:pPr>
              <w:jc w:val="both"/>
              <w:rPr>
                <w:rFonts w:ascii="Times New Roman" w:hAnsi="Times New Roman" w:cs="Times New Roman"/>
                <w:sz w:val="23"/>
                <w:szCs w:val="23"/>
              </w:rPr>
            </w:pPr>
            <w:r w:rsidRPr="00023DA0">
              <w:rPr>
                <w:rFonts w:ascii="Times New Roman" w:hAnsi="Times New Roman" w:cs="Times New Roman"/>
                <w:sz w:val="23"/>
                <w:szCs w:val="23"/>
              </w:rPr>
              <w:t xml:space="preserve">1. </w:t>
            </w:r>
          </w:p>
        </w:tc>
        <w:tc>
          <w:tcPr>
            <w:tcW w:w="4110" w:type="dxa"/>
          </w:tcPr>
          <w:p w14:paraId="3267A595" w14:textId="2D2FBCA4" w:rsidR="00897E9D" w:rsidRPr="00023DA0" w:rsidRDefault="00897E9D" w:rsidP="00A51183">
            <w:pPr>
              <w:pStyle w:val="Default"/>
              <w:jc w:val="both"/>
              <w:rPr>
                <w:rFonts w:ascii="Times New Roman" w:hAnsi="Times New Roman" w:cs="Times New Roman"/>
                <w:sz w:val="23"/>
                <w:szCs w:val="23"/>
              </w:rPr>
            </w:pPr>
            <w:r w:rsidRPr="00023DA0">
              <w:rPr>
                <w:rFonts w:ascii="Times New Roman" w:hAnsi="Times New Roman" w:cs="Times New Roman"/>
                <w:sz w:val="23"/>
                <w:szCs w:val="23"/>
              </w:rPr>
              <w:t xml:space="preserve">Eesti Õliühing väljendab jätkuvat muret, et </w:t>
            </w:r>
            <w:r w:rsidRPr="00023DA0">
              <w:rPr>
                <w:rFonts w:ascii="Times New Roman" w:hAnsi="Times New Roman" w:cs="Times New Roman"/>
                <w:bCs/>
                <w:sz w:val="23"/>
                <w:szCs w:val="23"/>
              </w:rPr>
              <w:t>kui seadus jõustub planeeritud kujul, siis võib väheneda EDK kättesaadavus põllumajandus- ja kalandussektorile</w:t>
            </w:r>
            <w:r w:rsidRPr="00023DA0">
              <w:rPr>
                <w:rFonts w:ascii="Times New Roman" w:hAnsi="Times New Roman" w:cs="Times New Roman"/>
                <w:sz w:val="23"/>
                <w:szCs w:val="23"/>
              </w:rPr>
              <w:t xml:space="preserve">. </w:t>
            </w:r>
          </w:p>
          <w:p w14:paraId="567C414D" w14:textId="649ED1A5" w:rsidR="00897E9D" w:rsidRPr="00023DA0" w:rsidRDefault="00897E9D" w:rsidP="00A51183">
            <w:pPr>
              <w:pStyle w:val="Default"/>
              <w:jc w:val="both"/>
              <w:rPr>
                <w:rFonts w:ascii="Times New Roman" w:hAnsi="Times New Roman" w:cs="Times New Roman"/>
                <w:sz w:val="23"/>
                <w:szCs w:val="23"/>
              </w:rPr>
            </w:pPr>
          </w:p>
          <w:p w14:paraId="3BDD8BB8" w14:textId="3D45F772" w:rsidR="00D52145" w:rsidRPr="00023DA0" w:rsidRDefault="00D52145" w:rsidP="00A51183">
            <w:pPr>
              <w:pStyle w:val="Default"/>
              <w:jc w:val="both"/>
              <w:rPr>
                <w:rFonts w:ascii="Times New Roman" w:hAnsi="Times New Roman" w:cs="Times New Roman"/>
                <w:sz w:val="23"/>
                <w:szCs w:val="23"/>
              </w:rPr>
            </w:pPr>
            <w:r w:rsidRPr="00023DA0">
              <w:rPr>
                <w:rFonts w:ascii="Times New Roman" w:hAnsi="Times New Roman" w:cs="Times New Roman"/>
                <w:b/>
                <w:bCs/>
                <w:sz w:val="23"/>
                <w:szCs w:val="23"/>
              </w:rPr>
              <w:t>Tabel 1.</w:t>
            </w:r>
          </w:p>
          <w:tbl>
            <w:tblPr>
              <w:tblStyle w:val="TableGrid"/>
              <w:tblW w:w="0" w:type="auto"/>
              <w:tblLayout w:type="fixed"/>
              <w:tblLook w:val="04A0" w:firstRow="1" w:lastRow="0" w:firstColumn="1" w:lastColumn="0" w:noHBand="0" w:noVBand="1"/>
            </w:tblPr>
            <w:tblGrid>
              <w:gridCol w:w="1294"/>
              <w:gridCol w:w="1295"/>
              <w:gridCol w:w="1295"/>
            </w:tblGrid>
            <w:tr w:rsidR="00D52145" w:rsidRPr="00023DA0" w14:paraId="6952CAD3" w14:textId="77777777" w:rsidTr="00D52145">
              <w:trPr>
                <w:trHeight w:val="504"/>
              </w:trPr>
              <w:tc>
                <w:tcPr>
                  <w:tcW w:w="1294" w:type="dxa"/>
                </w:tcPr>
                <w:p w14:paraId="47166595" w14:textId="5D280D9B" w:rsidR="00D52145" w:rsidRPr="00023DA0" w:rsidRDefault="00D52145" w:rsidP="00D52145">
                  <w:pPr>
                    <w:autoSpaceDE w:val="0"/>
                    <w:autoSpaceDN w:val="0"/>
                    <w:adjustRightInd w:val="0"/>
                    <w:rPr>
                      <w:rFonts w:ascii="Times New Roman" w:hAnsi="Times New Roman" w:cs="Times New Roman"/>
                      <w:color w:val="000000"/>
                      <w:sz w:val="23"/>
                      <w:szCs w:val="23"/>
                    </w:rPr>
                  </w:pPr>
                  <w:r w:rsidRPr="00023DA0">
                    <w:rPr>
                      <w:rFonts w:ascii="Times New Roman" w:hAnsi="Times New Roman" w:cs="Times New Roman"/>
                      <w:color w:val="000000"/>
                      <w:sz w:val="23"/>
                      <w:szCs w:val="23"/>
                    </w:rPr>
                    <w:t xml:space="preserve">EDK müük tanklatest ja väärkasutuse risk </w:t>
                  </w:r>
                </w:p>
                <w:p w14:paraId="4143E2F0" w14:textId="77777777" w:rsidR="00D52145" w:rsidRPr="00023DA0" w:rsidRDefault="00D52145" w:rsidP="00D52145">
                  <w:pPr>
                    <w:autoSpaceDE w:val="0"/>
                    <w:autoSpaceDN w:val="0"/>
                    <w:adjustRightInd w:val="0"/>
                    <w:rPr>
                      <w:rFonts w:ascii="Times New Roman" w:hAnsi="Times New Roman" w:cs="Times New Roman"/>
                      <w:color w:val="000000"/>
                      <w:sz w:val="23"/>
                      <w:szCs w:val="23"/>
                    </w:rPr>
                  </w:pPr>
                </w:p>
                <w:p w14:paraId="638EB8E2" w14:textId="77777777" w:rsidR="00D52145" w:rsidRPr="00023DA0" w:rsidRDefault="00D52145" w:rsidP="00D52145">
                  <w:pPr>
                    <w:pStyle w:val="Default"/>
                    <w:rPr>
                      <w:rFonts w:ascii="Times New Roman" w:hAnsi="Times New Roman" w:cs="Times New Roman"/>
                      <w:sz w:val="23"/>
                      <w:szCs w:val="23"/>
                    </w:rPr>
                  </w:pPr>
                </w:p>
              </w:tc>
              <w:tc>
                <w:tcPr>
                  <w:tcW w:w="1295" w:type="dxa"/>
                </w:tcPr>
                <w:p w14:paraId="7557A55E" w14:textId="554ED1AD"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b/>
                      <w:bCs/>
                      <w:sz w:val="23"/>
                      <w:szCs w:val="23"/>
                    </w:rPr>
                    <w:t>EDK müük tanklast</w:t>
                  </w:r>
                  <w:r w:rsidRPr="00023DA0">
                    <w:rPr>
                      <w:rFonts w:ascii="Times New Roman" w:hAnsi="Times New Roman" w:cs="Times New Roman"/>
                      <w:sz w:val="23"/>
                      <w:szCs w:val="23"/>
                    </w:rPr>
                    <w:t xml:space="preserve">, mln liitrit </w:t>
                  </w:r>
                </w:p>
              </w:tc>
              <w:tc>
                <w:tcPr>
                  <w:tcW w:w="1295" w:type="dxa"/>
                </w:tcPr>
                <w:p w14:paraId="3E6FFD3C" w14:textId="570093E1"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b/>
                      <w:bCs/>
                      <w:sz w:val="23"/>
                      <w:szCs w:val="23"/>
                    </w:rPr>
                    <w:t>Väärkasutuse riskiga kütuse kogus</w:t>
                  </w:r>
                  <w:r w:rsidRPr="00023DA0">
                    <w:rPr>
                      <w:rFonts w:ascii="Times New Roman" w:hAnsi="Times New Roman" w:cs="Times New Roman"/>
                      <w:sz w:val="23"/>
                      <w:szCs w:val="23"/>
                    </w:rPr>
                    <w:t>, mln liitrit</w:t>
                  </w:r>
                </w:p>
              </w:tc>
            </w:tr>
            <w:tr w:rsidR="00D52145" w:rsidRPr="00023DA0" w14:paraId="1BB792F5" w14:textId="77777777" w:rsidTr="00D52145">
              <w:tc>
                <w:tcPr>
                  <w:tcW w:w="1294" w:type="dxa"/>
                </w:tcPr>
                <w:p w14:paraId="283BED4D" w14:textId="7C144AA8"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b/>
                      <w:bCs/>
                      <w:sz w:val="23"/>
                      <w:szCs w:val="23"/>
                    </w:rPr>
                    <w:t xml:space="preserve">2020 </w:t>
                  </w:r>
                </w:p>
              </w:tc>
              <w:tc>
                <w:tcPr>
                  <w:tcW w:w="1295" w:type="dxa"/>
                </w:tcPr>
                <w:p w14:paraId="1E0B64FD" w14:textId="31810E43"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5,38 </w:t>
                  </w:r>
                </w:p>
              </w:tc>
              <w:tc>
                <w:tcPr>
                  <w:tcW w:w="1295" w:type="dxa"/>
                </w:tcPr>
                <w:p w14:paraId="362DF25C" w14:textId="3F0CE44D"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13,72 </w:t>
                  </w:r>
                </w:p>
              </w:tc>
            </w:tr>
            <w:tr w:rsidR="00D52145" w:rsidRPr="00023DA0" w14:paraId="24A76750" w14:textId="77777777" w:rsidTr="00D52145">
              <w:trPr>
                <w:trHeight w:val="44"/>
              </w:trPr>
              <w:tc>
                <w:tcPr>
                  <w:tcW w:w="1294" w:type="dxa"/>
                </w:tcPr>
                <w:p w14:paraId="6C8D8B2E" w14:textId="12DE9035"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b/>
                      <w:bCs/>
                      <w:sz w:val="23"/>
                      <w:szCs w:val="23"/>
                    </w:rPr>
                    <w:t xml:space="preserve">2019 </w:t>
                  </w:r>
                </w:p>
              </w:tc>
              <w:tc>
                <w:tcPr>
                  <w:tcW w:w="1295" w:type="dxa"/>
                </w:tcPr>
                <w:p w14:paraId="0D215D2C" w14:textId="7F4EF986"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6,09 </w:t>
                  </w:r>
                </w:p>
              </w:tc>
              <w:tc>
                <w:tcPr>
                  <w:tcW w:w="1295" w:type="dxa"/>
                </w:tcPr>
                <w:p w14:paraId="54002565" w14:textId="13C77355"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11,96 </w:t>
                  </w:r>
                </w:p>
              </w:tc>
            </w:tr>
            <w:tr w:rsidR="00D52145" w:rsidRPr="00023DA0" w14:paraId="78F09F19" w14:textId="77777777" w:rsidTr="00D52145">
              <w:tc>
                <w:tcPr>
                  <w:tcW w:w="1294" w:type="dxa"/>
                </w:tcPr>
                <w:p w14:paraId="453336D0" w14:textId="7DE450B5"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b/>
                      <w:bCs/>
                      <w:sz w:val="23"/>
                      <w:szCs w:val="23"/>
                    </w:rPr>
                    <w:t xml:space="preserve">2018 </w:t>
                  </w:r>
                </w:p>
              </w:tc>
              <w:tc>
                <w:tcPr>
                  <w:tcW w:w="1295" w:type="dxa"/>
                </w:tcPr>
                <w:p w14:paraId="58CA9FBB" w14:textId="3AF91C7A"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9,45 </w:t>
                  </w:r>
                </w:p>
              </w:tc>
              <w:tc>
                <w:tcPr>
                  <w:tcW w:w="1295" w:type="dxa"/>
                </w:tcPr>
                <w:p w14:paraId="705E9E6D" w14:textId="01C63D61" w:rsidR="00D52145" w:rsidRPr="00023DA0" w:rsidRDefault="00D52145" w:rsidP="00D52145">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17,79 </w:t>
                  </w:r>
                </w:p>
              </w:tc>
            </w:tr>
          </w:tbl>
          <w:p w14:paraId="75B9543D" w14:textId="61E1993A" w:rsidR="00D52145" w:rsidRPr="00023DA0" w:rsidRDefault="00D52145" w:rsidP="00DA1571">
            <w:pPr>
              <w:pStyle w:val="Default"/>
              <w:rPr>
                <w:rFonts w:ascii="Times New Roman" w:hAnsi="Times New Roman" w:cs="Times New Roman"/>
                <w:sz w:val="23"/>
                <w:szCs w:val="23"/>
              </w:rPr>
            </w:pPr>
          </w:p>
          <w:p w14:paraId="0FF7662E" w14:textId="0B9993C0" w:rsidR="00DA1571" w:rsidRPr="00023DA0" w:rsidRDefault="00DA1571" w:rsidP="005D144D">
            <w:pPr>
              <w:pStyle w:val="Default"/>
              <w:jc w:val="both"/>
              <w:rPr>
                <w:rFonts w:ascii="Times New Roman" w:hAnsi="Times New Roman" w:cs="Times New Roman"/>
                <w:sz w:val="23"/>
                <w:szCs w:val="23"/>
              </w:rPr>
            </w:pPr>
            <w:r w:rsidRPr="00023DA0">
              <w:rPr>
                <w:rFonts w:ascii="Times New Roman" w:hAnsi="Times New Roman" w:cs="Times New Roman"/>
                <w:sz w:val="23"/>
                <w:szCs w:val="23"/>
              </w:rPr>
              <w:t xml:space="preserve">Võttes aluseks 2019. aasta tanklate jaemüügi andmed müüdi kokku 901,31 mln liitrit vedelkütuseid, millest 584,86 mln liitrit oli diislikütus, 290,16 mln liitrit olid mootoribensiinid, 14,34 oli mootorivedelgaas (LPG) ning kõige väiksem segment oli EDK 11,96 mln liitriga. EDK müük moodustas kõigest 1,33% tanklates müüdud kogustest. </w:t>
            </w:r>
          </w:p>
          <w:p w14:paraId="2117BE17" w14:textId="77777777" w:rsidR="00DA1571" w:rsidRPr="00023DA0" w:rsidRDefault="00DA1571" w:rsidP="005D144D">
            <w:pPr>
              <w:pStyle w:val="Default"/>
              <w:jc w:val="both"/>
              <w:rPr>
                <w:rFonts w:ascii="Times New Roman" w:hAnsi="Times New Roman" w:cs="Times New Roman"/>
                <w:sz w:val="23"/>
                <w:szCs w:val="23"/>
              </w:rPr>
            </w:pPr>
          </w:p>
          <w:p w14:paraId="26E447DB" w14:textId="44B859A4" w:rsidR="00DA1571" w:rsidRPr="00023DA0" w:rsidRDefault="00DA1571" w:rsidP="005D144D">
            <w:pPr>
              <w:pStyle w:val="Default"/>
              <w:jc w:val="both"/>
              <w:rPr>
                <w:rFonts w:ascii="Times New Roman" w:hAnsi="Times New Roman" w:cs="Times New Roman"/>
                <w:sz w:val="23"/>
                <w:szCs w:val="23"/>
              </w:rPr>
            </w:pPr>
            <w:r w:rsidRPr="00023DA0">
              <w:rPr>
                <w:rFonts w:ascii="Times New Roman" w:hAnsi="Times New Roman" w:cs="Times New Roman"/>
                <w:sz w:val="23"/>
                <w:szCs w:val="23"/>
              </w:rPr>
              <w:t xml:space="preserve">Hetkel võimaldab 34 ettevõtet EDK </w:t>
            </w:r>
            <w:r w:rsidR="005D144D" w:rsidRPr="00023DA0">
              <w:rPr>
                <w:rFonts w:ascii="Times New Roman" w:hAnsi="Times New Roman" w:cs="Times New Roman"/>
                <w:sz w:val="23"/>
                <w:szCs w:val="23"/>
              </w:rPr>
              <w:t xml:space="preserve">jaemüüki tanklates, kokku on müügikohti 131, millest 28 on </w:t>
            </w:r>
            <w:r w:rsidRPr="00023DA0">
              <w:rPr>
                <w:rFonts w:ascii="Times New Roman" w:hAnsi="Times New Roman" w:cs="Times New Roman"/>
                <w:sz w:val="23"/>
                <w:szCs w:val="23"/>
              </w:rPr>
              <w:t xml:space="preserve">mehitamata automaattanklad. </w:t>
            </w:r>
            <w:proofErr w:type="spellStart"/>
            <w:r w:rsidRPr="00023DA0">
              <w:rPr>
                <w:rFonts w:ascii="Times New Roman" w:hAnsi="Times New Roman" w:cs="Times New Roman"/>
                <w:sz w:val="23"/>
                <w:szCs w:val="23"/>
              </w:rPr>
              <w:t>Jaemüüjate</w:t>
            </w:r>
            <w:proofErr w:type="spellEnd"/>
            <w:r w:rsidRPr="00023DA0">
              <w:rPr>
                <w:rFonts w:ascii="Times New Roman" w:hAnsi="Times New Roman" w:cs="Times New Roman"/>
                <w:sz w:val="23"/>
                <w:szCs w:val="23"/>
              </w:rPr>
              <w:t xml:space="preserve"> suur number tähendab, et palju müüvad EDK-d just väiketanklad või väikesed tanklaketid. </w:t>
            </w:r>
          </w:p>
          <w:p w14:paraId="56D5F2E9" w14:textId="77777777" w:rsidR="00104E84" w:rsidRPr="00023DA0" w:rsidRDefault="00104E84" w:rsidP="00DA1571">
            <w:pPr>
              <w:pStyle w:val="Default"/>
              <w:rPr>
                <w:rFonts w:ascii="Times New Roman" w:hAnsi="Times New Roman" w:cs="Times New Roman"/>
                <w:sz w:val="23"/>
                <w:szCs w:val="23"/>
              </w:rPr>
            </w:pPr>
          </w:p>
          <w:p w14:paraId="7CFEE802" w14:textId="084AC5C6" w:rsidR="00DA1571" w:rsidRPr="00023DA0" w:rsidRDefault="00DA1571" w:rsidP="00A51183">
            <w:pPr>
              <w:pStyle w:val="Default"/>
              <w:jc w:val="both"/>
              <w:rPr>
                <w:rFonts w:ascii="Times New Roman" w:hAnsi="Times New Roman" w:cs="Times New Roman"/>
                <w:sz w:val="23"/>
                <w:szCs w:val="23"/>
              </w:rPr>
            </w:pPr>
            <w:r w:rsidRPr="00023DA0">
              <w:rPr>
                <w:rFonts w:ascii="Times New Roman" w:hAnsi="Times New Roman" w:cs="Times New Roman"/>
                <w:bCs/>
                <w:sz w:val="23"/>
                <w:szCs w:val="23"/>
              </w:rPr>
              <w:t>Eesti Õliühingu kommentaarid Eelnõu kohta</w:t>
            </w:r>
            <w:r w:rsidR="005813F4" w:rsidRPr="00023DA0">
              <w:rPr>
                <w:rFonts w:ascii="Times New Roman" w:hAnsi="Times New Roman" w:cs="Times New Roman"/>
                <w:sz w:val="23"/>
                <w:szCs w:val="23"/>
              </w:rPr>
              <w:t>.</w:t>
            </w:r>
          </w:p>
          <w:p w14:paraId="558B0A56" w14:textId="77777777" w:rsidR="00DA1571" w:rsidRPr="00023DA0" w:rsidRDefault="00DA1571" w:rsidP="00A51183">
            <w:pPr>
              <w:pStyle w:val="Default"/>
              <w:jc w:val="both"/>
              <w:rPr>
                <w:rFonts w:ascii="Times New Roman" w:hAnsi="Times New Roman" w:cs="Times New Roman"/>
                <w:sz w:val="23"/>
                <w:szCs w:val="23"/>
              </w:rPr>
            </w:pPr>
          </w:p>
          <w:p w14:paraId="1985F5B9" w14:textId="50B8A419" w:rsidR="0048584C" w:rsidRPr="00023DA0" w:rsidRDefault="0048584C" w:rsidP="00A51183">
            <w:pPr>
              <w:pStyle w:val="Default"/>
              <w:jc w:val="both"/>
              <w:rPr>
                <w:rFonts w:ascii="Times New Roman" w:hAnsi="Times New Roman" w:cs="Times New Roman"/>
                <w:sz w:val="23"/>
                <w:szCs w:val="23"/>
              </w:rPr>
            </w:pPr>
            <w:r w:rsidRPr="00023DA0">
              <w:rPr>
                <w:rFonts w:ascii="Times New Roman" w:hAnsi="Times New Roman" w:cs="Times New Roman"/>
                <w:sz w:val="23"/>
                <w:szCs w:val="23"/>
              </w:rPr>
              <w:t xml:space="preserve">MTÜ Eesti Õliühing leiab, et EDK ostuõigusega isikute nimekirja loomine ning selle pidev uuendamine on mõistlik lahendus, kuid kitsaskohaks jääb siiski </w:t>
            </w:r>
            <w:r w:rsidRPr="00023DA0">
              <w:rPr>
                <w:rFonts w:ascii="Times New Roman" w:hAnsi="Times New Roman" w:cs="Times New Roman"/>
                <w:sz w:val="23"/>
                <w:szCs w:val="23"/>
              </w:rPr>
              <w:lastRenderedPageBreak/>
              <w:t xml:space="preserve">kütusemüüja kohustus isiku ostuõigust kontrollida läbi x-tee või muu lahenduse. Rõhutame siin taas, et 2020. kevadel PRIA poolt kütusemüüjatele edastatud küsimustiku vastustest selgub, et tervelt 85% EDK-d tanklates müüvatest kütusemüüjatest ei ole valmis </w:t>
            </w:r>
            <w:proofErr w:type="spellStart"/>
            <w:r w:rsidRPr="00023DA0">
              <w:rPr>
                <w:rFonts w:ascii="Times New Roman" w:hAnsi="Times New Roman" w:cs="Times New Roman"/>
                <w:sz w:val="23"/>
                <w:szCs w:val="23"/>
              </w:rPr>
              <w:t>liidestuma</w:t>
            </w:r>
            <w:proofErr w:type="spellEnd"/>
            <w:r w:rsidRPr="00023DA0">
              <w:rPr>
                <w:rFonts w:ascii="Times New Roman" w:hAnsi="Times New Roman" w:cs="Times New Roman"/>
                <w:sz w:val="23"/>
                <w:szCs w:val="23"/>
              </w:rPr>
              <w:t xml:space="preserve"> X-teega või on seda valmis tegema vaid siis, kui nad ei pea </w:t>
            </w:r>
            <w:proofErr w:type="spellStart"/>
            <w:r w:rsidRPr="00023DA0">
              <w:rPr>
                <w:rFonts w:ascii="Times New Roman" w:hAnsi="Times New Roman" w:cs="Times New Roman"/>
                <w:sz w:val="23"/>
                <w:szCs w:val="23"/>
              </w:rPr>
              <w:t>liidestumise</w:t>
            </w:r>
            <w:proofErr w:type="spellEnd"/>
            <w:r w:rsidRPr="00023DA0">
              <w:rPr>
                <w:rFonts w:ascii="Times New Roman" w:hAnsi="Times New Roman" w:cs="Times New Roman"/>
                <w:sz w:val="23"/>
                <w:szCs w:val="23"/>
              </w:rPr>
              <w:t xml:space="preserve"> eest ise tasuma. </w:t>
            </w:r>
          </w:p>
          <w:p w14:paraId="43307E78" w14:textId="77777777" w:rsidR="0048584C" w:rsidRPr="00023DA0" w:rsidRDefault="0048584C" w:rsidP="00A51183">
            <w:pPr>
              <w:pStyle w:val="Default"/>
              <w:jc w:val="both"/>
              <w:rPr>
                <w:rFonts w:ascii="Times New Roman" w:hAnsi="Times New Roman" w:cs="Times New Roman"/>
                <w:sz w:val="23"/>
                <w:szCs w:val="23"/>
              </w:rPr>
            </w:pPr>
          </w:p>
          <w:p w14:paraId="36708747" w14:textId="06B095C1" w:rsidR="0048584C" w:rsidRPr="00023DA0" w:rsidRDefault="0048584C" w:rsidP="00A51183">
            <w:pPr>
              <w:pStyle w:val="Default"/>
              <w:jc w:val="both"/>
              <w:rPr>
                <w:rFonts w:ascii="Times New Roman" w:hAnsi="Times New Roman" w:cs="Times New Roman"/>
                <w:sz w:val="23"/>
                <w:szCs w:val="23"/>
              </w:rPr>
            </w:pPr>
            <w:r w:rsidRPr="00023DA0">
              <w:rPr>
                <w:rFonts w:ascii="Times New Roman" w:hAnsi="Times New Roman" w:cs="Times New Roman"/>
                <w:sz w:val="23"/>
                <w:szCs w:val="23"/>
              </w:rPr>
              <w:t xml:space="preserve">MTÜ Eesti Õliühingu liikmed on analüüsinud x-teega </w:t>
            </w:r>
            <w:proofErr w:type="spellStart"/>
            <w:r w:rsidRPr="00023DA0">
              <w:rPr>
                <w:rFonts w:ascii="Times New Roman" w:hAnsi="Times New Roman" w:cs="Times New Roman"/>
                <w:sz w:val="23"/>
                <w:szCs w:val="23"/>
              </w:rPr>
              <w:t>liidestumise</w:t>
            </w:r>
            <w:proofErr w:type="spellEnd"/>
            <w:r w:rsidRPr="00023DA0">
              <w:rPr>
                <w:rFonts w:ascii="Times New Roman" w:hAnsi="Times New Roman" w:cs="Times New Roman"/>
                <w:sz w:val="23"/>
                <w:szCs w:val="23"/>
              </w:rPr>
              <w:t xml:space="preserve"> kulusid tanklapidajale ning hindavad, et kui tegu on ainult süsteemide liitmisega, siis on ühekordse investeeringu maksumuseks 50-100 000 eurot tanklapidaja kohta. Seal juures ei oma alginvesteeringu maksumuse juures suurt mõju tanklapidaja suurus või liidestavate müügipunktide arv – seega kannavad väiksema müügimahuga väiketanklad proportsionaalselt suuremat kulu kui rohkemate EDK müügipunktidega tanklaketid. Kui aga EDK müügi võimaldamiseks tuleb uuendada ka kasutusel olevaid seadmed (makseterminalid, automaattanklate teenindusekraanid), siis võib investeering jääda märksa suuremasse suurusjärku. Võib eeldada, et ka selle aspekti puhul – seadmete uuendamine – on arvestatav risk, et suuremat kulu peavad kandma just väiketanklad. Lisaks kaasnevad süsteemi rakendamisega tanklapidajale iga-aastased ülalpidamiskulud, mis võivad jääda suurusjärku 10 000 eurot. </w:t>
            </w:r>
          </w:p>
          <w:p w14:paraId="1FAC87DE" w14:textId="77777777" w:rsidR="005813F4" w:rsidRPr="00023DA0" w:rsidRDefault="005813F4" w:rsidP="00A51183">
            <w:pPr>
              <w:pStyle w:val="Default"/>
              <w:jc w:val="both"/>
              <w:rPr>
                <w:rFonts w:ascii="Times New Roman" w:hAnsi="Times New Roman" w:cs="Times New Roman"/>
                <w:sz w:val="23"/>
                <w:szCs w:val="23"/>
              </w:rPr>
            </w:pPr>
          </w:p>
          <w:p w14:paraId="160285CA" w14:textId="610681D2" w:rsidR="0048584C" w:rsidRPr="00023DA0" w:rsidRDefault="0048584C" w:rsidP="00D52145">
            <w:pPr>
              <w:pStyle w:val="Default"/>
              <w:jc w:val="both"/>
              <w:rPr>
                <w:rFonts w:ascii="Times New Roman" w:hAnsi="Times New Roman" w:cs="Times New Roman"/>
                <w:sz w:val="23"/>
                <w:szCs w:val="23"/>
              </w:rPr>
            </w:pPr>
            <w:r w:rsidRPr="00023DA0">
              <w:rPr>
                <w:rFonts w:ascii="Times New Roman" w:hAnsi="Times New Roman" w:cs="Times New Roman"/>
                <w:sz w:val="23"/>
                <w:szCs w:val="23"/>
              </w:rPr>
              <w:t xml:space="preserve">Lähtudes ülaltoodust ning arvestades ca poole võrra langevaid EDK </w:t>
            </w:r>
            <w:r w:rsidR="00D52145" w:rsidRPr="00023DA0">
              <w:rPr>
                <w:rFonts w:ascii="Times New Roman" w:hAnsi="Times New Roman" w:cs="Times New Roman"/>
                <w:sz w:val="23"/>
                <w:szCs w:val="23"/>
              </w:rPr>
              <w:t>m</w:t>
            </w:r>
            <w:r w:rsidRPr="00023DA0">
              <w:rPr>
                <w:rFonts w:ascii="Times New Roman" w:hAnsi="Times New Roman" w:cs="Times New Roman"/>
                <w:sz w:val="23"/>
                <w:szCs w:val="23"/>
              </w:rPr>
              <w:t xml:space="preserve">üüginumbreid jääb MTÜ Eesti Õliühing seisukohale, et kõrge on risk, kus </w:t>
            </w:r>
            <w:r w:rsidRPr="00023DA0">
              <w:rPr>
                <w:rFonts w:ascii="Times New Roman" w:hAnsi="Times New Roman" w:cs="Times New Roman"/>
                <w:bCs/>
                <w:sz w:val="23"/>
                <w:szCs w:val="23"/>
              </w:rPr>
              <w:t>tanklad/tanklaketid loobuvad pigem EDK müügist, kui investeerivad oma IT-võimekuse tõstmisse ja/või tehniliste lahenduste uuendamisse, et neil oleks võimalik EDK müügiga jätkata.</w:t>
            </w:r>
            <w:r w:rsidRPr="00023DA0">
              <w:rPr>
                <w:rFonts w:ascii="Times New Roman" w:hAnsi="Times New Roman" w:cs="Times New Roman"/>
                <w:b/>
                <w:bCs/>
                <w:sz w:val="23"/>
                <w:szCs w:val="23"/>
              </w:rPr>
              <w:t xml:space="preserve"> </w:t>
            </w:r>
            <w:r w:rsidRPr="00023DA0">
              <w:rPr>
                <w:rFonts w:ascii="Times New Roman" w:hAnsi="Times New Roman" w:cs="Times New Roman"/>
                <w:sz w:val="23"/>
                <w:szCs w:val="23"/>
              </w:rPr>
              <w:t xml:space="preserve">Negatiivse stsenaariumi realiseerumisel võib märkimisväärselt väheneda EDK kättesaadavus tanklatest põllumajanduse ja kalandusega tegelevatele isikutele. </w:t>
            </w:r>
          </w:p>
          <w:p w14:paraId="0845B394" w14:textId="77777777" w:rsidR="009F7650" w:rsidRPr="00023DA0" w:rsidRDefault="009F7650" w:rsidP="0048584C">
            <w:pPr>
              <w:pStyle w:val="Default"/>
              <w:rPr>
                <w:rFonts w:ascii="Times New Roman" w:hAnsi="Times New Roman" w:cs="Times New Roman"/>
                <w:sz w:val="23"/>
                <w:szCs w:val="23"/>
              </w:rPr>
            </w:pPr>
          </w:p>
        </w:tc>
        <w:tc>
          <w:tcPr>
            <w:tcW w:w="4536" w:type="dxa"/>
          </w:tcPr>
          <w:p w14:paraId="316064FD" w14:textId="3F6DB3A0" w:rsidR="00D52145" w:rsidRPr="005A125E" w:rsidRDefault="00D52145" w:rsidP="003E5FE1">
            <w:pPr>
              <w:jc w:val="both"/>
              <w:rPr>
                <w:rFonts w:ascii="Times New Roman" w:hAnsi="Times New Roman" w:cs="Times New Roman"/>
                <w:sz w:val="23"/>
                <w:szCs w:val="23"/>
              </w:rPr>
            </w:pPr>
            <w:r w:rsidRPr="005A125E">
              <w:rPr>
                <w:rFonts w:ascii="Times New Roman" w:hAnsi="Times New Roman" w:cs="Times New Roman"/>
                <w:sz w:val="23"/>
                <w:szCs w:val="23"/>
              </w:rPr>
              <w:lastRenderedPageBreak/>
              <w:t xml:space="preserve">Mittearvestatud toimivate alternatiivide puudumise tõttu. </w:t>
            </w:r>
            <w:r w:rsidR="001C73CC" w:rsidRPr="005A125E">
              <w:rPr>
                <w:rFonts w:ascii="Times New Roman" w:hAnsi="Times New Roman" w:cs="Times New Roman"/>
                <w:sz w:val="23"/>
                <w:szCs w:val="23"/>
              </w:rPr>
              <w:t xml:space="preserve">Seletuskirja täiendatud. </w:t>
            </w:r>
          </w:p>
          <w:p w14:paraId="6E90E8E6" w14:textId="77777777" w:rsidR="001415C1" w:rsidRPr="005A125E" w:rsidRDefault="001415C1" w:rsidP="003E5FE1">
            <w:pPr>
              <w:jc w:val="both"/>
              <w:rPr>
                <w:rFonts w:ascii="Times New Roman" w:hAnsi="Times New Roman" w:cs="Times New Roman"/>
                <w:sz w:val="23"/>
                <w:szCs w:val="23"/>
              </w:rPr>
            </w:pPr>
          </w:p>
          <w:p w14:paraId="57F7A89E" w14:textId="783AE267" w:rsidR="00D52145" w:rsidRPr="005A125E" w:rsidRDefault="00D52145" w:rsidP="00D52145">
            <w:pPr>
              <w:jc w:val="both"/>
              <w:rPr>
                <w:rFonts w:ascii="Times New Roman" w:hAnsi="Times New Roman" w:cs="Times New Roman"/>
                <w:sz w:val="23"/>
                <w:szCs w:val="23"/>
              </w:rPr>
            </w:pPr>
            <w:r w:rsidRPr="005A125E">
              <w:rPr>
                <w:rFonts w:ascii="Times New Roman" w:hAnsi="Times New Roman" w:cs="Times New Roman"/>
                <w:sz w:val="23"/>
                <w:szCs w:val="23"/>
              </w:rPr>
              <w:t xml:space="preserve">Maaeluministeerium on </w:t>
            </w:r>
            <w:r w:rsidR="00903DE7" w:rsidRPr="005A125E">
              <w:rPr>
                <w:rFonts w:ascii="Times New Roman" w:hAnsi="Times New Roman" w:cs="Times New Roman"/>
                <w:sz w:val="23"/>
                <w:szCs w:val="23"/>
              </w:rPr>
              <w:t xml:space="preserve">korduvalt ja põhjalikult </w:t>
            </w:r>
            <w:r w:rsidRPr="005A125E">
              <w:rPr>
                <w:rFonts w:ascii="Times New Roman" w:hAnsi="Times New Roman" w:cs="Times New Roman"/>
                <w:sz w:val="23"/>
                <w:szCs w:val="23"/>
              </w:rPr>
              <w:t>kaalunud</w:t>
            </w:r>
            <w:r w:rsidR="00395124" w:rsidRPr="005A125E">
              <w:rPr>
                <w:rFonts w:ascii="Times New Roman" w:hAnsi="Times New Roman" w:cs="Times New Roman"/>
                <w:sz w:val="23"/>
                <w:szCs w:val="23"/>
              </w:rPr>
              <w:t xml:space="preserve"> erinevaid </w:t>
            </w:r>
            <w:r w:rsidRPr="005A125E">
              <w:rPr>
                <w:rFonts w:ascii="Times New Roman" w:hAnsi="Times New Roman" w:cs="Times New Roman"/>
                <w:sz w:val="23"/>
                <w:szCs w:val="23"/>
              </w:rPr>
              <w:t xml:space="preserve">alternatiive koostöös Rahandusministeeriumi, Maksu- ja Tolliameti ning </w:t>
            </w:r>
            <w:proofErr w:type="spellStart"/>
            <w:r w:rsidRPr="005A125E">
              <w:rPr>
                <w:rFonts w:ascii="Times New Roman" w:hAnsi="Times New Roman" w:cs="Times New Roman"/>
                <w:sz w:val="23"/>
                <w:szCs w:val="23"/>
              </w:rPr>
              <w:t>PRIA-ga</w:t>
            </w:r>
            <w:proofErr w:type="spellEnd"/>
            <w:r w:rsidRPr="005A125E">
              <w:rPr>
                <w:rFonts w:ascii="Times New Roman" w:hAnsi="Times New Roman" w:cs="Times New Roman"/>
                <w:sz w:val="23"/>
                <w:szCs w:val="23"/>
              </w:rPr>
              <w:t>.</w:t>
            </w:r>
            <w:r w:rsidR="001C73CC" w:rsidRPr="005A125E">
              <w:rPr>
                <w:rFonts w:ascii="Times New Roman" w:hAnsi="Times New Roman" w:cs="Times New Roman"/>
                <w:sz w:val="23"/>
                <w:szCs w:val="23"/>
              </w:rPr>
              <w:t xml:space="preserve"> </w:t>
            </w:r>
            <w:r w:rsidR="00B52DFB" w:rsidRPr="005A125E">
              <w:rPr>
                <w:rFonts w:ascii="Times New Roman" w:hAnsi="Times New Roman" w:cs="Times New Roman"/>
                <w:sz w:val="23"/>
                <w:szCs w:val="23"/>
              </w:rPr>
              <w:t>S</w:t>
            </w:r>
            <w:r w:rsidR="001C73CC" w:rsidRPr="005A125E">
              <w:rPr>
                <w:rFonts w:ascii="Times New Roman" w:hAnsi="Times New Roman" w:cs="Times New Roman"/>
                <w:sz w:val="23"/>
                <w:szCs w:val="23"/>
              </w:rPr>
              <w:t>amuti arutanud</w:t>
            </w:r>
            <w:r w:rsidR="00742653" w:rsidRPr="005A125E">
              <w:rPr>
                <w:rFonts w:ascii="Times New Roman" w:hAnsi="Times New Roman" w:cs="Times New Roman"/>
                <w:sz w:val="23"/>
                <w:szCs w:val="23"/>
              </w:rPr>
              <w:t xml:space="preserve"> neid </w:t>
            </w:r>
            <w:r w:rsidR="001C73CC" w:rsidRPr="005A125E">
              <w:rPr>
                <w:rFonts w:ascii="Times New Roman" w:hAnsi="Times New Roman" w:cs="Times New Roman"/>
                <w:sz w:val="23"/>
                <w:szCs w:val="23"/>
              </w:rPr>
              <w:t xml:space="preserve"> mitmetel kohtumistel põllumajandustootjate</w:t>
            </w:r>
            <w:r w:rsidR="00F0086B" w:rsidRPr="005A125E">
              <w:rPr>
                <w:rFonts w:ascii="Times New Roman" w:hAnsi="Times New Roman" w:cs="Times New Roman"/>
                <w:sz w:val="23"/>
                <w:szCs w:val="23"/>
              </w:rPr>
              <w:t xml:space="preserve"> esindusorganisatsioonidega</w:t>
            </w:r>
            <w:r w:rsidR="001C73CC" w:rsidRPr="005A125E">
              <w:rPr>
                <w:rFonts w:ascii="Times New Roman" w:hAnsi="Times New Roman" w:cs="Times New Roman"/>
                <w:sz w:val="23"/>
                <w:szCs w:val="23"/>
              </w:rPr>
              <w:t xml:space="preserve"> ning MTÜ-ga Eesti Õliühing</w:t>
            </w:r>
            <w:r w:rsidR="00225B5C" w:rsidRPr="005A125E">
              <w:rPr>
                <w:rFonts w:ascii="Times New Roman" w:hAnsi="Times New Roman" w:cs="Times New Roman"/>
                <w:sz w:val="23"/>
                <w:szCs w:val="23"/>
              </w:rPr>
              <w:t xml:space="preserve"> nagu ka seletuskirjas on viidatud. </w:t>
            </w:r>
          </w:p>
          <w:p w14:paraId="67AAC378" w14:textId="42B77B2C" w:rsidR="001415C1" w:rsidRPr="005A125E" w:rsidRDefault="001415C1" w:rsidP="00D52145">
            <w:pPr>
              <w:jc w:val="both"/>
              <w:rPr>
                <w:rFonts w:ascii="Times New Roman" w:hAnsi="Times New Roman" w:cs="Times New Roman"/>
                <w:sz w:val="23"/>
                <w:szCs w:val="23"/>
              </w:rPr>
            </w:pPr>
          </w:p>
          <w:p w14:paraId="37876678" w14:textId="458959E7" w:rsidR="00912536" w:rsidRPr="005A125E" w:rsidRDefault="00912536" w:rsidP="005A125E">
            <w:pPr>
              <w:jc w:val="both"/>
              <w:rPr>
                <w:rFonts w:ascii="Times New Roman" w:hAnsi="Times New Roman" w:cs="Times New Roman"/>
                <w:bCs/>
                <w:sz w:val="23"/>
                <w:szCs w:val="23"/>
              </w:rPr>
            </w:pPr>
            <w:r w:rsidRPr="005A125E">
              <w:rPr>
                <w:rFonts w:ascii="Times New Roman" w:hAnsi="Times New Roman" w:cs="Times New Roman"/>
                <w:bCs/>
                <w:sz w:val="23"/>
                <w:szCs w:val="23"/>
              </w:rPr>
              <w:t xml:space="preserve">PRIA koostöös AS-iga </w:t>
            </w:r>
            <w:proofErr w:type="spellStart"/>
            <w:r w:rsidRPr="005A125E">
              <w:rPr>
                <w:rFonts w:ascii="Times New Roman" w:hAnsi="Times New Roman" w:cs="Times New Roman"/>
                <w:bCs/>
                <w:sz w:val="23"/>
                <w:szCs w:val="23"/>
              </w:rPr>
              <w:t>Finestmedia</w:t>
            </w:r>
            <w:proofErr w:type="spellEnd"/>
            <w:r w:rsidRPr="005A125E">
              <w:rPr>
                <w:rFonts w:ascii="Times New Roman" w:hAnsi="Times New Roman" w:cs="Times New Roman"/>
                <w:bCs/>
                <w:sz w:val="23"/>
                <w:szCs w:val="23"/>
              </w:rPr>
              <w:t xml:space="preserve"> viis läbi e</w:t>
            </w:r>
            <w:r w:rsidRPr="005A125E">
              <w:rPr>
                <w:rFonts w:ascii="Times New Roman" w:eastAsia="Times New Roman" w:hAnsi="Times New Roman" w:cs="Times New Roman"/>
                <w:bCs/>
                <w:sz w:val="23"/>
                <w:szCs w:val="23"/>
              </w:rPr>
              <w:t>rimärgistatud diislikütuse õigustatud isikute registri tehniliste ja protsessiliste lahenduste eelanalüüsi</w:t>
            </w:r>
            <w:r w:rsidRPr="005A125E">
              <w:rPr>
                <w:rFonts w:ascii="Times New Roman" w:hAnsi="Times New Roman" w:cs="Times New Roman"/>
                <w:bCs/>
                <w:sz w:val="23"/>
                <w:szCs w:val="23"/>
              </w:rPr>
              <w:t>. Eelanalüüs käsitles</w:t>
            </w:r>
            <w:r w:rsidR="00F34BC4" w:rsidRPr="005A125E">
              <w:rPr>
                <w:rFonts w:ascii="Times New Roman" w:hAnsi="Times New Roman" w:cs="Times New Roman"/>
                <w:bCs/>
                <w:sz w:val="23"/>
                <w:szCs w:val="23"/>
              </w:rPr>
              <w:t xml:space="preserve"> isiku tuvastamist ning </w:t>
            </w:r>
            <w:r w:rsidRPr="005A125E">
              <w:rPr>
                <w:rFonts w:ascii="Times New Roman" w:hAnsi="Times New Roman" w:cs="Times New Roman"/>
                <w:bCs/>
                <w:sz w:val="23"/>
                <w:szCs w:val="23"/>
              </w:rPr>
              <w:t xml:space="preserve"> EDK ostuõiguse kontrollimist ostul:</w:t>
            </w:r>
          </w:p>
          <w:p w14:paraId="6072DD96" w14:textId="7A0A1818" w:rsidR="006A480D" w:rsidRPr="005A125E" w:rsidRDefault="00912536" w:rsidP="005A125E">
            <w:pPr>
              <w:numPr>
                <w:ilvl w:val="1"/>
                <w:numId w:val="11"/>
              </w:numPr>
              <w:jc w:val="both"/>
              <w:rPr>
                <w:rFonts w:ascii="Times New Roman" w:hAnsi="Times New Roman" w:cs="Times New Roman"/>
                <w:bCs/>
                <w:sz w:val="23"/>
                <w:szCs w:val="23"/>
              </w:rPr>
            </w:pPr>
            <w:r w:rsidRPr="005A125E">
              <w:rPr>
                <w:rFonts w:ascii="Times New Roman" w:hAnsi="Times New Roman" w:cs="Times New Roman"/>
                <w:bCs/>
                <w:sz w:val="23"/>
                <w:szCs w:val="23"/>
              </w:rPr>
              <w:t>mehitatud tanklas</w:t>
            </w:r>
          </w:p>
          <w:p w14:paraId="540DCC7A" w14:textId="12ABD3A9" w:rsidR="00912536" w:rsidRPr="005A125E" w:rsidRDefault="00912536" w:rsidP="005A125E">
            <w:pPr>
              <w:numPr>
                <w:ilvl w:val="1"/>
                <w:numId w:val="11"/>
              </w:numPr>
              <w:jc w:val="both"/>
              <w:rPr>
                <w:rFonts w:ascii="Times New Roman" w:hAnsi="Times New Roman" w:cs="Times New Roman"/>
                <w:bCs/>
                <w:sz w:val="23"/>
                <w:szCs w:val="23"/>
              </w:rPr>
            </w:pPr>
            <w:r w:rsidRPr="005A125E">
              <w:rPr>
                <w:rFonts w:ascii="Times New Roman" w:hAnsi="Times New Roman" w:cs="Times New Roman"/>
                <w:bCs/>
                <w:sz w:val="23"/>
                <w:szCs w:val="23"/>
              </w:rPr>
              <w:t>automaattanklas</w:t>
            </w:r>
          </w:p>
          <w:p w14:paraId="7F876D59" w14:textId="0EBF8593" w:rsidR="00912536" w:rsidRPr="005A125E" w:rsidRDefault="00912536" w:rsidP="005A125E">
            <w:pPr>
              <w:numPr>
                <w:ilvl w:val="1"/>
                <w:numId w:val="11"/>
              </w:numPr>
              <w:jc w:val="both"/>
              <w:rPr>
                <w:rFonts w:ascii="Times New Roman" w:hAnsi="Times New Roman" w:cs="Times New Roman"/>
                <w:bCs/>
                <w:sz w:val="23"/>
                <w:szCs w:val="23"/>
              </w:rPr>
            </w:pPr>
            <w:r w:rsidRPr="005A125E">
              <w:rPr>
                <w:rFonts w:ascii="Times New Roman" w:hAnsi="Times New Roman" w:cs="Times New Roman"/>
                <w:bCs/>
                <w:sz w:val="23"/>
                <w:szCs w:val="23"/>
              </w:rPr>
              <w:t>hulgimüügil.</w:t>
            </w:r>
          </w:p>
          <w:p w14:paraId="366FCFE7" w14:textId="6FF4AD8B" w:rsidR="00912536" w:rsidRPr="005A125E" w:rsidRDefault="00912536" w:rsidP="005A125E">
            <w:pPr>
              <w:jc w:val="both"/>
              <w:rPr>
                <w:rFonts w:ascii="Times New Roman" w:hAnsi="Times New Roman" w:cs="Times New Roman"/>
                <w:sz w:val="23"/>
                <w:szCs w:val="23"/>
              </w:rPr>
            </w:pPr>
            <w:r w:rsidRPr="005A125E">
              <w:rPr>
                <w:rFonts w:ascii="Times New Roman" w:hAnsi="Times New Roman" w:cs="Times New Roman"/>
                <w:sz w:val="23"/>
                <w:szCs w:val="23"/>
              </w:rPr>
              <w:t>Täpsemalt on ostuõiguse kontrollivõimalusi</w:t>
            </w:r>
            <w:r w:rsidR="00F34BC4" w:rsidRPr="005A125E">
              <w:rPr>
                <w:rFonts w:ascii="Times New Roman" w:hAnsi="Times New Roman" w:cs="Times New Roman"/>
                <w:sz w:val="23"/>
                <w:szCs w:val="23"/>
              </w:rPr>
              <w:t xml:space="preserve"> (sh alternatiive) </w:t>
            </w:r>
            <w:r w:rsidRPr="005A125E">
              <w:rPr>
                <w:rFonts w:ascii="Times New Roman" w:hAnsi="Times New Roman" w:cs="Times New Roman"/>
                <w:sz w:val="23"/>
                <w:szCs w:val="23"/>
              </w:rPr>
              <w:t xml:space="preserve">käsitletud seletuskirjas. </w:t>
            </w:r>
          </w:p>
          <w:p w14:paraId="531826FD" w14:textId="77777777" w:rsidR="00912536" w:rsidRPr="005A125E" w:rsidRDefault="00912536" w:rsidP="00D52145">
            <w:pPr>
              <w:jc w:val="both"/>
              <w:rPr>
                <w:rFonts w:ascii="Times New Roman" w:hAnsi="Times New Roman" w:cs="Times New Roman"/>
                <w:sz w:val="23"/>
                <w:szCs w:val="23"/>
              </w:rPr>
            </w:pPr>
          </w:p>
          <w:p w14:paraId="05945A3E" w14:textId="2D006A7D" w:rsidR="008C2F6A" w:rsidRPr="005A125E" w:rsidRDefault="00383752" w:rsidP="00ED73B3">
            <w:pPr>
              <w:jc w:val="both"/>
              <w:rPr>
                <w:rFonts w:ascii="Times New Roman" w:hAnsi="Times New Roman" w:cs="Times New Roman"/>
                <w:sz w:val="23"/>
                <w:szCs w:val="23"/>
              </w:rPr>
            </w:pPr>
            <w:r w:rsidRPr="005A125E">
              <w:rPr>
                <w:rFonts w:ascii="Times New Roman" w:hAnsi="Times New Roman" w:cs="Times New Roman"/>
                <w:sz w:val="23"/>
                <w:szCs w:val="23"/>
              </w:rPr>
              <w:t>V</w:t>
            </w:r>
            <w:r w:rsidR="008C2F6A" w:rsidRPr="005A125E">
              <w:rPr>
                <w:rFonts w:ascii="Times New Roman" w:hAnsi="Times New Roman" w:cs="Times New Roman"/>
                <w:sz w:val="23"/>
                <w:szCs w:val="23"/>
              </w:rPr>
              <w:t xml:space="preserve">õimaliku alternatiivi kliendikaardi kasutamise osas ostuõiguse kontrollimiseks, märgime järgmist. </w:t>
            </w:r>
          </w:p>
          <w:p w14:paraId="41B935DF" w14:textId="79549103" w:rsidR="00E8124D" w:rsidRPr="005A125E" w:rsidRDefault="00E8124D" w:rsidP="00ED73B3">
            <w:pPr>
              <w:jc w:val="both"/>
              <w:rPr>
                <w:rFonts w:ascii="Times New Roman" w:hAnsi="Times New Roman" w:cs="Times New Roman"/>
                <w:sz w:val="23"/>
                <w:szCs w:val="23"/>
              </w:rPr>
            </w:pPr>
          </w:p>
          <w:p w14:paraId="4EA538D2" w14:textId="77777777" w:rsidR="00E8124D" w:rsidRPr="005A125E" w:rsidRDefault="00E8124D" w:rsidP="00E8124D">
            <w:pPr>
              <w:jc w:val="both"/>
              <w:rPr>
                <w:rFonts w:ascii="Times New Roman" w:hAnsi="Times New Roman" w:cs="Times New Roman"/>
                <w:sz w:val="23"/>
                <w:szCs w:val="23"/>
              </w:rPr>
            </w:pPr>
            <w:r w:rsidRPr="005A125E">
              <w:rPr>
                <w:rFonts w:ascii="Times New Roman" w:hAnsi="Times New Roman" w:cs="Times New Roman"/>
                <w:sz w:val="23"/>
                <w:szCs w:val="23"/>
              </w:rPr>
              <w:t xml:space="preserve">Maaeluministeerium on kaalunud alternatiive koostöös Rahandusministeeriumi, Maksu- ja Tolliameti ning </w:t>
            </w:r>
            <w:proofErr w:type="spellStart"/>
            <w:r w:rsidRPr="005A125E">
              <w:rPr>
                <w:rFonts w:ascii="Times New Roman" w:hAnsi="Times New Roman" w:cs="Times New Roman"/>
                <w:sz w:val="23"/>
                <w:szCs w:val="23"/>
              </w:rPr>
              <w:t>PRIA-ga</w:t>
            </w:r>
            <w:proofErr w:type="spellEnd"/>
            <w:r w:rsidRPr="005A125E">
              <w:rPr>
                <w:rFonts w:ascii="Times New Roman" w:hAnsi="Times New Roman" w:cs="Times New Roman"/>
                <w:sz w:val="23"/>
                <w:szCs w:val="23"/>
              </w:rPr>
              <w:t>.</w:t>
            </w:r>
          </w:p>
          <w:p w14:paraId="2D22F81F" w14:textId="6DF7E78E" w:rsidR="00F16EB9" w:rsidRPr="005A125E" w:rsidRDefault="00E8124D" w:rsidP="00E8124D">
            <w:pPr>
              <w:jc w:val="both"/>
              <w:rPr>
                <w:rFonts w:ascii="Times New Roman" w:hAnsi="Times New Roman" w:cs="Times New Roman"/>
                <w:sz w:val="23"/>
                <w:szCs w:val="23"/>
              </w:rPr>
            </w:pPr>
            <w:r w:rsidRPr="005A125E">
              <w:rPr>
                <w:rFonts w:ascii="Times New Roman" w:hAnsi="Times New Roman" w:cs="Times New Roman"/>
                <w:sz w:val="23"/>
                <w:szCs w:val="23"/>
              </w:rPr>
              <w:t xml:space="preserve">Ühe võimaliku alternatiivina on nähtud kliendikaardipõhist lähenemist. </w:t>
            </w:r>
            <w:r w:rsidR="00C15AC9" w:rsidRPr="005A125E">
              <w:rPr>
                <w:rFonts w:ascii="Times New Roman" w:hAnsi="Times New Roman" w:cs="Times New Roman"/>
                <w:sz w:val="23"/>
                <w:szCs w:val="23"/>
              </w:rPr>
              <w:t>K</w:t>
            </w:r>
            <w:r w:rsidRPr="005A125E">
              <w:rPr>
                <w:rFonts w:ascii="Times New Roman" w:hAnsi="Times New Roman" w:cs="Times New Roman"/>
                <w:sz w:val="23"/>
                <w:szCs w:val="23"/>
              </w:rPr>
              <w:t xml:space="preserve">liendikaardipõhine lähenemine </w:t>
            </w:r>
            <w:r w:rsidR="00C15AC9" w:rsidRPr="005A125E">
              <w:rPr>
                <w:rFonts w:ascii="Times New Roman" w:hAnsi="Times New Roman" w:cs="Times New Roman"/>
                <w:sz w:val="23"/>
                <w:szCs w:val="23"/>
              </w:rPr>
              <w:t>ei ol</w:t>
            </w:r>
            <w:r w:rsidR="001E0208">
              <w:rPr>
                <w:rFonts w:ascii="Times New Roman" w:hAnsi="Times New Roman" w:cs="Times New Roman"/>
                <w:sz w:val="23"/>
                <w:szCs w:val="23"/>
              </w:rPr>
              <w:t>e</w:t>
            </w:r>
            <w:r w:rsidR="00C15AC9" w:rsidRPr="005A125E">
              <w:rPr>
                <w:rFonts w:ascii="Times New Roman" w:hAnsi="Times New Roman" w:cs="Times New Roman"/>
                <w:sz w:val="23"/>
                <w:szCs w:val="23"/>
              </w:rPr>
              <w:t xml:space="preserve"> õigustatud </w:t>
            </w:r>
            <w:r w:rsidR="00F16EB9" w:rsidRPr="005A125E">
              <w:rPr>
                <w:rFonts w:ascii="Times New Roman" w:hAnsi="Times New Roman" w:cs="Times New Roman"/>
                <w:sz w:val="23"/>
                <w:szCs w:val="23"/>
              </w:rPr>
              <w:t xml:space="preserve">järgmistel põhjustel. </w:t>
            </w:r>
          </w:p>
          <w:p w14:paraId="503A8FFE" w14:textId="77777777" w:rsidR="00F16EB9" w:rsidRPr="005A125E" w:rsidRDefault="00F16EB9" w:rsidP="00E8124D">
            <w:pPr>
              <w:jc w:val="both"/>
              <w:rPr>
                <w:rFonts w:ascii="Times New Roman" w:hAnsi="Times New Roman" w:cs="Times New Roman"/>
                <w:sz w:val="23"/>
                <w:szCs w:val="23"/>
              </w:rPr>
            </w:pPr>
          </w:p>
          <w:p w14:paraId="12540F8C" w14:textId="5E097204" w:rsidR="00E8124D" w:rsidRPr="005A125E" w:rsidRDefault="00E8124D" w:rsidP="00E8124D">
            <w:pPr>
              <w:jc w:val="both"/>
              <w:rPr>
                <w:rFonts w:ascii="Times New Roman" w:hAnsi="Times New Roman" w:cs="Times New Roman"/>
                <w:sz w:val="23"/>
                <w:szCs w:val="23"/>
              </w:rPr>
            </w:pPr>
            <w:r w:rsidRPr="005A125E">
              <w:rPr>
                <w:rFonts w:ascii="Times New Roman" w:hAnsi="Times New Roman" w:cs="Times New Roman"/>
                <w:sz w:val="23"/>
                <w:szCs w:val="23"/>
              </w:rPr>
              <w:t xml:space="preserve">(a) Kliendikaart ei võimalda usaldusväärsel viisil isikusamasuse tuvastamist. </w:t>
            </w:r>
          </w:p>
          <w:p w14:paraId="3C4C1A99" w14:textId="3DE53916" w:rsidR="00E8124D" w:rsidRPr="005A125E" w:rsidRDefault="00E8124D" w:rsidP="00E8124D">
            <w:pPr>
              <w:jc w:val="both"/>
              <w:rPr>
                <w:rFonts w:ascii="Times New Roman" w:hAnsi="Times New Roman" w:cs="Times New Roman"/>
                <w:sz w:val="23"/>
                <w:szCs w:val="23"/>
              </w:rPr>
            </w:pPr>
            <w:r w:rsidRPr="005A125E">
              <w:rPr>
                <w:rFonts w:ascii="Times New Roman" w:hAnsi="Times New Roman" w:cs="Times New Roman"/>
                <w:sz w:val="23"/>
                <w:szCs w:val="23"/>
              </w:rPr>
              <w:t xml:space="preserve">(b) Kliendikaardipõhise lähenemise korral ei ole võimalik ostuõiguse kontrolli ajakohasel ja usaldusväärsel viisil läbi viia. Ostuõiguse kontroll on kavandatud PRIA infosüsteemist, </w:t>
            </w:r>
            <w:r w:rsidRPr="005A125E">
              <w:rPr>
                <w:rFonts w:ascii="Times New Roman" w:hAnsi="Times New Roman" w:cs="Times New Roman"/>
                <w:sz w:val="23"/>
                <w:szCs w:val="23"/>
              </w:rPr>
              <w:lastRenderedPageBreak/>
              <w:t>kus PRIA hoiab ostuõiguse andmeid ajakohasena. Kui ostuõiguse kontroll toimuks näiteks  kliendilepingu sõlmimisel/kord kvartalis/kord kuus vm intervalliga, ei ole tagatud ajakohased andmed.</w:t>
            </w:r>
          </w:p>
          <w:p w14:paraId="3F72AC45" w14:textId="77E6039B" w:rsidR="001415C1" w:rsidRPr="005A125E" w:rsidRDefault="00E8124D" w:rsidP="00ED73B3">
            <w:pPr>
              <w:jc w:val="both"/>
              <w:rPr>
                <w:rFonts w:ascii="Times New Roman" w:hAnsi="Times New Roman" w:cs="Times New Roman"/>
                <w:sz w:val="23"/>
                <w:szCs w:val="23"/>
              </w:rPr>
            </w:pPr>
            <w:r w:rsidRPr="005A125E">
              <w:rPr>
                <w:rFonts w:ascii="Times New Roman" w:hAnsi="Times New Roman" w:cs="Times New Roman"/>
                <w:sz w:val="23"/>
                <w:szCs w:val="23"/>
              </w:rPr>
              <w:t xml:space="preserve">(c) </w:t>
            </w:r>
            <w:r w:rsidR="0082009F" w:rsidRPr="005A125E">
              <w:rPr>
                <w:rFonts w:ascii="Times New Roman" w:hAnsi="Times New Roman" w:cs="Times New Roman"/>
                <w:sz w:val="23"/>
                <w:szCs w:val="23"/>
              </w:rPr>
              <w:t>Eelanalüüsi tulemusel</w:t>
            </w:r>
            <w:r w:rsidR="001415C1" w:rsidRPr="005A125E">
              <w:rPr>
                <w:rFonts w:ascii="Times New Roman" w:hAnsi="Times New Roman" w:cs="Times New Roman"/>
                <w:sz w:val="23"/>
                <w:szCs w:val="23"/>
              </w:rPr>
              <w:t xml:space="preserve"> selgus, et väiketanklatel puuduvad kliendikaardid, mistõttu antud ettepaneku realiseerimine läheks kõige </w:t>
            </w:r>
            <w:r w:rsidR="00741DBD" w:rsidRPr="005A125E">
              <w:rPr>
                <w:rFonts w:ascii="Times New Roman" w:hAnsi="Times New Roman" w:cs="Times New Roman"/>
                <w:sz w:val="23"/>
                <w:szCs w:val="23"/>
              </w:rPr>
              <w:t xml:space="preserve">enam </w:t>
            </w:r>
            <w:r w:rsidR="001415C1" w:rsidRPr="005A125E">
              <w:rPr>
                <w:rFonts w:ascii="Times New Roman" w:hAnsi="Times New Roman" w:cs="Times New Roman"/>
                <w:sz w:val="23"/>
                <w:szCs w:val="23"/>
              </w:rPr>
              <w:t>maksma väiketanklatele</w:t>
            </w:r>
            <w:r w:rsidRPr="005A125E">
              <w:rPr>
                <w:rFonts w:ascii="Times New Roman" w:hAnsi="Times New Roman" w:cs="Times New Roman"/>
                <w:sz w:val="23"/>
                <w:szCs w:val="23"/>
              </w:rPr>
              <w:t>,</w:t>
            </w:r>
            <w:r w:rsidR="001415C1" w:rsidRPr="005A125E">
              <w:rPr>
                <w:rFonts w:ascii="Times New Roman" w:hAnsi="Times New Roman" w:cs="Times New Roman"/>
                <w:sz w:val="23"/>
                <w:szCs w:val="23"/>
              </w:rPr>
              <w:t xml:space="preserve"> kuna nad peavad:</w:t>
            </w:r>
          </w:p>
          <w:p w14:paraId="2D47B719" w14:textId="77777777" w:rsidR="001415C1" w:rsidRPr="005A125E" w:rsidRDefault="001415C1" w:rsidP="001415C1">
            <w:pPr>
              <w:pStyle w:val="ListParagraph"/>
              <w:numPr>
                <w:ilvl w:val="0"/>
                <w:numId w:val="8"/>
              </w:numPr>
              <w:spacing w:after="160" w:line="259" w:lineRule="auto"/>
              <w:jc w:val="both"/>
              <w:rPr>
                <w:rFonts w:ascii="Times New Roman" w:hAnsi="Times New Roman" w:cs="Times New Roman"/>
                <w:sz w:val="23"/>
                <w:szCs w:val="23"/>
              </w:rPr>
            </w:pPr>
            <w:r w:rsidRPr="005A125E">
              <w:rPr>
                <w:rFonts w:ascii="Times New Roman" w:hAnsi="Times New Roman" w:cs="Times New Roman"/>
                <w:sz w:val="23"/>
                <w:szCs w:val="23"/>
              </w:rPr>
              <w:t>arendama endale või ostma kliendikaartide tarkvaralise lahenduse;</w:t>
            </w:r>
          </w:p>
          <w:p w14:paraId="3348005E" w14:textId="77777777" w:rsidR="001415C1" w:rsidRPr="005A125E" w:rsidRDefault="001415C1" w:rsidP="001415C1">
            <w:pPr>
              <w:pStyle w:val="ListParagraph"/>
              <w:numPr>
                <w:ilvl w:val="0"/>
                <w:numId w:val="8"/>
              </w:numPr>
              <w:spacing w:after="160" w:line="259" w:lineRule="auto"/>
              <w:jc w:val="both"/>
              <w:rPr>
                <w:rFonts w:ascii="Times New Roman" w:hAnsi="Times New Roman" w:cs="Times New Roman"/>
                <w:sz w:val="23"/>
                <w:szCs w:val="23"/>
              </w:rPr>
            </w:pPr>
            <w:r w:rsidRPr="005A125E">
              <w:rPr>
                <w:rFonts w:ascii="Times New Roman" w:hAnsi="Times New Roman" w:cs="Times New Roman"/>
                <w:sz w:val="23"/>
                <w:szCs w:val="23"/>
              </w:rPr>
              <w:t>välja töötama kliendikaartide haldamise lahenduse;</w:t>
            </w:r>
          </w:p>
          <w:p w14:paraId="6C42D828" w14:textId="77777777" w:rsidR="001415C1" w:rsidRPr="005A125E" w:rsidRDefault="001415C1" w:rsidP="001415C1">
            <w:pPr>
              <w:pStyle w:val="ListParagraph"/>
              <w:numPr>
                <w:ilvl w:val="0"/>
                <w:numId w:val="8"/>
              </w:numPr>
              <w:spacing w:after="160" w:line="259" w:lineRule="auto"/>
              <w:jc w:val="both"/>
              <w:rPr>
                <w:rFonts w:ascii="Times New Roman" w:hAnsi="Times New Roman" w:cs="Times New Roman"/>
                <w:sz w:val="23"/>
                <w:szCs w:val="23"/>
              </w:rPr>
            </w:pPr>
            <w:r w:rsidRPr="005A125E">
              <w:rPr>
                <w:rFonts w:ascii="Times New Roman" w:hAnsi="Times New Roman" w:cs="Times New Roman"/>
                <w:sz w:val="23"/>
                <w:szCs w:val="23"/>
              </w:rPr>
              <w:t>arvestama püsikuludega kliendikaartide süsteemi ülevalpidamisel.</w:t>
            </w:r>
          </w:p>
          <w:p w14:paraId="31742CEA" w14:textId="2E9F615C" w:rsidR="00C15AC9" w:rsidRPr="005A125E" w:rsidRDefault="00C15AC9" w:rsidP="00C15AC9">
            <w:pPr>
              <w:jc w:val="both"/>
              <w:rPr>
                <w:rFonts w:ascii="Times New Roman" w:hAnsi="Times New Roman" w:cs="Times New Roman"/>
                <w:sz w:val="23"/>
                <w:szCs w:val="23"/>
              </w:rPr>
            </w:pPr>
            <w:r w:rsidRPr="005A125E">
              <w:rPr>
                <w:rFonts w:ascii="Times New Roman" w:hAnsi="Times New Roman" w:cs="Times New Roman"/>
                <w:sz w:val="23"/>
                <w:szCs w:val="23"/>
              </w:rPr>
              <w:t>Eeltoodu põhjal ei saa nõustuda ka seisukohaga, et pakutud lahendus tagaks minimaalsed arenduskulud tanklapidajatele</w:t>
            </w:r>
            <w:r w:rsidR="00E87AD5" w:rsidRPr="005A125E">
              <w:rPr>
                <w:rFonts w:ascii="Times New Roman" w:hAnsi="Times New Roman" w:cs="Times New Roman"/>
                <w:sz w:val="23"/>
                <w:szCs w:val="23"/>
              </w:rPr>
              <w:t>.</w:t>
            </w:r>
          </w:p>
          <w:p w14:paraId="4FB4F310" w14:textId="3727A99B" w:rsidR="001415C1" w:rsidRPr="005A125E" w:rsidRDefault="001415C1" w:rsidP="00ED73B3">
            <w:pPr>
              <w:jc w:val="both"/>
              <w:rPr>
                <w:rFonts w:ascii="Times New Roman" w:hAnsi="Times New Roman" w:cs="Times New Roman"/>
                <w:sz w:val="23"/>
                <w:szCs w:val="23"/>
              </w:rPr>
            </w:pPr>
          </w:p>
          <w:p w14:paraId="6BDD7FE8" w14:textId="69B4F085" w:rsidR="001415C1" w:rsidRPr="005A125E" w:rsidRDefault="00E8124D" w:rsidP="00ED73B3">
            <w:pPr>
              <w:jc w:val="both"/>
              <w:rPr>
                <w:rFonts w:ascii="Times New Roman" w:hAnsi="Times New Roman" w:cs="Times New Roman"/>
                <w:sz w:val="23"/>
                <w:szCs w:val="23"/>
              </w:rPr>
            </w:pPr>
            <w:r w:rsidRPr="005A125E">
              <w:rPr>
                <w:rFonts w:ascii="Times New Roman" w:hAnsi="Times New Roman" w:cs="Times New Roman"/>
                <w:sz w:val="23"/>
                <w:szCs w:val="23"/>
              </w:rPr>
              <w:t>Ka selgus eelanalüüsi käigus</w:t>
            </w:r>
            <w:r w:rsidR="001415C1" w:rsidRPr="005A125E">
              <w:rPr>
                <w:rFonts w:ascii="Times New Roman" w:hAnsi="Times New Roman" w:cs="Times New Roman"/>
                <w:sz w:val="23"/>
                <w:szCs w:val="23"/>
              </w:rPr>
              <w:t xml:space="preserve">, et igal kütusemüüjal on oma kliendikaartide süsteem, mistõttu tõenäosus, et igal kütusemüüjal tuleb eraldi hakata arendusi tegema on </w:t>
            </w:r>
            <w:r w:rsidRPr="005A125E">
              <w:rPr>
                <w:rFonts w:ascii="Times New Roman" w:hAnsi="Times New Roman" w:cs="Times New Roman"/>
                <w:sz w:val="23"/>
                <w:szCs w:val="23"/>
              </w:rPr>
              <w:t>küllaltki suur</w:t>
            </w:r>
            <w:r w:rsidR="001415C1" w:rsidRPr="005A125E">
              <w:rPr>
                <w:rFonts w:ascii="Times New Roman" w:hAnsi="Times New Roman" w:cs="Times New Roman"/>
                <w:sz w:val="23"/>
                <w:szCs w:val="23"/>
              </w:rPr>
              <w:t>. Näiteks arendada kliendikaartide süsteemi vastu registrit tehtavad kontrollid, milliste kaartidega on endiselt õigust EDK ostu sooritada ja millistega mitte.</w:t>
            </w:r>
          </w:p>
          <w:p w14:paraId="2B80D1FB" w14:textId="77777777" w:rsidR="001415C1" w:rsidRPr="005A125E" w:rsidRDefault="001415C1" w:rsidP="00ED73B3">
            <w:pPr>
              <w:jc w:val="both"/>
              <w:rPr>
                <w:rFonts w:ascii="Times New Roman" w:hAnsi="Times New Roman" w:cs="Times New Roman"/>
                <w:sz w:val="23"/>
                <w:szCs w:val="23"/>
              </w:rPr>
            </w:pPr>
          </w:p>
          <w:p w14:paraId="79D49237" w14:textId="443ECE35" w:rsidR="00E8124D" w:rsidRPr="005A125E" w:rsidRDefault="001415C1" w:rsidP="00ED73B3">
            <w:pPr>
              <w:jc w:val="both"/>
              <w:rPr>
                <w:rFonts w:ascii="Times New Roman" w:hAnsi="Times New Roman" w:cs="Times New Roman"/>
                <w:sz w:val="23"/>
                <w:szCs w:val="23"/>
              </w:rPr>
            </w:pPr>
            <w:r w:rsidRPr="005A125E">
              <w:rPr>
                <w:rFonts w:ascii="Times New Roman" w:hAnsi="Times New Roman" w:cs="Times New Roman"/>
                <w:sz w:val="23"/>
                <w:szCs w:val="23"/>
              </w:rPr>
              <w:t xml:space="preserve">Eesti Õliühingu ettepanekust ei selgu, kas ja kuidas hakatakse nende ettepaneku kohaselt ostu sooritavaid isikuid identifitseerima. Äriühingute kliendikaardid ei ole eelanalüüsi andmetel seotud konkreetse füüsilise isikuga, mistõttu ei ole kindlasti võimalik hiljem kindlaks teha, kes konkreetse ostu sooritas ning seega teha automatiseeritud otsust, kas ost oli </w:t>
            </w:r>
            <w:r w:rsidR="00C15AC9" w:rsidRPr="005A125E">
              <w:rPr>
                <w:rFonts w:ascii="Times New Roman" w:hAnsi="Times New Roman" w:cs="Times New Roman"/>
                <w:sz w:val="23"/>
                <w:szCs w:val="23"/>
              </w:rPr>
              <w:t>põllumajandusliku või kalandusliku kasutuse otstarbel</w:t>
            </w:r>
            <w:r w:rsidR="005A125E" w:rsidRPr="005A125E">
              <w:rPr>
                <w:rFonts w:ascii="Times New Roman" w:hAnsi="Times New Roman" w:cs="Times New Roman"/>
                <w:sz w:val="23"/>
                <w:szCs w:val="23"/>
              </w:rPr>
              <w:t xml:space="preserve"> </w:t>
            </w:r>
            <w:r w:rsidRPr="005A125E">
              <w:rPr>
                <w:rFonts w:ascii="Times New Roman" w:hAnsi="Times New Roman" w:cs="Times New Roman"/>
                <w:sz w:val="23"/>
                <w:szCs w:val="23"/>
              </w:rPr>
              <w:t xml:space="preserve">või mitte. </w:t>
            </w:r>
          </w:p>
          <w:p w14:paraId="1D1D96EE" w14:textId="77777777" w:rsidR="00E8124D" w:rsidRPr="005A125E" w:rsidRDefault="00E8124D" w:rsidP="00ED73B3">
            <w:pPr>
              <w:jc w:val="both"/>
              <w:rPr>
                <w:rFonts w:ascii="Times New Roman" w:hAnsi="Times New Roman" w:cs="Times New Roman"/>
                <w:sz w:val="23"/>
                <w:szCs w:val="23"/>
              </w:rPr>
            </w:pPr>
          </w:p>
          <w:p w14:paraId="080456D7" w14:textId="72E856B9" w:rsidR="001415C1" w:rsidRPr="005A125E" w:rsidRDefault="00383752" w:rsidP="00ED73B3">
            <w:pPr>
              <w:jc w:val="both"/>
              <w:rPr>
                <w:rFonts w:ascii="Times New Roman" w:hAnsi="Times New Roman" w:cs="Times New Roman"/>
                <w:sz w:val="23"/>
                <w:szCs w:val="23"/>
              </w:rPr>
            </w:pPr>
            <w:r w:rsidRPr="005A125E">
              <w:rPr>
                <w:rFonts w:ascii="Times New Roman" w:hAnsi="Times New Roman" w:cs="Times New Roman"/>
                <w:sz w:val="23"/>
                <w:szCs w:val="23"/>
              </w:rPr>
              <w:t>I</w:t>
            </w:r>
            <w:r w:rsidR="001415C1" w:rsidRPr="005A125E">
              <w:rPr>
                <w:rFonts w:ascii="Times New Roman" w:hAnsi="Times New Roman" w:cs="Times New Roman"/>
                <w:sz w:val="23"/>
                <w:szCs w:val="23"/>
              </w:rPr>
              <w:t xml:space="preserve">segi kui kliendikaart oleks isikuga seotud, ei ole tegemist dokumendiga, millega oleks Eestis lubatud isikul ennast identifitseerida. </w:t>
            </w:r>
          </w:p>
          <w:p w14:paraId="2984229D" w14:textId="77777777" w:rsidR="001415C1" w:rsidRPr="005A125E" w:rsidRDefault="001415C1" w:rsidP="00ED73B3">
            <w:pPr>
              <w:jc w:val="both"/>
              <w:rPr>
                <w:rFonts w:ascii="Times New Roman" w:hAnsi="Times New Roman" w:cs="Times New Roman"/>
                <w:sz w:val="23"/>
                <w:szCs w:val="23"/>
              </w:rPr>
            </w:pPr>
          </w:p>
          <w:p w14:paraId="4D30B6D4" w14:textId="4646BDBF" w:rsidR="001415C1" w:rsidRPr="005A125E" w:rsidRDefault="001415C1" w:rsidP="00ED73B3">
            <w:pPr>
              <w:jc w:val="both"/>
              <w:rPr>
                <w:rFonts w:ascii="Times New Roman" w:hAnsi="Times New Roman" w:cs="Times New Roman"/>
                <w:sz w:val="23"/>
                <w:szCs w:val="23"/>
              </w:rPr>
            </w:pPr>
            <w:r w:rsidRPr="005A125E">
              <w:rPr>
                <w:rFonts w:ascii="Times New Roman" w:hAnsi="Times New Roman" w:cs="Times New Roman"/>
                <w:sz w:val="23"/>
                <w:szCs w:val="23"/>
              </w:rPr>
              <w:t>Pakutud lahenduse</w:t>
            </w:r>
            <w:r w:rsidR="00383752" w:rsidRPr="005A125E">
              <w:rPr>
                <w:rFonts w:ascii="Times New Roman" w:hAnsi="Times New Roman" w:cs="Times New Roman"/>
                <w:sz w:val="23"/>
                <w:szCs w:val="23"/>
              </w:rPr>
              <w:t xml:space="preserve">ga kaasneksid </w:t>
            </w:r>
            <w:r w:rsidRPr="005A125E">
              <w:rPr>
                <w:rFonts w:ascii="Times New Roman" w:hAnsi="Times New Roman" w:cs="Times New Roman"/>
                <w:sz w:val="23"/>
                <w:szCs w:val="23"/>
              </w:rPr>
              <w:t>õigustamata ostud, kuna</w:t>
            </w:r>
            <w:r w:rsidR="00383752" w:rsidRPr="005A125E">
              <w:rPr>
                <w:rFonts w:ascii="Times New Roman" w:hAnsi="Times New Roman" w:cs="Times New Roman"/>
                <w:sz w:val="23"/>
                <w:szCs w:val="23"/>
              </w:rPr>
              <w:t xml:space="preserve"> ostuõiguse</w:t>
            </w:r>
            <w:r w:rsidRPr="005A125E">
              <w:rPr>
                <w:rFonts w:ascii="Times New Roman" w:hAnsi="Times New Roman" w:cs="Times New Roman"/>
                <w:sz w:val="23"/>
                <w:szCs w:val="23"/>
              </w:rPr>
              <w:t xml:space="preserve"> andmeid kontrollitakse vältega, </w:t>
            </w:r>
            <w:r w:rsidR="00C15AC9" w:rsidRPr="005A125E">
              <w:rPr>
                <w:rFonts w:ascii="Times New Roman" w:hAnsi="Times New Roman" w:cs="Times New Roman"/>
                <w:sz w:val="23"/>
                <w:szCs w:val="23"/>
              </w:rPr>
              <w:t xml:space="preserve">mitte ostuhetkel, </w:t>
            </w:r>
            <w:r w:rsidRPr="005A125E">
              <w:rPr>
                <w:rFonts w:ascii="Times New Roman" w:hAnsi="Times New Roman" w:cs="Times New Roman"/>
                <w:sz w:val="23"/>
                <w:szCs w:val="23"/>
              </w:rPr>
              <w:t xml:space="preserve">mis tähendaks ka edaspidist koormust järelevalvele, mis ei ole kooskõlas seaduseelnõu eesmärgiga. </w:t>
            </w:r>
          </w:p>
          <w:p w14:paraId="230B9B17" w14:textId="77777777" w:rsidR="009F7650" w:rsidRPr="005A125E" w:rsidRDefault="009F7650" w:rsidP="003E5FE1">
            <w:pPr>
              <w:jc w:val="both"/>
              <w:rPr>
                <w:rFonts w:ascii="Times New Roman" w:hAnsi="Times New Roman" w:cs="Times New Roman"/>
                <w:sz w:val="23"/>
                <w:szCs w:val="23"/>
              </w:rPr>
            </w:pPr>
          </w:p>
          <w:p w14:paraId="0F4974FC" w14:textId="23FCF0EF" w:rsidR="009F7650" w:rsidRPr="005A125E" w:rsidRDefault="009F7650" w:rsidP="001415C1">
            <w:pPr>
              <w:jc w:val="both"/>
              <w:rPr>
                <w:rFonts w:ascii="Times New Roman" w:hAnsi="Times New Roman" w:cs="Times New Roman"/>
                <w:sz w:val="23"/>
                <w:szCs w:val="23"/>
              </w:rPr>
            </w:pPr>
          </w:p>
        </w:tc>
      </w:tr>
      <w:tr w:rsidR="009F7650" w:rsidRPr="00023DA0" w14:paraId="4B891736" w14:textId="77777777" w:rsidTr="003E5FE1">
        <w:tc>
          <w:tcPr>
            <w:tcW w:w="534" w:type="dxa"/>
          </w:tcPr>
          <w:p w14:paraId="423A5CE5" w14:textId="77777777" w:rsidR="009F7650" w:rsidRPr="00023DA0" w:rsidRDefault="009F7650" w:rsidP="003E5FE1">
            <w:pPr>
              <w:jc w:val="both"/>
              <w:rPr>
                <w:rFonts w:ascii="Times New Roman" w:hAnsi="Times New Roman" w:cs="Times New Roman"/>
                <w:sz w:val="23"/>
                <w:szCs w:val="23"/>
              </w:rPr>
            </w:pPr>
            <w:r w:rsidRPr="00023DA0">
              <w:rPr>
                <w:rFonts w:ascii="Times New Roman" w:hAnsi="Times New Roman" w:cs="Times New Roman"/>
                <w:sz w:val="23"/>
                <w:szCs w:val="23"/>
              </w:rPr>
              <w:lastRenderedPageBreak/>
              <w:t xml:space="preserve">2. </w:t>
            </w:r>
          </w:p>
        </w:tc>
        <w:tc>
          <w:tcPr>
            <w:tcW w:w="4110" w:type="dxa"/>
          </w:tcPr>
          <w:p w14:paraId="772A8F22" w14:textId="04601684" w:rsidR="0048584C" w:rsidRPr="00023DA0" w:rsidRDefault="0048584C" w:rsidP="0048584C">
            <w:pPr>
              <w:pStyle w:val="Default"/>
              <w:rPr>
                <w:rFonts w:ascii="Times New Roman" w:hAnsi="Times New Roman" w:cs="Times New Roman"/>
                <w:sz w:val="23"/>
                <w:szCs w:val="23"/>
              </w:rPr>
            </w:pPr>
            <w:r w:rsidRPr="00023DA0">
              <w:rPr>
                <w:rFonts w:ascii="Times New Roman" w:hAnsi="Times New Roman" w:cs="Times New Roman"/>
                <w:sz w:val="23"/>
                <w:szCs w:val="23"/>
              </w:rPr>
              <w:t xml:space="preserve">Eelnõu paragrahvi 1 lõike 7 lõik 2 näeb ette, et </w:t>
            </w:r>
            <w:r w:rsidRPr="00023DA0">
              <w:rPr>
                <w:rFonts w:ascii="Times New Roman" w:hAnsi="Times New Roman" w:cs="Times New Roman"/>
                <w:i/>
                <w:iCs/>
                <w:sz w:val="23"/>
                <w:szCs w:val="23"/>
              </w:rPr>
              <w:t xml:space="preserve">„olukorras, kus esindajal on rohkem kui ühe isiku esindusõigus, peab müüja tegema kindlaks, keda esindades ost tehakse.“ </w:t>
            </w:r>
            <w:r w:rsidRPr="00023DA0">
              <w:rPr>
                <w:rFonts w:ascii="Times New Roman" w:hAnsi="Times New Roman" w:cs="Times New Roman"/>
                <w:sz w:val="23"/>
                <w:szCs w:val="23"/>
              </w:rPr>
              <w:t xml:space="preserve">Märgime, Eelnõu ei piira, kui mitu esindusõigust esindajal võib maksimaalselt olla. Täna kasutusel olevate tehniliste lahenduste puhul on aga probleemiks olukord, kus esindajal on üle 5 isiku esindusõiguse. </w:t>
            </w:r>
          </w:p>
          <w:p w14:paraId="1F97C1FB" w14:textId="23000EC7" w:rsidR="009F7650" w:rsidRPr="00023DA0" w:rsidRDefault="009F7650" w:rsidP="003E5FE1">
            <w:pPr>
              <w:jc w:val="both"/>
              <w:rPr>
                <w:rFonts w:ascii="Times New Roman" w:hAnsi="Times New Roman" w:cs="Times New Roman"/>
                <w:sz w:val="23"/>
                <w:szCs w:val="23"/>
              </w:rPr>
            </w:pPr>
          </w:p>
        </w:tc>
        <w:tc>
          <w:tcPr>
            <w:tcW w:w="4536" w:type="dxa"/>
          </w:tcPr>
          <w:p w14:paraId="089208C3" w14:textId="77777777" w:rsidR="005D144D" w:rsidRPr="00023DA0" w:rsidRDefault="005D144D" w:rsidP="005D144D">
            <w:pPr>
              <w:jc w:val="both"/>
              <w:rPr>
                <w:rFonts w:ascii="Times New Roman" w:hAnsi="Times New Roman" w:cs="Times New Roman"/>
                <w:sz w:val="23"/>
                <w:szCs w:val="23"/>
              </w:rPr>
            </w:pPr>
            <w:r w:rsidRPr="00023DA0">
              <w:rPr>
                <w:rFonts w:ascii="Times New Roman" w:hAnsi="Times New Roman" w:cs="Times New Roman"/>
                <w:sz w:val="23"/>
                <w:szCs w:val="23"/>
              </w:rPr>
              <w:t xml:space="preserve">Seletuskirja on täiendatud. Eelnõus ei ole muudatused vajalikud. </w:t>
            </w:r>
          </w:p>
          <w:p w14:paraId="54E24C32" w14:textId="77777777" w:rsidR="005D144D" w:rsidRPr="00023DA0" w:rsidRDefault="005D144D" w:rsidP="005D144D">
            <w:pPr>
              <w:jc w:val="both"/>
              <w:rPr>
                <w:rFonts w:ascii="Times New Roman" w:hAnsi="Times New Roman" w:cs="Times New Roman"/>
                <w:sz w:val="23"/>
                <w:szCs w:val="23"/>
              </w:rPr>
            </w:pPr>
          </w:p>
          <w:p w14:paraId="534E76B3" w14:textId="2CC33A45" w:rsidR="005D144D" w:rsidRPr="00023DA0" w:rsidRDefault="005D144D" w:rsidP="005D144D">
            <w:pPr>
              <w:jc w:val="both"/>
              <w:rPr>
                <w:rFonts w:ascii="Times New Roman" w:hAnsi="Times New Roman" w:cs="Times New Roman"/>
                <w:sz w:val="23"/>
                <w:szCs w:val="23"/>
              </w:rPr>
            </w:pPr>
            <w:r w:rsidRPr="00023DA0">
              <w:rPr>
                <w:rFonts w:ascii="Times New Roman" w:hAnsi="Times New Roman" w:cs="Times New Roman"/>
                <w:sz w:val="23"/>
                <w:szCs w:val="23"/>
              </w:rPr>
              <w:t xml:space="preserve">PRIA ning AS </w:t>
            </w:r>
            <w:proofErr w:type="spellStart"/>
            <w:r w:rsidRPr="00023DA0">
              <w:rPr>
                <w:rFonts w:ascii="Times New Roman" w:hAnsi="Times New Roman" w:cs="Times New Roman"/>
                <w:sz w:val="23"/>
                <w:szCs w:val="23"/>
              </w:rPr>
              <w:t>Finestmedia</w:t>
            </w:r>
            <w:proofErr w:type="spellEnd"/>
            <w:r w:rsidRPr="00023DA0">
              <w:rPr>
                <w:rFonts w:ascii="Times New Roman" w:hAnsi="Times New Roman" w:cs="Times New Roman"/>
                <w:sz w:val="23"/>
                <w:szCs w:val="23"/>
              </w:rPr>
              <w:t xml:space="preserve"> läbi viidud eelanalüüsi käigus hinnati vajadust ning võimalusi ettepanekus esitatud probleemi lahendamiseks. Eelanalüüsi käigus andsid EDK müüjad teabe, et automaattanklas on võimalik valikusse kuvada kuni </w:t>
            </w:r>
            <w:r w:rsidR="00C15AC9">
              <w:rPr>
                <w:rFonts w:ascii="Times New Roman" w:hAnsi="Times New Roman" w:cs="Times New Roman"/>
                <w:sz w:val="23"/>
                <w:szCs w:val="23"/>
              </w:rPr>
              <w:t>kuus</w:t>
            </w:r>
            <w:r w:rsidRPr="00023DA0">
              <w:rPr>
                <w:rFonts w:ascii="Times New Roman" w:hAnsi="Times New Roman" w:cs="Times New Roman"/>
                <w:sz w:val="23"/>
                <w:szCs w:val="23"/>
              </w:rPr>
              <w:t xml:space="preserve"> esindatavat ettevõtet. </w:t>
            </w:r>
            <w:r w:rsidR="00C15AC9">
              <w:rPr>
                <w:rFonts w:ascii="Times New Roman" w:hAnsi="Times New Roman" w:cs="Times New Roman"/>
                <w:sz w:val="23"/>
                <w:szCs w:val="23"/>
              </w:rPr>
              <w:t>T</w:t>
            </w:r>
            <w:r w:rsidRPr="00023DA0">
              <w:rPr>
                <w:rFonts w:ascii="Times New Roman" w:hAnsi="Times New Roman" w:cs="Times New Roman"/>
                <w:sz w:val="23"/>
                <w:szCs w:val="23"/>
              </w:rPr>
              <w:t>õenäosus, et isikul on esindada rohkem kui</w:t>
            </w:r>
            <w:r w:rsidR="00C15AC9">
              <w:rPr>
                <w:rFonts w:ascii="Times New Roman" w:hAnsi="Times New Roman" w:cs="Times New Roman"/>
                <w:sz w:val="23"/>
                <w:szCs w:val="23"/>
              </w:rPr>
              <w:t xml:space="preserve"> kuus</w:t>
            </w:r>
            <w:r w:rsidRPr="00023DA0">
              <w:rPr>
                <w:rFonts w:ascii="Times New Roman" w:hAnsi="Times New Roman" w:cs="Times New Roman"/>
                <w:sz w:val="23"/>
                <w:szCs w:val="23"/>
              </w:rPr>
              <w:t xml:space="preserve"> EDK õiguslikku isikut on pigem minimaalne, </w:t>
            </w:r>
            <w:r w:rsidR="00C15AC9">
              <w:rPr>
                <w:rFonts w:ascii="Times New Roman" w:hAnsi="Times New Roman" w:cs="Times New Roman"/>
                <w:sz w:val="23"/>
                <w:szCs w:val="23"/>
              </w:rPr>
              <w:t xml:space="preserve">samuti </w:t>
            </w:r>
            <w:r w:rsidRPr="00023DA0">
              <w:rPr>
                <w:rFonts w:ascii="Times New Roman" w:hAnsi="Times New Roman" w:cs="Times New Roman"/>
                <w:sz w:val="23"/>
                <w:szCs w:val="23"/>
              </w:rPr>
              <w:t xml:space="preserve">on võimalik tänaseid tehnilisi lahendusi täiustada. </w:t>
            </w:r>
          </w:p>
          <w:p w14:paraId="0A80DB6B" w14:textId="77777777" w:rsidR="005D144D" w:rsidRPr="00023DA0" w:rsidRDefault="005D144D" w:rsidP="005D144D">
            <w:pPr>
              <w:jc w:val="both"/>
              <w:rPr>
                <w:rFonts w:ascii="Times New Roman" w:hAnsi="Times New Roman" w:cs="Times New Roman"/>
                <w:sz w:val="23"/>
                <w:szCs w:val="23"/>
              </w:rPr>
            </w:pPr>
          </w:p>
          <w:p w14:paraId="5184C49C" w14:textId="77777777" w:rsidR="001D4344" w:rsidRPr="00023DA0" w:rsidRDefault="005D144D" w:rsidP="005D144D">
            <w:pPr>
              <w:jc w:val="both"/>
              <w:rPr>
                <w:rFonts w:ascii="Times New Roman" w:hAnsi="Times New Roman" w:cs="Times New Roman"/>
                <w:sz w:val="23"/>
                <w:szCs w:val="23"/>
              </w:rPr>
            </w:pPr>
            <w:r w:rsidRPr="00023DA0">
              <w:rPr>
                <w:rFonts w:ascii="Times New Roman" w:hAnsi="Times New Roman" w:cs="Times New Roman"/>
                <w:sz w:val="23"/>
                <w:szCs w:val="23"/>
              </w:rPr>
              <w:t>Selleks, et antud probleemi täielikult lahendada, pakuti eelanalüüsis täiendava alternatiivina välja lahendus, tuvastada ettevõtja andmed, kelle ostuõigust soovitakse kontrollida, kliendikaardilt. Just selle vajaduse realiseerimise möödapääsmatus tõstis automaattanklates ostuõiguse kontrollimise arenduse maksumust märgatavalt.</w:t>
            </w:r>
          </w:p>
          <w:p w14:paraId="1BF971A2" w14:textId="6D77751A" w:rsidR="001415C1" w:rsidRPr="00023DA0" w:rsidRDefault="001415C1" w:rsidP="005D144D">
            <w:pPr>
              <w:jc w:val="both"/>
              <w:rPr>
                <w:rFonts w:ascii="Times New Roman" w:hAnsi="Times New Roman" w:cs="Times New Roman"/>
                <w:sz w:val="23"/>
                <w:szCs w:val="23"/>
              </w:rPr>
            </w:pPr>
          </w:p>
        </w:tc>
      </w:tr>
    </w:tbl>
    <w:p w14:paraId="0A2B7B58" w14:textId="41278974" w:rsidR="000F776D" w:rsidRPr="00023DA0" w:rsidRDefault="000F776D" w:rsidP="00003196">
      <w:pPr>
        <w:spacing w:line="240" w:lineRule="auto"/>
        <w:jc w:val="both"/>
        <w:rPr>
          <w:rFonts w:ascii="Times New Roman" w:hAnsi="Times New Roman" w:cs="Times New Roman"/>
          <w:sz w:val="23"/>
          <w:szCs w:val="23"/>
        </w:rPr>
      </w:pPr>
    </w:p>
    <w:p w14:paraId="24D1009B" w14:textId="01110F82" w:rsidR="000F776D" w:rsidRPr="00023DA0" w:rsidRDefault="000F776D" w:rsidP="00003196">
      <w:pPr>
        <w:spacing w:line="240" w:lineRule="auto"/>
        <w:jc w:val="both"/>
        <w:rPr>
          <w:rFonts w:ascii="Times New Roman" w:hAnsi="Times New Roman" w:cs="Times New Roman"/>
          <w:sz w:val="23"/>
          <w:szCs w:val="23"/>
        </w:rPr>
      </w:pPr>
    </w:p>
    <w:p w14:paraId="5969C77D" w14:textId="0F8A4402" w:rsidR="000F776D" w:rsidRPr="00023DA0" w:rsidRDefault="000F776D" w:rsidP="000F776D">
      <w:pPr>
        <w:spacing w:line="240" w:lineRule="auto"/>
        <w:jc w:val="both"/>
        <w:rPr>
          <w:rFonts w:ascii="Times New Roman" w:hAnsi="Times New Roman" w:cs="Times New Roman"/>
          <w:b/>
          <w:i/>
          <w:sz w:val="23"/>
          <w:szCs w:val="23"/>
        </w:rPr>
      </w:pPr>
      <w:r w:rsidRPr="00634075">
        <w:rPr>
          <w:rFonts w:ascii="Times New Roman" w:hAnsi="Times New Roman" w:cs="Times New Roman"/>
          <w:b/>
          <w:sz w:val="23"/>
          <w:szCs w:val="23"/>
        </w:rPr>
        <w:t>Rahandusministeerium,</w:t>
      </w:r>
      <w:r w:rsidR="00634075" w:rsidRPr="00634075">
        <w:rPr>
          <w:rFonts w:ascii="Times New Roman" w:hAnsi="Times New Roman" w:cs="Times New Roman"/>
          <w:b/>
          <w:sz w:val="23"/>
          <w:szCs w:val="23"/>
        </w:rPr>
        <w:t xml:space="preserve"> 29.07.2021</w:t>
      </w:r>
      <w:r w:rsidRPr="00634075">
        <w:rPr>
          <w:rFonts w:ascii="Times New Roman" w:hAnsi="Times New Roman" w:cs="Times New Roman"/>
          <w:b/>
          <w:sz w:val="23"/>
          <w:szCs w:val="23"/>
        </w:rPr>
        <w:t xml:space="preserve"> </w:t>
      </w:r>
    </w:p>
    <w:tbl>
      <w:tblPr>
        <w:tblStyle w:val="TableGrid"/>
        <w:tblW w:w="9180" w:type="dxa"/>
        <w:tblLayout w:type="fixed"/>
        <w:tblLook w:val="04A0" w:firstRow="1" w:lastRow="0" w:firstColumn="1" w:lastColumn="0" w:noHBand="0" w:noVBand="1"/>
      </w:tblPr>
      <w:tblGrid>
        <w:gridCol w:w="534"/>
        <w:gridCol w:w="4110"/>
        <w:gridCol w:w="4536"/>
      </w:tblGrid>
      <w:tr w:rsidR="00265902" w:rsidRPr="00023DA0" w14:paraId="7DF8117A" w14:textId="77777777" w:rsidTr="003E5FE1">
        <w:tc>
          <w:tcPr>
            <w:tcW w:w="534" w:type="dxa"/>
          </w:tcPr>
          <w:p w14:paraId="3E47C8DA" w14:textId="1A5AE480" w:rsidR="00265902"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1.</w:t>
            </w:r>
          </w:p>
        </w:tc>
        <w:tc>
          <w:tcPr>
            <w:tcW w:w="4110" w:type="dxa"/>
          </w:tcPr>
          <w:p w14:paraId="62F11E46" w14:textId="2BFCB048" w:rsidR="00265902" w:rsidRPr="00023DA0" w:rsidRDefault="00265902" w:rsidP="00265902">
            <w:pPr>
              <w:jc w:val="both"/>
              <w:rPr>
                <w:rFonts w:ascii="Times New Roman" w:hAnsi="Times New Roman" w:cs="Times New Roman"/>
                <w:sz w:val="23"/>
                <w:szCs w:val="23"/>
              </w:rPr>
            </w:pPr>
            <w:r w:rsidRPr="00265902">
              <w:rPr>
                <w:rFonts w:ascii="Times New Roman" w:hAnsi="Times New Roman" w:cs="Times New Roman"/>
                <w:color w:val="000000"/>
                <w:sz w:val="23"/>
                <w:szCs w:val="23"/>
              </w:rPr>
              <w:t xml:space="preserve">Kuivõrd õigustatud isikute registri loomise arenduskulud on suuremad kui </w:t>
            </w:r>
            <w:proofErr w:type="spellStart"/>
            <w:r w:rsidRPr="00265902">
              <w:rPr>
                <w:rFonts w:ascii="Times New Roman" w:hAnsi="Times New Roman" w:cs="Times New Roman"/>
                <w:color w:val="000000"/>
                <w:sz w:val="23"/>
                <w:szCs w:val="23"/>
              </w:rPr>
              <w:t>SFist</w:t>
            </w:r>
            <w:proofErr w:type="spellEnd"/>
            <w:r w:rsidRPr="00265902">
              <w:rPr>
                <w:rFonts w:ascii="Times New Roman" w:hAnsi="Times New Roman" w:cs="Times New Roman"/>
                <w:color w:val="000000"/>
                <w:sz w:val="23"/>
                <w:szCs w:val="23"/>
              </w:rPr>
              <w:t xml:space="preserve"> saadavad vahendid, st riik peab lisaks edaspidi leidma iga-aastasteks halduskuludeks raha, on vaja eelnõu rakendamiseks leida katteallikad ja sellega seonduv seletuskirjas kajastada.</w:t>
            </w:r>
          </w:p>
        </w:tc>
        <w:tc>
          <w:tcPr>
            <w:tcW w:w="4536" w:type="dxa"/>
          </w:tcPr>
          <w:p w14:paraId="57233D6B" w14:textId="2EC5AB45" w:rsidR="00265902" w:rsidRPr="00023DA0" w:rsidRDefault="00265902" w:rsidP="003E5FE1">
            <w:pPr>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Seletuskirja täiendatud.</w:t>
            </w:r>
          </w:p>
        </w:tc>
      </w:tr>
      <w:tr w:rsidR="000F776D" w:rsidRPr="00023DA0" w14:paraId="1AE8A9E7" w14:textId="77777777" w:rsidTr="003E5FE1">
        <w:tc>
          <w:tcPr>
            <w:tcW w:w="534" w:type="dxa"/>
          </w:tcPr>
          <w:p w14:paraId="4A16EF44" w14:textId="6C7587AD" w:rsidR="000F776D"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2</w:t>
            </w:r>
            <w:r w:rsidR="000F776D" w:rsidRPr="00023DA0">
              <w:rPr>
                <w:rFonts w:ascii="Times New Roman" w:hAnsi="Times New Roman" w:cs="Times New Roman"/>
                <w:sz w:val="23"/>
                <w:szCs w:val="23"/>
              </w:rPr>
              <w:t xml:space="preserve">. </w:t>
            </w:r>
          </w:p>
        </w:tc>
        <w:tc>
          <w:tcPr>
            <w:tcW w:w="4110" w:type="dxa"/>
          </w:tcPr>
          <w:p w14:paraId="12485A4A" w14:textId="335A6747"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 1 punktis 1 soovitame kasutada sõna „ostmine“ asemel „soetamine“, mis viitab selgemalt ka muudele tehinguvormidele. </w:t>
            </w:r>
          </w:p>
          <w:p w14:paraId="7CBC9070" w14:textId="77777777" w:rsidR="00E132F8" w:rsidRPr="00023DA0" w:rsidRDefault="00E132F8" w:rsidP="00E132F8">
            <w:pPr>
              <w:jc w:val="both"/>
              <w:rPr>
                <w:rFonts w:ascii="Times New Roman" w:hAnsi="Times New Roman" w:cs="Times New Roman"/>
                <w:sz w:val="23"/>
                <w:szCs w:val="23"/>
              </w:rPr>
            </w:pPr>
          </w:p>
          <w:p w14:paraId="6CE5F105" w14:textId="77777777" w:rsidR="000F776D" w:rsidRPr="00023DA0" w:rsidRDefault="000F776D" w:rsidP="003E5FE1">
            <w:pPr>
              <w:widowControl w:val="0"/>
              <w:suppressAutoHyphens/>
              <w:jc w:val="both"/>
              <w:rPr>
                <w:rFonts w:ascii="Times New Roman" w:hAnsi="Times New Roman" w:cs="Times New Roman"/>
                <w:sz w:val="23"/>
                <w:szCs w:val="23"/>
              </w:rPr>
            </w:pPr>
          </w:p>
        </w:tc>
        <w:tc>
          <w:tcPr>
            <w:tcW w:w="4536" w:type="dxa"/>
          </w:tcPr>
          <w:p w14:paraId="06B04BD5" w14:textId="6566D836" w:rsidR="00903DE7" w:rsidRPr="00023DA0" w:rsidRDefault="00903DE7" w:rsidP="003E5FE1">
            <w:pPr>
              <w:jc w:val="both"/>
              <w:rPr>
                <w:rFonts w:ascii="Times New Roman" w:hAnsi="Times New Roman" w:cs="Times New Roman"/>
                <w:sz w:val="23"/>
                <w:szCs w:val="23"/>
              </w:rPr>
            </w:pPr>
            <w:r w:rsidRPr="00023DA0">
              <w:rPr>
                <w:rFonts w:ascii="Times New Roman" w:hAnsi="Times New Roman" w:cs="Times New Roman"/>
                <w:color w:val="000000" w:themeColor="text1"/>
                <w:sz w:val="23"/>
                <w:szCs w:val="23"/>
              </w:rPr>
              <w:t xml:space="preserve">Mittearvestatud. Kehtivas seaduses ja ka eelnõus on kasutatud terminit „ostmine“. Terminit tuleb tõlgendada koos kehtiva seaduse </w:t>
            </w:r>
            <w:r w:rsidRPr="00023DA0">
              <w:rPr>
                <w:rStyle w:val="Strong"/>
                <w:rFonts w:ascii="Times New Roman" w:hAnsi="Times New Roman" w:cs="Times New Roman"/>
                <w:b w:val="0"/>
                <w:bCs w:val="0"/>
                <w:color w:val="000000" w:themeColor="text1"/>
                <w:sz w:val="23"/>
                <w:szCs w:val="23"/>
                <w:bdr w:val="none" w:sz="0" w:space="0" w:color="auto" w:frame="1"/>
              </w:rPr>
              <w:t>§-ga 1</w:t>
            </w:r>
            <w:r w:rsidRPr="00023DA0">
              <w:rPr>
                <w:rStyle w:val="Strong"/>
                <w:rFonts w:ascii="Times New Roman" w:hAnsi="Times New Roman" w:cs="Times New Roman"/>
                <w:b w:val="0"/>
                <w:bCs w:val="0"/>
                <w:color w:val="000000" w:themeColor="text1"/>
                <w:sz w:val="23"/>
                <w:szCs w:val="23"/>
                <w:bdr w:val="none" w:sz="0" w:space="0" w:color="auto" w:frame="1"/>
                <w:vertAlign w:val="superscript"/>
              </w:rPr>
              <w:t>2</w:t>
            </w:r>
            <w:r w:rsidRPr="00023DA0">
              <w:rPr>
                <w:rStyle w:val="Strong"/>
                <w:rFonts w:ascii="Times New Roman" w:hAnsi="Times New Roman" w:cs="Times New Roman"/>
                <w:b w:val="0"/>
                <w:bCs w:val="0"/>
                <w:color w:val="000000" w:themeColor="text1"/>
                <w:sz w:val="23"/>
                <w:szCs w:val="23"/>
                <w:bdr w:val="none" w:sz="0" w:space="0" w:color="auto" w:frame="1"/>
              </w:rPr>
              <w:t xml:space="preserve"> </w:t>
            </w:r>
            <w:r w:rsidRPr="00023DA0">
              <w:rPr>
                <w:rFonts w:ascii="Times New Roman" w:hAnsi="Times New Roman" w:cs="Times New Roman"/>
                <w:color w:val="000000" w:themeColor="text1"/>
                <w:sz w:val="23"/>
                <w:szCs w:val="23"/>
                <w:bdr w:val="none" w:sz="0" w:space="0" w:color="auto" w:frame="1"/>
              </w:rPr>
              <w:t>„</w:t>
            </w:r>
            <w:proofErr w:type="spellStart"/>
            <w:r w:rsidRPr="00023DA0">
              <w:rPr>
                <w:rFonts w:ascii="Times New Roman" w:hAnsi="Times New Roman" w:cs="Times New Roman"/>
                <w:color w:val="000000" w:themeColor="text1"/>
                <w:sz w:val="23"/>
                <w:szCs w:val="23"/>
              </w:rPr>
              <w:t>Eriotstarbelise</w:t>
            </w:r>
            <w:proofErr w:type="spellEnd"/>
            <w:r w:rsidRPr="00023DA0">
              <w:rPr>
                <w:rFonts w:ascii="Times New Roman" w:hAnsi="Times New Roman" w:cs="Times New Roman"/>
                <w:color w:val="000000" w:themeColor="text1"/>
                <w:sz w:val="23"/>
                <w:szCs w:val="23"/>
              </w:rPr>
              <w:t xml:space="preserve"> diislikütuse müügi erisused“, mille lõike 1 kohaselt </w:t>
            </w:r>
            <w:r w:rsidRPr="00023DA0">
              <w:rPr>
                <w:rStyle w:val="Strong"/>
                <w:rFonts w:ascii="Times New Roman" w:hAnsi="Times New Roman" w:cs="Times New Roman"/>
                <w:b w:val="0"/>
                <w:bCs w:val="0"/>
                <w:color w:val="000000" w:themeColor="text1"/>
                <w:sz w:val="23"/>
                <w:szCs w:val="23"/>
                <w:bdr w:val="none" w:sz="0" w:space="0" w:color="auto" w:frame="1"/>
              </w:rPr>
              <w:t xml:space="preserve"> peetakse </w:t>
            </w:r>
            <w:proofErr w:type="spellStart"/>
            <w:r w:rsidRPr="00023DA0">
              <w:rPr>
                <w:rStyle w:val="Strong"/>
                <w:rFonts w:ascii="Times New Roman" w:hAnsi="Times New Roman" w:cs="Times New Roman"/>
                <w:b w:val="0"/>
                <w:bCs w:val="0"/>
                <w:color w:val="000000" w:themeColor="text1"/>
                <w:sz w:val="23"/>
                <w:szCs w:val="23"/>
                <w:bdr w:val="none" w:sz="0" w:space="0" w:color="auto" w:frame="1"/>
              </w:rPr>
              <w:t>e</w:t>
            </w:r>
            <w:r w:rsidRPr="00023DA0">
              <w:rPr>
                <w:rFonts w:ascii="Times New Roman" w:hAnsi="Times New Roman" w:cs="Times New Roman"/>
                <w:color w:val="000000" w:themeColor="text1"/>
                <w:sz w:val="23"/>
                <w:szCs w:val="23"/>
              </w:rPr>
              <w:t>riotstarbelise</w:t>
            </w:r>
            <w:proofErr w:type="spellEnd"/>
            <w:r w:rsidRPr="00023DA0">
              <w:rPr>
                <w:rFonts w:ascii="Times New Roman" w:hAnsi="Times New Roman" w:cs="Times New Roman"/>
                <w:color w:val="000000" w:themeColor="text1"/>
                <w:sz w:val="23"/>
                <w:szCs w:val="23"/>
              </w:rPr>
              <w:t xml:space="preserve"> diislikütuse müügiks käesoleva seaduse tähenduses nii tasu eest kui ka tasuta võõrandamist. </w:t>
            </w:r>
          </w:p>
          <w:p w14:paraId="02D75BC8" w14:textId="00821822" w:rsidR="000F776D" w:rsidRPr="00023DA0" w:rsidRDefault="00903DE7" w:rsidP="00903DE7">
            <w:pPr>
              <w:jc w:val="both"/>
              <w:rPr>
                <w:rFonts w:ascii="Times New Roman" w:hAnsi="Times New Roman" w:cs="Times New Roman"/>
                <w:sz w:val="23"/>
                <w:szCs w:val="23"/>
              </w:rPr>
            </w:pPr>
            <w:r w:rsidRPr="00023DA0">
              <w:rPr>
                <w:rFonts w:ascii="Times New Roman" w:hAnsi="Times New Roman" w:cs="Times New Roman"/>
                <w:sz w:val="23"/>
                <w:szCs w:val="23"/>
              </w:rPr>
              <w:t xml:space="preserve"> </w:t>
            </w:r>
          </w:p>
        </w:tc>
      </w:tr>
      <w:tr w:rsidR="00E132F8" w:rsidRPr="00023DA0" w14:paraId="6D963533" w14:textId="77777777" w:rsidTr="003E5FE1">
        <w:tc>
          <w:tcPr>
            <w:tcW w:w="534" w:type="dxa"/>
          </w:tcPr>
          <w:p w14:paraId="77B5C356" w14:textId="067D968E" w:rsidR="00E132F8"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3</w:t>
            </w:r>
            <w:r w:rsidR="00E132F8" w:rsidRPr="00023DA0">
              <w:rPr>
                <w:rFonts w:ascii="Times New Roman" w:hAnsi="Times New Roman" w:cs="Times New Roman"/>
                <w:sz w:val="23"/>
                <w:szCs w:val="23"/>
              </w:rPr>
              <w:t xml:space="preserve">. </w:t>
            </w:r>
          </w:p>
        </w:tc>
        <w:tc>
          <w:tcPr>
            <w:tcW w:w="4110" w:type="dxa"/>
          </w:tcPr>
          <w:p w14:paraId="3683D1F3" w14:textId="2D0222C7"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 1 punktis 2 on sõna „põllumajanduses“ üleliigne, sest eelnõuga juba sisustatakse põllumajandustoodete tootmine. Seletuskirja kohaselt lisatakse punkti algusesse õigusselguse eesmärgil sõnad „ põllumajandustoodete toomise eesmärgil“. Kuivõrd mujal seaduses ja </w:t>
            </w:r>
            <w:r w:rsidRPr="00023DA0">
              <w:rPr>
                <w:rFonts w:ascii="Times New Roman" w:hAnsi="Times New Roman" w:cs="Times New Roman"/>
                <w:sz w:val="23"/>
                <w:szCs w:val="23"/>
              </w:rPr>
              <w:lastRenderedPageBreak/>
              <w:t>eelnõus kasutatakse jätkuvalt ainult „põllumajanduses kasutatav“, siis palume veenduda, et üksnes seaduse § 1</w:t>
            </w:r>
            <w:r w:rsidRPr="00023DA0">
              <w:rPr>
                <w:rFonts w:ascii="Times New Roman" w:hAnsi="Times New Roman" w:cs="Times New Roman"/>
                <w:sz w:val="23"/>
                <w:szCs w:val="23"/>
                <w:vertAlign w:val="superscript"/>
              </w:rPr>
              <w:t>1</w:t>
            </w:r>
            <w:r w:rsidRPr="00023DA0">
              <w:rPr>
                <w:rFonts w:ascii="Times New Roman" w:hAnsi="Times New Roman" w:cs="Times New Roman"/>
                <w:sz w:val="23"/>
                <w:szCs w:val="23"/>
              </w:rPr>
              <w:t xml:space="preserve"> lõike 1 punkti 1 täiendamine õigusselguse tagab.</w:t>
            </w:r>
          </w:p>
          <w:p w14:paraId="1313A970" w14:textId="77777777" w:rsidR="00E132F8" w:rsidRPr="00023DA0" w:rsidRDefault="00E132F8" w:rsidP="00E132F8">
            <w:pPr>
              <w:jc w:val="both"/>
              <w:rPr>
                <w:rFonts w:ascii="Times New Roman" w:hAnsi="Times New Roman" w:cs="Times New Roman"/>
                <w:sz w:val="23"/>
                <w:szCs w:val="23"/>
              </w:rPr>
            </w:pPr>
          </w:p>
        </w:tc>
        <w:tc>
          <w:tcPr>
            <w:tcW w:w="4536" w:type="dxa"/>
          </w:tcPr>
          <w:p w14:paraId="7457F671" w14:textId="5A7B2AD8" w:rsidR="003812AE" w:rsidRPr="00023DA0" w:rsidRDefault="00030627" w:rsidP="005A125E">
            <w:pPr>
              <w:jc w:val="both"/>
              <w:rPr>
                <w:rFonts w:ascii="Times New Roman" w:hAnsi="Times New Roman" w:cs="Times New Roman"/>
                <w:sz w:val="23"/>
                <w:szCs w:val="23"/>
              </w:rPr>
            </w:pPr>
            <w:r w:rsidRPr="00023DA0">
              <w:rPr>
                <w:rFonts w:ascii="Times New Roman" w:hAnsi="Times New Roman" w:cs="Times New Roman"/>
                <w:sz w:val="23"/>
                <w:szCs w:val="23"/>
              </w:rPr>
              <w:lastRenderedPageBreak/>
              <w:t xml:space="preserve">Mittearvestatud. Eelnõu § 1 punkti 2 on jäetud parema arusaadavuse eesmärgil sõna „põllumajanduses“. </w:t>
            </w:r>
            <w:r w:rsidR="003812AE" w:rsidRPr="003812AE">
              <w:rPr>
                <w:rFonts w:ascii="Times New Roman" w:hAnsi="Times New Roman" w:cs="Times New Roman"/>
                <w:sz w:val="23"/>
                <w:szCs w:val="23"/>
              </w:rPr>
              <w:t xml:space="preserve">Eelnõu § 1 p 2 sätestab ammendavalt millistes masinates ja milliseks tegevuseks erimärgistatud kütust kasutada tohib, seetõttu on vajalik piiritleda ära, et sellise kütuse kasutamine on lubatud vaid põllumajanduses kasutavas masinas. Seaduses </w:t>
            </w:r>
            <w:r w:rsidR="003812AE" w:rsidRPr="003812AE">
              <w:rPr>
                <w:rFonts w:ascii="Times New Roman" w:hAnsi="Times New Roman" w:cs="Times New Roman"/>
                <w:sz w:val="23"/>
                <w:szCs w:val="23"/>
              </w:rPr>
              <w:lastRenderedPageBreak/>
              <w:t xml:space="preserve">kasutatav lühend „põllumajanduses kasutatav“ on üksnes koondnimetus ega loo uut sisu.  </w:t>
            </w:r>
          </w:p>
        </w:tc>
      </w:tr>
      <w:tr w:rsidR="00E132F8" w:rsidRPr="00023DA0" w14:paraId="09720BC2" w14:textId="77777777" w:rsidTr="003E5FE1">
        <w:tc>
          <w:tcPr>
            <w:tcW w:w="534" w:type="dxa"/>
          </w:tcPr>
          <w:p w14:paraId="2CB03E99" w14:textId="3DD6B768" w:rsidR="00E132F8"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lastRenderedPageBreak/>
              <w:t>4</w:t>
            </w:r>
            <w:r w:rsidR="00E132F8" w:rsidRPr="00023DA0">
              <w:rPr>
                <w:rFonts w:ascii="Times New Roman" w:hAnsi="Times New Roman" w:cs="Times New Roman"/>
                <w:sz w:val="23"/>
                <w:szCs w:val="23"/>
              </w:rPr>
              <w:t xml:space="preserve">. </w:t>
            </w:r>
          </w:p>
        </w:tc>
        <w:tc>
          <w:tcPr>
            <w:tcW w:w="4110" w:type="dxa"/>
          </w:tcPr>
          <w:p w14:paraId="5F284236" w14:textId="77777777" w:rsidR="008C3C57"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 1 punktis 5 sätestatakse, et ostuõiguse omamise kohustus ei laiene isikutele, kes ostavad eriotstarbelist diislikütust alkoholi-, tubaka-, kütuse- ja elektriaktsiisi seaduses (edaspidi </w:t>
            </w:r>
            <w:r w:rsidRPr="00023DA0">
              <w:rPr>
                <w:rFonts w:ascii="Times New Roman" w:hAnsi="Times New Roman" w:cs="Times New Roman"/>
                <w:i/>
                <w:iCs/>
                <w:sz w:val="23"/>
                <w:szCs w:val="23"/>
              </w:rPr>
              <w:t>ATKEAS</w:t>
            </w:r>
            <w:r w:rsidRPr="00023DA0">
              <w:rPr>
                <w:rFonts w:ascii="Times New Roman" w:hAnsi="Times New Roman" w:cs="Times New Roman"/>
                <w:sz w:val="23"/>
                <w:szCs w:val="23"/>
              </w:rPr>
              <w:t xml:space="preserve">) sätestatud alustel ja tingimustel. </w:t>
            </w:r>
          </w:p>
          <w:p w14:paraId="3EDDAAC0" w14:textId="77777777" w:rsidR="008C3C57" w:rsidRPr="00023DA0" w:rsidRDefault="008C3C57" w:rsidP="00E132F8">
            <w:pPr>
              <w:jc w:val="both"/>
              <w:rPr>
                <w:rFonts w:ascii="Times New Roman" w:hAnsi="Times New Roman" w:cs="Times New Roman"/>
                <w:sz w:val="23"/>
                <w:szCs w:val="23"/>
              </w:rPr>
            </w:pPr>
          </w:p>
          <w:p w14:paraId="010016E4" w14:textId="2681065B"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koostaja on ilmselt pidanud silmas juhtumit kui eriotstarbelist diislikütust soetab kaevandusettevõtja. Kehtiva vedelkütuse erimärgistamise seaduse alusel lubatakse ajutiselt ajavahemikul 1. juuli 2020–30. aprill 2022. a põlevkivitööstuses põlevkivi kaevandamiseks ja transpordiks kaevanduste territooriumidel kasutada eriotstarbelist diislikütust.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 ja müük ei ole reguleeritud ATKEAS-</w:t>
            </w:r>
            <w:proofErr w:type="spellStart"/>
            <w:r w:rsidRPr="00023DA0">
              <w:rPr>
                <w:rFonts w:ascii="Times New Roman" w:hAnsi="Times New Roman" w:cs="Times New Roman"/>
                <w:sz w:val="23"/>
                <w:szCs w:val="23"/>
              </w:rPr>
              <w:t>is</w:t>
            </w:r>
            <w:proofErr w:type="spellEnd"/>
            <w:r w:rsidRPr="00023DA0">
              <w:rPr>
                <w:rFonts w:ascii="Times New Roman" w:hAnsi="Times New Roman" w:cs="Times New Roman"/>
                <w:sz w:val="23"/>
                <w:szCs w:val="23"/>
              </w:rPr>
              <w:t xml:space="preserve">. Arvestades, et eelnõuga kavandatud muudatused jõustuvad 2022. a 15. novembril, langeb ära vastava eriregulatsiooni sätestamise vajadus. </w:t>
            </w:r>
          </w:p>
          <w:p w14:paraId="005E397F" w14:textId="77777777" w:rsidR="00E132F8" w:rsidRPr="00023DA0" w:rsidRDefault="00E132F8" w:rsidP="00E132F8">
            <w:pPr>
              <w:jc w:val="both"/>
              <w:rPr>
                <w:rFonts w:ascii="Times New Roman" w:hAnsi="Times New Roman" w:cs="Times New Roman"/>
                <w:sz w:val="23"/>
                <w:szCs w:val="23"/>
              </w:rPr>
            </w:pPr>
          </w:p>
        </w:tc>
        <w:tc>
          <w:tcPr>
            <w:tcW w:w="4536" w:type="dxa"/>
          </w:tcPr>
          <w:p w14:paraId="4D1467A3" w14:textId="77777777" w:rsidR="00030627" w:rsidRPr="00023DA0" w:rsidRDefault="00030627" w:rsidP="00030627">
            <w:pPr>
              <w:jc w:val="both"/>
              <w:rPr>
                <w:rFonts w:ascii="Times New Roman" w:hAnsi="Times New Roman" w:cs="Times New Roman"/>
                <w:sz w:val="23"/>
                <w:szCs w:val="23"/>
              </w:rPr>
            </w:pPr>
            <w:r w:rsidRPr="00023DA0">
              <w:rPr>
                <w:rFonts w:ascii="Times New Roman" w:hAnsi="Times New Roman" w:cs="Times New Roman"/>
                <w:sz w:val="23"/>
                <w:szCs w:val="23"/>
              </w:rPr>
              <w:t xml:space="preserve">Mittearvestatud. Seletuskirja on täiendatud. </w:t>
            </w:r>
          </w:p>
          <w:p w14:paraId="6E89D0E0" w14:textId="77777777" w:rsidR="00030627" w:rsidRPr="00023DA0" w:rsidRDefault="00030627" w:rsidP="00030627">
            <w:pPr>
              <w:jc w:val="both"/>
              <w:rPr>
                <w:rFonts w:ascii="Times New Roman" w:hAnsi="Times New Roman" w:cs="Times New Roman"/>
                <w:sz w:val="23"/>
                <w:szCs w:val="23"/>
              </w:rPr>
            </w:pPr>
          </w:p>
          <w:p w14:paraId="5CC2769E" w14:textId="22D8B44E" w:rsidR="00E132F8" w:rsidRPr="00023DA0" w:rsidRDefault="00030627" w:rsidP="00030627">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 1 punkti 5 teises lauses ei ole silmas peetud kavandusettevõtjatele kohalduvat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aktsiisisoodustust. </w:t>
            </w:r>
          </w:p>
          <w:p w14:paraId="56D21D0F" w14:textId="77777777" w:rsidR="00030627" w:rsidRPr="00023DA0" w:rsidRDefault="00030627" w:rsidP="00030627">
            <w:pPr>
              <w:jc w:val="both"/>
              <w:rPr>
                <w:rFonts w:ascii="Times New Roman" w:hAnsi="Times New Roman" w:cs="Times New Roman"/>
                <w:sz w:val="23"/>
                <w:szCs w:val="23"/>
              </w:rPr>
            </w:pPr>
          </w:p>
          <w:p w14:paraId="562EE126" w14:textId="2DD79454" w:rsidR="00030627" w:rsidRPr="00023DA0" w:rsidRDefault="00030627" w:rsidP="007432F9">
            <w:pPr>
              <w:jc w:val="both"/>
              <w:rPr>
                <w:rFonts w:ascii="Times New Roman" w:hAnsi="Times New Roman" w:cs="Times New Roman"/>
                <w:color w:val="000000" w:themeColor="text1"/>
                <w:sz w:val="23"/>
                <w:szCs w:val="23"/>
                <w:shd w:val="clear" w:color="auto" w:fill="FFFFFF"/>
              </w:rPr>
            </w:pPr>
            <w:r w:rsidRPr="00023DA0">
              <w:rPr>
                <w:rFonts w:ascii="Times New Roman" w:hAnsi="Times New Roman" w:cs="Times New Roman"/>
                <w:sz w:val="23"/>
                <w:szCs w:val="23"/>
              </w:rPr>
              <w:t>Seletuskirjas on selgitatud, et eelnõuga tehtavad muudatused ei mõjuta kehtiva seaduse §</w:t>
            </w:r>
            <w:r w:rsidR="0084710E" w:rsidRPr="00023DA0">
              <w:rPr>
                <w:rFonts w:ascii="Times New Roman" w:hAnsi="Times New Roman" w:cs="Times New Roman"/>
                <w:sz w:val="23"/>
                <w:szCs w:val="23"/>
              </w:rPr>
              <w:t>-</w:t>
            </w:r>
            <w:proofErr w:type="spellStart"/>
            <w:r w:rsidR="0084710E" w:rsidRPr="00023DA0">
              <w:rPr>
                <w:rFonts w:ascii="Times New Roman" w:hAnsi="Times New Roman" w:cs="Times New Roman"/>
                <w:sz w:val="23"/>
                <w:szCs w:val="23"/>
              </w:rPr>
              <w:t>is</w:t>
            </w:r>
            <w:proofErr w:type="spellEnd"/>
            <w:r w:rsidRPr="00023DA0">
              <w:rPr>
                <w:rFonts w:ascii="Times New Roman" w:hAnsi="Times New Roman" w:cs="Times New Roman"/>
                <w:sz w:val="23"/>
                <w:szCs w:val="23"/>
              </w:rPr>
              <w:t xml:space="preserve"> 8</w:t>
            </w:r>
            <w:r w:rsidRPr="00023DA0">
              <w:rPr>
                <w:rFonts w:ascii="Times New Roman" w:hAnsi="Times New Roman" w:cs="Times New Roman"/>
                <w:sz w:val="23"/>
                <w:szCs w:val="23"/>
                <w:vertAlign w:val="superscript"/>
              </w:rPr>
              <w:t xml:space="preserve">2 </w:t>
            </w:r>
            <w:r w:rsidRPr="00023DA0">
              <w:rPr>
                <w:rFonts w:ascii="Times New Roman" w:hAnsi="Times New Roman" w:cs="Times New Roman"/>
                <w:sz w:val="23"/>
                <w:szCs w:val="23"/>
              </w:rPr>
              <w:t xml:space="preserve">sätestatud ajutist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kasutamise võimalust </w:t>
            </w:r>
            <w:r w:rsidRPr="00023DA0">
              <w:rPr>
                <w:rFonts w:ascii="Times New Roman" w:hAnsi="Times New Roman" w:cs="Times New Roman"/>
                <w:color w:val="000000" w:themeColor="text1"/>
                <w:sz w:val="23"/>
                <w:szCs w:val="23"/>
                <w:shd w:val="clear" w:color="auto" w:fill="FFFFFF"/>
              </w:rPr>
              <w:t>kaevandamisluba omavale ettevõtjale.</w:t>
            </w:r>
          </w:p>
          <w:p w14:paraId="023E189A" w14:textId="7A5A7F32" w:rsidR="00030627" w:rsidRPr="00023DA0" w:rsidRDefault="00030627" w:rsidP="007432F9">
            <w:pPr>
              <w:jc w:val="both"/>
              <w:rPr>
                <w:rFonts w:ascii="Times New Roman" w:hAnsi="Times New Roman" w:cs="Times New Roman"/>
                <w:color w:val="000000" w:themeColor="text1"/>
                <w:sz w:val="23"/>
                <w:szCs w:val="23"/>
                <w:shd w:val="clear" w:color="auto" w:fill="FFFFFF"/>
              </w:rPr>
            </w:pPr>
          </w:p>
          <w:p w14:paraId="39D05C4F" w14:textId="184A0EB3" w:rsidR="00030627" w:rsidRPr="00023DA0" w:rsidRDefault="0084710E" w:rsidP="00023DA0">
            <w:pPr>
              <w:pStyle w:val="Heading1"/>
              <w:shd w:val="clear" w:color="auto" w:fill="FFFFFF"/>
              <w:spacing w:before="0" w:after="240"/>
              <w:jc w:val="both"/>
              <w:outlineLvl w:val="0"/>
              <w:rPr>
                <w:rFonts w:ascii="Times New Roman" w:hAnsi="Times New Roman" w:cs="Times New Roman"/>
                <w:sz w:val="23"/>
                <w:szCs w:val="23"/>
              </w:rPr>
            </w:pPr>
            <w:r w:rsidRPr="00023DA0">
              <w:rPr>
                <w:rFonts w:ascii="Times New Roman" w:hAnsi="Times New Roman" w:cs="Times New Roman"/>
                <w:color w:val="000000" w:themeColor="text1"/>
                <w:sz w:val="23"/>
                <w:szCs w:val="23"/>
                <w:shd w:val="clear" w:color="auto" w:fill="FFFFFF"/>
              </w:rPr>
              <w:t xml:space="preserve">Eelnõu koostajad pidasid </w:t>
            </w:r>
            <w:r w:rsidRPr="00023DA0">
              <w:rPr>
                <w:rFonts w:ascii="Times New Roman" w:hAnsi="Times New Roman" w:cs="Times New Roman"/>
                <w:color w:val="000000" w:themeColor="text1"/>
                <w:sz w:val="23"/>
                <w:szCs w:val="23"/>
              </w:rPr>
              <w:t>§ 1 punktiga 5 silmas</w:t>
            </w:r>
            <w:r w:rsidR="00030627" w:rsidRPr="00023DA0">
              <w:rPr>
                <w:rFonts w:ascii="Times New Roman" w:hAnsi="Times New Roman" w:cs="Times New Roman"/>
                <w:color w:val="000000" w:themeColor="text1"/>
                <w:sz w:val="23"/>
                <w:szCs w:val="23"/>
                <w:shd w:val="clear" w:color="auto" w:fill="FFFFFF"/>
              </w:rPr>
              <w:t>, et o</w:t>
            </w:r>
            <w:r w:rsidR="00030627" w:rsidRPr="00023DA0">
              <w:rPr>
                <w:rFonts w:ascii="Times New Roman" w:hAnsi="Times New Roman" w:cs="Times New Roman"/>
                <w:bCs/>
                <w:color w:val="000000" w:themeColor="text1"/>
                <w:sz w:val="23"/>
                <w:szCs w:val="23"/>
                <w:lang w:eastAsia="et-EE"/>
              </w:rPr>
              <w:t>stuõiguse kohustus ei laiene kutselise kalapüügi korral isikutele, kes ostavad eriotstarbelist diislikütust alkoholi-, tubaka-, kütuse- ja elektriaktsiisi seaduses sätestatud alustel ja tingimustel.</w:t>
            </w:r>
            <w:r w:rsidRPr="00023DA0">
              <w:rPr>
                <w:rFonts w:ascii="Times New Roman" w:hAnsi="Times New Roman" w:cs="Times New Roman"/>
                <w:bCs/>
                <w:color w:val="000000" w:themeColor="text1"/>
                <w:sz w:val="23"/>
                <w:szCs w:val="23"/>
                <w:lang w:eastAsia="et-EE"/>
              </w:rPr>
              <w:t xml:space="preserve"> </w:t>
            </w:r>
            <w:r w:rsidR="00030627" w:rsidRPr="00023DA0">
              <w:rPr>
                <w:rFonts w:ascii="Times New Roman" w:hAnsi="Times New Roman" w:cs="Times New Roman"/>
                <w:bCs/>
                <w:color w:val="000000" w:themeColor="text1"/>
                <w:sz w:val="23"/>
                <w:szCs w:val="23"/>
                <w:lang w:eastAsia="et-EE"/>
              </w:rPr>
              <w:t xml:space="preserve">Täiendavalt on seletuskirja lisatud viide </w:t>
            </w:r>
            <w:r w:rsidR="007432F9" w:rsidRPr="00023DA0">
              <w:rPr>
                <w:rFonts w:ascii="Times New Roman" w:hAnsi="Times New Roman" w:cs="Times New Roman"/>
                <w:bCs/>
                <w:color w:val="000000" w:themeColor="text1"/>
                <w:sz w:val="23"/>
                <w:szCs w:val="23"/>
                <w:lang w:eastAsia="et-EE"/>
              </w:rPr>
              <w:t xml:space="preserve"> a</w:t>
            </w:r>
            <w:r w:rsidR="007432F9" w:rsidRPr="00023DA0">
              <w:rPr>
                <w:rFonts w:ascii="Times New Roman" w:hAnsi="Times New Roman" w:cs="Times New Roman"/>
                <w:color w:val="000000" w:themeColor="text1"/>
                <w:sz w:val="23"/>
                <w:szCs w:val="23"/>
              </w:rPr>
              <w:t>lkoholi-, tubaka-, kütuse- ja elektriaktsiisi seaduse §</w:t>
            </w:r>
            <w:r w:rsidR="00030627" w:rsidRPr="00023DA0">
              <w:rPr>
                <w:rFonts w:ascii="Times New Roman" w:hAnsi="Times New Roman" w:cs="Times New Roman"/>
                <w:bCs/>
                <w:color w:val="000000" w:themeColor="text1"/>
                <w:sz w:val="23"/>
                <w:szCs w:val="23"/>
                <w:lang w:eastAsia="et-EE"/>
              </w:rPr>
              <w:t>-</w:t>
            </w:r>
            <w:proofErr w:type="spellStart"/>
            <w:r w:rsidR="00030627" w:rsidRPr="00023DA0">
              <w:rPr>
                <w:rFonts w:ascii="Times New Roman" w:hAnsi="Times New Roman" w:cs="Times New Roman"/>
                <w:bCs/>
                <w:color w:val="000000" w:themeColor="text1"/>
                <w:sz w:val="23"/>
                <w:szCs w:val="23"/>
                <w:lang w:eastAsia="et-EE"/>
              </w:rPr>
              <w:t>ile</w:t>
            </w:r>
            <w:proofErr w:type="spellEnd"/>
            <w:r w:rsidRPr="00023DA0">
              <w:rPr>
                <w:rFonts w:ascii="Times New Roman" w:hAnsi="Times New Roman" w:cs="Times New Roman"/>
                <w:bCs/>
                <w:color w:val="000000" w:themeColor="text1"/>
                <w:sz w:val="23"/>
                <w:szCs w:val="23"/>
                <w:lang w:eastAsia="et-EE"/>
              </w:rPr>
              <w:t xml:space="preserve"> § </w:t>
            </w:r>
            <w:r w:rsidRPr="00023DA0">
              <w:rPr>
                <w:rStyle w:val="Strong"/>
                <w:rFonts w:ascii="Times New Roman" w:hAnsi="Times New Roman" w:cs="Times New Roman"/>
                <w:b w:val="0"/>
                <w:bCs w:val="0"/>
                <w:color w:val="000000" w:themeColor="text1"/>
                <w:sz w:val="23"/>
                <w:szCs w:val="23"/>
                <w:bdr w:val="none" w:sz="0" w:space="0" w:color="auto" w:frame="1"/>
              </w:rPr>
              <w:t>69</w:t>
            </w:r>
            <w:r w:rsidRPr="00023DA0">
              <w:rPr>
                <w:rStyle w:val="Strong"/>
                <w:rFonts w:ascii="Times New Roman" w:hAnsi="Times New Roman" w:cs="Times New Roman"/>
                <w:b w:val="0"/>
                <w:bCs w:val="0"/>
                <w:color w:val="000000" w:themeColor="text1"/>
                <w:sz w:val="23"/>
                <w:szCs w:val="23"/>
                <w:bdr w:val="none" w:sz="0" w:space="0" w:color="auto" w:frame="1"/>
                <w:vertAlign w:val="superscript"/>
              </w:rPr>
              <w:t>9</w:t>
            </w:r>
            <w:r w:rsidRPr="00023DA0">
              <w:rPr>
                <w:rFonts w:ascii="Times New Roman" w:hAnsi="Times New Roman" w:cs="Times New Roman"/>
                <w:bCs/>
                <w:color w:val="000000" w:themeColor="text1"/>
                <w:sz w:val="23"/>
                <w:szCs w:val="23"/>
                <w:lang w:eastAsia="et-EE"/>
              </w:rPr>
              <w:t xml:space="preserve">, </w:t>
            </w:r>
            <w:r w:rsidR="00030627" w:rsidRPr="00023DA0">
              <w:rPr>
                <w:rFonts w:ascii="Times New Roman" w:hAnsi="Times New Roman" w:cs="Times New Roman"/>
                <w:bCs/>
                <w:color w:val="000000" w:themeColor="text1"/>
                <w:sz w:val="23"/>
                <w:szCs w:val="23"/>
                <w:lang w:eastAsia="et-EE"/>
              </w:rPr>
              <w:t xml:space="preserve">mis reguleerib aktsiisvaba </w:t>
            </w:r>
            <w:r w:rsidRPr="00023DA0">
              <w:rPr>
                <w:rFonts w:ascii="Times New Roman" w:hAnsi="Times New Roman" w:cs="Times New Roman"/>
                <w:bCs/>
                <w:color w:val="000000" w:themeColor="text1"/>
                <w:sz w:val="23"/>
                <w:szCs w:val="23"/>
                <w:lang w:eastAsia="et-EE"/>
              </w:rPr>
              <w:t>diisli</w:t>
            </w:r>
            <w:r w:rsidR="00030627" w:rsidRPr="00023DA0">
              <w:rPr>
                <w:rFonts w:ascii="Times New Roman" w:hAnsi="Times New Roman" w:cs="Times New Roman"/>
                <w:bCs/>
                <w:color w:val="000000" w:themeColor="text1"/>
                <w:sz w:val="23"/>
                <w:szCs w:val="23"/>
                <w:lang w:eastAsia="et-EE"/>
              </w:rPr>
              <w:t>kütuse ostmist</w:t>
            </w:r>
            <w:r w:rsidR="00023DA0" w:rsidRPr="00023DA0">
              <w:rPr>
                <w:rFonts w:ascii="Times New Roman" w:hAnsi="Times New Roman" w:cs="Times New Roman"/>
                <w:bCs/>
                <w:color w:val="000000" w:themeColor="text1"/>
                <w:sz w:val="23"/>
                <w:szCs w:val="23"/>
                <w:lang w:eastAsia="et-EE"/>
              </w:rPr>
              <w:t xml:space="preserve"> kutselisel kalapüügil</w:t>
            </w:r>
            <w:r w:rsidR="008C3C57" w:rsidRPr="00023DA0">
              <w:rPr>
                <w:rStyle w:val="Strong"/>
                <w:rFonts w:ascii="Times New Roman" w:hAnsi="Times New Roman" w:cs="Times New Roman"/>
                <w:b w:val="0"/>
                <w:bCs w:val="0"/>
                <w:color w:val="000000" w:themeColor="text1"/>
                <w:sz w:val="23"/>
                <w:szCs w:val="23"/>
                <w:bdr w:val="none" w:sz="0" w:space="0" w:color="auto" w:frame="1"/>
              </w:rPr>
              <w:t>.</w:t>
            </w:r>
            <w:r w:rsidRPr="00023DA0">
              <w:rPr>
                <w:rStyle w:val="Strong"/>
                <w:rFonts w:ascii="Times New Roman" w:hAnsi="Times New Roman" w:cs="Times New Roman"/>
                <w:b w:val="0"/>
                <w:bCs w:val="0"/>
                <w:color w:val="000000" w:themeColor="text1"/>
                <w:sz w:val="23"/>
                <w:szCs w:val="23"/>
                <w:bdr w:val="none" w:sz="0" w:space="0" w:color="auto" w:frame="1"/>
              </w:rPr>
              <w:t xml:space="preserve"> Eelnõus käsitletud muudatused puudutavad </w:t>
            </w:r>
            <w:r w:rsidRPr="00023DA0">
              <w:rPr>
                <w:rFonts w:ascii="Times New Roman" w:hAnsi="Times New Roman" w:cs="Times New Roman"/>
                <w:bCs/>
                <w:color w:val="000000" w:themeColor="text1"/>
                <w:sz w:val="23"/>
                <w:szCs w:val="23"/>
                <w:lang w:eastAsia="et-EE"/>
              </w:rPr>
              <w:t>kutselisel kalapüügil</w:t>
            </w:r>
            <w:r w:rsidRPr="00023DA0">
              <w:rPr>
                <w:rStyle w:val="Strong"/>
                <w:rFonts w:ascii="Times New Roman" w:hAnsi="Times New Roman" w:cs="Times New Roman"/>
                <w:b w:val="0"/>
                <w:bCs w:val="0"/>
                <w:color w:val="000000" w:themeColor="text1"/>
                <w:sz w:val="23"/>
                <w:szCs w:val="23"/>
                <w:bdr w:val="none" w:sz="0" w:space="0" w:color="auto" w:frame="1"/>
              </w:rPr>
              <w:t xml:space="preserve"> kasutatavat aktsiisisoodustusega (mitte aktsiisivabastusega) diislikütust. </w:t>
            </w:r>
          </w:p>
        </w:tc>
      </w:tr>
      <w:tr w:rsidR="00E132F8" w:rsidRPr="00023DA0" w14:paraId="154ED346" w14:textId="77777777" w:rsidTr="003E5FE1">
        <w:tc>
          <w:tcPr>
            <w:tcW w:w="534" w:type="dxa"/>
          </w:tcPr>
          <w:p w14:paraId="78F0179F" w14:textId="45EAB5FB" w:rsidR="00E132F8"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5</w:t>
            </w:r>
            <w:r w:rsidR="00E132F8" w:rsidRPr="00023DA0">
              <w:rPr>
                <w:rFonts w:ascii="Times New Roman" w:hAnsi="Times New Roman" w:cs="Times New Roman"/>
                <w:sz w:val="23"/>
                <w:szCs w:val="23"/>
              </w:rPr>
              <w:t>.</w:t>
            </w:r>
          </w:p>
        </w:tc>
        <w:tc>
          <w:tcPr>
            <w:tcW w:w="4110" w:type="dxa"/>
          </w:tcPr>
          <w:p w14:paraId="1C16A8FB" w14:textId="68592BBE"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 1 punkt 7. Tuleks vältida erinevat mõistekasutust ühe ja sama isiku kohta. Eelnõus on kütust ostev ettevõtja kord „isik“ ja kord „ostja“. Selguse huvides soovitame kasutada läbivalt üht mõistet. Mõiste „esindaja“ asemel soovitame kaaluda õigusselguse huvides „ostja füüsilisest isikust esindaja“. </w:t>
            </w:r>
          </w:p>
          <w:p w14:paraId="2DC7151D" w14:textId="77777777" w:rsidR="00E132F8" w:rsidRPr="00023DA0" w:rsidRDefault="00E132F8" w:rsidP="001264C6">
            <w:pPr>
              <w:jc w:val="both"/>
              <w:rPr>
                <w:rFonts w:ascii="Times New Roman" w:hAnsi="Times New Roman" w:cs="Times New Roman"/>
                <w:sz w:val="23"/>
                <w:szCs w:val="23"/>
              </w:rPr>
            </w:pPr>
          </w:p>
        </w:tc>
        <w:tc>
          <w:tcPr>
            <w:tcW w:w="4536" w:type="dxa"/>
          </w:tcPr>
          <w:p w14:paraId="1089EC3E" w14:textId="3F6E3DF1" w:rsidR="00E733B0" w:rsidRDefault="003F40AB" w:rsidP="002C61E7">
            <w:pPr>
              <w:jc w:val="both"/>
              <w:rPr>
                <w:rFonts w:ascii="Times New Roman" w:hAnsi="Times New Roman" w:cs="Times New Roman"/>
                <w:sz w:val="23"/>
                <w:szCs w:val="23"/>
              </w:rPr>
            </w:pPr>
            <w:r>
              <w:rPr>
                <w:rFonts w:ascii="Times New Roman" w:hAnsi="Times New Roman" w:cs="Times New Roman"/>
                <w:sz w:val="23"/>
                <w:szCs w:val="23"/>
              </w:rPr>
              <w:t xml:space="preserve">Osaliselt </w:t>
            </w:r>
            <w:r w:rsidR="002C61E7" w:rsidRPr="00023DA0">
              <w:rPr>
                <w:rFonts w:ascii="Times New Roman" w:hAnsi="Times New Roman" w:cs="Times New Roman"/>
                <w:sz w:val="23"/>
                <w:szCs w:val="23"/>
              </w:rPr>
              <w:t xml:space="preserve">arvestatud. </w:t>
            </w:r>
            <w:r w:rsidR="00FF564C" w:rsidRPr="00023DA0">
              <w:rPr>
                <w:rFonts w:ascii="Times New Roman" w:hAnsi="Times New Roman" w:cs="Times New Roman"/>
                <w:sz w:val="23"/>
                <w:szCs w:val="23"/>
              </w:rPr>
              <w:t xml:space="preserve">Ehkki </w:t>
            </w:r>
            <w:r w:rsidR="002C61E7" w:rsidRPr="00023DA0">
              <w:rPr>
                <w:rFonts w:ascii="Times New Roman" w:hAnsi="Times New Roman" w:cs="Times New Roman"/>
                <w:sz w:val="23"/>
                <w:szCs w:val="23"/>
              </w:rPr>
              <w:t>eelnõus on kasutatud nii „isiku“ kui ka „ostja“ terminit</w:t>
            </w:r>
            <w:r w:rsidR="00FF564C" w:rsidRPr="00023DA0">
              <w:rPr>
                <w:rFonts w:ascii="Times New Roman" w:hAnsi="Times New Roman" w:cs="Times New Roman"/>
                <w:sz w:val="23"/>
                <w:szCs w:val="23"/>
              </w:rPr>
              <w:t xml:space="preserve">, on </w:t>
            </w:r>
            <w:r>
              <w:rPr>
                <w:rFonts w:ascii="Times New Roman" w:hAnsi="Times New Roman" w:cs="Times New Roman"/>
                <w:sz w:val="23"/>
                <w:szCs w:val="23"/>
              </w:rPr>
              <w:t xml:space="preserve">teatud juhtudel </w:t>
            </w:r>
            <w:r w:rsidR="002C61E7" w:rsidRPr="00023DA0">
              <w:rPr>
                <w:rFonts w:ascii="Times New Roman" w:hAnsi="Times New Roman" w:cs="Times New Roman"/>
                <w:sz w:val="23"/>
                <w:szCs w:val="23"/>
              </w:rPr>
              <w:t>erinevate terminite kasutamine põhjendatud.</w:t>
            </w:r>
          </w:p>
          <w:p w14:paraId="63438905" w14:textId="7FA9FD37" w:rsidR="002C61E7" w:rsidRDefault="00837017" w:rsidP="003E5FE1">
            <w:pPr>
              <w:jc w:val="both"/>
              <w:rPr>
                <w:rFonts w:ascii="Times New Roman" w:hAnsi="Times New Roman" w:cs="Times New Roman"/>
                <w:b/>
                <w:sz w:val="23"/>
                <w:szCs w:val="23"/>
              </w:rPr>
            </w:pPr>
            <w:r>
              <w:rPr>
                <w:rFonts w:ascii="Times New Roman" w:hAnsi="Times New Roman" w:cs="Times New Roman"/>
                <w:sz w:val="23"/>
                <w:szCs w:val="23"/>
              </w:rPr>
              <w:t>Asjaolu, et o</w:t>
            </w:r>
            <w:r w:rsidR="00D66227">
              <w:rPr>
                <w:rFonts w:ascii="Times New Roman" w:hAnsi="Times New Roman" w:cs="Times New Roman"/>
                <w:sz w:val="23"/>
                <w:szCs w:val="23"/>
              </w:rPr>
              <w:t>stja esindajaks võib olla üksnes füüsiline isik, tuleneb ühelt poolt eelnõu § 3</w:t>
            </w:r>
            <w:r w:rsidR="00D66227">
              <w:rPr>
                <w:rFonts w:ascii="Times New Roman" w:hAnsi="Times New Roman" w:cs="Times New Roman"/>
                <w:sz w:val="23"/>
                <w:szCs w:val="23"/>
                <w:vertAlign w:val="superscript"/>
              </w:rPr>
              <w:t xml:space="preserve">6 </w:t>
            </w:r>
            <w:r>
              <w:rPr>
                <w:rFonts w:ascii="Times New Roman" w:hAnsi="Times New Roman" w:cs="Times New Roman"/>
                <w:sz w:val="23"/>
                <w:szCs w:val="23"/>
              </w:rPr>
              <w:t xml:space="preserve">ja teiselt sellest, juriidilise isiku seaduslik esindaja saab olla samuti vaid füüsiline isik, mistõttu ei ole pakutud täiendus vajalik. </w:t>
            </w:r>
            <w:r w:rsidR="008D30BC">
              <w:rPr>
                <w:rFonts w:ascii="Times New Roman" w:hAnsi="Times New Roman" w:cs="Times New Roman"/>
                <w:sz w:val="23"/>
                <w:szCs w:val="23"/>
              </w:rPr>
              <w:t>Küll aga</w:t>
            </w:r>
            <w:r w:rsidR="003F40AB">
              <w:rPr>
                <w:rFonts w:ascii="Times New Roman" w:hAnsi="Times New Roman" w:cs="Times New Roman"/>
                <w:sz w:val="23"/>
                <w:szCs w:val="23"/>
              </w:rPr>
              <w:t xml:space="preserve"> on muudetud</w:t>
            </w:r>
            <w:r w:rsidR="00702029">
              <w:rPr>
                <w:rFonts w:ascii="Times New Roman" w:hAnsi="Times New Roman" w:cs="Times New Roman"/>
                <w:sz w:val="23"/>
                <w:szCs w:val="23"/>
              </w:rPr>
              <w:t xml:space="preserve"> </w:t>
            </w:r>
            <w:r w:rsidR="008D30BC">
              <w:rPr>
                <w:rFonts w:ascii="Times New Roman" w:hAnsi="Times New Roman" w:cs="Times New Roman"/>
                <w:sz w:val="23"/>
                <w:szCs w:val="23"/>
              </w:rPr>
              <w:t>sõnastust ja asenda</w:t>
            </w:r>
            <w:r w:rsidR="003F40AB">
              <w:rPr>
                <w:rFonts w:ascii="Times New Roman" w:hAnsi="Times New Roman" w:cs="Times New Roman"/>
                <w:sz w:val="23"/>
                <w:szCs w:val="23"/>
              </w:rPr>
              <w:t>tud</w:t>
            </w:r>
            <w:r w:rsidR="008D30BC">
              <w:rPr>
                <w:rFonts w:ascii="Times New Roman" w:hAnsi="Times New Roman" w:cs="Times New Roman"/>
                <w:sz w:val="23"/>
                <w:szCs w:val="23"/>
              </w:rPr>
              <w:t xml:space="preserve"> selguse huvides „isiku“ „ostja või ostja esindajaga“ seal kus asjakohane. </w:t>
            </w:r>
          </w:p>
          <w:p w14:paraId="4981D82B" w14:textId="7195BFF4" w:rsidR="00E733B0" w:rsidRPr="00023DA0" w:rsidRDefault="00E733B0" w:rsidP="003E5FE1">
            <w:pPr>
              <w:jc w:val="both"/>
              <w:rPr>
                <w:rFonts w:ascii="Times New Roman" w:hAnsi="Times New Roman" w:cs="Times New Roman"/>
                <w:b/>
                <w:sz w:val="23"/>
                <w:szCs w:val="23"/>
              </w:rPr>
            </w:pPr>
          </w:p>
        </w:tc>
      </w:tr>
      <w:tr w:rsidR="001264C6" w:rsidRPr="00023DA0" w14:paraId="0ED1410B" w14:textId="77777777" w:rsidTr="003E5FE1">
        <w:tc>
          <w:tcPr>
            <w:tcW w:w="534" w:type="dxa"/>
          </w:tcPr>
          <w:p w14:paraId="4966697E" w14:textId="33859DE0" w:rsidR="001264C6"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6</w:t>
            </w:r>
            <w:r w:rsidR="00A2326C" w:rsidRPr="00023DA0">
              <w:rPr>
                <w:rFonts w:ascii="Times New Roman" w:hAnsi="Times New Roman" w:cs="Times New Roman"/>
                <w:sz w:val="23"/>
                <w:szCs w:val="23"/>
              </w:rPr>
              <w:t xml:space="preserve">. </w:t>
            </w:r>
          </w:p>
        </w:tc>
        <w:tc>
          <w:tcPr>
            <w:tcW w:w="4110" w:type="dxa"/>
          </w:tcPr>
          <w:p w14:paraId="080D1A38" w14:textId="1329525E" w:rsidR="001264C6" w:rsidRPr="00023DA0" w:rsidRDefault="001264C6" w:rsidP="001264C6">
            <w:pPr>
              <w:jc w:val="both"/>
              <w:rPr>
                <w:rFonts w:ascii="Times New Roman" w:hAnsi="Times New Roman" w:cs="Times New Roman"/>
                <w:sz w:val="23"/>
                <w:szCs w:val="23"/>
              </w:rPr>
            </w:pPr>
            <w:r w:rsidRPr="00023DA0">
              <w:rPr>
                <w:rFonts w:ascii="Times New Roman" w:hAnsi="Times New Roman" w:cs="Times New Roman"/>
                <w:sz w:val="23"/>
                <w:szCs w:val="23"/>
              </w:rPr>
              <w:t xml:space="preserve">Punktis sätestatakse </w:t>
            </w:r>
            <w:proofErr w:type="spellStart"/>
            <w:r w:rsidRPr="00023DA0">
              <w:rPr>
                <w:rFonts w:ascii="Times New Roman" w:hAnsi="Times New Roman" w:cs="Times New Roman"/>
                <w:sz w:val="23"/>
                <w:szCs w:val="23"/>
              </w:rPr>
              <w:t>eriotstarbelis</w:t>
            </w:r>
            <w:r w:rsidR="008D30BC">
              <w:rPr>
                <w:rFonts w:ascii="Times New Roman" w:hAnsi="Times New Roman" w:cs="Times New Roman"/>
                <w:sz w:val="23"/>
                <w:szCs w:val="23"/>
              </w:rPr>
              <w:t>e</w:t>
            </w:r>
            <w:proofErr w:type="spellEnd"/>
            <w:r w:rsidRPr="00023DA0">
              <w:rPr>
                <w:rFonts w:ascii="Times New Roman" w:hAnsi="Times New Roman" w:cs="Times New Roman"/>
                <w:sz w:val="23"/>
                <w:szCs w:val="23"/>
              </w:rPr>
              <w:t xml:space="preserve"> diislikütuse müüja kohustus tuvastada ostja või ostja esindaja isikusamasus isikut tõendava dokumendi abil või muul usaldusväärsel viisil, sealhulgas e-</w:t>
            </w:r>
            <w:proofErr w:type="spellStart"/>
            <w:r w:rsidRPr="00023DA0">
              <w:rPr>
                <w:rFonts w:ascii="Times New Roman" w:hAnsi="Times New Roman" w:cs="Times New Roman"/>
                <w:sz w:val="23"/>
                <w:szCs w:val="23"/>
              </w:rPr>
              <w:t>identimise</w:t>
            </w:r>
            <w:proofErr w:type="spellEnd"/>
            <w:r w:rsidRPr="00023DA0">
              <w:rPr>
                <w:rFonts w:ascii="Times New Roman" w:hAnsi="Times New Roman" w:cs="Times New Roman"/>
                <w:sz w:val="23"/>
                <w:szCs w:val="23"/>
              </w:rPr>
              <w:t xml:space="preserve"> ja e-tehingute usaldusteenuste vahendeid kasutades. Õiguslikult on ebaselge, millist lahendust ning mille </w:t>
            </w:r>
            <w:r w:rsidRPr="00023DA0">
              <w:rPr>
                <w:rFonts w:ascii="Times New Roman" w:hAnsi="Times New Roman" w:cs="Times New Roman"/>
                <w:sz w:val="23"/>
                <w:szCs w:val="23"/>
              </w:rPr>
              <w:lastRenderedPageBreak/>
              <w:t xml:space="preserve">alusel pidada usaldusväärseks ja millist mitte. Samuti jääb ebaselgeks, kes lahenduse usaldusväärsust hindab. Loodav õigusselgusetus tekitab hulgaliselt probleeme, mille keskmeks on kütuse müügil isiku tuvastamise kohustuse nõuetekohane täitmine. </w:t>
            </w:r>
          </w:p>
          <w:p w14:paraId="78E9D5D2" w14:textId="77777777" w:rsidR="001264C6" w:rsidRPr="00023DA0" w:rsidRDefault="001264C6" w:rsidP="00E132F8">
            <w:pPr>
              <w:jc w:val="both"/>
              <w:rPr>
                <w:rFonts w:ascii="Times New Roman" w:hAnsi="Times New Roman" w:cs="Times New Roman"/>
                <w:sz w:val="23"/>
                <w:szCs w:val="23"/>
              </w:rPr>
            </w:pPr>
          </w:p>
        </w:tc>
        <w:tc>
          <w:tcPr>
            <w:tcW w:w="4536" w:type="dxa"/>
          </w:tcPr>
          <w:p w14:paraId="3DBCCB55" w14:textId="33498F6E" w:rsidR="001264C6" w:rsidRPr="00023DA0" w:rsidRDefault="003F5200" w:rsidP="002C61E7">
            <w:pPr>
              <w:jc w:val="both"/>
              <w:rPr>
                <w:rFonts w:ascii="Times New Roman" w:hAnsi="Times New Roman" w:cs="Times New Roman"/>
                <w:sz w:val="23"/>
                <w:szCs w:val="23"/>
              </w:rPr>
            </w:pPr>
            <w:r>
              <w:rPr>
                <w:rFonts w:ascii="Times New Roman" w:hAnsi="Times New Roman" w:cs="Times New Roman"/>
                <w:sz w:val="23"/>
                <w:szCs w:val="23"/>
              </w:rPr>
              <w:lastRenderedPageBreak/>
              <w:t xml:space="preserve">Arvestatud. </w:t>
            </w:r>
          </w:p>
        </w:tc>
      </w:tr>
      <w:tr w:rsidR="001264C6" w:rsidRPr="00023DA0" w14:paraId="1AD844C6" w14:textId="77777777" w:rsidTr="003E5FE1">
        <w:tc>
          <w:tcPr>
            <w:tcW w:w="534" w:type="dxa"/>
          </w:tcPr>
          <w:p w14:paraId="4B48D5EA" w14:textId="1AF88FE8" w:rsidR="001264C6"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7</w:t>
            </w:r>
            <w:r w:rsidR="00A2326C" w:rsidRPr="00023DA0">
              <w:rPr>
                <w:rFonts w:ascii="Times New Roman" w:hAnsi="Times New Roman" w:cs="Times New Roman"/>
                <w:sz w:val="23"/>
                <w:szCs w:val="23"/>
              </w:rPr>
              <w:t>.</w:t>
            </w:r>
          </w:p>
        </w:tc>
        <w:tc>
          <w:tcPr>
            <w:tcW w:w="4110" w:type="dxa"/>
          </w:tcPr>
          <w:p w14:paraId="219D9567" w14:textId="63376D40" w:rsidR="001264C6" w:rsidRPr="00023DA0" w:rsidRDefault="001264C6" w:rsidP="001264C6">
            <w:pPr>
              <w:jc w:val="both"/>
              <w:rPr>
                <w:rFonts w:ascii="Times New Roman" w:hAnsi="Times New Roman" w:cs="Times New Roman"/>
                <w:sz w:val="23"/>
                <w:szCs w:val="23"/>
              </w:rPr>
            </w:pPr>
            <w:r w:rsidRPr="00023DA0">
              <w:rPr>
                <w:rFonts w:ascii="Times New Roman" w:hAnsi="Times New Roman" w:cs="Times New Roman"/>
                <w:sz w:val="23"/>
                <w:szCs w:val="23"/>
              </w:rPr>
              <w:t>Lisatava § 1</w:t>
            </w:r>
            <w:r w:rsidRPr="00023DA0">
              <w:rPr>
                <w:rFonts w:ascii="Times New Roman" w:hAnsi="Times New Roman" w:cs="Times New Roman"/>
                <w:sz w:val="23"/>
                <w:szCs w:val="23"/>
                <w:vertAlign w:val="superscript"/>
              </w:rPr>
              <w:t>2</w:t>
            </w:r>
            <w:r w:rsidRPr="00023DA0">
              <w:rPr>
                <w:rFonts w:ascii="Times New Roman" w:hAnsi="Times New Roman" w:cs="Times New Roman"/>
                <w:sz w:val="23"/>
                <w:szCs w:val="23"/>
              </w:rPr>
              <w:t xml:space="preserve"> lõike 2 kohaselt peab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müüja veenduma, kas ostjal on ostuõigus põllumajandustoetuste ja põllumassiivide registri kohaselt. Soovitame sõna „veenduma“ asemel kasutada sõna „kontrollima“. </w:t>
            </w:r>
          </w:p>
          <w:p w14:paraId="44434EEB" w14:textId="77777777" w:rsidR="001264C6" w:rsidRPr="00023DA0" w:rsidRDefault="001264C6" w:rsidP="00E132F8">
            <w:pPr>
              <w:jc w:val="both"/>
              <w:rPr>
                <w:rFonts w:ascii="Times New Roman" w:hAnsi="Times New Roman" w:cs="Times New Roman"/>
                <w:sz w:val="23"/>
                <w:szCs w:val="23"/>
              </w:rPr>
            </w:pPr>
          </w:p>
        </w:tc>
        <w:tc>
          <w:tcPr>
            <w:tcW w:w="4536" w:type="dxa"/>
          </w:tcPr>
          <w:p w14:paraId="65377033" w14:textId="3AC3C6A5" w:rsidR="001264C6" w:rsidRPr="000F118F" w:rsidRDefault="0040006D" w:rsidP="005A125E">
            <w:pPr>
              <w:jc w:val="both"/>
              <w:rPr>
                <w:rFonts w:ascii="Times New Roman" w:hAnsi="Times New Roman" w:cs="Times New Roman"/>
                <w:i/>
                <w:sz w:val="23"/>
                <w:szCs w:val="23"/>
              </w:rPr>
            </w:pPr>
            <w:r>
              <w:rPr>
                <w:rFonts w:ascii="Times New Roman" w:hAnsi="Times New Roman" w:cs="Times New Roman"/>
                <w:sz w:val="23"/>
                <w:szCs w:val="23"/>
              </w:rPr>
              <w:t xml:space="preserve">Arvestatud. </w:t>
            </w:r>
          </w:p>
        </w:tc>
      </w:tr>
      <w:tr w:rsidR="001264C6" w:rsidRPr="00023DA0" w14:paraId="62BFE729" w14:textId="77777777" w:rsidTr="003E5FE1">
        <w:tc>
          <w:tcPr>
            <w:tcW w:w="534" w:type="dxa"/>
          </w:tcPr>
          <w:p w14:paraId="54E0419A" w14:textId="77777777" w:rsidR="001264C6" w:rsidRPr="00023DA0" w:rsidRDefault="001264C6" w:rsidP="003E5FE1">
            <w:pPr>
              <w:jc w:val="both"/>
              <w:rPr>
                <w:rFonts w:ascii="Times New Roman" w:hAnsi="Times New Roman" w:cs="Times New Roman"/>
                <w:sz w:val="23"/>
                <w:szCs w:val="23"/>
              </w:rPr>
            </w:pPr>
          </w:p>
          <w:p w14:paraId="6EA54613" w14:textId="66128E8D" w:rsidR="001264C6" w:rsidRPr="00023DA0" w:rsidRDefault="00265902" w:rsidP="003E5FE1">
            <w:pPr>
              <w:jc w:val="both"/>
              <w:rPr>
                <w:rFonts w:ascii="Times New Roman" w:hAnsi="Times New Roman" w:cs="Times New Roman"/>
                <w:sz w:val="23"/>
                <w:szCs w:val="23"/>
              </w:rPr>
            </w:pPr>
            <w:r>
              <w:rPr>
                <w:rFonts w:ascii="Times New Roman" w:hAnsi="Times New Roman" w:cs="Times New Roman"/>
                <w:sz w:val="23"/>
                <w:szCs w:val="23"/>
              </w:rPr>
              <w:t>8</w:t>
            </w:r>
            <w:r w:rsidR="00895A31" w:rsidRPr="00023DA0">
              <w:rPr>
                <w:rFonts w:ascii="Times New Roman" w:hAnsi="Times New Roman" w:cs="Times New Roman"/>
                <w:sz w:val="23"/>
                <w:szCs w:val="23"/>
              </w:rPr>
              <w:t>.</w:t>
            </w:r>
          </w:p>
        </w:tc>
        <w:tc>
          <w:tcPr>
            <w:tcW w:w="4110" w:type="dxa"/>
          </w:tcPr>
          <w:p w14:paraId="39B528E5" w14:textId="77777777" w:rsidR="001264C6" w:rsidRPr="00023DA0" w:rsidRDefault="001264C6" w:rsidP="001264C6">
            <w:pPr>
              <w:jc w:val="both"/>
              <w:rPr>
                <w:rFonts w:ascii="Times New Roman" w:hAnsi="Times New Roman" w:cs="Times New Roman"/>
                <w:sz w:val="23"/>
                <w:szCs w:val="23"/>
              </w:rPr>
            </w:pPr>
            <w:r w:rsidRPr="00023DA0">
              <w:rPr>
                <w:rFonts w:ascii="Times New Roman" w:hAnsi="Times New Roman" w:cs="Times New Roman"/>
                <w:sz w:val="23"/>
                <w:szCs w:val="23"/>
              </w:rPr>
              <w:t xml:space="preserve">Samuti näeme vajadust reguleerida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müüja kohustused juhul kui eriotstarbelist diislikütust kasutatakse kutselisel kalapüügil. </w:t>
            </w:r>
          </w:p>
          <w:p w14:paraId="557E3040" w14:textId="77777777" w:rsidR="001264C6" w:rsidRPr="00023DA0" w:rsidRDefault="001264C6" w:rsidP="00E132F8">
            <w:pPr>
              <w:jc w:val="both"/>
              <w:rPr>
                <w:rFonts w:ascii="Times New Roman" w:hAnsi="Times New Roman" w:cs="Times New Roman"/>
                <w:sz w:val="23"/>
                <w:szCs w:val="23"/>
              </w:rPr>
            </w:pPr>
          </w:p>
        </w:tc>
        <w:tc>
          <w:tcPr>
            <w:tcW w:w="4536" w:type="dxa"/>
          </w:tcPr>
          <w:p w14:paraId="49890149" w14:textId="46519820" w:rsidR="001264C6" w:rsidRPr="0020044A" w:rsidRDefault="00B57EC2" w:rsidP="002C61E7">
            <w:pPr>
              <w:jc w:val="both"/>
              <w:rPr>
                <w:rFonts w:ascii="Times New Roman" w:hAnsi="Times New Roman" w:cs="Times New Roman"/>
                <w:i/>
                <w:sz w:val="23"/>
                <w:szCs w:val="23"/>
              </w:rPr>
            </w:pPr>
            <w:r w:rsidRPr="0020044A">
              <w:rPr>
                <w:rFonts w:ascii="Times New Roman" w:hAnsi="Times New Roman" w:cs="Times New Roman"/>
                <w:sz w:val="23"/>
                <w:szCs w:val="23"/>
              </w:rPr>
              <w:t>Eelnõu § 1</w:t>
            </w:r>
            <w:r w:rsidRPr="0020044A">
              <w:rPr>
                <w:rFonts w:ascii="Times New Roman" w:hAnsi="Times New Roman" w:cs="Times New Roman"/>
                <w:sz w:val="23"/>
                <w:szCs w:val="23"/>
                <w:vertAlign w:val="superscript"/>
              </w:rPr>
              <w:t>2</w:t>
            </w:r>
            <w:r w:rsidRPr="0020044A">
              <w:rPr>
                <w:rFonts w:ascii="Times New Roman" w:hAnsi="Times New Roman" w:cs="Times New Roman"/>
                <w:sz w:val="23"/>
                <w:szCs w:val="23"/>
              </w:rPr>
              <w:t xml:space="preserve"> reguleerib nii põllumajanduseks kui kutseliseks kalapüügiks </w:t>
            </w:r>
            <w:proofErr w:type="spellStart"/>
            <w:r w:rsidRPr="0020044A">
              <w:rPr>
                <w:rFonts w:ascii="Times New Roman" w:hAnsi="Times New Roman" w:cs="Times New Roman"/>
                <w:sz w:val="23"/>
                <w:szCs w:val="23"/>
              </w:rPr>
              <w:t>eriotstarbelise</w:t>
            </w:r>
            <w:proofErr w:type="spellEnd"/>
            <w:r w:rsidRPr="0020044A">
              <w:rPr>
                <w:rFonts w:ascii="Times New Roman" w:hAnsi="Times New Roman" w:cs="Times New Roman"/>
                <w:sz w:val="23"/>
                <w:szCs w:val="23"/>
              </w:rPr>
              <w:t xml:space="preserve"> kütuse müügi tingimusi. Ka kutseliseks kalapüügiks kantakse ostuõigus põllumajandustoetuste ja põllumassiivide registrisse.</w:t>
            </w:r>
            <w:r w:rsidRPr="0020044A">
              <w:rPr>
                <w:rFonts w:ascii="Times New Roman" w:hAnsi="Times New Roman" w:cs="Times New Roman"/>
                <w:i/>
                <w:sz w:val="23"/>
                <w:szCs w:val="23"/>
              </w:rPr>
              <w:t xml:space="preserve"> </w:t>
            </w:r>
          </w:p>
          <w:p w14:paraId="650DF013" w14:textId="42080A89" w:rsidR="00B57EC2" w:rsidRPr="002106CF" w:rsidRDefault="00B57EC2" w:rsidP="002C61E7">
            <w:pPr>
              <w:jc w:val="both"/>
              <w:rPr>
                <w:rFonts w:ascii="Times New Roman" w:hAnsi="Times New Roman" w:cs="Times New Roman"/>
                <w:i/>
                <w:sz w:val="23"/>
                <w:szCs w:val="23"/>
              </w:rPr>
            </w:pPr>
          </w:p>
        </w:tc>
      </w:tr>
      <w:tr w:rsidR="001264C6" w:rsidRPr="00023DA0" w14:paraId="08BD22A8" w14:textId="77777777" w:rsidTr="003E5FE1">
        <w:tc>
          <w:tcPr>
            <w:tcW w:w="534" w:type="dxa"/>
          </w:tcPr>
          <w:p w14:paraId="62CCB374" w14:textId="50A58435" w:rsidR="001264C6" w:rsidRPr="00023DA0" w:rsidRDefault="00265902" w:rsidP="00265902">
            <w:pPr>
              <w:jc w:val="both"/>
              <w:rPr>
                <w:rFonts w:ascii="Times New Roman" w:hAnsi="Times New Roman" w:cs="Times New Roman"/>
                <w:sz w:val="23"/>
                <w:szCs w:val="23"/>
              </w:rPr>
            </w:pPr>
            <w:r>
              <w:rPr>
                <w:rFonts w:ascii="Times New Roman" w:hAnsi="Times New Roman" w:cs="Times New Roman"/>
                <w:sz w:val="23"/>
                <w:szCs w:val="23"/>
              </w:rPr>
              <w:t>9</w:t>
            </w:r>
            <w:r w:rsidR="00895A31" w:rsidRPr="00023DA0">
              <w:rPr>
                <w:rFonts w:ascii="Times New Roman" w:hAnsi="Times New Roman" w:cs="Times New Roman"/>
                <w:sz w:val="23"/>
                <w:szCs w:val="23"/>
              </w:rPr>
              <w:t>.</w:t>
            </w:r>
          </w:p>
        </w:tc>
        <w:tc>
          <w:tcPr>
            <w:tcW w:w="4110" w:type="dxa"/>
          </w:tcPr>
          <w:p w14:paraId="3DD308E5" w14:textId="77777777" w:rsidR="001264C6" w:rsidRPr="00023DA0" w:rsidRDefault="001264C6" w:rsidP="001264C6">
            <w:pPr>
              <w:jc w:val="both"/>
              <w:rPr>
                <w:rFonts w:ascii="Times New Roman" w:hAnsi="Times New Roman" w:cs="Times New Roman"/>
                <w:sz w:val="23"/>
                <w:szCs w:val="23"/>
              </w:rPr>
            </w:pPr>
            <w:r w:rsidRPr="00023DA0">
              <w:rPr>
                <w:rFonts w:ascii="Times New Roman" w:hAnsi="Times New Roman" w:cs="Times New Roman"/>
                <w:sz w:val="23"/>
                <w:szCs w:val="23"/>
              </w:rPr>
              <w:t>Lisatava § 1</w:t>
            </w:r>
            <w:r w:rsidRPr="00023DA0">
              <w:rPr>
                <w:rFonts w:ascii="Times New Roman" w:hAnsi="Times New Roman" w:cs="Times New Roman"/>
                <w:sz w:val="23"/>
                <w:szCs w:val="23"/>
                <w:vertAlign w:val="superscript"/>
              </w:rPr>
              <w:t>2</w:t>
            </w:r>
            <w:r w:rsidRPr="00023DA0">
              <w:rPr>
                <w:rFonts w:ascii="Times New Roman" w:hAnsi="Times New Roman" w:cs="Times New Roman"/>
                <w:sz w:val="23"/>
                <w:szCs w:val="23"/>
              </w:rPr>
              <w:t xml:space="preserve"> lõike 3 kohaselt peab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müüja märkima üles ostja soetatud eriotstarbelist diislikütuse kasutusotstarbe. Juhime tähelepanu, et see kohustus on vajalik üksnes erandjuhtudel, kui ostjal on õigus kasutada eriotstarbelist diislikütust nii põllumajanduses kui kalanduses. </w:t>
            </w:r>
          </w:p>
          <w:p w14:paraId="620D448D" w14:textId="77777777" w:rsidR="001264C6" w:rsidRPr="00023DA0" w:rsidRDefault="001264C6" w:rsidP="00E132F8">
            <w:pPr>
              <w:jc w:val="both"/>
              <w:rPr>
                <w:rFonts w:ascii="Times New Roman" w:hAnsi="Times New Roman" w:cs="Times New Roman"/>
                <w:sz w:val="23"/>
                <w:szCs w:val="23"/>
              </w:rPr>
            </w:pPr>
          </w:p>
        </w:tc>
        <w:tc>
          <w:tcPr>
            <w:tcW w:w="4536" w:type="dxa"/>
          </w:tcPr>
          <w:p w14:paraId="036DD420" w14:textId="092BF9FB" w:rsidR="003A65F1" w:rsidRPr="003A65F1" w:rsidRDefault="003A65F1" w:rsidP="002C61E7">
            <w:pPr>
              <w:jc w:val="both"/>
              <w:rPr>
                <w:rFonts w:ascii="Times New Roman" w:hAnsi="Times New Roman" w:cs="Times New Roman"/>
                <w:color w:val="000000" w:themeColor="text1"/>
                <w:sz w:val="23"/>
                <w:szCs w:val="23"/>
              </w:rPr>
            </w:pPr>
            <w:r w:rsidRPr="003A65F1">
              <w:rPr>
                <w:rFonts w:ascii="Times New Roman" w:hAnsi="Times New Roman" w:cs="Times New Roman"/>
                <w:color w:val="000000" w:themeColor="text1"/>
                <w:sz w:val="23"/>
                <w:szCs w:val="23"/>
              </w:rPr>
              <w:t>Arvestatud. Lisatava §</w:t>
            </w:r>
            <w:r w:rsidR="00006CC5">
              <w:rPr>
                <w:rFonts w:ascii="Times New Roman" w:hAnsi="Times New Roman" w:cs="Times New Roman"/>
                <w:color w:val="000000" w:themeColor="text1"/>
                <w:sz w:val="23"/>
                <w:szCs w:val="23"/>
              </w:rPr>
              <w:t>-i</w:t>
            </w:r>
            <w:r w:rsidRPr="003A65F1">
              <w:rPr>
                <w:rFonts w:ascii="Times New Roman" w:hAnsi="Times New Roman" w:cs="Times New Roman"/>
                <w:color w:val="000000" w:themeColor="text1"/>
                <w:sz w:val="23"/>
                <w:szCs w:val="23"/>
              </w:rPr>
              <w:t xml:space="preserve"> 1</w:t>
            </w:r>
            <w:r w:rsidRPr="003A65F1">
              <w:rPr>
                <w:rFonts w:ascii="Times New Roman" w:hAnsi="Times New Roman" w:cs="Times New Roman"/>
                <w:color w:val="000000" w:themeColor="text1"/>
                <w:sz w:val="23"/>
                <w:szCs w:val="23"/>
                <w:vertAlign w:val="superscript"/>
              </w:rPr>
              <w:t>2</w:t>
            </w:r>
            <w:r w:rsidRPr="003A65F1">
              <w:rPr>
                <w:rFonts w:ascii="Times New Roman" w:hAnsi="Times New Roman" w:cs="Times New Roman"/>
                <w:color w:val="000000" w:themeColor="text1"/>
                <w:sz w:val="23"/>
                <w:szCs w:val="23"/>
              </w:rPr>
              <w:t xml:space="preserve"> lõikes 3 </w:t>
            </w:r>
            <w:r w:rsidR="003B204D">
              <w:rPr>
                <w:rFonts w:ascii="Times New Roman" w:hAnsi="Times New Roman" w:cs="Times New Roman"/>
                <w:color w:val="000000" w:themeColor="text1"/>
                <w:sz w:val="23"/>
                <w:szCs w:val="23"/>
              </w:rPr>
              <w:t xml:space="preserve">ning seletuskirjas </w:t>
            </w:r>
            <w:r w:rsidRPr="003A65F1">
              <w:rPr>
                <w:rFonts w:ascii="Times New Roman" w:hAnsi="Times New Roman" w:cs="Times New Roman"/>
                <w:color w:val="000000" w:themeColor="text1"/>
                <w:sz w:val="23"/>
                <w:szCs w:val="23"/>
              </w:rPr>
              <w:t xml:space="preserve">tehtud vastav muudatus. </w:t>
            </w:r>
          </w:p>
          <w:p w14:paraId="320BC624" w14:textId="005F7464" w:rsidR="002106CF" w:rsidRPr="003A65F1" w:rsidRDefault="002106CF" w:rsidP="003A65F1">
            <w:pPr>
              <w:jc w:val="both"/>
              <w:rPr>
                <w:rFonts w:ascii="Times New Roman" w:hAnsi="Times New Roman" w:cs="Times New Roman"/>
                <w:color w:val="000000" w:themeColor="text1"/>
                <w:sz w:val="23"/>
                <w:szCs w:val="23"/>
              </w:rPr>
            </w:pPr>
            <w:bookmarkStart w:id="0" w:name="_GoBack"/>
            <w:bookmarkEnd w:id="0"/>
          </w:p>
        </w:tc>
      </w:tr>
      <w:tr w:rsidR="001264C6" w:rsidRPr="00023DA0" w14:paraId="12E71FDC" w14:textId="77777777" w:rsidTr="003E5FE1">
        <w:tc>
          <w:tcPr>
            <w:tcW w:w="534" w:type="dxa"/>
          </w:tcPr>
          <w:p w14:paraId="5F7491D3" w14:textId="4D13B531" w:rsidR="001264C6" w:rsidRPr="00023DA0" w:rsidRDefault="00265902" w:rsidP="00265902">
            <w:pPr>
              <w:jc w:val="both"/>
              <w:rPr>
                <w:rFonts w:ascii="Times New Roman" w:hAnsi="Times New Roman" w:cs="Times New Roman"/>
                <w:sz w:val="23"/>
                <w:szCs w:val="23"/>
              </w:rPr>
            </w:pPr>
            <w:r>
              <w:rPr>
                <w:rFonts w:ascii="Times New Roman" w:hAnsi="Times New Roman" w:cs="Times New Roman"/>
                <w:sz w:val="23"/>
                <w:szCs w:val="23"/>
              </w:rPr>
              <w:t>10</w:t>
            </w:r>
            <w:r w:rsidR="00895A31" w:rsidRPr="00023DA0">
              <w:rPr>
                <w:rFonts w:ascii="Times New Roman" w:hAnsi="Times New Roman" w:cs="Times New Roman"/>
                <w:sz w:val="23"/>
                <w:szCs w:val="23"/>
              </w:rPr>
              <w:t>.</w:t>
            </w:r>
          </w:p>
        </w:tc>
        <w:tc>
          <w:tcPr>
            <w:tcW w:w="4110" w:type="dxa"/>
          </w:tcPr>
          <w:p w14:paraId="2931959A" w14:textId="77777777" w:rsidR="001264C6" w:rsidRPr="00023DA0" w:rsidRDefault="001264C6" w:rsidP="001264C6">
            <w:pPr>
              <w:jc w:val="both"/>
              <w:rPr>
                <w:rFonts w:ascii="Times New Roman" w:hAnsi="Times New Roman" w:cs="Times New Roman"/>
                <w:sz w:val="23"/>
                <w:szCs w:val="23"/>
              </w:rPr>
            </w:pPr>
            <w:r w:rsidRPr="00023DA0">
              <w:rPr>
                <w:rFonts w:ascii="Times New Roman" w:hAnsi="Times New Roman" w:cs="Times New Roman"/>
                <w:sz w:val="23"/>
                <w:szCs w:val="23"/>
              </w:rPr>
              <w:t xml:space="preserve">Tarbimisse lubatud kütuste müük on reguleeritud vedelkütuse seaduses. Maksu- ja Tolliametile luuakse kaalutlusõigus lubada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võõrandamist juhul kui selle soetanud isikul langeb ära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lubatud kasutusotstarve. Seonduvalt tuleks kaaluda vastavate erisuste tegemist vedelkütuse seaduses, mis välistaks sellisele müügile tavapäraste nõuete rakendamise (kütuse müüja tagatis jne).   </w:t>
            </w:r>
          </w:p>
          <w:p w14:paraId="160B311C" w14:textId="77777777" w:rsidR="001264C6" w:rsidRPr="00023DA0" w:rsidRDefault="001264C6" w:rsidP="00E132F8">
            <w:pPr>
              <w:jc w:val="both"/>
              <w:rPr>
                <w:rFonts w:ascii="Times New Roman" w:hAnsi="Times New Roman" w:cs="Times New Roman"/>
                <w:sz w:val="23"/>
                <w:szCs w:val="23"/>
              </w:rPr>
            </w:pPr>
          </w:p>
        </w:tc>
        <w:tc>
          <w:tcPr>
            <w:tcW w:w="4536" w:type="dxa"/>
          </w:tcPr>
          <w:p w14:paraId="3CD04B6A" w14:textId="6A9C17A8" w:rsidR="003A65F1" w:rsidRPr="003A65F1" w:rsidRDefault="003A65F1" w:rsidP="002C61E7">
            <w:pPr>
              <w:jc w:val="both"/>
              <w:rPr>
                <w:rFonts w:ascii="Times New Roman" w:hAnsi="Times New Roman" w:cs="Times New Roman"/>
                <w:sz w:val="23"/>
                <w:szCs w:val="23"/>
              </w:rPr>
            </w:pPr>
            <w:r w:rsidRPr="003A65F1">
              <w:rPr>
                <w:rFonts w:ascii="Times New Roman" w:hAnsi="Times New Roman" w:cs="Times New Roman"/>
                <w:sz w:val="23"/>
                <w:szCs w:val="23"/>
              </w:rPr>
              <w:t>Maaeluministeerium analüüsis esitatud ettepanekut ning ei pea vajalikuks vedelkütuse seaduses muudatuste tegemist.</w:t>
            </w:r>
            <w:r w:rsidR="008F007A">
              <w:rPr>
                <w:rFonts w:ascii="Times New Roman" w:hAnsi="Times New Roman" w:cs="Times New Roman"/>
                <w:sz w:val="23"/>
                <w:szCs w:val="23"/>
              </w:rPr>
              <w:t xml:space="preserve"> </w:t>
            </w:r>
            <w:r w:rsidRPr="003A65F1">
              <w:rPr>
                <w:rFonts w:ascii="Times New Roman" w:hAnsi="Times New Roman" w:cs="Times New Roman"/>
                <w:sz w:val="23"/>
                <w:szCs w:val="23"/>
              </w:rPr>
              <w:t xml:space="preserve"> </w:t>
            </w:r>
            <w:r w:rsidR="006C42F7" w:rsidRPr="006C42F7">
              <w:rPr>
                <w:rFonts w:ascii="Times New Roman" w:hAnsi="Times New Roman" w:cs="Times New Roman"/>
                <w:sz w:val="23"/>
                <w:szCs w:val="23"/>
              </w:rPr>
              <w:t>Maaeluministeerium lähtus sätte asukoha valikul</w:t>
            </w:r>
            <w:r w:rsidR="008F007A">
              <w:rPr>
                <w:rFonts w:ascii="Times New Roman" w:hAnsi="Times New Roman" w:cs="Times New Roman"/>
                <w:sz w:val="23"/>
                <w:szCs w:val="23"/>
              </w:rPr>
              <w:t xml:space="preserve"> esmalt</w:t>
            </w:r>
            <w:r w:rsidR="006C42F7" w:rsidRPr="006C42F7">
              <w:rPr>
                <w:rFonts w:ascii="Times New Roman" w:hAnsi="Times New Roman" w:cs="Times New Roman"/>
                <w:sz w:val="23"/>
                <w:szCs w:val="23"/>
              </w:rPr>
              <w:t xml:space="preserve"> senisest analoogiast -  ATKEAS § 69</w:t>
            </w:r>
            <w:r w:rsidR="003F40AB">
              <w:rPr>
                <w:rFonts w:ascii="Times New Roman" w:hAnsi="Times New Roman" w:cs="Times New Roman"/>
                <w:sz w:val="23"/>
                <w:szCs w:val="23"/>
                <w:vertAlign w:val="superscript"/>
              </w:rPr>
              <w:t>8</w:t>
            </w:r>
            <w:r w:rsidR="006C42F7" w:rsidRPr="006C42F7">
              <w:rPr>
                <w:rFonts w:ascii="Times New Roman" w:hAnsi="Times New Roman" w:cs="Times New Roman"/>
                <w:sz w:val="23"/>
                <w:szCs w:val="23"/>
              </w:rPr>
              <w:t xml:space="preserve">, VKEMS </w:t>
            </w:r>
            <w:r w:rsidR="003F40AB">
              <w:rPr>
                <w:rFonts w:ascii="Times New Roman" w:hAnsi="Times New Roman" w:cs="Times New Roman"/>
                <w:sz w:val="23"/>
                <w:szCs w:val="23"/>
              </w:rPr>
              <w:t>§ 1</w:t>
            </w:r>
            <w:r w:rsidR="003F40AB">
              <w:rPr>
                <w:rFonts w:ascii="Times New Roman" w:hAnsi="Times New Roman" w:cs="Times New Roman"/>
                <w:sz w:val="23"/>
                <w:szCs w:val="23"/>
                <w:vertAlign w:val="superscript"/>
              </w:rPr>
              <w:t xml:space="preserve">2 </w:t>
            </w:r>
            <w:r w:rsidR="003F40AB">
              <w:rPr>
                <w:rFonts w:ascii="Times New Roman" w:hAnsi="Times New Roman" w:cs="Times New Roman"/>
                <w:sz w:val="23"/>
                <w:szCs w:val="23"/>
              </w:rPr>
              <w:t>lg 5</w:t>
            </w:r>
            <w:r w:rsidR="006C42F7" w:rsidRPr="003F40AB">
              <w:rPr>
                <w:rFonts w:ascii="Times New Roman" w:hAnsi="Times New Roman" w:cs="Times New Roman"/>
                <w:sz w:val="23"/>
                <w:szCs w:val="23"/>
              </w:rPr>
              <w:t>.</w:t>
            </w:r>
            <w:r w:rsidR="006C42F7" w:rsidRPr="006C42F7">
              <w:rPr>
                <w:rFonts w:ascii="Times New Roman" w:hAnsi="Times New Roman" w:cs="Times New Roman"/>
                <w:sz w:val="23"/>
                <w:szCs w:val="23"/>
              </w:rPr>
              <w:t xml:space="preserve"> </w:t>
            </w:r>
            <w:r w:rsidR="008F007A">
              <w:rPr>
                <w:rFonts w:ascii="Times New Roman" w:hAnsi="Times New Roman" w:cs="Times New Roman"/>
                <w:sz w:val="23"/>
                <w:szCs w:val="23"/>
              </w:rPr>
              <w:t xml:space="preserve">Lisaks on </w:t>
            </w:r>
          </w:p>
          <w:p w14:paraId="627E4370" w14:textId="37642CBA" w:rsidR="003A65F1" w:rsidRPr="003A65F1" w:rsidRDefault="008F007A" w:rsidP="003A65F1">
            <w:pPr>
              <w:shd w:val="clear" w:color="auto" w:fill="FFFFFF"/>
              <w:jc w:val="both"/>
              <w:rPr>
                <w:rFonts w:ascii="Times New Roman" w:hAnsi="Times New Roman" w:cs="Times New Roman"/>
                <w:color w:val="202020"/>
                <w:sz w:val="23"/>
                <w:szCs w:val="23"/>
                <w:lang w:eastAsia="et-EE"/>
              </w:rPr>
            </w:pPr>
            <w:r>
              <w:rPr>
                <w:rFonts w:ascii="Times New Roman" w:hAnsi="Times New Roman" w:cs="Times New Roman"/>
                <w:color w:val="202020"/>
                <w:sz w:val="23"/>
                <w:szCs w:val="23"/>
                <w:lang w:eastAsia="et-EE"/>
              </w:rPr>
              <w:t>t</w:t>
            </w:r>
            <w:r w:rsidR="003A65F1" w:rsidRPr="003A65F1">
              <w:rPr>
                <w:rFonts w:ascii="Times New Roman" w:hAnsi="Times New Roman" w:cs="Times New Roman"/>
                <w:color w:val="202020"/>
                <w:sz w:val="23"/>
                <w:szCs w:val="23"/>
                <w:lang w:eastAsia="et-EE"/>
              </w:rPr>
              <w:t>egemist erinormiga vedelkütus</w:t>
            </w:r>
            <w:r w:rsidR="00702029">
              <w:rPr>
                <w:rFonts w:ascii="Times New Roman" w:hAnsi="Times New Roman" w:cs="Times New Roman"/>
                <w:color w:val="202020"/>
                <w:sz w:val="23"/>
                <w:szCs w:val="23"/>
                <w:lang w:eastAsia="et-EE"/>
              </w:rPr>
              <w:t>e</w:t>
            </w:r>
            <w:r w:rsidR="003A65F1" w:rsidRPr="003A65F1">
              <w:rPr>
                <w:rFonts w:ascii="Times New Roman" w:hAnsi="Times New Roman" w:cs="Times New Roman"/>
                <w:color w:val="202020"/>
                <w:sz w:val="23"/>
                <w:szCs w:val="23"/>
                <w:lang w:eastAsia="et-EE"/>
              </w:rPr>
              <w:t xml:space="preserve"> seaduse suhtes</w:t>
            </w:r>
            <w:r>
              <w:rPr>
                <w:rFonts w:ascii="Times New Roman" w:hAnsi="Times New Roman" w:cs="Times New Roman"/>
                <w:color w:val="202020"/>
                <w:sz w:val="23"/>
                <w:szCs w:val="23"/>
                <w:lang w:eastAsia="et-EE"/>
              </w:rPr>
              <w:t xml:space="preserve"> ja võiks paikneda asjaomases eriseaduses üheskoos muude erimärgistatud diislikütuse müümist käsitlevate erisustega. Vajadusel võib sätet täiendada, lisades  kütuse müügile vedelkütuse seadusest tulenevate normide kohaldumise välistuse</w:t>
            </w:r>
            <w:r w:rsidR="003A65F1" w:rsidRPr="003A65F1">
              <w:rPr>
                <w:rFonts w:ascii="Times New Roman" w:hAnsi="Times New Roman" w:cs="Times New Roman"/>
                <w:color w:val="202020"/>
                <w:sz w:val="23"/>
                <w:szCs w:val="23"/>
                <w:lang w:eastAsia="et-EE"/>
              </w:rPr>
              <w:t xml:space="preserve">. </w:t>
            </w:r>
          </w:p>
          <w:p w14:paraId="33316474" w14:textId="17B9424E" w:rsidR="003A65F1" w:rsidRPr="003A65F1" w:rsidRDefault="003A65F1" w:rsidP="002C61E7">
            <w:pPr>
              <w:jc w:val="both"/>
              <w:rPr>
                <w:rFonts w:ascii="Times New Roman" w:hAnsi="Times New Roman" w:cs="Times New Roman"/>
                <w:sz w:val="23"/>
                <w:szCs w:val="23"/>
              </w:rPr>
            </w:pPr>
          </w:p>
          <w:p w14:paraId="2021B0C5" w14:textId="77777777" w:rsidR="003A65F1" w:rsidRPr="003A65F1" w:rsidRDefault="003A65F1" w:rsidP="003A65F1">
            <w:pPr>
              <w:shd w:val="clear" w:color="auto" w:fill="FFFFFF"/>
              <w:jc w:val="both"/>
              <w:rPr>
                <w:rFonts w:ascii="Times New Roman" w:hAnsi="Times New Roman" w:cs="Times New Roman"/>
                <w:color w:val="202020"/>
                <w:sz w:val="23"/>
                <w:szCs w:val="23"/>
                <w:lang w:eastAsia="et-EE"/>
              </w:rPr>
            </w:pPr>
            <w:r w:rsidRPr="003A65F1">
              <w:rPr>
                <w:rFonts w:ascii="Times New Roman" w:hAnsi="Times New Roman" w:cs="Times New Roman"/>
                <w:color w:val="202020"/>
                <w:sz w:val="23"/>
                <w:szCs w:val="23"/>
              </w:rPr>
              <w:t>Lisatava § 1</w:t>
            </w:r>
            <w:r w:rsidRPr="003A65F1">
              <w:rPr>
                <w:rFonts w:ascii="Times New Roman" w:hAnsi="Times New Roman" w:cs="Times New Roman"/>
                <w:color w:val="202020"/>
                <w:sz w:val="23"/>
                <w:szCs w:val="23"/>
                <w:vertAlign w:val="superscript"/>
              </w:rPr>
              <w:t xml:space="preserve">2 </w:t>
            </w:r>
            <w:r w:rsidRPr="003A65F1">
              <w:rPr>
                <w:rFonts w:ascii="Times New Roman" w:hAnsi="Times New Roman" w:cs="Times New Roman"/>
                <w:color w:val="202020"/>
                <w:sz w:val="23"/>
                <w:szCs w:val="23"/>
              </w:rPr>
              <w:t>lõige 5 näeb ette, et k</w:t>
            </w:r>
            <w:r w:rsidRPr="003A65F1">
              <w:rPr>
                <w:rFonts w:ascii="Times New Roman" w:eastAsia="Times New Roman" w:hAnsi="Times New Roman" w:cs="Times New Roman"/>
                <w:sz w:val="23"/>
                <w:szCs w:val="23"/>
              </w:rPr>
              <w:t xml:space="preserve">ui PRIA on tunnistanud ostuõiguse kehtetuks või </w:t>
            </w:r>
            <w:r w:rsidRPr="003A65F1">
              <w:rPr>
                <w:rFonts w:ascii="Times New Roman" w:hAnsi="Times New Roman" w:cs="Times New Roman"/>
                <w:color w:val="202020"/>
                <w:sz w:val="23"/>
                <w:szCs w:val="23"/>
                <w:lang w:eastAsia="et-EE"/>
              </w:rPr>
              <w:t>kui ostuõigust omaval isikul ei ole enam võimalik eriotstarbelist diislikütust ise kasutada, võib m</w:t>
            </w:r>
            <w:r w:rsidRPr="003A65F1">
              <w:rPr>
                <w:rFonts w:ascii="Times New Roman" w:eastAsia="Times New Roman" w:hAnsi="Times New Roman" w:cs="Times New Roman"/>
                <w:sz w:val="23"/>
                <w:szCs w:val="23"/>
              </w:rPr>
              <w:t xml:space="preserve">aksuhaldur lubada </w:t>
            </w:r>
            <w:r w:rsidRPr="003A65F1">
              <w:rPr>
                <w:rFonts w:ascii="Times New Roman" w:hAnsi="Times New Roman" w:cs="Times New Roman"/>
                <w:color w:val="202020"/>
                <w:sz w:val="23"/>
                <w:szCs w:val="23"/>
                <w:lang w:eastAsia="et-EE"/>
              </w:rPr>
              <w:t xml:space="preserve">isiku taotluse alusel </w:t>
            </w:r>
            <w:proofErr w:type="spellStart"/>
            <w:r w:rsidRPr="003A65F1">
              <w:rPr>
                <w:rFonts w:ascii="Times New Roman" w:hAnsi="Times New Roman" w:cs="Times New Roman"/>
                <w:color w:val="202020"/>
                <w:sz w:val="23"/>
                <w:szCs w:val="23"/>
                <w:lang w:eastAsia="et-EE"/>
              </w:rPr>
              <w:t>eriotstarbelise</w:t>
            </w:r>
            <w:proofErr w:type="spellEnd"/>
            <w:r w:rsidRPr="003A65F1">
              <w:rPr>
                <w:rFonts w:ascii="Times New Roman" w:hAnsi="Times New Roman" w:cs="Times New Roman"/>
                <w:color w:val="202020"/>
                <w:sz w:val="23"/>
                <w:szCs w:val="23"/>
                <w:lang w:eastAsia="et-EE"/>
              </w:rPr>
              <w:t xml:space="preserve"> diislikütuse võõrandada teisele </w:t>
            </w:r>
            <w:proofErr w:type="spellStart"/>
            <w:r w:rsidRPr="003A65F1">
              <w:rPr>
                <w:rFonts w:ascii="Times New Roman" w:hAnsi="Times New Roman" w:cs="Times New Roman"/>
                <w:color w:val="202020"/>
                <w:sz w:val="23"/>
                <w:szCs w:val="23"/>
                <w:lang w:eastAsia="et-EE"/>
              </w:rPr>
              <w:lastRenderedPageBreak/>
              <w:t>eriotstarbelise</w:t>
            </w:r>
            <w:proofErr w:type="spellEnd"/>
            <w:r w:rsidRPr="003A65F1">
              <w:rPr>
                <w:rFonts w:ascii="Times New Roman" w:hAnsi="Times New Roman" w:cs="Times New Roman"/>
                <w:color w:val="202020"/>
                <w:sz w:val="23"/>
                <w:szCs w:val="23"/>
                <w:lang w:eastAsia="et-EE"/>
              </w:rPr>
              <w:t xml:space="preserve"> diislikütuse ostuõigust omavale isikule. </w:t>
            </w:r>
          </w:p>
          <w:p w14:paraId="4667B066" w14:textId="68225854" w:rsidR="001264C6" w:rsidRPr="00023DA0" w:rsidRDefault="001264C6" w:rsidP="002C61E7">
            <w:pPr>
              <w:jc w:val="both"/>
              <w:rPr>
                <w:rFonts w:ascii="Times New Roman" w:hAnsi="Times New Roman" w:cs="Times New Roman"/>
                <w:sz w:val="23"/>
                <w:szCs w:val="23"/>
              </w:rPr>
            </w:pPr>
          </w:p>
        </w:tc>
      </w:tr>
      <w:tr w:rsidR="00E132F8" w:rsidRPr="00023DA0" w14:paraId="56D0BE4B" w14:textId="77777777" w:rsidTr="003E5FE1">
        <w:tc>
          <w:tcPr>
            <w:tcW w:w="534" w:type="dxa"/>
          </w:tcPr>
          <w:p w14:paraId="55174D74" w14:textId="681C9DCF" w:rsidR="00E132F8" w:rsidRPr="00023DA0" w:rsidRDefault="00265902" w:rsidP="00A2326C">
            <w:pPr>
              <w:jc w:val="both"/>
              <w:rPr>
                <w:rFonts w:ascii="Times New Roman" w:hAnsi="Times New Roman" w:cs="Times New Roman"/>
                <w:sz w:val="23"/>
                <w:szCs w:val="23"/>
              </w:rPr>
            </w:pPr>
            <w:r>
              <w:rPr>
                <w:rFonts w:ascii="Times New Roman" w:hAnsi="Times New Roman" w:cs="Times New Roman"/>
                <w:sz w:val="23"/>
                <w:szCs w:val="23"/>
              </w:rPr>
              <w:lastRenderedPageBreak/>
              <w:t>11</w:t>
            </w:r>
            <w:r w:rsidR="00A2326C" w:rsidRPr="00023DA0">
              <w:rPr>
                <w:rFonts w:ascii="Times New Roman" w:hAnsi="Times New Roman" w:cs="Times New Roman"/>
                <w:sz w:val="23"/>
                <w:szCs w:val="23"/>
              </w:rPr>
              <w:t>.</w:t>
            </w:r>
          </w:p>
        </w:tc>
        <w:tc>
          <w:tcPr>
            <w:tcW w:w="4110" w:type="dxa"/>
          </w:tcPr>
          <w:p w14:paraId="21212B66" w14:textId="692E6BD8"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Eelnõu § 1 punktiga 8 täiendatakse § 1</w:t>
            </w:r>
            <w:r w:rsidRPr="00023DA0">
              <w:rPr>
                <w:rFonts w:ascii="Times New Roman" w:hAnsi="Times New Roman" w:cs="Times New Roman"/>
                <w:sz w:val="23"/>
                <w:szCs w:val="23"/>
                <w:vertAlign w:val="superscript"/>
              </w:rPr>
              <w:t>3</w:t>
            </w:r>
            <w:r w:rsidRPr="00023DA0">
              <w:rPr>
                <w:rFonts w:ascii="Times New Roman" w:hAnsi="Times New Roman" w:cs="Times New Roman"/>
                <w:sz w:val="23"/>
                <w:szCs w:val="23"/>
              </w:rPr>
              <w:t xml:space="preserve"> lõikega 3</w:t>
            </w:r>
            <w:r w:rsidRPr="00023DA0">
              <w:rPr>
                <w:rFonts w:ascii="Times New Roman" w:hAnsi="Times New Roman" w:cs="Times New Roman"/>
                <w:sz w:val="23"/>
                <w:szCs w:val="23"/>
                <w:vertAlign w:val="superscript"/>
              </w:rPr>
              <w:t>1</w:t>
            </w:r>
            <w:r w:rsidRPr="00023DA0">
              <w:rPr>
                <w:rFonts w:ascii="Times New Roman" w:hAnsi="Times New Roman" w:cs="Times New Roman"/>
                <w:sz w:val="23"/>
                <w:szCs w:val="23"/>
              </w:rPr>
              <w:t xml:space="preserve"> – lisatud on raskustes ettevõtjatele riigiabi andmise keeld. Sätte lõpus on tingimus „kui selline nõue tuleneb asjakohasest Euroopa Liidu õigusaktist“. Kuna see nõue võib tuleneda/mitte tuleneda just nendest määrustest, siis</w:t>
            </w:r>
            <w:r w:rsidR="00C05C60">
              <w:rPr>
                <w:rFonts w:ascii="Times New Roman" w:hAnsi="Times New Roman" w:cs="Times New Roman"/>
                <w:sz w:val="23"/>
                <w:szCs w:val="23"/>
              </w:rPr>
              <w:t xml:space="preserve"> soovitame kasutada sõnastust „</w:t>
            </w:r>
            <w:r w:rsidRPr="00023DA0">
              <w:rPr>
                <w:rFonts w:ascii="Times New Roman" w:hAnsi="Times New Roman" w:cs="Times New Roman"/>
                <w:sz w:val="23"/>
                <w:szCs w:val="23"/>
              </w:rPr>
              <w:t>nõue tuleneb nimetatud määrustest.“;</w:t>
            </w:r>
          </w:p>
          <w:p w14:paraId="7A034071" w14:textId="77777777" w:rsidR="00E132F8" w:rsidRPr="00023DA0" w:rsidRDefault="00E132F8" w:rsidP="00E132F8">
            <w:pPr>
              <w:jc w:val="both"/>
              <w:rPr>
                <w:rFonts w:ascii="Times New Roman" w:hAnsi="Times New Roman" w:cs="Times New Roman"/>
                <w:sz w:val="23"/>
                <w:szCs w:val="23"/>
              </w:rPr>
            </w:pPr>
          </w:p>
        </w:tc>
        <w:tc>
          <w:tcPr>
            <w:tcW w:w="4536" w:type="dxa"/>
          </w:tcPr>
          <w:p w14:paraId="0106BD75" w14:textId="77777777" w:rsidR="00E132F8" w:rsidRDefault="002C61E7" w:rsidP="000004EF">
            <w:pPr>
              <w:jc w:val="both"/>
              <w:rPr>
                <w:rFonts w:ascii="Times New Roman" w:hAnsi="Times New Roman" w:cs="Times New Roman"/>
                <w:sz w:val="23"/>
                <w:szCs w:val="23"/>
              </w:rPr>
            </w:pPr>
            <w:r w:rsidRPr="00023DA0">
              <w:rPr>
                <w:rFonts w:ascii="Times New Roman" w:hAnsi="Times New Roman" w:cs="Times New Roman"/>
                <w:sz w:val="23"/>
                <w:szCs w:val="23"/>
              </w:rPr>
              <w:t xml:space="preserve">Mitte </w:t>
            </w:r>
            <w:r w:rsidRPr="00C05C60">
              <w:rPr>
                <w:rFonts w:ascii="Times New Roman" w:hAnsi="Times New Roman" w:cs="Times New Roman"/>
                <w:sz w:val="23"/>
                <w:szCs w:val="23"/>
              </w:rPr>
              <w:t xml:space="preserve">arvestatud. Eelnõus kasutatav </w:t>
            </w:r>
            <w:r w:rsidR="00C05C60">
              <w:rPr>
                <w:rFonts w:ascii="Times New Roman" w:hAnsi="Times New Roman" w:cs="Times New Roman"/>
                <w:sz w:val="23"/>
                <w:szCs w:val="23"/>
              </w:rPr>
              <w:t xml:space="preserve">sõnastus võimaldab paindlikkust, mis võib olla vajalik, tulenevalt </w:t>
            </w:r>
            <w:r w:rsidR="000004EF">
              <w:rPr>
                <w:rFonts w:ascii="Times New Roman" w:hAnsi="Times New Roman" w:cs="Times New Roman"/>
                <w:sz w:val="23"/>
                <w:szCs w:val="23"/>
              </w:rPr>
              <w:t xml:space="preserve">eelkõige </w:t>
            </w:r>
            <w:r w:rsidR="00C05C60">
              <w:rPr>
                <w:rFonts w:ascii="Times New Roman" w:hAnsi="Times New Roman" w:cs="Times New Roman"/>
                <w:sz w:val="23"/>
                <w:szCs w:val="23"/>
              </w:rPr>
              <w:t xml:space="preserve">muudatustest Euroopa Liidu riigiabi valdkonna määrustes, teatistes või suunistes. </w:t>
            </w:r>
          </w:p>
          <w:p w14:paraId="3E1C3357" w14:textId="77777777" w:rsidR="00715D79" w:rsidRDefault="00715D79" w:rsidP="000004EF">
            <w:pPr>
              <w:jc w:val="both"/>
              <w:rPr>
                <w:rFonts w:ascii="Times New Roman" w:hAnsi="Times New Roman" w:cs="Times New Roman"/>
                <w:sz w:val="23"/>
                <w:szCs w:val="23"/>
              </w:rPr>
            </w:pPr>
          </w:p>
          <w:p w14:paraId="69CC1F11" w14:textId="7A9EEDF8" w:rsidR="00715D79" w:rsidRPr="00023DA0" w:rsidRDefault="00715D79" w:rsidP="000004EF">
            <w:pPr>
              <w:jc w:val="both"/>
              <w:rPr>
                <w:rFonts w:ascii="Times New Roman" w:hAnsi="Times New Roman" w:cs="Times New Roman"/>
                <w:sz w:val="23"/>
                <w:szCs w:val="23"/>
              </w:rPr>
            </w:pPr>
          </w:p>
        </w:tc>
      </w:tr>
      <w:tr w:rsidR="00E132F8" w:rsidRPr="00023DA0" w14:paraId="78520C09" w14:textId="77777777" w:rsidTr="003E5FE1">
        <w:tc>
          <w:tcPr>
            <w:tcW w:w="534" w:type="dxa"/>
          </w:tcPr>
          <w:p w14:paraId="4F111087" w14:textId="0471D482" w:rsidR="00E132F8" w:rsidRPr="00023DA0" w:rsidRDefault="00895A31" w:rsidP="00265902">
            <w:pPr>
              <w:jc w:val="both"/>
              <w:rPr>
                <w:rFonts w:ascii="Times New Roman" w:hAnsi="Times New Roman" w:cs="Times New Roman"/>
                <w:sz w:val="23"/>
                <w:szCs w:val="23"/>
              </w:rPr>
            </w:pPr>
            <w:r w:rsidRPr="00023DA0">
              <w:rPr>
                <w:rFonts w:ascii="Times New Roman" w:hAnsi="Times New Roman" w:cs="Times New Roman"/>
                <w:sz w:val="23"/>
                <w:szCs w:val="23"/>
              </w:rPr>
              <w:t>1</w:t>
            </w:r>
            <w:r w:rsidR="00265902">
              <w:rPr>
                <w:rFonts w:ascii="Times New Roman" w:hAnsi="Times New Roman" w:cs="Times New Roman"/>
                <w:sz w:val="23"/>
                <w:szCs w:val="23"/>
              </w:rPr>
              <w:t>2</w:t>
            </w:r>
            <w:r w:rsidRPr="00023DA0">
              <w:rPr>
                <w:rFonts w:ascii="Times New Roman" w:hAnsi="Times New Roman" w:cs="Times New Roman"/>
                <w:sz w:val="23"/>
                <w:szCs w:val="23"/>
              </w:rPr>
              <w:t>.</w:t>
            </w:r>
          </w:p>
        </w:tc>
        <w:tc>
          <w:tcPr>
            <w:tcW w:w="4110" w:type="dxa"/>
          </w:tcPr>
          <w:p w14:paraId="2A5D41CD" w14:textId="77777777" w:rsidR="00406487"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Eelnõu § 1 punktiga 9 muudetakse § 1</w:t>
            </w:r>
            <w:r w:rsidRPr="00023DA0">
              <w:rPr>
                <w:rFonts w:ascii="Times New Roman" w:hAnsi="Times New Roman" w:cs="Times New Roman"/>
                <w:sz w:val="23"/>
                <w:szCs w:val="23"/>
                <w:vertAlign w:val="superscript"/>
              </w:rPr>
              <w:t>3</w:t>
            </w:r>
            <w:r w:rsidRPr="00023DA0">
              <w:rPr>
                <w:rFonts w:ascii="Times New Roman" w:hAnsi="Times New Roman" w:cs="Times New Roman"/>
                <w:sz w:val="23"/>
                <w:szCs w:val="23"/>
              </w:rPr>
              <w:t xml:space="preserve"> lõiget 4. Säte reguleerib, millisel juhul nõuab riigiabi tagasi PRIA ning millisel juhul Maksu- ja Tolliamet. Kui pärast riigiabi andmist selgub, et põllumajanduses või kutselisel kalapüügil </w:t>
            </w:r>
            <w:proofErr w:type="spellStart"/>
            <w:r w:rsidRPr="00023DA0">
              <w:rPr>
                <w:rFonts w:ascii="Times New Roman" w:hAnsi="Times New Roman" w:cs="Times New Roman"/>
                <w:sz w:val="23"/>
                <w:szCs w:val="23"/>
              </w:rPr>
              <w:t>sisevetes</w:t>
            </w:r>
            <w:proofErr w:type="spellEnd"/>
            <w:r w:rsidRPr="00023DA0">
              <w:rPr>
                <w:rFonts w:ascii="Times New Roman" w:hAnsi="Times New Roman" w:cs="Times New Roman"/>
                <w:sz w:val="23"/>
                <w:szCs w:val="23"/>
              </w:rPr>
              <w:t xml:space="preserve"> kasutatava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kasutaja ei vastanud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ostmise ajal § 1</w:t>
            </w:r>
            <w:r w:rsidRPr="00023DA0">
              <w:rPr>
                <w:rFonts w:ascii="Times New Roman" w:hAnsi="Times New Roman" w:cs="Times New Roman"/>
                <w:sz w:val="23"/>
                <w:szCs w:val="23"/>
                <w:vertAlign w:val="superscript"/>
              </w:rPr>
              <w:t>3</w:t>
            </w:r>
            <w:r w:rsidRPr="00023DA0">
              <w:rPr>
                <w:rFonts w:ascii="Times New Roman" w:hAnsi="Times New Roman" w:cs="Times New Roman"/>
                <w:sz w:val="23"/>
                <w:szCs w:val="23"/>
              </w:rPr>
              <w:t xml:space="preserve"> lõikes 3 või 3</w:t>
            </w:r>
            <w:r w:rsidRPr="00023DA0">
              <w:rPr>
                <w:rFonts w:ascii="Times New Roman" w:hAnsi="Times New Roman" w:cs="Times New Roman"/>
                <w:sz w:val="23"/>
                <w:szCs w:val="23"/>
                <w:vertAlign w:val="superscript"/>
              </w:rPr>
              <w:t>1</w:t>
            </w:r>
            <w:r w:rsidRPr="00023DA0">
              <w:rPr>
                <w:rFonts w:ascii="Times New Roman" w:hAnsi="Times New Roman" w:cs="Times New Roman"/>
                <w:sz w:val="23"/>
                <w:szCs w:val="23"/>
              </w:rPr>
              <w:t xml:space="preserve"> sätestatud nõudele, nõuab PRIA riigiabi abi saajalt tagasi. </w:t>
            </w:r>
          </w:p>
          <w:p w14:paraId="0964090E" w14:textId="77777777" w:rsidR="00406487" w:rsidRPr="00023DA0" w:rsidRDefault="00406487" w:rsidP="00E132F8">
            <w:pPr>
              <w:jc w:val="both"/>
              <w:rPr>
                <w:rFonts w:ascii="Times New Roman" w:hAnsi="Times New Roman" w:cs="Times New Roman"/>
                <w:sz w:val="23"/>
                <w:szCs w:val="23"/>
              </w:rPr>
            </w:pPr>
          </w:p>
          <w:p w14:paraId="0ADB4BFD" w14:textId="1AA1808A"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Seega nõuab PRIA riigiabi tagasi, kui põllumajanduses ja kutselisel kalapüügil </w:t>
            </w:r>
            <w:proofErr w:type="spellStart"/>
            <w:r w:rsidRPr="00023DA0">
              <w:rPr>
                <w:rFonts w:ascii="Times New Roman" w:hAnsi="Times New Roman" w:cs="Times New Roman"/>
                <w:sz w:val="23"/>
                <w:szCs w:val="23"/>
              </w:rPr>
              <w:t>sisevetes</w:t>
            </w:r>
            <w:proofErr w:type="spellEnd"/>
            <w:r w:rsidRPr="00023DA0">
              <w:rPr>
                <w:rFonts w:ascii="Times New Roman" w:hAnsi="Times New Roman" w:cs="Times New Roman"/>
                <w:sz w:val="23"/>
                <w:szCs w:val="23"/>
              </w:rPr>
              <w:t xml:space="preserve"> kasutatava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kasutaja:</w:t>
            </w:r>
          </w:p>
          <w:p w14:paraId="19FED92B" w14:textId="77777777"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1)         on raskustes olev ettevõtja, kellele ei ole võimalik kohaldada ka komisjoni määrust (EL) nr 1408/2013 (lõige 3</w:t>
            </w:r>
            <w:r w:rsidRPr="00023DA0">
              <w:rPr>
                <w:rFonts w:ascii="Times New Roman" w:hAnsi="Times New Roman" w:cs="Times New Roman"/>
                <w:sz w:val="23"/>
                <w:szCs w:val="23"/>
                <w:vertAlign w:val="superscript"/>
              </w:rPr>
              <w:t>1</w:t>
            </w:r>
            <w:r w:rsidRPr="00023DA0">
              <w:rPr>
                <w:rFonts w:ascii="Times New Roman" w:hAnsi="Times New Roman" w:cs="Times New Roman"/>
                <w:sz w:val="23"/>
                <w:szCs w:val="23"/>
              </w:rPr>
              <w:t>);</w:t>
            </w:r>
          </w:p>
          <w:p w14:paraId="60DDF932" w14:textId="77777777"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2)         ettevõtjal on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ostmise ajal olla täitmata komisjoni määruse (EL) nr 651/2014 artikli 1 lõikes 4 või määruse (EL) nr 1388/2014 artikli 1 lõikes 3 nimetatud Euroopa Komisjoni korraldus ebaseaduslikuks ja siseturuga </w:t>
            </w:r>
            <w:proofErr w:type="spellStart"/>
            <w:r w:rsidRPr="00023DA0">
              <w:rPr>
                <w:rFonts w:ascii="Times New Roman" w:hAnsi="Times New Roman" w:cs="Times New Roman"/>
                <w:sz w:val="23"/>
                <w:szCs w:val="23"/>
              </w:rPr>
              <w:t>kokkusobimatuks</w:t>
            </w:r>
            <w:proofErr w:type="spellEnd"/>
            <w:r w:rsidRPr="00023DA0">
              <w:rPr>
                <w:rFonts w:ascii="Times New Roman" w:hAnsi="Times New Roman" w:cs="Times New Roman"/>
                <w:sz w:val="23"/>
                <w:szCs w:val="23"/>
              </w:rPr>
              <w:t xml:space="preserve"> tunnistatud riigiabi tagasimaksmise kohta (lõige 3). </w:t>
            </w:r>
          </w:p>
          <w:p w14:paraId="3EADE44E" w14:textId="77777777" w:rsidR="00E132F8" w:rsidRPr="00023DA0" w:rsidRDefault="00E132F8" w:rsidP="00E132F8">
            <w:pPr>
              <w:jc w:val="both"/>
              <w:rPr>
                <w:rFonts w:ascii="Times New Roman" w:hAnsi="Times New Roman" w:cs="Times New Roman"/>
                <w:sz w:val="23"/>
                <w:szCs w:val="23"/>
              </w:rPr>
            </w:pPr>
          </w:p>
          <w:p w14:paraId="301C68D1" w14:textId="77777777"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 xml:space="preserve">Muul juhul, eelkõige aktsiisisoodustuse mittesihipärasel kasutamisel, nõuab ebaseadusliku või väärkasutatud riigiabi tagasi Maksu- ja Tolliamet. Tagasinõutav riigiabi peab tooma kaasa andmete muudatuse riigiabi registris. Selgusetuks jääb, mismoodi toimub vastav infovahetus Maksu- ja Tolliameti ja PRIA vahel, kes on riigiabi registrisse andmete </w:t>
            </w:r>
            <w:proofErr w:type="spellStart"/>
            <w:r w:rsidRPr="00023DA0">
              <w:rPr>
                <w:rFonts w:ascii="Times New Roman" w:hAnsi="Times New Roman" w:cs="Times New Roman"/>
                <w:sz w:val="23"/>
                <w:szCs w:val="23"/>
              </w:rPr>
              <w:t>sisestaja</w:t>
            </w:r>
            <w:proofErr w:type="spellEnd"/>
            <w:r w:rsidRPr="00023DA0">
              <w:rPr>
                <w:rFonts w:ascii="Times New Roman" w:hAnsi="Times New Roman" w:cs="Times New Roman"/>
                <w:sz w:val="23"/>
                <w:szCs w:val="23"/>
              </w:rPr>
              <w:t xml:space="preserve">. </w:t>
            </w:r>
            <w:r w:rsidRPr="00023DA0">
              <w:rPr>
                <w:rFonts w:ascii="Times New Roman" w:hAnsi="Times New Roman" w:cs="Times New Roman"/>
                <w:sz w:val="23"/>
                <w:szCs w:val="23"/>
              </w:rPr>
              <w:lastRenderedPageBreak/>
              <w:t xml:space="preserve">Vastav praktika tuleb asutuste vahel enne muudatuste jõustumist kokku leppida. </w:t>
            </w:r>
          </w:p>
          <w:p w14:paraId="5CB3E255" w14:textId="77777777" w:rsidR="00E132F8" w:rsidRPr="00023DA0" w:rsidRDefault="00E132F8" w:rsidP="00E132F8">
            <w:pPr>
              <w:jc w:val="both"/>
              <w:rPr>
                <w:rFonts w:ascii="Times New Roman" w:hAnsi="Times New Roman" w:cs="Times New Roman"/>
                <w:sz w:val="23"/>
                <w:szCs w:val="23"/>
              </w:rPr>
            </w:pPr>
          </w:p>
        </w:tc>
        <w:tc>
          <w:tcPr>
            <w:tcW w:w="4536" w:type="dxa"/>
          </w:tcPr>
          <w:p w14:paraId="42DCF218" w14:textId="77777777" w:rsidR="00B451C8" w:rsidRPr="000F118F" w:rsidRDefault="00B451C8" w:rsidP="006B50C2">
            <w:pPr>
              <w:pStyle w:val="Heading1"/>
              <w:shd w:val="clear" w:color="auto" w:fill="FFFFFF"/>
              <w:spacing w:before="0" w:after="240"/>
              <w:jc w:val="both"/>
              <w:outlineLvl w:val="0"/>
              <w:rPr>
                <w:rFonts w:ascii="Times New Roman" w:hAnsi="Times New Roman" w:cs="Times New Roman"/>
                <w:color w:val="auto"/>
                <w:sz w:val="24"/>
                <w:szCs w:val="24"/>
              </w:rPr>
            </w:pPr>
            <w:r w:rsidRPr="000F118F">
              <w:rPr>
                <w:rFonts w:ascii="Times New Roman" w:hAnsi="Times New Roman" w:cs="Times New Roman"/>
                <w:color w:val="auto"/>
                <w:sz w:val="24"/>
                <w:szCs w:val="24"/>
              </w:rPr>
              <w:lastRenderedPageBreak/>
              <w:t xml:space="preserve">Teadmiseks võetud. Eelnõus ning seletuskirjas muudatusi pole tehtud. </w:t>
            </w:r>
          </w:p>
          <w:p w14:paraId="7F55271E" w14:textId="36FCEDF6" w:rsidR="00B451C8" w:rsidRPr="000F118F" w:rsidRDefault="00B451C8" w:rsidP="000F118F">
            <w:pPr>
              <w:pStyle w:val="Heading1"/>
              <w:shd w:val="clear" w:color="auto" w:fill="FFFFFF"/>
              <w:spacing w:before="0"/>
              <w:jc w:val="both"/>
              <w:outlineLvl w:val="0"/>
              <w:rPr>
                <w:rFonts w:ascii="Times New Roman" w:hAnsi="Times New Roman" w:cs="Times New Roman"/>
                <w:color w:val="auto"/>
                <w:sz w:val="24"/>
                <w:szCs w:val="24"/>
              </w:rPr>
            </w:pPr>
            <w:r w:rsidRPr="000F118F">
              <w:rPr>
                <w:rFonts w:ascii="Times New Roman" w:hAnsi="Times New Roman" w:cs="Times New Roman"/>
                <w:color w:val="auto"/>
                <w:sz w:val="24"/>
                <w:szCs w:val="24"/>
              </w:rPr>
              <w:t xml:space="preserve">Andmete kandmist riigiabi ja vähese tähtsusega abi registrisse reguleerib konkurentsiseaduse § </w:t>
            </w:r>
            <w:r w:rsidRPr="000F118F">
              <w:rPr>
                <w:rFonts w:ascii="Times New Roman" w:hAnsi="Times New Roman" w:cs="Times New Roman"/>
                <w:color w:val="auto"/>
                <w:sz w:val="24"/>
                <w:szCs w:val="24"/>
                <w:shd w:val="clear" w:color="auto" w:fill="FFFFFF"/>
              </w:rPr>
              <w:t>49</w:t>
            </w:r>
            <w:r w:rsidRPr="000F118F">
              <w:rPr>
                <w:rFonts w:ascii="Times New Roman" w:hAnsi="Times New Roman" w:cs="Times New Roman"/>
                <w:color w:val="auto"/>
                <w:sz w:val="24"/>
                <w:szCs w:val="24"/>
                <w:bdr w:val="none" w:sz="0" w:space="0" w:color="auto" w:frame="1"/>
                <w:shd w:val="clear" w:color="auto" w:fill="FFFFFF"/>
                <w:vertAlign w:val="superscript"/>
              </w:rPr>
              <w:t>2</w:t>
            </w:r>
            <w:r w:rsidRPr="000F118F">
              <w:rPr>
                <w:rFonts w:ascii="Times New Roman" w:hAnsi="Times New Roman" w:cs="Times New Roman"/>
                <w:color w:val="auto"/>
                <w:sz w:val="24"/>
                <w:szCs w:val="24"/>
                <w:shd w:val="clear" w:color="auto" w:fill="FFFFFF"/>
              </w:rPr>
              <w:t> lõike 2 aluse</w:t>
            </w:r>
            <w:r w:rsidR="00D17805">
              <w:rPr>
                <w:rFonts w:ascii="Times New Roman" w:hAnsi="Times New Roman" w:cs="Times New Roman"/>
                <w:color w:val="auto"/>
                <w:sz w:val="24"/>
                <w:szCs w:val="24"/>
                <w:shd w:val="clear" w:color="auto" w:fill="FFFFFF"/>
              </w:rPr>
              <w:t>l</w:t>
            </w:r>
            <w:r w:rsidRPr="000F118F">
              <w:rPr>
                <w:rFonts w:ascii="Times New Roman" w:hAnsi="Times New Roman" w:cs="Times New Roman"/>
                <w:color w:val="auto"/>
                <w:sz w:val="24"/>
                <w:szCs w:val="24"/>
                <w:shd w:val="clear" w:color="auto" w:fill="FFFFFF"/>
              </w:rPr>
              <w:t xml:space="preserve"> vastu võetud </w:t>
            </w:r>
            <w:r w:rsidRPr="000F118F">
              <w:rPr>
                <w:rFonts w:ascii="Times New Roman" w:hAnsi="Times New Roman" w:cs="Times New Roman"/>
                <w:color w:val="auto"/>
                <w:sz w:val="24"/>
                <w:szCs w:val="24"/>
              </w:rPr>
              <w:t xml:space="preserve">Vabariigi Valitsuse </w:t>
            </w:r>
            <w:r w:rsidRPr="000F118F">
              <w:rPr>
                <w:rFonts w:ascii="Times New Roman" w:hAnsi="Times New Roman" w:cs="Times New Roman"/>
                <w:color w:val="auto"/>
                <w:sz w:val="24"/>
                <w:szCs w:val="24"/>
                <w:shd w:val="clear" w:color="auto" w:fill="FFFFFF"/>
              </w:rPr>
              <w:t>05.06.2012. a määrus nr 41 „</w:t>
            </w:r>
            <w:r w:rsidRPr="000F118F">
              <w:rPr>
                <w:rFonts w:ascii="Times New Roman" w:hAnsi="Times New Roman" w:cs="Times New Roman"/>
                <w:color w:val="auto"/>
                <w:sz w:val="24"/>
                <w:szCs w:val="24"/>
              </w:rPr>
              <w:t xml:space="preserve">Riigiabi ja vähese tähtsusega abi registri põhimäärus“.  </w:t>
            </w:r>
          </w:p>
          <w:p w14:paraId="22CE85A4" w14:textId="67E99C8C" w:rsidR="001405FC" w:rsidRPr="000F118F" w:rsidRDefault="001405FC" w:rsidP="00570F68"/>
          <w:p w14:paraId="6930B9EC" w14:textId="1B64B73F" w:rsidR="001405FC" w:rsidRPr="000F118F" w:rsidRDefault="001405FC" w:rsidP="00570F68">
            <w:pPr>
              <w:jc w:val="both"/>
              <w:rPr>
                <w:rFonts w:ascii="Times New Roman" w:hAnsi="Times New Roman" w:cs="Times New Roman"/>
                <w:sz w:val="24"/>
                <w:szCs w:val="24"/>
              </w:rPr>
            </w:pPr>
            <w:r w:rsidRPr="000F118F">
              <w:rPr>
                <w:rFonts w:ascii="Times New Roman" w:hAnsi="Times New Roman" w:cs="Times New Roman"/>
                <w:sz w:val="24"/>
                <w:szCs w:val="24"/>
              </w:rPr>
              <w:t xml:space="preserve">Nimetatud määrusest  (eelkõige §-ist 15) ega ka riigiabi valdkonda reguleerivast EL eeskirjadest ei ole üheselt selge, kas abi tagasinõudmisel tuleb antud abi summat riigiabi registris muuta. </w:t>
            </w:r>
          </w:p>
          <w:p w14:paraId="3DCED0BC" w14:textId="197B10C7" w:rsidR="001405FC" w:rsidRPr="000F118F" w:rsidRDefault="001405FC" w:rsidP="001405FC">
            <w:pPr>
              <w:jc w:val="both"/>
              <w:rPr>
                <w:rFonts w:ascii="Times New Roman" w:hAnsi="Times New Roman" w:cs="Times New Roman"/>
                <w:sz w:val="24"/>
                <w:szCs w:val="24"/>
              </w:rPr>
            </w:pPr>
          </w:p>
          <w:p w14:paraId="213F7325" w14:textId="0F7732DB" w:rsidR="001405FC" w:rsidRPr="000F118F" w:rsidRDefault="001405FC" w:rsidP="001405FC">
            <w:pPr>
              <w:jc w:val="both"/>
              <w:rPr>
                <w:rFonts w:ascii="Times New Roman" w:hAnsi="Times New Roman" w:cs="Times New Roman"/>
                <w:sz w:val="24"/>
                <w:szCs w:val="24"/>
              </w:rPr>
            </w:pPr>
            <w:r w:rsidRPr="000F118F">
              <w:rPr>
                <w:rFonts w:ascii="Times New Roman" w:hAnsi="Times New Roman" w:cs="Times New Roman"/>
                <w:sz w:val="24"/>
                <w:szCs w:val="24"/>
              </w:rPr>
              <w:t>Riigiabi ja vähese tähtsusega abi registri põhimääruse § 15 sät</w:t>
            </w:r>
            <w:r w:rsidRPr="00570F68">
              <w:rPr>
                <w:rFonts w:ascii="Times New Roman" w:hAnsi="Times New Roman" w:cs="Times New Roman"/>
                <w:sz w:val="24"/>
                <w:szCs w:val="24"/>
              </w:rPr>
              <w:t>e</w:t>
            </w:r>
            <w:r w:rsidR="0040006D">
              <w:rPr>
                <w:rFonts w:ascii="Times New Roman" w:hAnsi="Times New Roman" w:cs="Times New Roman"/>
                <w:sz w:val="24"/>
                <w:szCs w:val="24"/>
              </w:rPr>
              <w:t>s</w:t>
            </w:r>
            <w:r w:rsidRPr="00570F68">
              <w:rPr>
                <w:rFonts w:ascii="Times New Roman" w:hAnsi="Times New Roman" w:cs="Times New Roman"/>
                <w:sz w:val="24"/>
                <w:szCs w:val="24"/>
              </w:rPr>
              <w:t>t</w:t>
            </w:r>
            <w:r w:rsidRPr="000F118F">
              <w:rPr>
                <w:rFonts w:ascii="Times New Roman" w:hAnsi="Times New Roman" w:cs="Times New Roman"/>
                <w:sz w:val="24"/>
                <w:szCs w:val="24"/>
              </w:rPr>
              <w:t>ab:</w:t>
            </w:r>
          </w:p>
          <w:p w14:paraId="75AC3B72" w14:textId="77777777" w:rsidR="001405FC" w:rsidRPr="000F118F" w:rsidRDefault="001405FC" w:rsidP="001405FC">
            <w:pPr>
              <w:jc w:val="both"/>
              <w:rPr>
                <w:rFonts w:ascii="Times New Roman" w:hAnsi="Times New Roman" w:cs="Times New Roman"/>
                <w:sz w:val="24"/>
                <w:szCs w:val="24"/>
              </w:rPr>
            </w:pPr>
          </w:p>
          <w:p w14:paraId="47EBFE14" w14:textId="77777777" w:rsidR="001405FC" w:rsidRPr="000F118F" w:rsidRDefault="001405FC" w:rsidP="001405FC">
            <w:pPr>
              <w:shd w:val="clear" w:color="auto" w:fill="FFFFFF"/>
              <w:outlineLvl w:val="2"/>
              <w:rPr>
                <w:rFonts w:ascii="Times New Roman" w:eastAsia="Times New Roman" w:hAnsi="Times New Roman" w:cs="Times New Roman"/>
                <w:b/>
                <w:bCs/>
                <w:i/>
                <w:sz w:val="23"/>
                <w:szCs w:val="23"/>
                <w:lang w:eastAsia="et-EE"/>
              </w:rPr>
            </w:pPr>
            <w:r w:rsidRPr="000F118F">
              <w:rPr>
                <w:rFonts w:ascii="Times New Roman" w:eastAsia="Times New Roman" w:hAnsi="Times New Roman" w:cs="Times New Roman"/>
                <w:b/>
                <w:bCs/>
                <w:i/>
                <w:sz w:val="23"/>
                <w:szCs w:val="23"/>
                <w:bdr w:val="none" w:sz="0" w:space="0" w:color="auto" w:frame="1"/>
                <w:lang w:eastAsia="et-EE"/>
              </w:rPr>
              <w:t>§ 15.</w:t>
            </w:r>
            <w:bookmarkStart w:id="1" w:name="para15"/>
            <w:r w:rsidRPr="000F118F">
              <w:rPr>
                <w:rFonts w:ascii="Times New Roman" w:eastAsia="Times New Roman" w:hAnsi="Times New Roman" w:cs="Times New Roman"/>
                <w:b/>
                <w:bCs/>
                <w:i/>
                <w:sz w:val="23"/>
                <w:szCs w:val="23"/>
                <w:bdr w:val="none" w:sz="0" w:space="0" w:color="auto" w:frame="1"/>
                <w:lang w:eastAsia="et-EE"/>
              </w:rPr>
              <w:t>  </w:t>
            </w:r>
            <w:bookmarkEnd w:id="1"/>
            <w:r w:rsidRPr="000F118F">
              <w:rPr>
                <w:rFonts w:ascii="Times New Roman" w:eastAsia="Times New Roman" w:hAnsi="Times New Roman" w:cs="Times New Roman"/>
                <w:b/>
                <w:bCs/>
                <w:i/>
                <w:sz w:val="23"/>
                <w:szCs w:val="23"/>
                <w:lang w:eastAsia="et-EE"/>
              </w:rPr>
              <w:t>Registrisse kantud andmete muutmine</w:t>
            </w:r>
          </w:p>
          <w:p w14:paraId="437F21CD" w14:textId="77777777" w:rsidR="001405FC" w:rsidRPr="000F118F" w:rsidRDefault="001405FC" w:rsidP="001405FC">
            <w:pPr>
              <w:pStyle w:val="ListParagraph"/>
              <w:numPr>
                <w:ilvl w:val="0"/>
                <w:numId w:val="9"/>
              </w:numPr>
              <w:shd w:val="clear" w:color="auto" w:fill="FFFFFF"/>
              <w:rPr>
                <w:rFonts w:ascii="Times New Roman" w:eastAsia="Times New Roman" w:hAnsi="Times New Roman" w:cs="Times New Roman"/>
                <w:i/>
                <w:sz w:val="23"/>
                <w:szCs w:val="23"/>
                <w:lang w:eastAsia="et-EE"/>
              </w:rPr>
            </w:pPr>
            <w:r w:rsidRPr="000F118F">
              <w:rPr>
                <w:rFonts w:ascii="Times New Roman" w:eastAsia="Times New Roman" w:hAnsi="Times New Roman" w:cs="Times New Roman"/>
                <w:i/>
                <w:sz w:val="23"/>
                <w:szCs w:val="23"/>
                <w:lang w:eastAsia="et-EE"/>
              </w:rPr>
              <w:t>Registrisse kantud, §-s 11 nimetatud andmete muutmise õigus on abi andjal.</w:t>
            </w:r>
          </w:p>
          <w:p w14:paraId="7F409BD2" w14:textId="77777777" w:rsidR="001405FC" w:rsidRPr="000F118F" w:rsidRDefault="001405FC" w:rsidP="001405FC">
            <w:pPr>
              <w:pStyle w:val="ListParagraph"/>
              <w:shd w:val="clear" w:color="auto" w:fill="FFFFFF"/>
              <w:ind w:left="480"/>
              <w:rPr>
                <w:rFonts w:ascii="Times New Roman" w:eastAsia="Times New Roman" w:hAnsi="Times New Roman" w:cs="Times New Roman"/>
                <w:i/>
                <w:sz w:val="23"/>
                <w:szCs w:val="23"/>
                <w:lang w:eastAsia="et-EE"/>
              </w:rPr>
            </w:pPr>
          </w:p>
          <w:p w14:paraId="6CA6CC22" w14:textId="77777777" w:rsidR="001405FC" w:rsidRPr="000F118F" w:rsidRDefault="001405FC" w:rsidP="001405FC">
            <w:pPr>
              <w:shd w:val="clear" w:color="auto" w:fill="FFFFFF"/>
              <w:rPr>
                <w:rFonts w:ascii="Times New Roman" w:eastAsia="Times New Roman" w:hAnsi="Times New Roman" w:cs="Times New Roman"/>
                <w:i/>
                <w:sz w:val="23"/>
                <w:szCs w:val="23"/>
                <w:lang w:eastAsia="et-EE"/>
              </w:rPr>
            </w:pPr>
            <w:bookmarkStart w:id="2" w:name="para15lg2"/>
            <w:r w:rsidRPr="000F118F">
              <w:rPr>
                <w:rFonts w:ascii="Times New Roman" w:eastAsia="Times New Roman" w:hAnsi="Times New Roman" w:cs="Times New Roman"/>
                <w:i/>
                <w:sz w:val="23"/>
                <w:szCs w:val="23"/>
                <w:bdr w:val="none" w:sz="0" w:space="0" w:color="auto" w:frame="1"/>
                <w:lang w:eastAsia="et-EE"/>
              </w:rPr>
              <w:t>  </w:t>
            </w:r>
            <w:bookmarkEnd w:id="2"/>
            <w:r w:rsidRPr="000F118F">
              <w:rPr>
                <w:rFonts w:ascii="Times New Roman" w:eastAsia="Times New Roman" w:hAnsi="Times New Roman" w:cs="Times New Roman"/>
                <w:i/>
                <w:sz w:val="23"/>
                <w:szCs w:val="23"/>
                <w:lang w:eastAsia="et-EE"/>
              </w:rPr>
              <w:t>(2) Kui abi andja tuvastab, et registrisse on kantud ebaõigeid andmeid või kui temale on nendest teatatud, algatab ta andmete muutmise, esitades elektroonilise andmete muutmise taotluse Rahandusministeeriumile aadressil riigiabi@fin.ee.</w:t>
            </w:r>
          </w:p>
          <w:p w14:paraId="7C0ADDCD" w14:textId="77777777" w:rsidR="001405FC" w:rsidRPr="000F118F" w:rsidRDefault="001405FC" w:rsidP="001405FC">
            <w:pPr>
              <w:jc w:val="both"/>
              <w:rPr>
                <w:rFonts w:ascii="Times New Roman" w:hAnsi="Times New Roman" w:cs="Times New Roman"/>
                <w:sz w:val="24"/>
                <w:szCs w:val="24"/>
              </w:rPr>
            </w:pPr>
          </w:p>
          <w:p w14:paraId="08279B01" w14:textId="1E28FC10" w:rsidR="001405FC" w:rsidRPr="000F118F" w:rsidRDefault="001405FC" w:rsidP="001405FC">
            <w:pPr>
              <w:jc w:val="both"/>
              <w:rPr>
                <w:rFonts w:ascii="Times New Roman" w:hAnsi="Times New Roman" w:cs="Times New Roman"/>
                <w:sz w:val="24"/>
                <w:szCs w:val="24"/>
              </w:rPr>
            </w:pPr>
            <w:r w:rsidRPr="000F118F">
              <w:rPr>
                <w:rFonts w:ascii="Times New Roman" w:hAnsi="Times New Roman" w:cs="Times New Roman"/>
                <w:sz w:val="24"/>
                <w:szCs w:val="24"/>
              </w:rPr>
              <w:t xml:space="preserve">Seega </w:t>
            </w:r>
            <w:r w:rsidR="006B50C2" w:rsidRPr="000F118F">
              <w:rPr>
                <w:rFonts w:ascii="Times New Roman" w:hAnsi="Times New Roman" w:cs="Times New Roman"/>
                <w:sz w:val="24"/>
                <w:szCs w:val="24"/>
              </w:rPr>
              <w:t xml:space="preserve">on tegemist rakendusliku küsimusega, mis </w:t>
            </w:r>
            <w:r w:rsidRPr="000F118F">
              <w:rPr>
                <w:rFonts w:ascii="Times New Roman" w:hAnsi="Times New Roman" w:cs="Times New Roman"/>
                <w:sz w:val="24"/>
                <w:szCs w:val="24"/>
              </w:rPr>
              <w:t xml:space="preserve">vajab </w:t>
            </w:r>
            <w:r w:rsidR="006B50C2" w:rsidRPr="000F118F">
              <w:rPr>
                <w:rFonts w:ascii="Times New Roman" w:hAnsi="Times New Roman" w:cs="Times New Roman"/>
                <w:sz w:val="24"/>
                <w:szCs w:val="24"/>
              </w:rPr>
              <w:t xml:space="preserve">täiendavat </w:t>
            </w:r>
            <w:r w:rsidRPr="000F118F">
              <w:rPr>
                <w:rFonts w:ascii="Times New Roman" w:hAnsi="Times New Roman" w:cs="Times New Roman"/>
                <w:sz w:val="24"/>
                <w:szCs w:val="24"/>
              </w:rPr>
              <w:t>konsulteerimist asjaomaste asutustega</w:t>
            </w:r>
            <w:r w:rsidR="006B50C2" w:rsidRPr="000F118F">
              <w:rPr>
                <w:rFonts w:ascii="Times New Roman" w:hAnsi="Times New Roman" w:cs="Times New Roman"/>
                <w:sz w:val="24"/>
                <w:szCs w:val="24"/>
              </w:rPr>
              <w:t xml:space="preserve">, sh </w:t>
            </w:r>
            <w:r w:rsidRPr="000F118F">
              <w:rPr>
                <w:rFonts w:ascii="Times New Roman" w:hAnsi="Times New Roman" w:cs="Times New Roman"/>
                <w:sz w:val="24"/>
                <w:szCs w:val="24"/>
              </w:rPr>
              <w:t xml:space="preserve">Rahandusministeeriumi riigiabi ja riigihangete osakonnaga. </w:t>
            </w:r>
          </w:p>
          <w:p w14:paraId="0280A357" w14:textId="345F7CA0" w:rsidR="00B451C8" w:rsidRPr="00970698" w:rsidRDefault="00B451C8" w:rsidP="001264C6">
            <w:pPr>
              <w:jc w:val="both"/>
              <w:rPr>
                <w:rFonts w:ascii="Times New Roman" w:hAnsi="Times New Roman" w:cs="Times New Roman"/>
                <w:sz w:val="23"/>
                <w:szCs w:val="23"/>
                <w:highlight w:val="lightGray"/>
              </w:rPr>
            </w:pPr>
          </w:p>
          <w:p w14:paraId="7803BC46" w14:textId="77777777" w:rsidR="008F64CE" w:rsidRPr="00970698" w:rsidRDefault="008F64CE" w:rsidP="008F64CE">
            <w:pPr>
              <w:jc w:val="both"/>
              <w:rPr>
                <w:rFonts w:ascii="Times New Roman" w:hAnsi="Times New Roman" w:cs="Times New Roman"/>
                <w:i/>
                <w:color w:val="808080" w:themeColor="background1" w:themeShade="80"/>
                <w:sz w:val="23"/>
                <w:szCs w:val="23"/>
                <w:highlight w:val="lightGray"/>
              </w:rPr>
            </w:pPr>
          </w:p>
          <w:p w14:paraId="7BFEC82B" w14:textId="42FCD1A7" w:rsidR="008F64CE" w:rsidRPr="00970698" w:rsidRDefault="008F64CE" w:rsidP="001405FC">
            <w:pPr>
              <w:shd w:val="clear" w:color="auto" w:fill="FFFFFF"/>
              <w:rPr>
                <w:rFonts w:ascii="Times New Roman" w:hAnsi="Times New Roman" w:cs="Times New Roman"/>
                <w:i/>
                <w:sz w:val="23"/>
                <w:szCs w:val="23"/>
                <w:highlight w:val="lightGray"/>
              </w:rPr>
            </w:pPr>
          </w:p>
        </w:tc>
      </w:tr>
      <w:tr w:rsidR="00E132F8" w:rsidRPr="00023DA0" w14:paraId="6E642BF0" w14:textId="77777777" w:rsidTr="003E5FE1">
        <w:tc>
          <w:tcPr>
            <w:tcW w:w="534" w:type="dxa"/>
          </w:tcPr>
          <w:p w14:paraId="39A04A45" w14:textId="2E2B552B" w:rsidR="00E132F8" w:rsidRPr="00023DA0" w:rsidRDefault="00895A31" w:rsidP="00A2326C">
            <w:pPr>
              <w:jc w:val="both"/>
              <w:rPr>
                <w:rFonts w:ascii="Times New Roman" w:hAnsi="Times New Roman" w:cs="Times New Roman"/>
                <w:sz w:val="23"/>
                <w:szCs w:val="23"/>
              </w:rPr>
            </w:pPr>
            <w:r w:rsidRPr="00023DA0">
              <w:rPr>
                <w:rFonts w:ascii="Times New Roman" w:hAnsi="Times New Roman" w:cs="Times New Roman"/>
                <w:sz w:val="23"/>
                <w:szCs w:val="23"/>
              </w:rPr>
              <w:lastRenderedPageBreak/>
              <w:t>1</w:t>
            </w:r>
            <w:r w:rsidR="00265902">
              <w:rPr>
                <w:rFonts w:ascii="Times New Roman" w:hAnsi="Times New Roman" w:cs="Times New Roman"/>
                <w:sz w:val="23"/>
                <w:szCs w:val="23"/>
              </w:rPr>
              <w:t>3</w:t>
            </w:r>
            <w:r w:rsidRPr="00023DA0">
              <w:rPr>
                <w:rFonts w:ascii="Times New Roman" w:hAnsi="Times New Roman" w:cs="Times New Roman"/>
                <w:sz w:val="23"/>
                <w:szCs w:val="23"/>
              </w:rPr>
              <w:t>.</w:t>
            </w:r>
            <w:r w:rsidR="00E132F8" w:rsidRPr="00023DA0">
              <w:rPr>
                <w:rFonts w:ascii="Times New Roman" w:hAnsi="Times New Roman" w:cs="Times New Roman"/>
                <w:sz w:val="23"/>
                <w:szCs w:val="23"/>
              </w:rPr>
              <w:t xml:space="preserve"> </w:t>
            </w:r>
          </w:p>
        </w:tc>
        <w:tc>
          <w:tcPr>
            <w:tcW w:w="4110" w:type="dxa"/>
          </w:tcPr>
          <w:p w14:paraId="13F68D1A" w14:textId="6B8CC5DB" w:rsidR="00E132F8" w:rsidRPr="00023DA0" w:rsidRDefault="00E132F8" w:rsidP="00E132F8">
            <w:pPr>
              <w:jc w:val="both"/>
              <w:rPr>
                <w:rFonts w:ascii="Times New Roman" w:hAnsi="Times New Roman" w:cs="Times New Roman"/>
                <w:sz w:val="23"/>
                <w:szCs w:val="23"/>
              </w:rPr>
            </w:pPr>
            <w:r w:rsidRPr="00023DA0">
              <w:rPr>
                <w:rFonts w:ascii="Times New Roman" w:hAnsi="Times New Roman" w:cs="Times New Roman"/>
                <w:sz w:val="23"/>
                <w:szCs w:val="23"/>
              </w:rPr>
              <w:t>VKEMS § 1</w:t>
            </w:r>
            <w:r w:rsidRPr="00023DA0">
              <w:rPr>
                <w:rFonts w:ascii="Times New Roman" w:hAnsi="Times New Roman" w:cs="Times New Roman"/>
                <w:sz w:val="23"/>
                <w:szCs w:val="23"/>
                <w:vertAlign w:val="superscript"/>
              </w:rPr>
              <w:t>3</w:t>
            </w:r>
            <w:r w:rsidRPr="00023DA0">
              <w:rPr>
                <w:rFonts w:ascii="Times New Roman" w:hAnsi="Times New Roman" w:cs="Times New Roman"/>
                <w:sz w:val="23"/>
                <w:szCs w:val="23"/>
              </w:rPr>
              <w:t xml:space="preserve"> lõike 5 kohaselt nõutakse riigiabi tagasi maaelu ja põllumajandusturu korraldamise seaduses või kalandusturu korraldamise seaduses sätestatud korras. Juhime tähelepanu, et vastavalt konkurentsiseaduse muutmise ja sellega seonduvalt teiste seaduste muutmise seaduse eelnõule (325 SE II, teine lugemine Riigikogus 12.05.2021) nimetatud seadustes toodud riigiabi tagasinõudmise regulatsioon muudetakse;</w:t>
            </w:r>
          </w:p>
          <w:p w14:paraId="554DFC5A" w14:textId="77777777" w:rsidR="00E132F8" w:rsidRPr="00023DA0" w:rsidRDefault="00E132F8" w:rsidP="00E132F8">
            <w:pPr>
              <w:jc w:val="both"/>
              <w:rPr>
                <w:rFonts w:ascii="Times New Roman" w:hAnsi="Times New Roman" w:cs="Times New Roman"/>
                <w:sz w:val="23"/>
                <w:szCs w:val="23"/>
              </w:rPr>
            </w:pPr>
          </w:p>
        </w:tc>
        <w:tc>
          <w:tcPr>
            <w:tcW w:w="4536" w:type="dxa"/>
          </w:tcPr>
          <w:p w14:paraId="2BD6E6E2" w14:textId="651B8D5E" w:rsidR="00E132F8" w:rsidRPr="00023DA0" w:rsidRDefault="00406487" w:rsidP="003E5FE1">
            <w:pPr>
              <w:jc w:val="both"/>
              <w:rPr>
                <w:rFonts w:ascii="Times New Roman" w:hAnsi="Times New Roman" w:cs="Times New Roman"/>
                <w:sz w:val="23"/>
                <w:szCs w:val="23"/>
              </w:rPr>
            </w:pPr>
            <w:r w:rsidRPr="00023DA0">
              <w:rPr>
                <w:rFonts w:ascii="Times New Roman" w:hAnsi="Times New Roman" w:cs="Times New Roman"/>
                <w:sz w:val="23"/>
                <w:szCs w:val="23"/>
              </w:rPr>
              <w:t xml:space="preserve">Arvestatud. </w:t>
            </w:r>
            <w:r w:rsidR="00EB0017">
              <w:rPr>
                <w:rFonts w:ascii="Times New Roman" w:hAnsi="Times New Roman" w:cs="Times New Roman"/>
                <w:sz w:val="23"/>
                <w:szCs w:val="23"/>
              </w:rPr>
              <w:t>Eelnõusse on lisatud viide konkurentsiseadusele.</w:t>
            </w:r>
          </w:p>
        </w:tc>
      </w:tr>
      <w:tr w:rsidR="001F2135" w:rsidRPr="00023DA0" w14:paraId="305A62D3" w14:textId="77777777" w:rsidTr="003E5FE1">
        <w:tc>
          <w:tcPr>
            <w:tcW w:w="534" w:type="dxa"/>
          </w:tcPr>
          <w:p w14:paraId="3D24B88A" w14:textId="76740343"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1</w:t>
            </w:r>
            <w:r w:rsidR="00265902">
              <w:rPr>
                <w:rFonts w:ascii="Times New Roman" w:hAnsi="Times New Roman" w:cs="Times New Roman"/>
                <w:sz w:val="23"/>
                <w:szCs w:val="23"/>
              </w:rPr>
              <w:t>4</w:t>
            </w:r>
            <w:r w:rsidRPr="00023DA0">
              <w:rPr>
                <w:rFonts w:ascii="Times New Roman" w:hAnsi="Times New Roman" w:cs="Times New Roman"/>
                <w:sz w:val="23"/>
                <w:szCs w:val="23"/>
              </w:rPr>
              <w:t>.</w:t>
            </w:r>
          </w:p>
        </w:tc>
        <w:tc>
          <w:tcPr>
            <w:tcW w:w="4110" w:type="dxa"/>
          </w:tcPr>
          <w:p w14:paraId="769D1D23" w14:textId="77777777" w:rsidR="00C67048"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Eelnõu § 1 punktiga 10 antakse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ostuõigus ka isikule, kes teeb põllumajanduslikke teenustöid. Leiame, et põllumajanduslike teenustööde täpne majanduslik sisu tuleks eelnõus defineerida. </w:t>
            </w:r>
          </w:p>
          <w:p w14:paraId="4929A857" w14:textId="0D89B2CD" w:rsidR="001F2135"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Punktiga 10 sätestatakse, et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ostuõigust omav isik peab viivitamata teavitama </w:t>
            </w:r>
            <w:proofErr w:type="spellStart"/>
            <w:r w:rsidRPr="00023DA0">
              <w:rPr>
                <w:rFonts w:ascii="Times New Roman" w:hAnsi="Times New Roman" w:cs="Times New Roman"/>
                <w:sz w:val="23"/>
                <w:szCs w:val="23"/>
              </w:rPr>
              <w:t>PRIA-t</w:t>
            </w:r>
            <w:proofErr w:type="spellEnd"/>
            <w:r w:rsidRPr="00023DA0">
              <w:rPr>
                <w:rFonts w:ascii="Times New Roman" w:hAnsi="Times New Roman" w:cs="Times New Roman"/>
                <w:sz w:val="23"/>
                <w:szCs w:val="23"/>
              </w:rPr>
              <w:t xml:space="preserve"> oma tegevuses toimunud muudatusest või muust ilmnenud asjaolust, mis võib mõjutada isikule antud ostuõiguse kehtivust. Seaduse subjektile või jääda ebaselgeks, mis täpselt on need asjaolud, mis mõjutavad ostuõiguse kehtivust. </w:t>
            </w:r>
          </w:p>
          <w:p w14:paraId="343DD6BF" w14:textId="77777777" w:rsidR="001F2135" w:rsidRDefault="001F2135" w:rsidP="001F2135">
            <w:pPr>
              <w:jc w:val="both"/>
              <w:rPr>
                <w:rFonts w:ascii="Times New Roman" w:hAnsi="Times New Roman" w:cs="Times New Roman"/>
                <w:sz w:val="23"/>
                <w:szCs w:val="23"/>
              </w:rPr>
            </w:pPr>
          </w:p>
          <w:p w14:paraId="79A02149" w14:textId="77777777"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Lisatava § 3</w:t>
            </w:r>
            <w:r w:rsidRPr="00023DA0">
              <w:rPr>
                <w:rFonts w:ascii="Times New Roman" w:hAnsi="Times New Roman" w:cs="Times New Roman"/>
                <w:sz w:val="23"/>
                <w:szCs w:val="23"/>
                <w:vertAlign w:val="superscript"/>
              </w:rPr>
              <w:t>2</w:t>
            </w:r>
            <w:r w:rsidRPr="00023DA0">
              <w:rPr>
                <w:rFonts w:ascii="Times New Roman" w:hAnsi="Times New Roman" w:cs="Times New Roman"/>
                <w:sz w:val="23"/>
                <w:szCs w:val="23"/>
              </w:rPr>
              <w:t xml:space="preserve"> alusel saab automaatselt ostuõiguse juriidiline isik või füüsilisest isikust ettevõtja, kellele on määratud pindalatoetus. Juhul kui sellisel isikul puudub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soetamise vajadus või puuduvad vastavad masinad, kus eriotstarbelist diislikütust kasutada, pole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automaatse ostuõiguse andmine põhjendatud. Näitena võib tuua juhtumid, kus põllumajandusmaa harimine ostetakse teenustööna sisse. </w:t>
            </w:r>
          </w:p>
          <w:p w14:paraId="7531CE8D" w14:textId="77777777" w:rsidR="001F2135" w:rsidRDefault="001F2135" w:rsidP="001F2135">
            <w:pPr>
              <w:jc w:val="both"/>
              <w:rPr>
                <w:rFonts w:ascii="Times New Roman" w:hAnsi="Times New Roman" w:cs="Times New Roman"/>
                <w:sz w:val="23"/>
                <w:szCs w:val="23"/>
              </w:rPr>
            </w:pPr>
          </w:p>
          <w:p w14:paraId="44C851F6" w14:textId="43642D7C" w:rsidR="001F2135" w:rsidRPr="00023DA0" w:rsidRDefault="001F2135" w:rsidP="001F2135">
            <w:pPr>
              <w:jc w:val="both"/>
              <w:rPr>
                <w:rFonts w:ascii="Times New Roman" w:hAnsi="Times New Roman" w:cs="Times New Roman"/>
                <w:sz w:val="23"/>
                <w:szCs w:val="23"/>
              </w:rPr>
            </w:pPr>
          </w:p>
        </w:tc>
        <w:tc>
          <w:tcPr>
            <w:tcW w:w="4536" w:type="dxa"/>
          </w:tcPr>
          <w:p w14:paraId="63464B08" w14:textId="3C91B63F" w:rsidR="00C67048" w:rsidRDefault="00C67048" w:rsidP="001F2135">
            <w:pPr>
              <w:jc w:val="both"/>
              <w:rPr>
                <w:rFonts w:ascii="Times New Roman" w:hAnsi="Times New Roman" w:cs="Times New Roman"/>
                <w:sz w:val="23"/>
                <w:szCs w:val="23"/>
              </w:rPr>
            </w:pPr>
            <w:r>
              <w:rPr>
                <w:rFonts w:ascii="Times New Roman" w:hAnsi="Times New Roman" w:cs="Times New Roman"/>
                <w:sz w:val="23"/>
                <w:szCs w:val="23"/>
              </w:rPr>
              <w:t>Põllumajanduslike teenustööde osas vastus p 14. juures.</w:t>
            </w:r>
          </w:p>
          <w:p w14:paraId="646EE161" w14:textId="0CC93177" w:rsidR="00C67048" w:rsidRDefault="00C67048" w:rsidP="001F2135">
            <w:pPr>
              <w:jc w:val="both"/>
              <w:rPr>
                <w:rFonts w:ascii="Times New Roman" w:hAnsi="Times New Roman" w:cs="Times New Roman"/>
                <w:sz w:val="23"/>
                <w:szCs w:val="23"/>
              </w:rPr>
            </w:pPr>
          </w:p>
          <w:p w14:paraId="1D7B52F0" w14:textId="1F297737" w:rsidR="00C67048" w:rsidRDefault="00C67048" w:rsidP="001F2135">
            <w:pPr>
              <w:jc w:val="both"/>
              <w:rPr>
                <w:rFonts w:ascii="Times New Roman" w:hAnsi="Times New Roman" w:cs="Times New Roman"/>
                <w:sz w:val="23"/>
                <w:szCs w:val="23"/>
              </w:rPr>
            </w:pPr>
          </w:p>
          <w:p w14:paraId="6A13E551" w14:textId="77777777" w:rsidR="00C67048" w:rsidRDefault="00C67048" w:rsidP="001F2135">
            <w:pPr>
              <w:jc w:val="both"/>
              <w:rPr>
                <w:rFonts w:ascii="Times New Roman" w:hAnsi="Times New Roman" w:cs="Times New Roman"/>
                <w:sz w:val="23"/>
                <w:szCs w:val="23"/>
              </w:rPr>
            </w:pPr>
          </w:p>
          <w:p w14:paraId="0325964B" w14:textId="77777777" w:rsidR="00C67048" w:rsidRDefault="00C67048" w:rsidP="001F2135">
            <w:pPr>
              <w:jc w:val="both"/>
              <w:rPr>
                <w:rFonts w:ascii="Times New Roman" w:hAnsi="Times New Roman" w:cs="Times New Roman"/>
                <w:sz w:val="23"/>
                <w:szCs w:val="23"/>
              </w:rPr>
            </w:pPr>
          </w:p>
          <w:p w14:paraId="6F0F0FF9" w14:textId="5EF90ECA" w:rsidR="00C67048" w:rsidRDefault="00C67048" w:rsidP="001F2135">
            <w:pPr>
              <w:jc w:val="both"/>
              <w:rPr>
                <w:rFonts w:ascii="Times New Roman" w:hAnsi="Times New Roman" w:cs="Times New Roman"/>
                <w:sz w:val="23"/>
                <w:szCs w:val="23"/>
              </w:rPr>
            </w:pPr>
            <w:r>
              <w:rPr>
                <w:rFonts w:ascii="Times New Roman" w:hAnsi="Times New Roman" w:cs="Times New Roman"/>
                <w:sz w:val="23"/>
                <w:szCs w:val="23"/>
              </w:rPr>
              <w:t>Seaduse tasandil ei ole mõistlik anda väga üksikasjalikke regulatsioone, kuna kõikide eluliste asjaolude ammendavalt välja toomine on üsna keeruline. Eelkõige kuulub siia põllumajandusliku tegevusega või kutselise kalapüügi lõpetamine, riigiabi reeglitest tulevad välistused</w:t>
            </w:r>
            <w:r w:rsidR="00E87AD5">
              <w:rPr>
                <w:rFonts w:ascii="Times New Roman" w:hAnsi="Times New Roman" w:cs="Times New Roman"/>
                <w:sz w:val="23"/>
                <w:szCs w:val="23"/>
              </w:rPr>
              <w:t>.</w:t>
            </w:r>
          </w:p>
          <w:p w14:paraId="76BA1623" w14:textId="77777777" w:rsidR="00C67048" w:rsidRDefault="00C67048" w:rsidP="001F2135">
            <w:pPr>
              <w:jc w:val="both"/>
              <w:rPr>
                <w:rFonts w:ascii="Times New Roman" w:hAnsi="Times New Roman" w:cs="Times New Roman"/>
                <w:sz w:val="23"/>
                <w:szCs w:val="23"/>
              </w:rPr>
            </w:pPr>
          </w:p>
          <w:p w14:paraId="265BA35D" w14:textId="77777777" w:rsidR="00C67048" w:rsidRDefault="00C67048" w:rsidP="001F2135">
            <w:pPr>
              <w:jc w:val="both"/>
              <w:rPr>
                <w:rFonts w:ascii="Times New Roman" w:hAnsi="Times New Roman" w:cs="Times New Roman"/>
                <w:sz w:val="23"/>
                <w:szCs w:val="23"/>
              </w:rPr>
            </w:pPr>
          </w:p>
          <w:p w14:paraId="4E47FF95" w14:textId="77777777" w:rsidR="00C67048" w:rsidRDefault="00C67048" w:rsidP="001F2135">
            <w:pPr>
              <w:jc w:val="both"/>
              <w:rPr>
                <w:rFonts w:ascii="Times New Roman" w:hAnsi="Times New Roman" w:cs="Times New Roman"/>
                <w:sz w:val="23"/>
                <w:szCs w:val="23"/>
              </w:rPr>
            </w:pPr>
          </w:p>
          <w:p w14:paraId="10E14FB4" w14:textId="77777777" w:rsidR="00C67048" w:rsidRDefault="00C67048" w:rsidP="001F2135">
            <w:pPr>
              <w:jc w:val="both"/>
              <w:rPr>
                <w:rFonts w:ascii="Times New Roman" w:hAnsi="Times New Roman" w:cs="Times New Roman"/>
                <w:sz w:val="23"/>
                <w:szCs w:val="23"/>
              </w:rPr>
            </w:pPr>
          </w:p>
          <w:p w14:paraId="7783E7BC" w14:textId="0CD6830E" w:rsidR="001F2135"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Lisatav § 3</w:t>
            </w:r>
            <w:r w:rsidRPr="00023DA0">
              <w:rPr>
                <w:rFonts w:ascii="Times New Roman" w:hAnsi="Times New Roman" w:cs="Times New Roman"/>
                <w:sz w:val="23"/>
                <w:szCs w:val="23"/>
                <w:vertAlign w:val="superscript"/>
              </w:rPr>
              <w:t>2</w:t>
            </w:r>
            <w:r w:rsidRPr="00023DA0">
              <w:rPr>
                <w:rFonts w:ascii="Times New Roman" w:hAnsi="Times New Roman" w:cs="Times New Roman"/>
                <w:sz w:val="23"/>
                <w:szCs w:val="23"/>
              </w:rPr>
              <w:t xml:space="preserve"> näeb ette teatud tingimustel </w:t>
            </w:r>
            <w:r>
              <w:rPr>
                <w:rFonts w:ascii="Times New Roman" w:hAnsi="Times New Roman" w:cs="Times New Roman"/>
                <w:sz w:val="23"/>
                <w:szCs w:val="23"/>
              </w:rPr>
              <w:t xml:space="preserve">automaatselt ostuõiguse andmise. </w:t>
            </w:r>
          </w:p>
          <w:p w14:paraId="1A5DFDBA" w14:textId="77777777" w:rsidR="001F2135" w:rsidRDefault="001F2135" w:rsidP="001F2135">
            <w:pPr>
              <w:jc w:val="both"/>
              <w:rPr>
                <w:rFonts w:ascii="Times New Roman" w:hAnsi="Times New Roman" w:cs="Times New Roman"/>
                <w:sz w:val="23"/>
                <w:szCs w:val="23"/>
              </w:rPr>
            </w:pPr>
          </w:p>
          <w:p w14:paraId="22DB87BD" w14:textId="77777777" w:rsidR="001F2135" w:rsidRDefault="001F2135" w:rsidP="001F2135">
            <w:pPr>
              <w:jc w:val="both"/>
              <w:rPr>
                <w:rFonts w:ascii="Times New Roman" w:hAnsi="Times New Roman" w:cs="Times New Roman"/>
                <w:sz w:val="23"/>
                <w:szCs w:val="23"/>
              </w:rPr>
            </w:pPr>
            <w:r>
              <w:rPr>
                <w:rFonts w:ascii="Times New Roman" w:hAnsi="Times New Roman" w:cs="Times New Roman"/>
                <w:sz w:val="23"/>
                <w:szCs w:val="23"/>
              </w:rPr>
              <w:t xml:space="preserve">Maaeluministeerium on koostöös </w:t>
            </w:r>
            <w:proofErr w:type="spellStart"/>
            <w:r>
              <w:rPr>
                <w:rFonts w:ascii="Times New Roman" w:hAnsi="Times New Roman" w:cs="Times New Roman"/>
                <w:sz w:val="23"/>
                <w:szCs w:val="23"/>
              </w:rPr>
              <w:t>PRIA-ga</w:t>
            </w:r>
            <w:proofErr w:type="spellEnd"/>
            <w:r>
              <w:rPr>
                <w:rFonts w:ascii="Times New Roman" w:hAnsi="Times New Roman" w:cs="Times New Roman"/>
                <w:sz w:val="23"/>
                <w:szCs w:val="23"/>
              </w:rPr>
              <w:t xml:space="preserve"> põhjalikult analüüsinud, kuidas määratleda põllumajandusega tegelevaid isikuid riiklikes registrites olevate andmete alusel. Eelnõus pakutud lahendust põhjendame järgmiselt.</w:t>
            </w:r>
          </w:p>
          <w:p w14:paraId="5AF315DB" w14:textId="77777777" w:rsidR="001F2135" w:rsidRDefault="001F2135" w:rsidP="001F2135">
            <w:pPr>
              <w:jc w:val="both"/>
              <w:rPr>
                <w:rFonts w:ascii="Times New Roman" w:hAnsi="Times New Roman" w:cs="Times New Roman"/>
                <w:sz w:val="23"/>
                <w:szCs w:val="23"/>
              </w:rPr>
            </w:pPr>
          </w:p>
          <w:p w14:paraId="3A9A553D" w14:textId="529640F9" w:rsidR="001F2135" w:rsidRPr="004C0D8D" w:rsidRDefault="001F2135" w:rsidP="001F2135">
            <w:pPr>
              <w:pStyle w:val="ListParagraph"/>
              <w:numPr>
                <w:ilvl w:val="0"/>
                <w:numId w:val="10"/>
              </w:numPr>
              <w:ind w:left="360"/>
              <w:jc w:val="both"/>
              <w:rPr>
                <w:rFonts w:ascii="Times New Roman" w:hAnsi="Times New Roman" w:cs="Times New Roman"/>
                <w:sz w:val="23"/>
                <w:szCs w:val="23"/>
              </w:rPr>
            </w:pPr>
            <w:r w:rsidRPr="004C0D8D">
              <w:rPr>
                <w:rFonts w:ascii="Times New Roman" w:hAnsi="Times New Roman" w:cs="Times New Roman"/>
                <w:sz w:val="23"/>
                <w:szCs w:val="23"/>
              </w:rPr>
              <w:t xml:space="preserve">Arvestades sihtgrupi suurust on põllumajandusega tegeleva isiku määratlemine riiklike </w:t>
            </w:r>
            <w:r>
              <w:rPr>
                <w:rFonts w:ascii="Times New Roman" w:hAnsi="Times New Roman" w:cs="Times New Roman"/>
                <w:sz w:val="23"/>
                <w:szCs w:val="23"/>
              </w:rPr>
              <w:t xml:space="preserve">infosüsteemide </w:t>
            </w:r>
            <w:r w:rsidRPr="004C0D8D">
              <w:rPr>
                <w:rFonts w:ascii="Times New Roman" w:hAnsi="Times New Roman" w:cs="Times New Roman"/>
                <w:sz w:val="23"/>
                <w:szCs w:val="23"/>
              </w:rPr>
              <w:t xml:space="preserve">andmete alusel ainuke mõistlikult toimiv lahendus. Tegemist on algoritmiliste otsustega, mis võimaldab märkimisväärset ressursikokkuhoidu. Sarnane lähenemine on kasutusel ka näiteks Lätis ning Leedus. </w:t>
            </w:r>
          </w:p>
          <w:p w14:paraId="4DC4E777" w14:textId="77777777" w:rsidR="001F2135" w:rsidRDefault="001F2135" w:rsidP="001F2135">
            <w:pPr>
              <w:jc w:val="both"/>
              <w:rPr>
                <w:rFonts w:ascii="Times New Roman" w:hAnsi="Times New Roman" w:cs="Times New Roman"/>
                <w:sz w:val="23"/>
                <w:szCs w:val="23"/>
              </w:rPr>
            </w:pPr>
          </w:p>
          <w:p w14:paraId="15F0A610" w14:textId="77777777" w:rsidR="001F2135" w:rsidRDefault="001F2135" w:rsidP="001F2135">
            <w:pPr>
              <w:pStyle w:val="ListParagraph"/>
              <w:numPr>
                <w:ilvl w:val="0"/>
                <w:numId w:val="10"/>
              </w:numPr>
              <w:ind w:left="360"/>
              <w:jc w:val="both"/>
              <w:rPr>
                <w:rFonts w:ascii="Times New Roman" w:hAnsi="Times New Roman" w:cs="Times New Roman"/>
                <w:sz w:val="23"/>
                <w:szCs w:val="23"/>
              </w:rPr>
            </w:pPr>
            <w:r>
              <w:rPr>
                <w:rFonts w:ascii="Times New Roman" w:hAnsi="Times New Roman" w:cs="Times New Roman"/>
                <w:sz w:val="23"/>
                <w:szCs w:val="23"/>
              </w:rPr>
              <w:t xml:space="preserve">Pindalatoetusi makstakse üksnes põllumajandusega tegelevatele isikutele </w:t>
            </w:r>
            <w:r>
              <w:rPr>
                <w:rFonts w:ascii="Times New Roman" w:hAnsi="Times New Roman" w:cs="Times New Roman"/>
                <w:sz w:val="23"/>
                <w:szCs w:val="23"/>
              </w:rPr>
              <w:lastRenderedPageBreak/>
              <w:t>ning ei ole põhjust eeldada, et pindalatoetust ning ka ostuõigust saavad isikud kõnealust ostuõigust kuritarvitaksid. Ka kehtiva seaduse alusel on neil võimalik osta EDK-d ning EMTA riskianalüüsidest ei ole nähtunud, et tegemist oleks probleemiga.</w:t>
            </w:r>
          </w:p>
          <w:p w14:paraId="4C1F6185" w14:textId="77777777" w:rsidR="001F2135" w:rsidRPr="006E3119" w:rsidRDefault="001F2135" w:rsidP="001F2135">
            <w:pPr>
              <w:pStyle w:val="ListParagraph"/>
              <w:rPr>
                <w:rFonts w:ascii="Times New Roman" w:hAnsi="Times New Roman" w:cs="Times New Roman"/>
                <w:sz w:val="23"/>
                <w:szCs w:val="23"/>
              </w:rPr>
            </w:pPr>
          </w:p>
          <w:p w14:paraId="6AECFD83" w14:textId="77777777" w:rsidR="001F2135" w:rsidRPr="004C0D8D" w:rsidRDefault="001F2135" w:rsidP="001F2135">
            <w:pPr>
              <w:pStyle w:val="ListParagraph"/>
              <w:numPr>
                <w:ilvl w:val="0"/>
                <w:numId w:val="10"/>
              </w:numPr>
              <w:ind w:left="360"/>
              <w:jc w:val="both"/>
              <w:rPr>
                <w:rFonts w:ascii="Times New Roman" w:hAnsi="Times New Roman" w:cs="Times New Roman"/>
                <w:sz w:val="23"/>
                <w:szCs w:val="23"/>
              </w:rPr>
            </w:pPr>
            <w:r>
              <w:rPr>
                <w:rFonts w:ascii="Times New Roman" w:hAnsi="Times New Roman" w:cs="Times New Roman"/>
                <w:sz w:val="23"/>
                <w:szCs w:val="23"/>
              </w:rPr>
              <w:t xml:space="preserve">Pindalatoetuste </w:t>
            </w:r>
            <w:r w:rsidRPr="004C0D8D">
              <w:rPr>
                <w:rFonts w:ascii="Times New Roman" w:hAnsi="Times New Roman" w:cs="Times New Roman"/>
                <w:sz w:val="23"/>
                <w:szCs w:val="23"/>
              </w:rPr>
              <w:t xml:space="preserve">taotluste menetlemisel kontrollitakse, kas taotleja tegeleb põllumajandusliku tegevusega. Üksikasjalikud nõuded pindalatoetuse taotlemiseks ning nõuete kontrollimiseks on sätestatud konkreetset toetust reguleerivas määruses (viited seletuskirjas olemas), Euroopa Liidu ühise põllumajanduspoliitika rakendamise seaduses ning asjakohastes Euroopa Liidu õigusaktides. </w:t>
            </w:r>
          </w:p>
          <w:p w14:paraId="20C66E66" w14:textId="77777777" w:rsidR="001F2135" w:rsidRDefault="001F2135" w:rsidP="001F2135">
            <w:pPr>
              <w:jc w:val="both"/>
              <w:rPr>
                <w:rFonts w:ascii="Times New Roman" w:hAnsi="Times New Roman" w:cs="Times New Roman"/>
                <w:sz w:val="23"/>
                <w:szCs w:val="23"/>
              </w:rPr>
            </w:pPr>
          </w:p>
          <w:p w14:paraId="79CF7416" w14:textId="13B94017" w:rsidR="00E87AD5" w:rsidRPr="000F118F" w:rsidRDefault="001F2135" w:rsidP="006A54C4">
            <w:pPr>
              <w:pStyle w:val="ListParagraph"/>
              <w:numPr>
                <w:ilvl w:val="0"/>
                <w:numId w:val="10"/>
              </w:numPr>
              <w:ind w:left="360"/>
              <w:jc w:val="both"/>
              <w:rPr>
                <w:rFonts w:ascii="Times New Roman" w:hAnsi="Times New Roman" w:cs="Times New Roman"/>
                <w:sz w:val="23"/>
                <w:szCs w:val="23"/>
              </w:rPr>
            </w:pPr>
            <w:r w:rsidRPr="00E87AD5">
              <w:rPr>
                <w:rFonts w:ascii="Times New Roman" w:hAnsi="Times New Roman" w:cs="Times New Roman"/>
                <w:sz w:val="23"/>
                <w:szCs w:val="23"/>
              </w:rPr>
              <w:t>Sõidukite ning masinate olemasolu ei ole võimalik kõikidel juhtudel automaatselt riiklikest infosüsteemidest kontrollida (näiteks ei ole liiklusseadusest tulenevalt kohust registreerida liikurmasinad, kui nendega ei liiguta avalikel teedel).</w:t>
            </w:r>
            <w:r w:rsidR="00E87AD5">
              <w:rPr>
                <w:rFonts w:ascii="Times New Roman" w:hAnsi="Times New Roman" w:cs="Times New Roman"/>
                <w:sz w:val="23"/>
                <w:szCs w:val="23"/>
              </w:rPr>
              <w:t xml:space="preserve"> </w:t>
            </w:r>
            <w:r w:rsidR="00E87AD5" w:rsidRPr="000F118F">
              <w:rPr>
                <w:rFonts w:ascii="Times New Roman" w:hAnsi="Times New Roman" w:cs="Times New Roman"/>
                <w:sz w:val="23"/>
                <w:szCs w:val="23"/>
              </w:rPr>
              <w:t>Samuti jääb võimalus, et pindalatoetuse taotleja ei peaks masina soetamisel või rentimisel eraldi taotlust EDK ostuõiguse saamiseks esitama.</w:t>
            </w:r>
          </w:p>
          <w:p w14:paraId="6033225B" w14:textId="77777777" w:rsidR="00E87AD5" w:rsidRPr="00253376" w:rsidRDefault="00E87AD5" w:rsidP="00253376">
            <w:pPr>
              <w:pStyle w:val="ListParagraph"/>
              <w:rPr>
                <w:rFonts w:ascii="Times New Roman" w:hAnsi="Times New Roman" w:cs="Times New Roman"/>
                <w:sz w:val="23"/>
                <w:szCs w:val="23"/>
              </w:rPr>
            </w:pPr>
          </w:p>
          <w:p w14:paraId="52B20F67" w14:textId="14B27784" w:rsidR="00E87AD5" w:rsidRPr="00E87AD5" w:rsidRDefault="002C437A" w:rsidP="00E42B4B">
            <w:pPr>
              <w:pStyle w:val="ListParagraph"/>
              <w:numPr>
                <w:ilvl w:val="0"/>
                <w:numId w:val="10"/>
              </w:numPr>
              <w:ind w:left="360"/>
              <w:jc w:val="both"/>
              <w:rPr>
                <w:rFonts w:ascii="Times New Roman" w:hAnsi="Times New Roman" w:cs="Times New Roman"/>
                <w:sz w:val="23"/>
                <w:szCs w:val="23"/>
              </w:rPr>
            </w:pPr>
            <w:r w:rsidRPr="00E87AD5">
              <w:rPr>
                <w:rFonts w:ascii="Times New Roman" w:hAnsi="Times New Roman" w:cs="Times New Roman"/>
                <w:sz w:val="23"/>
                <w:szCs w:val="23"/>
              </w:rPr>
              <w:t>Teenustööde kasutamise osas märgi</w:t>
            </w:r>
            <w:r w:rsidR="00253376" w:rsidRPr="00E87AD5">
              <w:rPr>
                <w:rFonts w:ascii="Times New Roman" w:hAnsi="Times New Roman" w:cs="Times New Roman"/>
                <w:sz w:val="23"/>
                <w:szCs w:val="23"/>
              </w:rPr>
              <w:t xml:space="preserve">me, et eelnõu kohaselt ei anta teenustööde </w:t>
            </w:r>
            <w:proofErr w:type="spellStart"/>
            <w:r w:rsidR="00253376" w:rsidRPr="00E87AD5">
              <w:rPr>
                <w:rFonts w:ascii="Times New Roman" w:hAnsi="Times New Roman" w:cs="Times New Roman"/>
                <w:sz w:val="23"/>
                <w:szCs w:val="23"/>
              </w:rPr>
              <w:t>osutajatele</w:t>
            </w:r>
            <w:proofErr w:type="spellEnd"/>
            <w:r w:rsidR="00253376" w:rsidRPr="00E87AD5">
              <w:rPr>
                <w:rFonts w:ascii="Times New Roman" w:hAnsi="Times New Roman" w:cs="Times New Roman"/>
                <w:sz w:val="23"/>
                <w:szCs w:val="23"/>
              </w:rPr>
              <w:t xml:space="preserve"> ostuõigus automaatselt, vaid ostuõigust tuleb taotleda. </w:t>
            </w:r>
            <w:r w:rsidR="00E87AD5" w:rsidRPr="00E87AD5">
              <w:rPr>
                <w:rFonts w:ascii="Times New Roman" w:hAnsi="Times New Roman" w:cs="Times New Roman"/>
                <w:sz w:val="23"/>
                <w:szCs w:val="23"/>
              </w:rPr>
              <w:t>Põllumajanduslikud teenustööd hõlmavad taimekasvatuse abitegevusi (Põllumajandust abistavad tegevusalad ja saagikoristusjärgsed tegevused, EMTAK alajaotus 0161).</w:t>
            </w:r>
          </w:p>
          <w:p w14:paraId="3116B38D" w14:textId="77777777" w:rsidR="00E87AD5" w:rsidRPr="00FC4A31" w:rsidRDefault="00E87AD5" w:rsidP="00FC4A31">
            <w:pPr>
              <w:pStyle w:val="ListParagraph"/>
              <w:rPr>
                <w:rFonts w:ascii="Times New Roman" w:hAnsi="Times New Roman" w:cs="Times New Roman"/>
                <w:sz w:val="23"/>
                <w:szCs w:val="23"/>
              </w:rPr>
            </w:pPr>
          </w:p>
          <w:p w14:paraId="0554CEDF" w14:textId="01D6B34C" w:rsidR="00FC4A31" w:rsidRDefault="00C67048" w:rsidP="00253376">
            <w:pPr>
              <w:pStyle w:val="ListParagraph"/>
              <w:numPr>
                <w:ilvl w:val="0"/>
                <w:numId w:val="10"/>
              </w:numPr>
              <w:ind w:left="360"/>
              <w:jc w:val="both"/>
              <w:rPr>
                <w:rFonts w:ascii="Times New Roman" w:hAnsi="Times New Roman" w:cs="Times New Roman"/>
                <w:sz w:val="23"/>
                <w:szCs w:val="23"/>
              </w:rPr>
            </w:pPr>
            <w:r>
              <w:rPr>
                <w:rFonts w:ascii="Times New Roman" w:hAnsi="Times New Roman" w:cs="Times New Roman"/>
                <w:sz w:val="23"/>
                <w:szCs w:val="23"/>
              </w:rPr>
              <w:t xml:space="preserve">EDK sihipärase kontrollimise õigus on </w:t>
            </w:r>
            <w:proofErr w:type="spellStart"/>
            <w:r>
              <w:rPr>
                <w:rFonts w:ascii="Times New Roman" w:hAnsi="Times New Roman" w:cs="Times New Roman"/>
                <w:sz w:val="23"/>
                <w:szCs w:val="23"/>
              </w:rPr>
              <w:t>MTA-l</w:t>
            </w:r>
            <w:proofErr w:type="spellEnd"/>
            <w:r>
              <w:rPr>
                <w:rFonts w:ascii="Times New Roman" w:hAnsi="Times New Roman" w:cs="Times New Roman"/>
                <w:sz w:val="23"/>
                <w:szCs w:val="23"/>
              </w:rPr>
              <w:t>, k</w:t>
            </w:r>
            <w:r w:rsidR="00E87AD5">
              <w:rPr>
                <w:rFonts w:ascii="Times New Roman" w:hAnsi="Times New Roman" w:cs="Times New Roman"/>
                <w:sz w:val="23"/>
                <w:szCs w:val="23"/>
              </w:rPr>
              <w:t>e</w:t>
            </w:r>
            <w:r>
              <w:rPr>
                <w:rFonts w:ascii="Times New Roman" w:hAnsi="Times New Roman" w:cs="Times New Roman"/>
                <w:sz w:val="23"/>
                <w:szCs w:val="23"/>
              </w:rPr>
              <w:t xml:space="preserve">s kuritarvituse ilmnemisel saab võtta kasutusele vajalikud meetmed ja algatada väärteomenetluse. </w:t>
            </w:r>
          </w:p>
          <w:p w14:paraId="53FD1D50" w14:textId="308E7163" w:rsidR="001F2135" w:rsidRPr="00253376" w:rsidRDefault="001F2135" w:rsidP="00253376">
            <w:pPr>
              <w:pStyle w:val="ListParagraph"/>
              <w:ind w:left="360"/>
              <w:jc w:val="both"/>
              <w:rPr>
                <w:rFonts w:ascii="Times New Roman" w:hAnsi="Times New Roman" w:cs="Times New Roman"/>
                <w:sz w:val="23"/>
                <w:szCs w:val="23"/>
              </w:rPr>
            </w:pPr>
          </w:p>
        </w:tc>
      </w:tr>
      <w:tr w:rsidR="001F2135" w:rsidRPr="00023DA0" w14:paraId="5BFFD9C3" w14:textId="77777777" w:rsidTr="003E5FE1">
        <w:tc>
          <w:tcPr>
            <w:tcW w:w="534" w:type="dxa"/>
          </w:tcPr>
          <w:p w14:paraId="6F4AE12C" w14:textId="3FD6FF70"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lastRenderedPageBreak/>
              <w:t>1</w:t>
            </w:r>
            <w:r w:rsidR="00265902">
              <w:rPr>
                <w:rFonts w:ascii="Times New Roman" w:hAnsi="Times New Roman" w:cs="Times New Roman"/>
                <w:sz w:val="23"/>
                <w:szCs w:val="23"/>
              </w:rPr>
              <w:t>5</w:t>
            </w:r>
            <w:r w:rsidRPr="00023DA0">
              <w:rPr>
                <w:rFonts w:ascii="Times New Roman" w:hAnsi="Times New Roman" w:cs="Times New Roman"/>
                <w:sz w:val="23"/>
                <w:szCs w:val="23"/>
              </w:rPr>
              <w:t>.</w:t>
            </w:r>
          </w:p>
        </w:tc>
        <w:tc>
          <w:tcPr>
            <w:tcW w:w="4110" w:type="dxa"/>
          </w:tcPr>
          <w:p w14:paraId="00847DAB" w14:textId="77777777"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Lisatava § 3</w:t>
            </w:r>
            <w:r w:rsidRPr="00023DA0">
              <w:rPr>
                <w:rFonts w:ascii="Times New Roman" w:hAnsi="Times New Roman" w:cs="Times New Roman"/>
                <w:sz w:val="23"/>
                <w:szCs w:val="23"/>
                <w:vertAlign w:val="superscript"/>
              </w:rPr>
              <w:t xml:space="preserve">4 </w:t>
            </w:r>
            <w:r w:rsidRPr="00023DA0">
              <w:rPr>
                <w:rFonts w:ascii="Times New Roman" w:hAnsi="Times New Roman" w:cs="Times New Roman"/>
                <w:sz w:val="23"/>
                <w:szCs w:val="23"/>
              </w:rPr>
              <w:t xml:space="preserve">alusel saab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ostuõigust taotleda ka põllumajanduslike teenustööde osutamisega tegelev füüsilisest isikust ettevõtja või juriidiline isik kasutamiseks põllumajandust abistavas või </w:t>
            </w:r>
            <w:r w:rsidRPr="00023DA0">
              <w:rPr>
                <w:rFonts w:ascii="Times New Roman" w:hAnsi="Times New Roman" w:cs="Times New Roman"/>
                <w:sz w:val="23"/>
                <w:szCs w:val="23"/>
              </w:rPr>
              <w:lastRenderedPageBreak/>
              <w:t xml:space="preserve">saagikoristusjärgses tegevuses. Põllumajanduse abistamine või saagikoristusele järgnevad tegevused ei ole põllumajandustoodete tootmine, mis on eriotstarbelist diislikütuse tarbimise aluseks.  </w:t>
            </w:r>
          </w:p>
          <w:p w14:paraId="26AD4F92" w14:textId="77777777" w:rsidR="001F2135" w:rsidRPr="00023DA0" w:rsidRDefault="001F2135" w:rsidP="001F2135">
            <w:pPr>
              <w:jc w:val="both"/>
              <w:rPr>
                <w:rFonts w:ascii="Times New Roman" w:hAnsi="Times New Roman" w:cs="Times New Roman"/>
                <w:sz w:val="23"/>
                <w:szCs w:val="23"/>
              </w:rPr>
            </w:pPr>
          </w:p>
        </w:tc>
        <w:tc>
          <w:tcPr>
            <w:tcW w:w="4536" w:type="dxa"/>
          </w:tcPr>
          <w:p w14:paraId="06040EC0" w14:textId="79CC3A80"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lastRenderedPageBreak/>
              <w:t>Maaeluministeerium ei nõust</w:t>
            </w:r>
            <w:r>
              <w:rPr>
                <w:rFonts w:ascii="Times New Roman" w:hAnsi="Times New Roman" w:cs="Times New Roman"/>
                <w:sz w:val="23"/>
                <w:szCs w:val="23"/>
              </w:rPr>
              <w:t xml:space="preserve">u seisukohaga, et põllumajandust abistavatel </w:t>
            </w:r>
            <w:r w:rsidRPr="00023DA0">
              <w:rPr>
                <w:rFonts w:ascii="Times New Roman" w:hAnsi="Times New Roman" w:cs="Times New Roman"/>
                <w:sz w:val="23"/>
                <w:szCs w:val="23"/>
              </w:rPr>
              <w:t>või saagikoristusele järgneva</w:t>
            </w:r>
            <w:r>
              <w:rPr>
                <w:rFonts w:ascii="Times New Roman" w:hAnsi="Times New Roman" w:cs="Times New Roman"/>
                <w:sz w:val="23"/>
                <w:szCs w:val="23"/>
              </w:rPr>
              <w:t xml:space="preserve">tel </w:t>
            </w:r>
            <w:r w:rsidRPr="00023DA0">
              <w:rPr>
                <w:rFonts w:ascii="Times New Roman" w:hAnsi="Times New Roman" w:cs="Times New Roman"/>
                <w:sz w:val="23"/>
                <w:szCs w:val="23"/>
              </w:rPr>
              <w:t>tegevuse</w:t>
            </w:r>
            <w:r>
              <w:rPr>
                <w:rFonts w:ascii="Times New Roman" w:hAnsi="Times New Roman" w:cs="Times New Roman"/>
                <w:sz w:val="23"/>
                <w:szCs w:val="23"/>
              </w:rPr>
              <w:t xml:space="preserve">l </w:t>
            </w:r>
            <w:r w:rsidRPr="00023DA0">
              <w:rPr>
                <w:rFonts w:ascii="Times New Roman" w:hAnsi="Times New Roman" w:cs="Times New Roman"/>
                <w:sz w:val="23"/>
                <w:szCs w:val="23"/>
              </w:rPr>
              <w:t xml:space="preserve">ei ole </w:t>
            </w:r>
            <w:proofErr w:type="spellStart"/>
            <w:r w:rsidRPr="00023DA0">
              <w:rPr>
                <w:rFonts w:ascii="Times New Roman" w:hAnsi="Times New Roman" w:cs="Times New Roman"/>
                <w:sz w:val="23"/>
                <w:szCs w:val="23"/>
              </w:rPr>
              <w:t>eriotstarbelis</w:t>
            </w:r>
            <w:r>
              <w:rPr>
                <w:rFonts w:ascii="Times New Roman" w:hAnsi="Times New Roman" w:cs="Times New Roman"/>
                <w:sz w:val="23"/>
                <w:szCs w:val="23"/>
              </w:rPr>
              <w:t>e</w:t>
            </w:r>
            <w:proofErr w:type="spellEnd"/>
            <w:r>
              <w:rPr>
                <w:rFonts w:ascii="Times New Roman" w:hAnsi="Times New Roman" w:cs="Times New Roman"/>
                <w:sz w:val="23"/>
                <w:szCs w:val="23"/>
              </w:rPr>
              <w:t xml:space="preserve"> diislikütuse tarbimine põhjendatud. </w:t>
            </w:r>
            <w:r w:rsidR="00E87AD5">
              <w:rPr>
                <w:rFonts w:ascii="Times New Roman" w:hAnsi="Times New Roman" w:cs="Times New Roman"/>
                <w:sz w:val="23"/>
                <w:szCs w:val="23"/>
              </w:rPr>
              <w:t xml:space="preserve">Näiteks teraviljakoristus või kuivatamine või </w:t>
            </w:r>
            <w:r w:rsidR="00E87AD5">
              <w:rPr>
                <w:rFonts w:ascii="Times New Roman" w:hAnsi="Times New Roman" w:cs="Times New Roman"/>
                <w:sz w:val="23"/>
                <w:szCs w:val="23"/>
              </w:rPr>
              <w:lastRenderedPageBreak/>
              <w:t>rohusööda niide on osa põllumajandustootmisest.</w:t>
            </w:r>
          </w:p>
          <w:p w14:paraId="70164208" w14:textId="20F0229F" w:rsidR="001F2135" w:rsidRPr="00023DA0" w:rsidRDefault="001F2135" w:rsidP="001F2135">
            <w:pPr>
              <w:jc w:val="both"/>
              <w:rPr>
                <w:rFonts w:ascii="Times New Roman" w:hAnsi="Times New Roman" w:cs="Times New Roman"/>
                <w:sz w:val="23"/>
                <w:szCs w:val="23"/>
              </w:rPr>
            </w:pPr>
          </w:p>
          <w:p w14:paraId="68CC8148" w14:textId="77777777" w:rsidR="001F2135"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Terminoloogia</w:t>
            </w:r>
            <w:r>
              <w:rPr>
                <w:rFonts w:ascii="Times New Roman" w:hAnsi="Times New Roman" w:cs="Times New Roman"/>
                <w:sz w:val="23"/>
                <w:szCs w:val="23"/>
              </w:rPr>
              <w:t xml:space="preserve"> </w:t>
            </w:r>
            <w:r w:rsidRPr="00023DA0">
              <w:rPr>
                <w:rFonts w:ascii="Times New Roman" w:hAnsi="Times New Roman" w:cs="Times New Roman"/>
                <w:sz w:val="23"/>
                <w:szCs w:val="23"/>
              </w:rPr>
              <w:t>tulene</w:t>
            </w:r>
            <w:r>
              <w:rPr>
                <w:rFonts w:ascii="Times New Roman" w:hAnsi="Times New Roman" w:cs="Times New Roman"/>
                <w:sz w:val="23"/>
                <w:szCs w:val="23"/>
              </w:rPr>
              <w:t xml:space="preserve">b Eesti Majanduse Tegevusalade Klassifikaatorist (EMTAK), mis on  rahvusvaheliselt ühtlustatud klassifikaatori NACE Eesti rahvuslik versioon. </w:t>
            </w:r>
          </w:p>
          <w:p w14:paraId="03762701" w14:textId="61DA0692" w:rsidR="001F2135" w:rsidRPr="00023DA0" w:rsidRDefault="001F2135" w:rsidP="001F2135">
            <w:pPr>
              <w:jc w:val="both"/>
              <w:rPr>
                <w:rFonts w:ascii="Times New Roman" w:hAnsi="Times New Roman" w:cs="Times New Roman"/>
                <w:sz w:val="23"/>
                <w:szCs w:val="23"/>
              </w:rPr>
            </w:pPr>
          </w:p>
          <w:p w14:paraId="40485F91" w14:textId="26ADF393" w:rsidR="001F2135" w:rsidRPr="00232073" w:rsidRDefault="001F2135" w:rsidP="001F2135">
            <w:pPr>
              <w:jc w:val="both"/>
              <w:rPr>
                <w:rFonts w:ascii="Times New Roman" w:hAnsi="Times New Roman" w:cs="Times New Roman"/>
                <w:sz w:val="23"/>
                <w:szCs w:val="23"/>
              </w:rPr>
            </w:pPr>
            <w:r>
              <w:rPr>
                <w:rFonts w:ascii="Times New Roman" w:hAnsi="Times New Roman" w:cs="Times New Roman"/>
                <w:sz w:val="23"/>
                <w:szCs w:val="23"/>
              </w:rPr>
              <w:t>Tulenevalt d</w:t>
            </w:r>
            <w:r w:rsidRPr="00023DA0">
              <w:rPr>
                <w:rFonts w:ascii="Times New Roman" w:hAnsi="Times New Roman" w:cs="Times New Roman"/>
                <w:sz w:val="23"/>
                <w:szCs w:val="23"/>
              </w:rPr>
              <w:t>irektiiv</w:t>
            </w:r>
            <w:r>
              <w:rPr>
                <w:rFonts w:ascii="Times New Roman" w:hAnsi="Times New Roman" w:cs="Times New Roman"/>
                <w:sz w:val="23"/>
                <w:szCs w:val="23"/>
              </w:rPr>
              <w:t>i</w:t>
            </w:r>
            <w:r w:rsidRPr="00023DA0">
              <w:rPr>
                <w:rFonts w:ascii="Times New Roman" w:hAnsi="Times New Roman" w:cs="Times New Roman"/>
                <w:sz w:val="23"/>
                <w:szCs w:val="23"/>
              </w:rPr>
              <w:t xml:space="preserve"> 2003/96/EÜ artikli</w:t>
            </w:r>
            <w:r>
              <w:rPr>
                <w:rFonts w:ascii="Times New Roman" w:hAnsi="Times New Roman" w:cs="Times New Roman"/>
                <w:sz w:val="23"/>
                <w:szCs w:val="23"/>
              </w:rPr>
              <w:t xml:space="preserve"> 8 lõike 2 punktist a on põllumajanduses kasutatavale </w:t>
            </w:r>
            <w:r w:rsidRPr="00232073">
              <w:rPr>
                <w:rFonts w:ascii="Times New Roman" w:hAnsi="Times New Roman" w:cs="Times New Roman"/>
                <w:sz w:val="23"/>
                <w:szCs w:val="23"/>
              </w:rPr>
              <w:t xml:space="preserve">diislikütusele lubatud kohaldada aktsiisisoodustust. </w:t>
            </w:r>
          </w:p>
          <w:p w14:paraId="3A9E95A8" w14:textId="77777777" w:rsidR="001F2135" w:rsidRPr="00232073" w:rsidRDefault="001F2135" w:rsidP="001F2135">
            <w:pPr>
              <w:jc w:val="both"/>
              <w:rPr>
                <w:rFonts w:ascii="Times New Roman" w:hAnsi="Times New Roman" w:cs="Times New Roman"/>
                <w:sz w:val="23"/>
                <w:szCs w:val="23"/>
              </w:rPr>
            </w:pPr>
          </w:p>
          <w:p w14:paraId="781AB833" w14:textId="6A8DD812" w:rsidR="001F2135" w:rsidRPr="00232073" w:rsidRDefault="001F2135" w:rsidP="001F2135">
            <w:pPr>
              <w:jc w:val="both"/>
              <w:rPr>
                <w:rFonts w:ascii="Times New Roman" w:hAnsi="Times New Roman" w:cs="Times New Roman"/>
                <w:sz w:val="23"/>
                <w:szCs w:val="23"/>
                <w:shd w:val="clear" w:color="auto" w:fill="FFFFFF"/>
              </w:rPr>
            </w:pPr>
            <w:r w:rsidRPr="00232073">
              <w:rPr>
                <w:rFonts w:ascii="Times New Roman" w:hAnsi="Times New Roman" w:cs="Times New Roman"/>
                <w:sz w:val="23"/>
                <w:szCs w:val="23"/>
              </w:rPr>
              <w:t xml:space="preserve">Pelgalt fakt, kas näiteks kombain on põllumajandustootja omandis, ei saa olla määrav, kas aktsiisisoodustusega diislikütuse kasutamine on lubatud. Ka seletuskirjas on selgitatud, et </w:t>
            </w:r>
            <w:r w:rsidRPr="00232073">
              <w:rPr>
                <w:rFonts w:ascii="Times New Roman" w:hAnsi="Times New Roman" w:cs="Times New Roman"/>
                <w:sz w:val="23"/>
                <w:szCs w:val="23"/>
                <w:shd w:val="clear" w:color="auto" w:fill="FFFFFF"/>
              </w:rPr>
              <w:t>põ</w:t>
            </w:r>
            <w:r w:rsidRPr="00232073">
              <w:rPr>
                <w:rFonts w:ascii="Times New Roman" w:hAnsi="Times New Roman" w:cs="Times New Roman"/>
                <w:sz w:val="23"/>
                <w:szCs w:val="23"/>
              </w:rPr>
              <w:t xml:space="preserve">llumajandusliku raamatupidamise andmebaasi </w:t>
            </w:r>
            <w:r w:rsidRPr="00232073">
              <w:rPr>
                <w:rFonts w:ascii="Times New Roman" w:hAnsi="Times New Roman" w:cs="Times New Roman"/>
                <w:sz w:val="23"/>
                <w:szCs w:val="23"/>
                <w:shd w:val="clear" w:color="auto" w:fill="FFFFFF"/>
              </w:rPr>
              <w:t xml:space="preserve">ja põllumajanduse arvepidamise andmetel on lepinguliste tööde kasutamine põllumajandustootjate poolt aasta aastalt suurenemas. </w:t>
            </w:r>
          </w:p>
          <w:p w14:paraId="195CD518" w14:textId="77777777" w:rsidR="001F2135" w:rsidRPr="00023DA0" w:rsidRDefault="001F2135" w:rsidP="001F2135">
            <w:pPr>
              <w:jc w:val="both"/>
              <w:rPr>
                <w:rFonts w:ascii="Times New Roman" w:hAnsi="Times New Roman" w:cs="Times New Roman"/>
                <w:sz w:val="23"/>
                <w:szCs w:val="23"/>
              </w:rPr>
            </w:pPr>
          </w:p>
          <w:p w14:paraId="61D24DCF" w14:textId="3C33B92A"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Samuti tuleb arvestada põllumajandustootmise eripäradega</w:t>
            </w:r>
            <w:r>
              <w:rPr>
                <w:rFonts w:ascii="Times New Roman" w:hAnsi="Times New Roman" w:cs="Times New Roman"/>
                <w:sz w:val="23"/>
                <w:szCs w:val="23"/>
              </w:rPr>
              <w:t>. Teenustöid võidakse kasutada olukorras, kus mu</w:t>
            </w:r>
            <w:r w:rsidRPr="00023DA0">
              <w:rPr>
                <w:rFonts w:ascii="Times New Roman" w:hAnsi="Times New Roman" w:cs="Times New Roman"/>
                <w:sz w:val="23"/>
                <w:szCs w:val="23"/>
              </w:rPr>
              <w:t>utuvad ilmastikuolud n</w:t>
            </w:r>
            <w:r>
              <w:rPr>
                <w:rFonts w:ascii="Times New Roman" w:hAnsi="Times New Roman" w:cs="Times New Roman"/>
                <w:sz w:val="23"/>
                <w:szCs w:val="23"/>
              </w:rPr>
              <w:t xml:space="preserve">õuavad saagi kiiret koristamist või kui olenevalt kasvatavast kultuurist puudub endal tööde tegemiseks sobivaim masin. </w:t>
            </w:r>
          </w:p>
        </w:tc>
      </w:tr>
      <w:tr w:rsidR="001F2135" w:rsidRPr="00023DA0" w14:paraId="723059CB" w14:textId="77777777" w:rsidTr="003E5FE1">
        <w:tc>
          <w:tcPr>
            <w:tcW w:w="534" w:type="dxa"/>
          </w:tcPr>
          <w:p w14:paraId="2D4CF86D" w14:textId="73A39900"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lastRenderedPageBreak/>
              <w:t>1</w:t>
            </w:r>
            <w:r w:rsidR="00265902">
              <w:rPr>
                <w:rFonts w:ascii="Times New Roman" w:hAnsi="Times New Roman" w:cs="Times New Roman"/>
                <w:sz w:val="23"/>
                <w:szCs w:val="23"/>
              </w:rPr>
              <w:t>6</w:t>
            </w:r>
            <w:r w:rsidRPr="00023DA0">
              <w:rPr>
                <w:rFonts w:ascii="Times New Roman" w:hAnsi="Times New Roman" w:cs="Times New Roman"/>
                <w:sz w:val="23"/>
                <w:szCs w:val="23"/>
              </w:rPr>
              <w:t>.</w:t>
            </w:r>
          </w:p>
        </w:tc>
        <w:tc>
          <w:tcPr>
            <w:tcW w:w="4110" w:type="dxa"/>
          </w:tcPr>
          <w:p w14:paraId="18B476DF" w14:textId="4F34F96E"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Lisatava § 3</w:t>
            </w:r>
            <w:r w:rsidRPr="00023DA0">
              <w:rPr>
                <w:rFonts w:ascii="Times New Roman" w:hAnsi="Times New Roman" w:cs="Times New Roman"/>
                <w:sz w:val="23"/>
                <w:szCs w:val="23"/>
                <w:vertAlign w:val="superscript"/>
              </w:rPr>
              <w:t>5</w:t>
            </w:r>
            <w:r w:rsidRPr="00023DA0">
              <w:rPr>
                <w:rFonts w:ascii="Times New Roman" w:hAnsi="Times New Roman" w:cs="Times New Roman"/>
                <w:sz w:val="23"/>
                <w:szCs w:val="23"/>
              </w:rPr>
              <w:t xml:space="preserve"> lõike 3 alusel võib PRIA teatud juhtudel isikule antud ostuõiguse kehtetuks tunnistada. Leiame, et riikliku järelevalve takistamine on tahtliku sisuga tegevus, mis peaks automaatselt tooma kaasa ostuõiguse peatumise. </w:t>
            </w:r>
          </w:p>
          <w:p w14:paraId="7CE32C16" w14:textId="77777777" w:rsidR="001F2135" w:rsidRPr="00023DA0" w:rsidRDefault="001F2135" w:rsidP="001F2135">
            <w:pPr>
              <w:jc w:val="both"/>
              <w:rPr>
                <w:rFonts w:ascii="Times New Roman" w:hAnsi="Times New Roman" w:cs="Times New Roman"/>
                <w:sz w:val="23"/>
                <w:szCs w:val="23"/>
              </w:rPr>
            </w:pPr>
          </w:p>
        </w:tc>
        <w:tc>
          <w:tcPr>
            <w:tcW w:w="4536" w:type="dxa"/>
          </w:tcPr>
          <w:p w14:paraId="321F3491" w14:textId="52943B1D" w:rsidR="001F2135" w:rsidRPr="00023DA0" w:rsidRDefault="001F2135" w:rsidP="001E0208">
            <w:pPr>
              <w:jc w:val="both"/>
              <w:rPr>
                <w:rFonts w:ascii="Times New Roman" w:hAnsi="Times New Roman" w:cs="Times New Roman"/>
                <w:sz w:val="23"/>
                <w:szCs w:val="23"/>
              </w:rPr>
            </w:pPr>
            <w:r>
              <w:rPr>
                <w:rFonts w:ascii="Times New Roman" w:hAnsi="Times New Roman" w:cs="Times New Roman"/>
                <w:sz w:val="23"/>
                <w:szCs w:val="23"/>
              </w:rPr>
              <w:t xml:space="preserve">Mittearvestatud. Ostuõiguse kehtetuks tunnistamise otsuse teeb PRIA. </w:t>
            </w:r>
            <w:r w:rsidR="00327B95">
              <w:rPr>
                <w:rFonts w:ascii="Times New Roman" w:hAnsi="Times New Roman" w:cs="Times New Roman"/>
                <w:sz w:val="23"/>
                <w:szCs w:val="23"/>
              </w:rPr>
              <w:t>Võib nõustuda, et r</w:t>
            </w:r>
            <w:r w:rsidR="00327B95" w:rsidRPr="00327B95">
              <w:rPr>
                <w:rFonts w:ascii="Times New Roman" w:hAnsi="Times New Roman" w:cs="Times New Roman"/>
                <w:sz w:val="23"/>
                <w:szCs w:val="23"/>
              </w:rPr>
              <w:t xml:space="preserve">iikliku järelevalve takistamine </w:t>
            </w:r>
            <w:r w:rsidR="00327B95">
              <w:rPr>
                <w:rFonts w:ascii="Times New Roman" w:hAnsi="Times New Roman" w:cs="Times New Roman"/>
                <w:sz w:val="23"/>
                <w:szCs w:val="23"/>
              </w:rPr>
              <w:t>on reeglina tahtlik tegevus, kuid sellise teo raskusaste võib olla väga erinev – kas isik jätab ühekordselt reageerimata korrakaitseorgani teavitusele, ei täida kaasaaitamiskohust</w:t>
            </w:r>
            <w:r w:rsidR="001E0208">
              <w:rPr>
                <w:rFonts w:ascii="Times New Roman" w:hAnsi="Times New Roman" w:cs="Times New Roman"/>
                <w:sz w:val="23"/>
                <w:szCs w:val="23"/>
              </w:rPr>
              <w:t>ust</w:t>
            </w:r>
            <w:r w:rsidR="00327B95">
              <w:rPr>
                <w:rFonts w:ascii="Times New Roman" w:hAnsi="Times New Roman" w:cs="Times New Roman"/>
                <w:sz w:val="23"/>
                <w:szCs w:val="23"/>
              </w:rPr>
              <w:t xml:space="preserve"> või süstemaatiliselt ja aktiivselt takistab ametniku tegevust. Ostumenetluse kehtetuks tunnistamine on põllumajandustootjate jaoks küllaltki ränk tagajärg, mistõttu peaks sellise otsuse tegemisel lähtuma </w:t>
            </w:r>
            <w:proofErr w:type="spellStart"/>
            <w:r w:rsidR="00327B95">
              <w:rPr>
                <w:rFonts w:ascii="Times New Roman" w:hAnsi="Times New Roman" w:cs="Times New Roman"/>
                <w:sz w:val="23"/>
                <w:szCs w:val="23"/>
              </w:rPr>
              <w:t>proportsionaaluse</w:t>
            </w:r>
            <w:proofErr w:type="spellEnd"/>
            <w:r w:rsidR="00327B95">
              <w:rPr>
                <w:rFonts w:ascii="Times New Roman" w:hAnsi="Times New Roman" w:cs="Times New Roman"/>
                <w:sz w:val="23"/>
                <w:szCs w:val="23"/>
              </w:rPr>
              <w:t xml:space="preserve"> põhimõttelist, </w:t>
            </w:r>
            <w:r>
              <w:rPr>
                <w:rFonts w:ascii="Times New Roman" w:hAnsi="Times New Roman" w:cs="Times New Roman"/>
                <w:sz w:val="23"/>
                <w:szCs w:val="23"/>
              </w:rPr>
              <w:t xml:space="preserve"> hin</w:t>
            </w:r>
            <w:r w:rsidR="00327B95">
              <w:rPr>
                <w:rFonts w:ascii="Times New Roman" w:hAnsi="Times New Roman" w:cs="Times New Roman"/>
                <w:sz w:val="23"/>
                <w:szCs w:val="23"/>
              </w:rPr>
              <w:t>nates</w:t>
            </w:r>
            <w:r>
              <w:rPr>
                <w:rFonts w:ascii="Times New Roman" w:hAnsi="Times New Roman" w:cs="Times New Roman"/>
                <w:sz w:val="23"/>
                <w:szCs w:val="23"/>
              </w:rPr>
              <w:t xml:space="preserve"> kõiki asjaolusid, sh süü  suurust. </w:t>
            </w:r>
          </w:p>
        </w:tc>
      </w:tr>
      <w:tr w:rsidR="001F2135" w:rsidRPr="00023DA0" w14:paraId="621DABCE" w14:textId="77777777" w:rsidTr="003E5FE1">
        <w:tc>
          <w:tcPr>
            <w:tcW w:w="534" w:type="dxa"/>
          </w:tcPr>
          <w:p w14:paraId="5D6CB67D" w14:textId="1538F49B" w:rsidR="001F2135" w:rsidRPr="00023DA0" w:rsidRDefault="001F2135" w:rsidP="00265902">
            <w:pPr>
              <w:jc w:val="both"/>
              <w:rPr>
                <w:rFonts w:ascii="Times New Roman" w:hAnsi="Times New Roman" w:cs="Times New Roman"/>
                <w:sz w:val="23"/>
                <w:szCs w:val="23"/>
              </w:rPr>
            </w:pPr>
            <w:r>
              <w:rPr>
                <w:rFonts w:ascii="Times New Roman" w:hAnsi="Times New Roman" w:cs="Times New Roman"/>
                <w:sz w:val="23"/>
                <w:szCs w:val="23"/>
              </w:rPr>
              <w:t>1</w:t>
            </w:r>
            <w:r w:rsidR="00265902">
              <w:rPr>
                <w:rFonts w:ascii="Times New Roman" w:hAnsi="Times New Roman" w:cs="Times New Roman"/>
                <w:sz w:val="23"/>
                <w:szCs w:val="23"/>
              </w:rPr>
              <w:t>7</w:t>
            </w:r>
            <w:r>
              <w:rPr>
                <w:rFonts w:ascii="Times New Roman" w:hAnsi="Times New Roman" w:cs="Times New Roman"/>
                <w:sz w:val="23"/>
                <w:szCs w:val="23"/>
              </w:rPr>
              <w:t>.</w:t>
            </w:r>
          </w:p>
        </w:tc>
        <w:tc>
          <w:tcPr>
            <w:tcW w:w="4110" w:type="dxa"/>
          </w:tcPr>
          <w:p w14:paraId="2EA1C6A8" w14:textId="3E51D075"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Lõikes 5 soovitame lisada sõna „eelnevalt“ enne sõna „omandatud“.</w:t>
            </w:r>
          </w:p>
        </w:tc>
        <w:tc>
          <w:tcPr>
            <w:tcW w:w="4536" w:type="dxa"/>
          </w:tcPr>
          <w:p w14:paraId="0F4EEE6E" w14:textId="7E139309" w:rsidR="001F2135" w:rsidRDefault="001F2135" w:rsidP="001F2135">
            <w:pPr>
              <w:jc w:val="both"/>
              <w:rPr>
                <w:rFonts w:ascii="Times New Roman" w:hAnsi="Times New Roman" w:cs="Times New Roman"/>
                <w:sz w:val="23"/>
                <w:szCs w:val="23"/>
              </w:rPr>
            </w:pPr>
            <w:r>
              <w:rPr>
                <w:rFonts w:ascii="Times New Roman" w:hAnsi="Times New Roman" w:cs="Times New Roman"/>
                <w:sz w:val="23"/>
                <w:szCs w:val="23"/>
              </w:rPr>
              <w:t xml:space="preserve">Arvestatud. </w:t>
            </w:r>
          </w:p>
        </w:tc>
      </w:tr>
      <w:tr w:rsidR="001F2135" w:rsidRPr="00023DA0" w14:paraId="1995B3C4" w14:textId="77777777" w:rsidTr="003E5FE1">
        <w:tc>
          <w:tcPr>
            <w:tcW w:w="534" w:type="dxa"/>
          </w:tcPr>
          <w:p w14:paraId="24EF552E" w14:textId="105B2583"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1</w:t>
            </w:r>
            <w:r w:rsidR="00265902">
              <w:rPr>
                <w:rFonts w:ascii="Times New Roman" w:hAnsi="Times New Roman" w:cs="Times New Roman"/>
                <w:sz w:val="23"/>
                <w:szCs w:val="23"/>
              </w:rPr>
              <w:t>8</w:t>
            </w:r>
            <w:r w:rsidRPr="00023DA0">
              <w:rPr>
                <w:rFonts w:ascii="Times New Roman" w:hAnsi="Times New Roman" w:cs="Times New Roman"/>
                <w:sz w:val="23"/>
                <w:szCs w:val="23"/>
              </w:rPr>
              <w:t>.</w:t>
            </w:r>
          </w:p>
        </w:tc>
        <w:tc>
          <w:tcPr>
            <w:tcW w:w="4110" w:type="dxa"/>
          </w:tcPr>
          <w:p w14:paraId="042B32A7" w14:textId="77777777"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Lisatavas § 3</w:t>
            </w:r>
            <w:r w:rsidRPr="00023DA0">
              <w:rPr>
                <w:rFonts w:ascii="Times New Roman" w:hAnsi="Times New Roman" w:cs="Times New Roman"/>
                <w:sz w:val="23"/>
                <w:szCs w:val="23"/>
                <w:vertAlign w:val="superscript"/>
              </w:rPr>
              <w:t>6</w:t>
            </w:r>
            <w:r w:rsidRPr="00023DA0">
              <w:rPr>
                <w:rFonts w:ascii="Times New Roman" w:hAnsi="Times New Roman" w:cs="Times New Roman"/>
                <w:sz w:val="23"/>
                <w:szCs w:val="23"/>
              </w:rPr>
              <w:t xml:space="preserve"> lõikes 4 sätestatakse, et esindusõiguse alusel ostetud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kasutamist käsitatakse esindatavale antava riigiabina. Siinkohal vajaks selgitamist, miks käsitletakse riigiabina alles kütuse </w:t>
            </w:r>
            <w:r w:rsidRPr="00023DA0">
              <w:rPr>
                <w:rFonts w:ascii="Times New Roman" w:hAnsi="Times New Roman" w:cs="Times New Roman"/>
                <w:sz w:val="23"/>
                <w:szCs w:val="23"/>
              </w:rPr>
              <w:lastRenderedPageBreak/>
              <w:t xml:space="preserve">kasutamist, mitte aga selle ostmist, arvestades et õigustatud isik tuvastatakse ostmise hetkel. </w:t>
            </w:r>
          </w:p>
          <w:p w14:paraId="0CA39477" w14:textId="77777777" w:rsidR="001F2135" w:rsidRPr="00023DA0" w:rsidRDefault="001F2135" w:rsidP="001F2135">
            <w:pPr>
              <w:jc w:val="both"/>
              <w:rPr>
                <w:rFonts w:ascii="Times New Roman" w:hAnsi="Times New Roman" w:cs="Times New Roman"/>
                <w:sz w:val="23"/>
                <w:szCs w:val="23"/>
              </w:rPr>
            </w:pPr>
          </w:p>
        </w:tc>
        <w:tc>
          <w:tcPr>
            <w:tcW w:w="4536" w:type="dxa"/>
          </w:tcPr>
          <w:p w14:paraId="5FCFC068" w14:textId="4A28BE74" w:rsidR="001F2135" w:rsidRPr="00023DA0" w:rsidRDefault="001F2135" w:rsidP="001F2135">
            <w:pPr>
              <w:jc w:val="both"/>
              <w:rPr>
                <w:rFonts w:ascii="Times New Roman" w:hAnsi="Times New Roman" w:cs="Times New Roman"/>
                <w:sz w:val="23"/>
                <w:szCs w:val="23"/>
              </w:rPr>
            </w:pPr>
            <w:r>
              <w:rPr>
                <w:rFonts w:ascii="Times New Roman" w:hAnsi="Times New Roman" w:cs="Times New Roman"/>
                <w:sz w:val="23"/>
                <w:szCs w:val="23"/>
              </w:rPr>
              <w:lastRenderedPageBreak/>
              <w:t xml:space="preserve">Arvestatud. </w:t>
            </w:r>
            <w:r w:rsidRPr="00023DA0">
              <w:rPr>
                <w:rFonts w:ascii="Times New Roman" w:hAnsi="Times New Roman" w:cs="Times New Roman"/>
                <w:sz w:val="23"/>
                <w:szCs w:val="23"/>
              </w:rPr>
              <w:t>§ 3</w:t>
            </w:r>
            <w:r w:rsidRPr="00023DA0">
              <w:rPr>
                <w:rFonts w:ascii="Times New Roman" w:hAnsi="Times New Roman" w:cs="Times New Roman"/>
                <w:sz w:val="23"/>
                <w:szCs w:val="23"/>
                <w:vertAlign w:val="superscript"/>
              </w:rPr>
              <w:t>6</w:t>
            </w:r>
            <w:r w:rsidRPr="00023DA0">
              <w:rPr>
                <w:rFonts w:ascii="Times New Roman" w:hAnsi="Times New Roman" w:cs="Times New Roman"/>
                <w:sz w:val="23"/>
                <w:szCs w:val="23"/>
              </w:rPr>
              <w:t xml:space="preserve"> lõi</w:t>
            </w:r>
            <w:r>
              <w:rPr>
                <w:rFonts w:ascii="Times New Roman" w:hAnsi="Times New Roman" w:cs="Times New Roman"/>
                <w:sz w:val="23"/>
                <w:szCs w:val="23"/>
              </w:rPr>
              <w:t xml:space="preserve">kes 4 on „kasutamine“ asendatud „ostmisega“. </w:t>
            </w:r>
            <w:r w:rsidRPr="00023DA0">
              <w:rPr>
                <w:rFonts w:ascii="Times New Roman" w:hAnsi="Times New Roman" w:cs="Times New Roman"/>
                <w:sz w:val="23"/>
                <w:szCs w:val="23"/>
              </w:rPr>
              <w:t xml:space="preserve"> </w:t>
            </w:r>
          </w:p>
          <w:p w14:paraId="7A834908" w14:textId="77777777" w:rsidR="001F2135" w:rsidRPr="00023DA0" w:rsidRDefault="001F2135" w:rsidP="001F2135">
            <w:pPr>
              <w:jc w:val="both"/>
              <w:rPr>
                <w:rFonts w:ascii="Times New Roman" w:hAnsi="Times New Roman" w:cs="Times New Roman"/>
                <w:sz w:val="23"/>
                <w:szCs w:val="23"/>
              </w:rPr>
            </w:pPr>
          </w:p>
        </w:tc>
      </w:tr>
      <w:tr w:rsidR="001F2135" w:rsidRPr="00023DA0" w14:paraId="0BAF946E" w14:textId="77777777" w:rsidTr="003E5FE1">
        <w:tc>
          <w:tcPr>
            <w:tcW w:w="534" w:type="dxa"/>
          </w:tcPr>
          <w:p w14:paraId="528ED0BC" w14:textId="7EBAB271"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1</w:t>
            </w:r>
            <w:r w:rsidR="00265902">
              <w:rPr>
                <w:rFonts w:ascii="Times New Roman" w:hAnsi="Times New Roman" w:cs="Times New Roman"/>
                <w:sz w:val="23"/>
                <w:szCs w:val="23"/>
              </w:rPr>
              <w:t>9</w:t>
            </w:r>
            <w:r>
              <w:rPr>
                <w:rFonts w:ascii="Times New Roman" w:hAnsi="Times New Roman" w:cs="Times New Roman"/>
                <w:sz w:val="23"/>
                <w:szCs w:val="23"/>
              </w:rPr>
              <w:t>.</w:t>
            </w:r>
          </w:p>
        </w:tc>
        <w:tc>
          <w:tcPr>
            <w:tcW w:w="4110" w:type="dxa"/>
          </w:tcPr>
          <w:p w14:paraId="3F9102B1" w14:textId="77777777"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Lisatavas § 3</w:t>
            </w:r>
            <w:r w:rsidRPr="00023DA0">
              <w:rPr>
                <w:rFonts w:ascii="Times New Roman" w:hAnsi="Times New Roman" w:cs="Times New Roman"/>
                <w:sz w:val="23"/>
                <w:szCs w:val="23"/>
                <w:vertAlign w:val="superscript"/>
              </w:rPr>
              <w:t>7</w:t>
            </w:r>
            <w:r w:rsidRPr="00023DA0">
              <w:rPr>
                <w:rFonts w:ascii="Times New Roman" w:hAnsi="Times New Roman" w:cs="Times New Roman"/>
                <w:sz w:val="23"/>
                <w:szCs w:val="23"/>
              </w:rPr>
              <w:t xml:space="preserve"> lõikes 5 tuleks kasutada vedelkütuse seaduses mõisteid ja viidata kütuse müügi tegevusluba omavale isikule. </w:t>
            </w:r>
          </w:p>
          <w:p w14:paraId="4BEAA738" w14:textId="77777777" w:rsidR="001F2135" w:rsidRPr="00023DA0" w:rsidRDefault="001F2135" w:rsidP="001F2135">
            <w:pPr>
              <w:jc w:val="both"/>
              <w:rPr>
                <w:rFonts w:ascii="Times New Roman" w:hAnsi="Times New Roman" w:cs="Times New Roman"/>
                <w:sz w:val="23"/>
                <w:szCs w:val="23"/>
              </w:rPr>
            </w:pPr>
          </w:p>
        </w:tc>
        <w:tc>
          <w:tcPr>
            <w:tcW w:w="4536" w:type="dxa"/>
          </w:tcPr>
          <w:p w14:paraId="041DF0E8" w14:textId="7F75608A" w:rsidR="001F2135" w:rsidRPr="00023DA0" w:rsidRDefault="001F2135" w:rsidP="001F2135">
            <w:pPr>
              <w:jc w:val="both"/>
              <w:rPr>
                <w:rFonts w:ascii="Times New Roman" w:hAnsi="Times New Roman" w:cs="Times New Roman"/>
                <w:sz w:val="23"/>
                <w:szCs w:val="23"/>
              </w:rPr>
            </w:pPr>
            <w:r>
              <w:rPr>
                <w:rFonts w:ascii="Times New Roman" w:hAnsi="Times New Roman" w:cs="Times New Roman"/>
                <w:sz w:val="23"/>
                <w:szCs w:val="23"/>
              </w:rPr>
              <w:t>A</w:t>
            </w:r>
            <w:r w:rsidRPr="00023DA0">
              <w:rPr>
                <w:rFonts w:ascii="Times New Roman" w:hAnsi="Times New Roman" w:cs="Times New Roman"/>
                <w:sz w:val="23"/>
                <w:szCs w:val="23"/>
              </w:rPr>
              <w:t>rvestatud.</w:t>
            </w:r>
          </w:p>
        </w:tc>
      </w:tr>
      <w:tr w:rsidR="001F2135" w:rsidRPr="00023DA0" w14:paraId="02542342" w14:textId="77777777" w:rsidTr="003E5FE1">
        <w:tc>
          <w:tcPr>
            <w:tcW w:w="534" w:type="dxa"/>
          </w:tcPr>
          <w:p w14:paraId="6B86EB06" w14:textId="2B754E4C" w:rsidR="001F2135" w:rsidRPr="00023DA0" w:rsidRDefault="00265902" w:rsidP="00265902">
            <w:pPr>
              <w:jc w:val="both"/>
              <w:rPr>
                <w:rFonts w:ascii="Times New Roman" w:hAnsi="Times New Roman" w:cs="Times New Roman"/>
                <w:sz w:val="23"/>
                <w:szCs w:val="23"/>
              </w:rPr>
            </w:pPr>
            <w:r>
              <w:rPr>
                <w:rFonts w:ascii="Times New Roman" w:hAnsi="Times New Roman" w:cs="Times New Roman"/>
                <w:sz w:val="23"/>
                <w:szCs w:val="23"/>
              </w:rPr>
              <w:t>20</w:t>
            </w:r>
            <w:r w:rsidR="001F2135" w:rsidRPr="00023DA0">
              <w:rPr>
                <w:rFonts w:ascii="Times New Roman" w:hAnsi="Times New Roman" w:cs="Times New Roman"/>
                <w:sz w:val="23"/>
                <w:szCs w:val="23"/>
              </w:rPr>
              <w:t>.</w:t>
            </w:r>
          </w:p>
        </w:tc>
        <w:tc>
          <w:tcPr>
            <w:tcW w:w="4110" w:type="dxa"/>
          </w:tcPr>
          <w:p w14:paraId="168E0D8D" w14:textId="7967CB0A"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Lisaks märgime, et eelnõus tuleks kasutada läbivalt mõistet „</w:t>
            </w:r>
            <w:proofErr w:type="spellStart"/>
            <w:r w:rsidRPr="00023DA0">
              <w:rPr>
                <w:rFonts w:ascii="Times New Roman" w:hAnsi="Times New Roman" w:cs="Times New Roman"/>
                <w:sz w:val="23"/>
                <w:szCs w:val="23"/>
              </w:rPr>
              <w:t>eriotstarbeline</w:t>
            </w:r>
            <w:proofErr w:type="spellEnd"/>
            <w:r w:rsidRPr="00023DA0">
              <w:rPr>
                <w:rFonts w:ascii="Times New Roman" w:hAnsi="Times New Roman" w:cs="Times New Roman"/>
                <w:sz w:val="23"/>
                <w:szCs w:val="23"/>
              </w:rPr>
              <w:t xml:space="preserve"> diislikütus“. Mõiste „erimärgistatud vedelkütus“ on jäänuk ajast, kui Eestis erimärgistati ka kerget kütteõli.  </w:t>
            </w:r>
          </w:p>
          <w:p w14:paraId="042D7843" w14:textId="77777777" w:rsidR="001F2135" w:rsidRPr="00023DA0" w:rsidRDefault="001F2135" w:rsidP="001F2135">
            <w:pPr>
              <w:jc w:val="both"/>
              <w:rPr>
                <w:rFonts w:ascii="Times New Roman" w:hAnsi="Times New Roman" w:cs="Times New Roman"/>
                <w:sz w:val="23"/>
                <w:szCs w:val="23"/>
              </w:rPr>
            </w:pPr>
          </w:p>
          <w:p w14:paraId="31F32431" w14:textId="77777777" w:rsidR="001F2135" w:rsidRPr="00023DA0" w:rsidRDefault="001F2135" w:rsidP="001F2135">
            <w:pPr>
              <w:jc w:val="both"/>
              <w:rPr>
                <w:rFonts w:ascii="Times New Roman" w:hAnsi="Times New Roman" w:cs="Times New Roman"/>
                <w:sz w:val="23"/>
                <w:szCs w:val="23"/>
              </w:rPr>
            </w:pPr>
          </w:p>
        </w:tc>
        <w:tc>
          <w:tcPr>
            <w:tcW w:w="4536" w:type="dxa"/>
          </w:tcPr>
          <w:p w14:paraId="1F6AF749" w14:textId="5D856135" w:rsidR="001F2135" w:rsidRDefault="001F2135" w:rsidP="000F118F">
            <w:pPr>
              <w:shd w:val="clear" w:color="auto" w:fill="FFFFFF"/>
              <w:jc w:val="both"/>
              <w:outlineLvl w:val="2"/>
              <w:rPr>
                <w:rFonts w:ascii="Times New Roman" w:eastAsia="Times New Roman" w:hAnsi="Times New Roman" w:cs="Times New Roman"/>
                <w:bCs/>
                <w:sz w:val="23"/>
                <w:szCs w:val="23"/>
                <w:bdr w:val="none" w:sz="0" w:space="0" w:color="auto" w:frame="1"/>
                <w:lang w:eastAsia="et-EE"/>
              </w:rPr>
            </w:pPr>
            <w:r w:rsidRPr="00023DA0">
              <w:rPr>
                <w:rFonts w:ascii="Times New Roman" w:eastAsia="Times New Roman" w:hAnsi="Times New Roman" w:cs="Times New Roman"/>
                <w:bCs/>
                <w:color w:val="000000"/>
                <w:sz w:val="23"/>
                <w:szCs w:val="23"/>
                <w:bdr w:val="none" w:sz="0" w:space="0" w:color="auto" w:frame="1"/>
                <w:lang w:eastAsia="et-EE"/>
              </w:rPr>
              <w:t xml:space="preserve">Osaliselt arvestatud. Muudatus on tehtud </w:t>
            </w:r>
            <w:r w:rsidRPr="00023DA0">
              <w:rPr>
                <w:rFonts w:ascii="Times New Roman" w:eastAsia="Times New Roman" w:hAnsi="Times New Roman" w:cs="Times New Roman"/>
                <w:bCs/>
                <w:sz w:val="23"/>
                <w:szCs w:val="23"/>
                <w:bdr w:val="none" w:sz="0" w:space="0" w:color="auto" w:frame="1"/>
                <w:lang w:eastAsia="et-EE"/>
              </w:rPr>
              <w:t>§ 3</w:t>
            </w:r>
            <w:r w:rsidRPr="00023DA0">
              <w:rPr>
                <w:rFonts w:ascii="Times New Roman" w:eastAsia="Times New Roman" w:hAnsi="Times New Roman" w:cs="Times New Roman"/>
                <w:bCs/>
                <w:sz w:val="23"/>
                <w:szCs w:val="23"/>
                <w:bdr w:val="none" w:sz="0" w:space="0" w:color="auto" w:frame="1"/>
                <w:vertAlign w:val="superscript"/>
                <w:lang w:eastAsia="et-EE"/>
              </w:rPr>
              <w:t>5</w:t>
            </w:r>
            <w:r w:rsidRPr="00023DA0">
              <w:rPr>
                <w:rFonts w:ascii="Times New Roman" w:eastAsia="Times New Roman" w:hAnsi="Times New Roman" w:cs="Times New Roman"/>
                <w:bCs/>
                <w:sz w:val="23"/>
                <w:szCs w:val="23"/>
                <w:bdr w:val="none" w:sz="0" w:space="0" w:color="auto" w:frame="1"/>
                <w:lang w:eastAsia="et-EE"/>
              </w:rPr>
              <w:t xml:space="preserve"> lõike 1 punktis 4 ning lõike 3 punktis 4.</w:t>
            </w:r>
            <w:r w:rsidR="005A125E">
              <w:rPr>
                <w:rFonts w:ascii="Times New Roman" w:eastAsia="Times New Roman" w:hAnsi="Times New Roman" w:cs="Times New Roman"/>
                <w:bCs/>
                <w:sz w:val="23"/>
                <w:szCs w:val="23"/>
                <w:bdr w:val="none" w:sz="0" w:space="0" w:color="auto" w:frame="1"/>
                <w:lang w:eastAsia="et-EE"/>
              </w:rPr>
              <w:t xml:space="preserve"> Arvestades, et eelnõuga ei muudeta vedelkütuse erimärgistamise seaduse tervikteksti</w:t>
            </w:r>
            <w:r w:rsidR="001E0208">
              <w:rPr>
                <w:rFonts w:ascii="Times New Roman" w:eastAsia="Times New Roman" w:hAnsi="Times New Roman" w:cs="Times New Roman"/>
                <w:bCs/>
                <w:sz w:val="23"/>
                <w:szCs w:val="23"/>
                <w:bdr w:val="none" w:sz="0" w:space="0" w:color="auto" w:frame="1"/>
                <w:lang w:eastAsia="et-EE"/>
              </w:rPr>
              <w:t>,</w:t>
            </w:r>
            <w:r w:rsidR="005A125E">
              <w:rPr>
                <w:rFonts w:ascii="Times New Roman" w:eastAsia="Times New Roman" w:hAnsi="Times New Roman" w:cs="Times New Roman"/>
                <w:bCs/>
                <w:sz w:val="23"/>
                <w:szCs w:val="23"/>
                <w:bdr w:val="none" w:sz="0" w:space="0" w:color="auto" w:frame="1"/>
                <w:lang w:eastAsia="et-EE"/>
              </w:rPr>
              <w:t xml:space="preserve"> ei ole läbivalt termini muutmine otstarbekas (sh seaduse pealkirjas). </w:t>
            </w:r>
          </w:p>
          <w:p w14:paraId="57C02B90" w14:textId="76DBE5CC" w:rsidR="00A673D7" w:rsidRPr="00023DA0" w:rsidRDefault="00A673D7" w:rsidP="0040006D">
            <w:pPr>
              <w:shd w:val="clear" w:color="auto" w:fill="FFFFFF"/>
              <w:outlineLvl w:val="2"/>
              <w:rPr>
                <w:rFonts w:ascii="Times New Roman" w:hAnsi="Times New Roman" w:cs="Times New Roman"/>
                <w:sz w:val="23"/>
                <w:szCs w:val="23"/>
              </w:rPr>
            </w:pPr>
          </w:p>
        </w:tc>
      </w:tr>
      <w:tr w:rsidR="001F2135" w:rsidRPr="00023DA0" w14:paraId="790BCE0E" w14:textId="77777777" w:rsidTr="003E5FE1">
        <w:tc>
          <w:tcPr>
            <w:tcW w:w="534" w:type="dxa"/>
          </w:tcPr>
          <w:p w14:paraId="3FACE75A" w14:textId="7606C754"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2</w:t>
            </w:r>
            <w:r w:rsidR="00265902">
              <w:rPr>
                <w:rFonts w:ascii="Times New Roman" w:hAnsi="Times New Roman" w:cs="Times New Roman"/>
                <w:sz w:val="23"/>
                <w:szCs w:val="23"/>
              </w:rPr>
              <w:t>1</w:t>
            </w:r>
            <w:r w:rsidRPr="00023DA0">
              <w:rPr>
                <w:rFonts w:ascii="Times New Roman" w:hAnsi="Times New Roman" w:cs="Times New Roman"/>
                <w:sz w:val="23"/>
                <w:szCs w:val="23"/>
              </w:rPr>
              <w:t>.</w:t>
            </w:r>
          </w:p>
        </w:tc>
        <w:tc>
          <w:tcPr>
            <w:tcW w:w="4110" w:type="dxa"/>
          </w:tcPr>
          <w:p w14:paraId="54ECDF7A" w14:textId="531C4A9F"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Seaduse kehtiva § 1</w:t>
            </w:r>
            <w:r w:rsidRPr="00023DA0">
              <w:rPr>
                <w:rFonts w:ascii="Times New Roman" w:hAnsi="Times New Roman" w:cs="Times New Roman"/>
                <w:sz w:val="23"/>
                <w:szCs w:val="23"/>
                <w:vertAlign w:val="superscript"/>
              </w:rPr>
              <w:t xml:space="preserve">1 </w:t>
            </w:r>
            <w:r w:rsidRPr="00023DA0">
              <w:rPr>
                <w:rFonts w:ascii="Times New Roman" w:hAnsi="Times New Roman" w:cs="Times New Roman"/>
                <w:sz w:val="23"/>
                <w:szCs w:val="23"/>
              </w:rPr>
              <w:t>lõike 3 kohaselt on kütuse kasutamine riigiabi määruse nr 651/201 tähenduses ning § 1</w:t>
            </w:r>
            <w:r w:rsidRPr="00023DA0">
              <w:rPr>
                <w:rFonts w:ascii="Times New Roman" w:hAnsi="Times New Roman" w:cs="Times New Roman"/>
                <w:sz w:val="23"/>
                <w:szCs w:val="23"/>
                <w:vertAlign w:val="superscript"/>
              </w:rPr>
              <w:t>3</w:t>
            </w:r>
            <w:r w:rsidRPr="00023DA0">
              <w:rPr>
                <w:rFonts w:ascii="Times New Roman" w:hAnsi="Times New Roman" w:cs="Times New Roman"/>
                <w:sz w:val="23"/>
                <w:szCs w:val="23"/>
              </w:rPr>
              <w:t xml:space="preserve"> lõige 2 sätestab riigiabi suuruse arvutamise ja registrisse kandmise.  Eelnõu § 1 punkti 4 kohaselt võib teatud juhul võimaldada diislikütuse </w:t>
            </w:r>
            <w:r w:rsidRPr="00C32B5B">
              <w:rPr>
                <w:rFonts w:ascii="Times New Roman" w:hAnsi="Times New Roman" w:cs="Times New Roman"/>
                <w:sz w:val="23"/>
                <w:szCs w:val="23"/>
              </w:rPr>
              <w:t>kasutamist vähese tähtsusega abina. Kuna tegemist on erineva abi liigiga, siis tuleks muuta ka § 1</w:t>
            </w:r>
            <w:r w:rsidRPr="00C32B5B">
              <w:rPr>
                <w:rFonts w:ascii="Times New Roman" w:hAnsi="Times New Roman" w:cs="Times New Roman"/>
                <w:sz w:val="23"/>
                <w:szCs w:val="23"/>
                <w:vertAlign w:val="superscript"/>
              </w:rPr>
              <w:t>3</w:t>
            </w:r>
            <w:r w:rsidRPr="00C32B5B">
              <w:rPr>
                <w:rFonts w:ascii="Times New Roman" w:hAnsi="Times New Roman" w:cs="Times New Roman"/>
                <w:sz w:val="23"/>
                <w:szCs w:val="23"/>
              </w:rPr>
              <w:t xml:space="preserve"> pealkirja ja lõiget 2, täiendades neid sõnadega „vähese tähtsusega abi“ vastavas käändes.</w:t>
            </w:r>
          </w:p>
          <w:p w14:paraId="67343159" w14:textId="77777777" w:rsidR="001F2135" w:rsidRPr="00023DA0" w:rsidRDefault="001F2135" w:rsidP="001F2135">
            <w:pPr>
              <w:jc w:val="both"/>
              <w:rPr>
                <w:rFonts w:ascii="Times New Roman" w:hAnsi="Times New Roman" w:cs="Times New Roman"/>
                <w:sz w:val="23"/>
                <w:szCs w:val="23"/>
              </w:rPr>
            </w:pPr>
          </w:p>
        </w:tc>
        <w:tc>
          <w:tcPr>
            <w:tcW w:w="4536" w:type="dxa"/>
          </w:tcPr>
          <w:p w14:paraId="1DFFA28E" w14:textId="77777777" w:rsidR="001F2135" w:rsidRPr="00265902" w:rsidRDefault="005A125E" w:rsidP="00802490">
            <w:pPr>
              <w:jc w:val="both"/>
              <w:rPr>
                <w:rFonts w:ascii="Times New Roman" w:hAnsi="Times New Roman" w:cs="Times New Roman"/>
                <w:sz w:val="23"/>
                <w:szCs w:val="23"/>
              </w:rPr>
            </w:pPr>
            <w:r w:rsidRPr="00265902">
              <w:rPr>
                <w:rFonts w:ascii="Times New Roman" w:hAnsi="Times New Roman" w:cs="Times New Roman"/>
                <w:sz w:val="23"/>
                <w:szCs w:val="23"/>
              </w:rPr>
              <w:t xml:space="preserve">Mittearvestatud. Üldjuhul on aktsiisisoodustuse näol tegemist riigiabiga määruse (EL) nr 651/2014 artikli 44 tähenduses. Üksnes erandina, mil isik ei vasta raskustes ettevõtja nõudele, on kohaldatav komisjoni vähese tähtsusega abi andmist reguleeriv määrus (EL) nr 1408/2013. </w:t>
            </w:r>
          </w:p>
          <w:p w14:paraId="251032F4" w14:textId="77777777" w:rsidR="00B72BA5" w:rsidRDefault="00B72BA5" w:rsidP="00802490">
            <w:pPr>
              <w:jc w:val="both"/>
              <w:rPr>
                <w:rFonts w:ascii="Times New Roman" w:hAnsi="Times New Roman" w:cs="Times New Roman"/>
                <w:color w:val="000000" w:themeColor="text1"/>
                <w:sz w:val="23"/>
                <w:szCs w:val="23"/>
              </w:rPr>
            </w:pPr>
          </w:p>
          <w:p w14:paraId="58561260" w14:textId="764A2502" w:rsidR="00B72BA5" w:rsidRPr="000F118F" w:rsidRDefault="00B72BA5">
            <w:pPr>
              <w:jc w:val="both"/>
              <w:rPr>
                <w:rFonts w:ascii="Times New Roman" w:hAnsi="Times New Roman" w:cs="Times New Roman"/>
                <w:color w:val="000000" w:themeColor="text1"/>
                <w:sz w:val="24"/>
                <w:szCs w:val="24"/>
              </w:rPr>
            </w:pPr>
            <w:r w:rsidRPr="000F118F">
              <w:rPr>
                <w:rFonts w:ascii="Times New Roman" w:hAnsi="Times New Roman" w:cs="Times New Roman"/>
                <w:color w:val="000000" w:themeColor="text1"/>
                <w:sz w:val="24"/>
                <w:szCs w:val="24"/>
              </w:rPr>
              <w:t>Põllumajandusliku vähese tähtsusega abi and</w:t>
            </w:r>
            <w:r w:rsidR="006B43C6">
              <w:rPr>
                <w:rFonts w:ascii="Times New Roman" w:hAnsi="Times New Roman" w:cs="Times New Roman"/>
                <w:color w:val="000000" w:themeColor="text1"/>
                <w:sz w:val="24"/>
                <w:szCs w:val="24"/>
              </w:rPr>
              <w:t xml:space="preserve">mise, eelkõige piirmäärade järgimist </w:t>
            </w:r>
            <w:r w:rsidRPr="000F118F">
              <w:rPr>
                <w:rFonts w:ascii="Times New Roman" w:hAnsi="Times New Roman" w:cs="Times New Roman"/>
                <w:color w:val="000000" w:themeColor="text1"/>
                <w:sz w:val="24"/>
                <w:szCs w:val="24"/>
              </w:rPr>
              <w:t>puudutav kord on reguleeritud maaelu ja põllumajandusturu korraldamise seaduses. Nimetatud seaduse § 47 lõikest 2 tuleneb abi andjale kohustus määruse (EL) nr 1408/2013 alusel</w:t>
            </w:r>
            <w:r w:rsidR="006B43C6">
              <w:rPr>
                <w:rFonts w:ascii="Times New Roman" w:hAnsi="Times New Roman" w:cs="Times New Roman"/>
                <w:color w:val="000000" w:themeColor="text1"/>
                <w:sz w:val="24"/>
                <w:szCs w:val="24"/>
              </w:rPr>
              <w:t xml:space="preserve"> </w:t>
            </w:r>
            <w:r w:rsidRPr="000F118F">
              <w:rPr>
                <w:rFonts w:ascii="Times New Roman" w:hAnsi="Times New Roman" w:cs="Times New Roman"/>
                <w:color w:val="000000" w:themeColor="text1"/>
                <w:sz w:val="24"/>
                <w:szCs w:val="24"/>
              </w:rPr>
              <w:t xml:space="preserve">abi andes </w:t>
            </w:r>
            <w:r w:rsidR="006B43C6" w:rsidRPr="00292C8F">
              <w:rPr>
                <w:rFonts w:ascii="Times New Roman" w:hAnsi="Times New Roman" w:cs="Times New Roman"/>
                <w:color w:val="202020"/>
                <w:sz w:val="24"/>
                <w:szCs w:val="24"/>
                <w:shd w:val="clear" w:color="auto" w:fill="FFFFFF"/>
              </w:rPr>
              <w:t>esitada</w:t>
            </w:r>
            <w:r w:rsidR="006B43C6" w:rsidRPr="00B72BA5">
              <w:rPr>
                <w:rFonts w:ascii="Times New Roman" w:hAnsi="Times New Roman" w:cs="Times New Roman"/>
                <w:color w:val="202020"/>
                <w:sz w:val="24"/>
                <w:szCs w:val="24"/>
                <w:shd w:val="clear" w:color="auto" w:fill="FFFFFF"/>
              </w:rPr>
              <w:t xml:space="preserve"> </w:t>
            </w:r>
            <w:r w:rsidRPr="000F118F">
              <w:rPr>
                <w:rFonts w:ascii="Times New Roman" w:hAnsi="Times New Roman" w:cs="Times New Roman"/>
                <w:color w:val="202020"/>
                <w:sz w:val="24"/>
                <w:szCs w:val="24"/>
                <w:shd w:val="clear" w:color="auto" w:fill="FFFFFF"/>
              </w:rPr>
              <w:t>põllumajandusliku vähese tähtsusega abi andmed  konkurentsiseaduse alusel peetavale riigiabi ja vähese tähtsusega abi registrile.</w:t>
            </w:r>
            <w:r w:rsidRPr="000F118F">
              <w:rPr>
                <w:rFonts w:ascii="Times New Roman" w:hAnsi="Times New Roman" w:cs="Times New Roman"/>
                <w:color w:val="000000" w:themeColor="text1"/>
                <w:sz w:val="24"/>
                <w:szCs w:val="24"/>
              </w:rPr>
              <w:t xml:space="preserve"> </w:t>
            </w:r>
            <w:r w:rsidR="006B43C6">
              <w:rPr>
                <w:rFonts w:ascii="Times New Roman" w:hAnsi="Times New Roman" w:cs="Times New Roman"/>
                <w:color w:val="000000" w:themeColor="text1"/>
                <w:sz w:val="24"/>
                <w:szCs w:val="24"/>
              </w:rPr>
              <w:t>Seetõttu ei ole otseselt vajadust VKEMS-</w:t>
            </w:r>
            <w:proofErr w:type="spellStart"/>
            <w:r w:rsidR="006B43C6">
              <w:rPr>
                <w:rFonts w:ascii="Times New Roman" w:hAnsi="Times New Roman" w:cs="Times New Roman"/>
                <w:color w:val="000000" w:themeColor="text1"/>
                <w:sz w:val="24"/>
                <w:szCs w:val="24"/>
              </w:rPr>
              <w:t>is</w:t>
            </w:r>
            <w:proofErr w:type="spellEnd"/>
            <w:r w:rsidR="006B43C6">
              <w:rPr>
                <w:rFonts w:ascii="Times New Roman" w:hAnsi="Times New Roman" w:cs="Times New Roman"/>
                <w:color w:val="000000" w:themeColor="text1"/>
                <w:sz w:val="24"/>
                <w:szCs w:val="24"/>
              </w:rPr>
              <w:t xml:space="preserve"> nimetatud nõuet sätestada, eeskätt arvestades, et tegemist on erandliku olukorraga. </w:t>
            </w:r>
          </w:p>
        </w:tc>
      </w:tr>
      <w:tr w:rsidR="001F2135" w:rsidRPr="00023DA0" w14:paraId="51A5A432" w14:textId="77777777" w:rsidTr="003E5FE1">
        <w:tc>
          <w:tcPr>
            <w:tcW w:w="534" w:type="dxa"/>
          </w:tcPr>
          <w:p w14:paraId="7F7CA8B3" w14:textId="6EE30BE3"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2</w:t>
            </w:r>
            <w:r w:rsidR="00265902">
              <w:rPr>
                <w:rFonts w:ascii="Times New Roman" w:hAnsi="Times New Roman" w:cs="Times New Roman"/>
                <w:sz w:val="23"/>
                <w:szCs w:val="23"/>
              </w:rPr>
              <w:t>2</w:t>
            </w:r>
            <w:r w:rsidRPr="00023DA0">
              <w:rPr>
                <w:rFonts w:ascii="Times New Roman" w:hAnsi="Times New Roman" w:cs="Times New Roman"/>
                <w:sz w:val="23"/>
                <w:szCs w:val="23"/>
              </w:rPr>
              <w:t>.</w:t>
            </w:r>
          </w:p>
        </w:tc>
        <w:tc>
          <w:tcPr>
            <w:tcW w:w="4110" w:type="dxa"/>
          </w:tcPr>
          <w:p w14:paraId="379FD42A" w14:textId="78018ABE"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Seletuskirja sisukokkuvõtte esimeses lõigus on kirjas, et eelnõu eesmärk on vähendada põllumajandus- ja kalandussektoris kasutatava erimärgistatud diislikütuse väärkasutamist ja seeläbi suurendada aktsiisialalaekumist. Korrektne oleks kirjutada „aktsiisilaekumist“, sest grammatiliselt võib mõista, et eelnõu eesmärgiks on aktsiisilaekumise vähendamine. </w:t>
            </w:r>
          </w:p>
          <w:p w14:paraId="6C60C5F3" w14:textId="77777777" w:rsidR="001F2135" w:rsidRPr="00023DA0" w:rsidRDefault="001F2135" w:rsidP="001F2135">
            <w:pPr>
              <w:jc w:val="both"/>
              <w:rPr>
                <w:rFonts w:ascii="Times New Roman" w:hAnsi="Times New Roman" w:cs="Times New Roman"/>
                <w:sz w:val="23"/>
                <w:szCs w:val="23"/>
              </w:rPr>
            </w:pPr>
          </w:p>
        </w:tc>
        <w:tc>
          <w:tcPr>
            <w:tcW w:w="4536" w:type="dxa"/>
          </w:tcPr>
          <w:p w14:paraId="5796DCE8" w14:textId="5553E845"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Arvestatud. Tegemist oli ilmse eksimusega. </w:t>
            </w:r>
          </w:p>
        </w:tc>
      </w:tr>
      <w:tr w:rsidR="001F2135" w:rsidRPr="00023DA0" w14:paraId="5922D2F5" w14:textId="77777777" w:rsidTr="003E5FE1">
        <w:tc>
          <w:tcPr>
            <w:tcW w:w="534" w:type="dxa"/>
          </w:tcPr>
          <w:p w14:paraId="61C101F2" w14:textId="5D2F6B5E" w:rsidR="001F2135" w:rsidRPr="00023DA0" w:rsidRDefault="001F2135" w:rsidP="00265902">
            <w:pPr>
              <w:jc w:val="both"/>
              <w:rPr>
                <w:rFonts w:ascii="Times New Roman" w:hAnsi="Times New Roman" w:cs="Times New Roman"/>
                <w:sz w:val="23"/>
                <w:szCs w:val="23"/>
              </w:rPr>
            </w:pPr>
            <w:r>
              <w:rPr>
                <w:rFonts w:ascii="Times New Roman" w:hAnsi="Times New Roman" w:cs="Times New Roman"/>
                <w:sz w:val="23"/>
                <w:szCs w:val="23"/>
              </w:rPr>
              <w:t>2</w:t>
            </w:r>
            <w:r w:rsidR="00265902">
              <w:rPr>
                <w:rFonts w:ascii="Times New Roman" w:hAnsi="Times New Roman" w:cs="Times New Roman"/>
                <w:sz w:val="23"/>
                <w:szCs w:val="23"/>
              </w:rPr>
              <w:t>3</w:t>
            </w:r>
            <w:r w:rsidRPr="00023DA0">
              <w:rPr>
                <w:rFonts w:ascii="Times New Roman" w:hAnsi="Times New Roman" w:cs="Times New Roman"/>
                <w:sz w:val="23"/>
                <w:szCs w:val="23"/>
              </w:rPr>
              <w:t>.</w:t>
            </w:r>
          </w:p>
        </w:tc>
        <w:tc>
          <w:tcPr>
            <w:tcW w:w="4110" w:type="dxa"/>
          </w:tcPr>
          <w:p w14:paraId="2803E556" w14:textId="53A44E5E"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Seletuskirja sisukokkuvõtte tabeli 1 andmetest nähtub, et aastatel 2018–2020 langes põllumajanduslikul otstarbel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w:t>
            </w:r>
            <w:proofErr w:type="spellStart"/>
            <w:r w:rsidRPr="00023DA0">
              <w:rPr>
                <w:rFonts w:ascii="Times New Roman" w:hAnsi="Times New Roman" w:cs="Times New Roman"/>
                <w:sz w:val="23"/>
                <w:szCs w:val="23"/>
              </w:rPr>
              <w:t>soetajate</w:t>
            </w:r>
            <w:proofErr w:type="spellEnd"/>
            <w:r w:rsidRPr="00023DA0">
              <w:rPr>
                <w:rFonts w:ascii="Times New Roman" w:hAnsi="Times New Roman" w:cs="Times New Roman"/>
                <w:sz w:val="23"/>
                <w:szCs w:val="23"/>
              </w:rPr>
              <w:t xml:space="preserve"> arv </w:t>
            </w:r>
            <w:r w:rsidRPr="00023DA0">
              <w:rPr>
                <w:rFonts w:ascii="Times New Roman" w:hAnsi="Times New Roman" w:cs="Times New Roman"/>
                <w:sz w:val="23"/>
                <w:szCs w:val="23"/>
              </w:rPr>
              <w:lastRenderedPageBreak/>
              <w:t xml:space="preserve">ligi 25% võrra. Samal ajal on põllumajandussektori poolt summaarselt tarbitud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kogus aasta-aastalt oluliselt suurenenud ja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väärkasutamine vähenenud. Palume Maaeluministeeriumil seletuskirja täiendada selgitustega, mis põhjendaksid märkimisväärset </w:t>
            </w:r>
            <w:proofErr w:type="spellStart"/>
            <w:r w:rsidRPr="00023DA0">
              <w:rPr>
                <w:rFonts w:ascii="Times New Roman" w:hAnsi="Times New Roman" w:cs="Times New Roman"/>
                <w:sz w:val="23"/>
                <w:szCs w:val="23"/>
              </w:rPr>
              <w:t>eriotstarbelise</w:t>
            </w:r>
            <w:proofErr w:type="spellEnd"/>
            <w:r w:rsidRPr="00023DA0">
              <w:rPr>
                <w:rFonts w:ascii="Times New Roman" w:hAnsi="Times New Roman" w:cs="Times New Roman"/>
                <w:sz w:val="23"/>
                <w:szCs w:val="23"/>
              </w:rPr>
              <w:t xml:space="preserve"> diislikütuse ostjate arvu langust, ostetud koguste suurenemist ning väärkasutamise vähenemist.</w:t>
            </w:r>
          </w:p>
          <w:p w14:paraId="44747F2D" w14:textId="77777777" w:rsidR="001F2135" w:rsidRPr="00023DA0" w:rsidRDefault="001F2135" w:rsidP="001F2135">
            <w:pPr>
              <w:jc w:val="both"/>
              <w:rPr>
                <w:rFonts w:ascii="Times New Roman" w:hAnsi="Times New Roman" w:cs="Times New Roman"/>
                <w:sz w:val="23"/>
                <w:szCs w:val="23"/>
              </w:rPr>
            </w:pPr>
          </w:p>
        </w:tc>
        <w:tc>
          <w:tcPr>
            <w:tcW w:w="4536" w:type="dxa"/>
          </w:tcPr>
          <w:p w14:paraId="443FA828" w14:textId="6D810CC6"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lastRenderedPageBreak/>
              <w:t>Seletuskirja</w:t>
            </w:r>
            <w:r>
              <w:rPr>
                <w:rFonts w:ascii="Times New Roman" w:hAnsi="Times New Roman" w:cs="Times New Roman"/>
                <w:sz w:val="23"/>
                <w:szCs w:val="23"/>
              </w:rPr>
              <w:t xml:space="preserve"> on</w:t>
            </w:r>
            <w:r w:rsidRPr="00023DA0">
              <w:rPr>
                <w:rFonts w:ascii="Times New Roman" w:hAnsi="Times New Roman" w:cs="Times New Roman"/>
                <w:sz w:val="23"/>
                <w:szCs w:val="23"/>
              </w:rPr>
              <w:t xml:space="preserve"> täienda</w:t>
            </w:r>
            <w:r>
              <w:rPr>
                <w:rFonts w:ascii="Times New Roman" w:hAnsi="Times New Roman" w:cs="Times New Roman"/>
                <w:sz w:val="23"/>
                <w:szCs w:val="23"/>
              </w:rPr>
              <w:t>t</w:t>
            </w:r>
            <w:r w:rsidRPr="00023DA0">
              <w:rPr>
                <w:rFonts w:ascii="Times New Roman" w:hAnsi="Times New Roman" w:cs="Times New Roman"/>
                <w:sz w:val="23"/>
                <w:szCs w:val="23"/>
              </w:rPr>
              <w:t xml:space="preserve">ud osas, millest võib tuleneda põllumajanduses kasutatava diislikütuse ostukoguse suurenemine. </w:t>
            </w:r>
          </w:p>
        </w:tc>
      </w:tr>
      <w:tr w:rsidR="001F2135" w:rsidRPr="00023DA0" w14:paraId="4313667C" w14:textId="77777777" w:rsidTr="003E5FE1">
        <w:tc>
          <w:tcPr>
            <w:tcW w:w="534" w:type="dxa"/>
          </w:tcPr>
          <w:p w14:paraId="7E87EC98" w14:textId="787E05BD"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2</w:t>
            </w:r>
            <w:r w:rsidR="00265902">
              <w:rPr>
                <w:rFonts w:ascii="Times New Roman" w:hAnsi="Times New Roman" w:cs="Times New Roman"/>
                <w:sz w:val="23"/>
                <w:szCs w:val="23"/>
              </w:rPr>
              <w:t>4</w:t>
            </w:r>
            <w:r w:rsidRPr="00023DA0">
              <w:rPr>
                <w:rFonts w:ascii="Times New Roman" w:hAnsi="Times New Roman" w:cs="Times New Roman"/>
                <w:sz w:val="23"/>
                <w:szCs w:val="23"/>
              </w:rPr>
              <w:t>.</w:t>
            </w:r>
          </w:p>
        </w:tc>
        <w:tc>
          <w:tcPr>
            <w:tcW w:w="4110" w:type="dxa"/>
          </w:tcPr>
          <w:p w14:paraId="3385C405" w14:textId="418C0279"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Seletuskirjas on eelnõu § 1 punkti 4 selgituses kirjutatud, et „aktsiisisoodustus peab olema kooskõlas direktiiviga 2003/93“. Korrektne oleks viide direktiivile 2003/96/EÜ.  </w:t>
            </w:r>
          </w:p>
          <w:p w14:paraId="3F8C8A51" w14:textId="77777777" w:rsidR="001F2135" w:rsidRPr="00023DA0" w:rsidRDefault="001F2135" w:rsidP="001F2135">
            <w:pPr>
              <w:jc w:val="both"/>
              <w:rPr>
                <w:rFonts w:ascii="Times New Roman" w:hAnsi="Times New Roman" w:cs="Times New Roman"/>
                <w:sz w:val="23"/>
                <w:szCs w:val="23"/>
              </w:rPr>
            </w:pPr>
          </w:p>
        </w:tc>
        <w:tc>
          <w:tcPr>
            <w:tcW w:w="4536" w:type="dxa"/>
          </w:tcPr>
          <w:p w14:paraId="0DA30C16" w14:textId="4D3322AA"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Arvestatud.</w:t>
            </w:r>
          </w:p>
        </w:tc>
      </w:tr>
      <w:tr w:rsidR="001F2135" w:rsidRPr="00023DA0" w14:paraId="183CBF93" w14:textId="77777777" w:rsidTr="003E5FE1">
        <w:tc>
          <w:tcPr>
            <w:tcW w:w="534" w:type="dxa"/>
          </w:tcPr>
          <w:p w14:paraId="64BC6520" w14:textId="788D0339"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2</w:t>
            </w:r>
            <w:r w:rsidR="00265902">
              <w:rPr>
                <w:rFonts w:ascii="Times New Roman" w:hAnsi="Times New Roman" w:cs="Times New Roman"/>
                <w:sz w:val="23"/>
                <w:szCs w:val="23"/>
              </w:rPr>
              <w:t>5</w:t>
            </w:r>
            <w:r w:rsidRPr="00023DA0">
              <w:rPr>
                <w:rFonts w:ascii="Times New Roman" w:hAnsi="Times New Roman" w:cs="Times New Roman"/>
                <w:sz w:val="23"/>
                <w:szCs w:val="23"/>
              </w:rPr>
              <w:t>.</w:t>
            </w:r>
          </w:p>
        </w:tc>
        <w:tc>
          <w:tcPr>
            <w:tcW w:w="4110" w:type="dxa"/>
          </w:tcPr>
          <w:p w14:paraId="03954A74" w14:textId="70F40014"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Seletuskirjas on segadus viitega eelnõu punktidele – </w:t>
            </w:r>
            <w:r w:rsidRPr="00253376">
              <w:rPr>
                <w:rFonts w:ascii="Times New Roman" w:hAnsi="Times New Roman" w:cs="Times New Roman"/>
                <w:sz w:val="23"/>
                <w:szCs w:val="23"/>
              </w:rPr>
              <w:t>lk 7 kohaselt eelnõu § 1 punktis 2 toodud muudatus on seotud eelnõu § 1 punktiga 5“ - peab olema punktiga „ 6“, lk 8 kohaselt „Eelnõu § 1 punktiga 6 muudetakse VKEMS § 1</w:t>
            </w:r>
            <w:r w:rsidRPr="00253376">
              <w:rPr>
                <w:rFonts w:ascii="Times New Roman" w:hAnsi="Times New Roman" w:cs="Times New Roman"/>
                <w:sz w:val="23"/>
                <w:szCs w:val="23"/>
                <w:vertAlign w:val="superscript"/>
              </w:rPr>
              <w:t>2</w:t>
            </w:r>
            <w:r w:rsidRPr="00253376">
              <w:rPr>
                <w:rFonts w:ascii="Times New Roman" w:hAnsi="Times New Roman" w:cs="Times New Roman"/>
                <w:sz w:val="23"/>
                <w:szCs w:val="23"/>
              </w:rPr>
              <w:t xml:space="preserve"> teksti“ peab olema „Eelnõu § 1 punktiga 7. „  jne.</w:t>
            </w:r>
          </w:p>
          <w:p w14:paraId="2A807470" w14:textId="77777777" w:rsidR="001F2135" w:rsidRPr="00023DA0" w:rsidRDefault="001F2135" w:rsidP="001F2135">
            <w:pPr>
              <w:jc w:val="both"/>
              <w:rPr>
                <w:rFonts w:ascii="Times New Roman" w:hAnsi="Times New Roman" w:cs="Times New Roman"/>
                <w:sz w:val="23"/>
                <w:szCs w:val="23"/>
              </w:rPr>
            </w:pPr>
          </w:p>
        </w:tc>
        <w:tc>
          <w:tcPr>
            <w:tcW w:w="4536" w:type="dxa"/>
          </w:tcPr>
          <w:p w14:paraId="1CFFB12D" w14:textId="507388A2" w:rsidR="001F2135" w:rsidRPr="00023DA0" w:rsidRDefault="00253376" w:rsidP="001F2135">
            <w:pPr>
              <w:jc w:val="both"/>
              <w:rPr>
                <w:rFonts w:ascii="Times New Roman" w:hAnsi="Times New Roman" w:cs="Times New Roman"/>
                <w:sz w:val="23"/>
                <w:szCs w:val="23"/>
              </w:rPr>
            </w:pPr>
            <w:r>
              <w:rPr>
                <w:rFonts w:ascii="Times New Roman" w:hAnsi="Times New Roman" w:cs="Times New Roman"/>
                <w:sz w:val="23"/>
                <w:szCs w:val="23"/>
              </w:rPr>
              <w:t>Arvestatud.</w:t>
            </w:r>
          </w:p>
        </w:tc>
      </w:tr>
      <w:tr w:rsidR="001F2135" w:rsidRPr="00023DA0" w14:paraId="400BE3B2" w14:textId="77777777" w:rsidTr="003E5FE1">
        <w:tc>
          <w:tcPr>
            <w:tcW w:w="534" w:type="dxa"/>
          </w:tcPr>
          <w:p w14:paraId="63669EE2" w14:textId="210EB49B"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2</w:t>
            </w:r>
            <w:r w:rsidR="00265902">
              <w:rPr>
                <w:rFonts w:ascii="Times New Roman" w:hAnsi="Times New Roman" w:cs="Times New Roman"/>
                <w:sz w:val="23"/>
                <w:szCs w:val="23"/>
              </w:rPr>
              <w:t>6</w:t>
            </w:r>
            <w:r w:rsidRPr="00023DA0">
              <w:rPr>
                <w:rFonts w:ascii="Times New Roman" w:hAnsi="Times New Roman" w:cs="Times New Roman"/>
                <w:sz w:val="23"/>
                <w:szCs w:val="23"/>
              </w:rPr>
              <w:t>.</w:t>
            </w:r>
          </w:p>
        </w:tc>
        <w:tc>
          <w:tcPr>
            <w:tcW w:w="4110" w:type="dxa"/>
          </w:tcPr>
          <w:p w14:paraId="40974EB4" w14:textId="44CC278E"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 xml:space="preserve">Kuna eelnõu näeb ette võimalust anda põllumajandusliku ja kalamajandusliku vähese tähtsusega abi, palume täiendada seletuskirja selgitusega vähese tähtsusega abi andmise </w:t>
            </w:r>
            <w:proofErr w:type="spellStart"/>
            <w:r w:rsidRPr="00023DA0">
              <w:rPr>
                <w:rFonts w:ascii="Times New Roman" w:hAnsi="Times New Roman" w:cs="Times New Roman"/>
                <w:sz w:val="23"/>
                <w:szCs w:val="23"/>
              </w:rPr>
              <w:t>üldpõhimõttetest</w:t>
            </w:r>
            <w:proofErr w:type="spellEnd"/>
            <w:r w:rsidRPr="00023DA0">
              <w:rPr>
                <w:rFonts w:ascii="Times New Roman" w:hAnsi="Times New Roman" w:cs="Times New Roman"/>
                <w:sz w:val="23"/>
                <w:szCs w:val="23"/>
              </w:rPr>
              <w:t>, et potentsiaalsetele abi saajatele oleks selge, et erinevalt riigiabist kehtib vähese tähtsusega abi puhul ühe ettevõtja peale kolmeaastane piirmäär. Lisaks peaks selgitama, et põllumajandusliku ja kalamajandusliku vähese tähtsusega abi andmisel tuleb järgida maaelu ja põllumajandusturu korraldamise seaduse või kalandusturu korraldamise seaduse teatud sätteid.</w:t>
            </w:r>
          </w:p>
          <w:p w14:paraId="72EA2A9A" w14:textId="77777777" w:rsidR="001F2135" w:rsidRPr="00023DA0" w:rsidRDefault="001F2135" w:rsidP="001F2135">
            <w:pPr>
              <w:jc w:val="both"/>
              <w:rPr>
                <w:rFonts w:ascii="Times New Roman" w:hAnsi="Times New Roman" w:cs="Times New Roman"/>
                <w:sz w:val="23"/>
                <w:szCs w:val="23"/>
              </w:rPr>
            </w:pPr>
          </w:p>
        </w:tc>
        <w:tc>
          <w:tcPr>
            <w:tcW w:w="4536" w:type="dxa"/>
          </w:tcPr>
          <w:p w14:paraId="1C71425E" w14:textId="201CB5C1"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Arvestatud.</w:t>
            </w:r>
          </w:p>
        </w:tc>
      </w:tr>
      <w:tr w:rsidR="001F2135" w:rsidRPr="00023DA0" w14:paraId="2AD500D7" w14:textId="77777777" w:rsidTr="003E5FE1">
        <w:tc>
          <w:tcPr>
            <w:tcW w:w="534" w:type="dxa"/>
          </w:tcPr>
          <w:p w14:paraId="6ACAB6C5" w14:textId="6B98525D" w:rsidR="001F2135" w:rsidRPr="00023DA0" w:rsidRDefault="001F2135" w:rsidP="00265902">
            <w:pPr>
              <w:jc w:val="both"/>
              <w:rPr>
                <w:rFonts w:ascii="Times New Roman" w:hAnsi="Times New Roman" w:cs="Times New Roman"/>
                <w:sz w:val="23"/>
                <w:szCs w:val="23"/>
              </w:rPr>
            </w:pPr>
            <w:r w:rsidRPr="00023DA0">
              <w:rPr>
                <w:rFonts w:ascii="Times New Roman" w:hAnsi="Times New Roman" w:cs="Times New Roman"/>
                <w:sz w:val="23"/>
                <w:szCs w:val="23"/>
              </w:rPr>
              <w:t>2</w:t>
            </w:r>
            <w:r w:rsidR="00265902">
              <w:rPr>
                <w:rFonts w:ascii="Times New Roman" w:hAnsi="Times New Roman" w:cs="Times New Roman"/>
                <w:sz w:val="23"/>
                <w:szCs w:val="23"/>
              </w:rPr>
              <w:t>7</w:t>
            </w:r>
            <w:r w:rsidRPr="00023DA0">
              <w:rPr>
                <w:rFonts w:ascii="Times New Roman" w:hAnsi="Times New Roman" w:cs="Times New Roman"/>
                <w:sz w:val="23"/>
                <w:szCs w:val="23"/>
              </w:rPr>
              <w:t>.</w:t>
            </w:r>
          </w:p>
        </w:tc>
        <w:tc>
          <w:tcPr>
            <w:tcW w:w="4110" w:type="dxa"/>
          </w:tcPr>
          <w:p w14:paraId="4B208322" w14:textId="4D7CF017"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t>Seletuskirja osas 7 on kirjas, et Maksu- ja Tolliametile võib kaasneda kulu kütuse käitlemise andmekogu (KKS) andmekoosseisu muutmisega seoses, kuna lisaks senistele ostja ja kütusekoguse andmetele tuleb esitada KKS-i ka ostja esindaja nimi ning isikukood. Juhime tähelepanu, et infotehnoloogiline arendus on sisult mahukam, sest KKS-</w:t>
            </w:r>
            <w:proofErr w:type="spellStart"/>
            <w:r w:rsidRPr="00023DA0">
              <w:rPr>
                <w:rFonts w:ascii="Times New Roman" w:hAnsi="Times New Roman" w:cs="Times New Roman"/>
                <w:sz w:val="23"/>
                <w:szCs w:val="23"/>
              </w:rPr>
              <w:t>is</w:t>
            </w:r>
            <w:proofErr w:type="spellEnd"/>
            <w:r w:rsidRPr="00023DA0">
              <w:rPr>
                <w:rFonts w:ascii="Times New Roman" w:hAnsi="Times New Roman" w:cs="Times New Roman"/>
                <w:sz w:val="23"/>
                <w:szCs w:val="23"/>
              </w:rPr>
              <w:t xml:space="preserve"> tuleks </w:t>
            </w:r>
            <w:r w:rsidRPr="00023DA0">
              <w:rPr>
                <w:rFonts w:ascii="Times New Roman" w:hAnsi="Times New Roman" w:cs="Times New Roman"/>
                <w:sz w:val="23"/>
                <w:szCs w:val="23"/>
              </w:rPr>
              <w:lastRenderedPageBreak/>
              <w:t xml:space="preserve">luua kütusemüüjale võimalus kontrollida müügikande esitamisel õigustatud isikute registrist andmeid kütuse ostjate kohta, samuti tuleks luua funktsionaalsus, et KKS-i sisestatud müügiandmed edastataks õigustatud isikute registrisse X-tee kaudu. Maksu- ja Tolliameti eelarves vastavaks arenduseks raha puudub, mistõttu PRIA peab raha taotlusel </w:t>
            </w:r>
            <w:proofErr w:type="spellStart"/>
            <w:r w:rsidRPr="00023DA0">
              <w:rPr>
                <w:rFonts w:ascii="Times New Roman" w:hAnsi="Times New Roman" w:cs="Times New Roman"/>
                <w:sz w:val="23"/>
                <w:szCs w:val="23"/>
              </w:rPr>
              <w:t>SFist</w:t>
            </w:r>
            <w:proofErr w:type="spellEnd"/>
            <w:r w:rsidRPr="00023DA0">
              <w:rPr>
                <w:rFonts w:ascii="Times New Roman" w:hAnsi="Times New Roman" w:cs="Times New Roman"/>
                <w:sz w:val="23"/>
                <w:szCs w:val="23"/>
              </w:rPr>
              <w:t xml:space="preserve"> vastava arenduskuluga arvestama. </w:t>
            </w:r>
          </w:p>
          <w:p w14:paraId="7DD288B7" w14:textId="77777777" w:rsidR="001F2135" w:rsidRPr="00023DA0" w:rsidRDefault="001F2135" w:rsidP="001F2135">
            <w:pPr>
              <w:jc w:val="both"/>
              <w:rPr>
                <w:rFonts w:ascii="Times New Roman" w:hAnsi="Times New Roman" w:cs="Times New Roman"/>
                <w:sz w:val="23"/>
                <w:szCs w:val="23"/>
              </w:rPr>
            </w:pPr>
          </w:p>
        </w:tc>
        <w:tc>
          <w:tcPr>
            <w:tcW w:w="4536" w:type="dxa"/>
          </w:tcPr>
          <w:p w14:paraId="10D3DD14" w14:textId="3AC3E9B7" w:rsidR="001F2135" w:rsidRPr="00023DA0" w:rsidRDefault="001F2135" w:rsidP="001F2135">
            <w:pPr>
              <w:jc w:val="both"/>
              <w:rPr>
                <w:rFonts w:ascii="Times New Roman" w:hAnsi="Times New Roman" w:cs="Times New Roman"/>
                <w:sz w:val="23"/>
                <w:szCs w:val="23"/>
              </w:rPr>
            </w:pPr>
            <w:r w:rsidRPr="00023DA0">
              <w:rPr>
                <w:rFonts w:ascii="Times New Roman" w:hAnsi="Times New Roman" w:cs="Times New Roman"/>
                <w:sz w:val="23"/>
                <w:szCs w:val="23"/>
              </w:rPr>
              <w:lastRenderedPageBreak/>
              <w:t xml:space="preserve">Seletuskirja on täiendatud. </w:t>
            </w:r>
          </w:p>
        </w:tc>
      </w:tr>
    </w:tbl>
    <w:p w14:paraId="068C8F80" w14:textId="77777777" w:rsidR="000F776D" w:rsidRPr="00023DA0" w:rsidRDefault="000F776D" w:rsidP="00003196">
      <w:pPr>
        <w:spacing w:line="240" w:lineRule="auto"/>
        <w:jc w:val="both"/>
        <w:rPr>
          <w:rFonts w:ascii="Times New Roman" w:hAnsi="Times New Roman" w:cs="Times New Roman"/>
          <w:sz w:val="23"/>
          <w:szCs w:val="23"/>
        </w:rPr>
      </w:pPr>
    </w:p>
    <w:sectPr w:rsidR="000F776D" w:rsidRPr="00023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09E"/>
    <w:multiLevelType w:val="hybridMultilevel"/>
    <w:tmpl w:val="BC2C9178"/>
    <w:lvl w:ilvl="0" w:tplc="1558464A">
      <w:start w:val="1"/>
      <w:numFmt w:val="bullet"/>
      <w:lvlText w:val="•"/>
      <w:lvlJc w:val="left"/>
      <w:pPr>
        <w:tabs>
          <w:tab w:val="num" w:pos="720"/>
        </w:tabs>
        <w:ind w:left="720" w:hanging="360"/>
      </w:pPr>
      <w:rPr>
        <w:rFonts w:ascii="Arial" w:hAnsi="Arial" w:hint="default"/>
      </w:rPr>
    </w:lvl>
    <w:lvl w:ilvl="1" w:tplc="D618F636">
      <w:start w:val="1"/>
      <w:numFmt w:val="bullet"/>
      <w:lvlText w:val="•"/>
      <w:lvlJc w:val="left"/>
      <w:pPr>
        <w:tabs>
          <w:tab w:val="num" w:pos="1440"/>
        </w:tabs>
        <w:ind w:left="1440" w:hanging="360"/>
      </w:pPr>
      <w:rPr>
        <w:rFonts w:ascii="Arial" w:hAnsi="Arial" w:hint="default"/>
      </w:rPr>
    </w:lvl>
    <w:lvl w:ilvl="2" w:tplc="0E8C740E" w:tentative="1">
      <w:start w:val="1"/>
      <w:numFmt w:val="bullet"/>
      <w:lvlText w:val="•"/>
      <w:lvlJc w:val="left"/>
      <w:pPr>
        <w:tabs>
          <w:tab w:val="num" w:pos="2160"/>
        </w:tabs>
        <w:ind w:left="2160" w:hanging="360"/>
      </w:pPr>
      <w:rPr>
        <w:rFonts w:ascii="Arial" w:hAnsi="Arial" w:hint="default"/>
      </w:rPr>
    </w:lvl>
    <w:lvl w:ilvl="3" w:tplc="AD540DF2" w:tentative="1">
      <w:start w:val="1"/>
      <w:numFmt w:val="bullet"/>
      <w:lvlText w:val="•"/>
      <w:lvlJc w:val="left"/>
      <w:pPr>
        <w:tabs>
          <w:tab w:val="num" w:pos="2880"/>
        </w:tabs>
        <w:ind w:left="2880" w:hanging="360"/>
      </w:pPr>
      <w:rPr>
        <w:rFonts w:ascii="Arial" w:hAnsi="Arial" w:hint="default"/>
      </w:rPr>
    </w:lvl>
    <w:lvl w:ilvl="4" w:tplc="5BF66F34" w:tentative="1">
      <w:start w:val="1"/>
      <w:numFmt w:val="bullet"/>
      <w:lvlText w:val="•"/>
      <w:lvlJc w:val="left"/>
      <w:pPr>
        <w:tabs>
          <w:tab w:val="num" w:pos="3600"/>
        </w:tabs>
        <w:ind w:left="3600" w:hanging="360"/>
      </w:pPr>
      <w:rPr>
        <w:rFonts w:ascii="Arial" w:hAnsi="Arial" w:hint="default"/>
      </w:rPr>
    </w:lvl>
    <w:lvl w:ilvl="5" w:tplc="92E87544" w:tentative="1">
      <w:start w:val="1"/>
      <w:numFmt w:val="bullet"/>
      <w:lvlText w:val="•"/>
      <w:lvlJc w:val="left"/>
      <w:pPr>
        <w:tabs>
          <w:tab w:val="num" w:pos="4320"/>
        </w:tabs>
        <w:ind w:left="4320" w:hanging="360"/>
      </w:pPr>
      <w:rPr>
        <w:rFonts w:ascii="Arial" w:hAnsi="Arial" w:hint="default"/>
      </w:rPr>
    </w:lvl>
    <w:lvl w:ilvl="6" w:tplc="48540A7E" w:tentative="1">
      <w:start w:val="1"/>
      <w:numFmt w:val="bullet"/>
      <w:lvlText w:val="•"/>
      <w:lvlJc w:val="left"/>
      <w:pPr>
        <w:tabs>
          <w:tab w:val="num" w:pos="5040"/>
        </w:tabs>
        <w:ind w:left="5040" w:hanging="360"/>
      </w:pPr>
      <w:rPr>
        <w:rFonts w:ascii="Arial" w:hAnsi="Arial" w:hint="default"/>
      </w:rPr>
    </w:lvl>
    <w:lvl w:ilvl="7" w:tplc="F90C0998" w:tentative="1">
      <w:start w:val="1"/>
      <w:numFmt w:val="bullet"/>
      <w:lvlText w:val="•"/>
      <w:lvlJc w:val="left"/>
      <w:pPr>
        <w:tabs>
          <w:tab w:val="num" w:pos="5760"/>
        </w:tabs>
        <w:ind w:left="5760" w:hanging="360"/>
      </w:pPr>
      <w:rPr>
        <w:rFonts w:ascii="Arial" w:hAnsi="Arial" w:hint="default"/>
      </w:rPr>
    </w:lvl>
    <w:lvl w:ilvl="8" w:tplc="4656D6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12328"/>
    <w:multiLevelType w:val="hybridMultilevel"/>
    <w:tmpl w:val="226863A0"/>
    <w:lvl w:ilvl="0" w:tplc="102602A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C9163AA"/>
    <w:multiLevelType w:val="hybridMultilevel"/>
    <w:tmpl w:val="92DA2A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33CD0614"/>
    <w:multiLevelType w:val="hybridMultilevel"/>
    <w:tmpl w:val="C5AA8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1785561"/>
    <w:multiLevelType w:val="hybridMultilevel"/>
    <w:tmpl w:val="0F605A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502F72"/>
    <w:multiLevelType w:val="hybridMultilevel"/>
    <w:tmpl w:val="50149F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506E47A2"/>
    <w:multiLevelType w:val="hybridMultilevel"/>
    <w:tmpl w:val="9618B944"/>
    <w:lvl w:ilvl="0" w:tplc="04429C8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646551B1"/>
    <w:multiLevelType w:val="hybridMultilevel"/>
    <w:tmpl w:val="65FCD1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A5C17AF"/>
    <w:multiLevelType w:val="hybridMultilevel"/>
    <w:tmpl w:val="620CCE0E"/>
    <w:lvl w:ilvl="0" w:tplc="7746469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9B72494"/>
    <w:multiLevelType w:val="hybridMultilevel"/>
    <w:tmpl w:val="0E3447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A04B52"/>
    <w:multiLevelType w:val="hybridMultilevel"/>
    <w:tmpl w:val="B9E636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7"/>
  </w:num>
  <w:num w:numId="5">
    <w:abstractNumId w:val="9"/>
  </w:num>
  <w:num w:numId="6">
    <w:abstractNumId w:val="1"/>
  </w:num>
  <w:num w:numId="7">
    <w:abstractNumId w:val="4"/>
  </w:num>
  <w:num w:numId="8">
    <w:abstractNumId w:val="5"/>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E"/>
    <w:rsid w:val="000004EF"/>
    <w:rsid w:val="00003196"/>
    <w:rsid w:val="000066C1"/>
    <w:rsid w:val="00006CC5"/>
    <w:rsid w:val="000212D6"/>
    <w:rsid w:val="00023DA0"/>
    <w:rsid w:val="000244DB"/>
    <w:rsid w:val="00030627"/>
    <w:rsid w:val="00046C83"/>
    <w:rsid w:val="000520F6"/>
    <w:rsid w:val="00076E36"/>
    <w:rsid w:val="0009482D"/>
    <w:rsid w:val="000A11B2"/>
    <w:rsid w:val="000B6872"/>
    <w:rsid w:val="000D0AC5"/>
    <w:rsid w:val="000D26FC"/>
    <w:rsid w:val="000D5F38"/>
    <w:rsid w:val="000E2038"/>
    <w:rsid w:val="000E68FB"/>
    <w:rsid w:val="000F118F"/>
    <w:rsid w:val="000F68DE"/>
    <w:rsid w:val="000F776D"/>
    <w:rsid w:val="00104E84"/>
    <w:rsid w:val="0011731B"/>
    <w:rsid w:val="001264C6"/>
    <w:rsid w:val="001405FC"/>
    <w:rsid w:val="0014145D"/>
    <w:rsid w:val="001415C1"/>
    <w:rsid w:val="00164597"/>
    <w:rsid w:val="00165BBD"/>
    <w:rsid w:val="0017767C"/>
    <w:rsid w:val="00187E9C"/>
    <w:rsid w:val="001A3FA5"/>
    <w:rsid w:val="001C73CC"/>
    <w:rsid w:val="001D4344"/>
    <w:rsid w:val="001E0208"/>
    <w:rsid w:val="001E5062"/>
    <w:rsid w:val="001F0987"/>
    <w:rsid w:val="001F2135"/>
    <w:rsid w:val="001F455A"/>
    <w:rsid w:val="001F588E"/>
    <w:rsid w:val="001F5B3E"/>
    <w:rsid w:val="001F7A36"/>
    <w:rsid w:val="0020044A"/>
    <w:rsid w:val="002106CF"/>
    <w:rsid w:val="002120C4"/>
    <w:rsid w:val="00216EDE"/>
    <w:rsid w:val="00221A3A"/>
    <w:rsid w:val="00225B5C"/>
    <w:rsid w:val="00232073"/>
    <w:rsid w:val="0024497E"/>
    <w:rsid w:val="0025330B"/>
    <w:rsid w:val="00253376"/>
    <w:rsid w:val="00255CEB"/>
    <w:rsid w:val="00265902"/>
    <w:rsid w:val="00281F0A"/>
    <w:rsid w:val="002972C0"/>
    <w:rsid w:val="002A06F7"/>
    <w:rsid w:val="002A0AE2"/>
    <w:rsid w:val="002A68B7"/>
    <w:rsid w:val="002A7AAA"/>
    <w:rsid w:val="002B6FDE"/>
    <w:rsid w:val="002C437A"/>
    <w:rsid w:val="002C61E7"/>
    <w:rsid w:val="002D3BED"/>
    <w:rsid w:val="002F43D6"/>
    <w:rsid w:val="002F76D7"/>
    <w:rsid w:val="0030141A"/>
    <w:rsid w:val="00307F9D"/>
    <w:rsid w:val="00315473"/>
    <w:rsid w:val="00325431"/>
    <w:rsid w:val="00325AA4"/>
    <w:rsid w:val="00327B95"/>
    <w:rsid w:val="00334405"/>
    <w:rsid w:val="00355749"/>
    <w:rsid w:val="00376E9E"/>
    <w:rsid w:val="003812AE"/>
    <w:rsid w:val="00383752"/>
    <w:rsid w:val="003878A5"/>
    <w:rsid w:val="00395124"/>
    <w:rsid w:val="003A407D"/>
    <w:rsid w:val="003A65F1"/>
    <w:rsid w:val="003A69CD"/>
    <w:rsid w:val="003A6EF8"/>
    <w:rsid w:val="003B204D"/>
    <w:rsid w:val="003B7432"/>
    <w:rsid w:val="003D45EF"/>
    <w:rsid w:val="003E23E1"/>
    <w:rsid w:val="003E38C2"/>
    <w:rsid w:val="003E5FE1"/>
    <w:rsid w:val="003E7454"/>
    <w:rsid w:val="003F0174"/>
    <w:rsid w:val="003F40AB"/>
    <w:rsid w:val="003F5200"/>
    <w:rsid w:val="003F59CA"/>
    <w:rsid w:val="0040006D"/>
    <w:rsid w:val="00406487"/>
    <w:rsid w:val="00407668"/>
    <w:rsid w:val="00413180"/>
    <w:rsid w:val="0042352E"/>
    <w:rsid w:val="00423BA6"/>
    <w:rsid w:val="0043322A"/>
    <w:rsid w:val="004412F0"/>
    <w:rsid w:val="00453E2C"/>
    <w:rsid w:val="00454365"/>
    <w:rsid w:val="00462D1A"/>
    <w:rsid w:val="0048584C"/>
    <w:rsid w:val="00487136"/>
    <w:rsid w:val="004B454C"/>
    <w:rsid w:val="004C0C4C"/>
    <w:rsid w:val="004C0D8D"/>
    <w:rsid w:val="004E07DA"/>
    <w:rsid w:val="004F10C1"/>
    <w:rsid w:val="00503FCB"/>
    <w:rsid w:val="005101CA"/>
    <w:rsid w:val="00543A84"/>
    <w:rsid w:val="00544DFA"/>
    <w:rsid w:val="005458B6"/>
    <w:rsid w:val="005526E7"/>
    <w:rsid w:val="00562688"/>
    <w:rsid w:val="00570F68"/>
    <w:rsid w:val="00576EF7"/>
    <w:rsid w:val="005813F4"/>
    <w:rsid w:val="00581CBF"/>
    <w:rsid w:val="005A125E"/>
    <w:rsid w:val="005B2289"/>
    <w:rsid w:val="005D144D"/>
    <w:rsid w:val="005D485D"/>
    <w:rsid w:val="005D53B9"/>
    <w:rsid w:val="005E29E5"/>
    <w:rsid w:val="00607DF2"/>
    <w:rsid w:val="00611F58"/>
    <w:rsid w:val="006141A1"/>
    <w:rsid w:val="00620B4B"/>
    <w:rsid w:val="00621FD0"/>
    <w:rsid w:val="0062432B"/>
    <w:rsid w:val="00634075"/>
    <w:rsid w:val="00634988"/>
    <w:rsid w:val="006575EA"/>
    <w:rsid w:val="006732DF"/>
    <w:rsid w:val="006819E2"/>
    <w:rsid w:val="0068289B"/>
    <w:rsid w:val="00691C85"/>
    <w:rsid w:val="006A480D"/>
    <w:rsid w:val="006A52C0"/>
    <w:rsid w:val="006B43C6"/>
    <w:rsid w:val="006B50C2"/>
    <w:rsid w:val="006C42F7"/>
    <w:rsid w:val="006E27EA"/>
    <w:rsid w:val="006E3119"/>
    <w:rsid w:val="006F5192"/>
    <w:rsid w:val="00702029"/>
    <w:rsid w:val="00703B8B"/>
    <w:rsid w:val="00706CD5"/>
    <w:rsid w:val="0071321B"/>
    <w:rsid w:val="00715D79"/>
    <w:rsid w:val="00716D91"/>
    <w:rsid w:val="00717630"/>
    <w:rsid w:val="00723052"/>
    <w:rsid w:val="00723DF6"/>
    <w:rsid w:val="00741DBD"/>
    <w:rsid w:val="00742653"/>
    <w:rsid w:val="007432F9"/>
    <w:rsid w:val="00752F77"/>
    <w:rsid w:val="0075502C"/>
    <w:rsid w:val="00776FD3"/>
    <w:rsid w:val="0078453E"/>
    <w:rsid w:val="00787B21"/>
    <w:rsid w:val="00796CCB"/>
    <w:rsid w:val="007A0A49"/>
    <w:rsid w:val="007A2A73"/>
    <w:rsid w:val="007C606A"/>
    <w:rsid w:val="007D5A9F"/>
    <w:rsid w:val="007E7F79"/>
    <w:rsid w:val="00802490"/>
    <w:rsid w:val="0080324F"/>
    <w:rsid w:val="008055C7"/>
    <w:rsid w:val="0082009F"/>
    <w:rsid w:val="00823825"/>
    <w:rsid w:val="00823938"/>
    <w:rsid w:val="00826F76"/>
    <w:rsid w:val="00837017"/>
    <w:rsid w:val="00844351"/>
    <w:rsid w:val="0084710E"/>
    <w:rsid w:val="00855D45"/>
    <w:rsid w:val="00870269"/>
    <w:rsid w:val="0087783B"/>
    <w:rsid w:val="0088441C"/>
    <w:rsid w:val="00886E9E"/>
    <w:rsid w:val="00895A31"/>
    <w:rsid w:val="00897E9D"/>
    <w:rsid w:val="008A7AF1"/>
    <w:rsid w:val="008B145C"/>
    <w:rsid w:val="008B3844"/>
    <w:rsid w:val="008C2F6A"/>
    <w:rsid w:val="008C3243"/>
    <w:rsid w:val="008C3C57"/>
    <w:rsid w:val="008D21F6"/>
    <w:rsid w:val="008D30BC"/>
    <w:rsid w:val="008E7993"/>
    <w:rsid w:val="008F007A"/>
    <w:rsid w:val="008F64CE"/>
    <w:rsid w:val="00902772"/>
    <w:rsid w:val="00903DE7"/>
    <w:rsid w:val="00912536"/>
    <w:rsid w:val="00921925"/>
    <w:rsid w:val="00933512"/>
    <w:rsid w:val="009559AA"/>
    <w:rsid w:val="00956B65"/>
    <w:rsid w:val="00970698"/>
    <w:rsid w:val="00971B1D"/>
    <w:rsid w:val="009761E3"/>
    <w:rsid w:val="0099664C"/>
    <w:rsid w:val="00996EAF"/>
    <w:rsid w:val="00997686"/>
    <w:rsid w:val="009A12E1"/>
    <w:rsid w:val="009A2B85"/>
    <w:rsid w:val="009A2F36"/>
    <w:rsid w:val="009B58B8"/>
    <w:rsid w:val="009D33C0"/>
    <w:rsid w:val="009E2BAD"/>
    <w:rsid w:val="009E5AF7"/>
    <w:rsid w:val="009F2062"/>
    <w:rsid w:val="009F4469"/>
    <w:rsid w:val="009F7650"/>
    <w:rsid w:val="00A2326C"/>
    <w:rsid w:val="00A25C4B"/>
    <w:rsid w:val="00A43104"/>
    <w:rsid w:val="00A473B6"/>
    <w:rsid w:val="00A51183"/>
    <w:rsid w:val="00A673D7"/>
    <w:rsid w:val="00A71877"/>
    <w:rsid w:val="00A8212C"/>
    <w:rsid w:val="00AA7050"/>
    <w:rsid w:val="00AA7999"/>
    <w:rsid w:val="00AD5B99"/>
    <w:rsid w:val="00AF175A"/>
    <w:rsid w:val="00B077DF"/>
    <w:rsid w:val="00B11806"/>
    <w:rsid w:val="00B170AC"/>
    <w:rsid w:val="00B2340E"/>
    <w:rsid w:val="00B37907"/>
    <w:rsid w:val="00B451C8"/>
    <w:rsid w:val="00B52DFB"/>
    <w:rsid w:val="00B57EC2"/>
    <w:rsid w:val="00B72BA5"/>
    <w:rsid w:val="00B76730"/>
    <w:rsid w:val="00B80600"/>
    <w:rsid w:val="00BA0940"/>
    <w:rsid w:val="00BA1A5B"/>
    <w:rsid w:val="00BA49FB"/>
    <w:rsid w:val="00BB1DF2"/>
    <w:rsid w:val="00BB3906"/>
    <w:rsid w:val="00BB4797"/>
    <w:rsid w:val="00BD1209"/>
    <w:rsid w:val="00BE1E25"/>
    <w:rsid w:val="00BE3614"/>
    <w:rsid w:val="00C05C60"/>
    <w:rsid w:val="00C13CE5"/>
    <w:rsid w:val="00C157DC"/>
    <w:rsid w:val="00C15AC9"/>
    <w:rsid w:val="00C250D6"/>
    <w:rsid w:val="00C32B5B"/>
    <w:rsid w:val="00C34589"/>
    <w:rsid w:val="00C42C4A"/>
    <w:rsid w:val="00C50E22"/>
    <w:rsid w:val="00C54BA6"/>
    <w:rsid w:val="00C67048"/>
    <w:rsid w:val="00C70CC6"/>
    <w:rsid w:val="00C84D1D"/>
    <w:rsid w:val="00CA341B"/>
    <w:rsid w:val="00CA3DF2"/>
    <w:rsid w:val="00CA6A31"/>
    <w:rsid w:val="00CB5096"/>
    <w:rsid w:val="00CC091A"/>
    <w:rsid w:val="00CC0A22"/>
    <w:rsid w:val="00CC7DEF"/>
    <w:rsid w:val="00CE4265"/>
    <w:rsid w:val="00CF7BD3"/>
    <w:rsid w:val="00D04D5A"/>
    <w:rsid w:val="00D12707"/>
    <w:rsid w:val="00D17805"/>
    <w:rsid w:val="00D33DB6"/>
    <w:rsid w:val="00D40D19"/>
    <w:rsid w:val="00D52145"/>
    <w:rsid w:val="00D606C8"/>
    <w:rsid w:val="00D61238"/>
    <w:rsid w:val="00D65B7E"/>
    <w:rsid w:val="00D66227"/>
    <w:rsid w:val="00D74602"/>
    <w:rsid w:val="00D74DCD"/>
    <w:rsid w:val="00DA1571"/>
    <w:rsid w:val="00DB7853"/>
    <w:rsid w:val="00DD3F65"/>
    <w:rsid w:val="00DD585D"/>
    <w:rsid w:val="00DE4BC3"/>
    <w:rsid w:val="00DF2C14"/>
    <w:rsid w:val="00E132F8"/>
    <w:rsid w:val="00E22214"/>
    <w:rsid w:val="00E2500C"/>
    <w:rsid w:val="00E40F39"/>
    <w:rsid w:val="00E62165"/>
    <w:rsid w:val="00E733B0"/>
    <w:rsid w:val="00E808C4"/>
    <w:rsid w:val="00E8124D"/>
    <w:rsid w:val="00E826B0"/>
    <w:rsid w:val="00E84EF7"/>
    <w:rsid w:val="00E87AD5"/>
    <w:rsid w:val="00E926F7"/>
    <w:rsid w:val="00E95E91"/>
    <w:rsid w:val="00EA5E08"/>
    <w:rsid w:val="00EA6B33"/>
    <w:rsid w:val="00EB0017"/>
    <w:rsid w:val="00EB59C2"/>
    <w:rsid w:val="00EC0251"/>
    <w:rsid w:val="00ED3F1C"/>
    <w:rsid w:val="00ED73B3"/>
    <w:rsid w:val="00EE3511"/>
    <w:rsid w:val="00F004AB"/>
    <w:rsid w:val="00F0086B"/>
    <w:rsid w:val="00F024B5"/>
    <w:rsid w:val="00F1454F"/>
    <w:rsid w:val="00F16EB9"/>
    <w:rsid w:val="00F21B52"/>
    <w:rsid w:val="00F31134"/>
    <w:rsid w:val="00F34BC4"/>
    <w:rsid w:val="00F54DCE"/>
    <w:rsid w:val="00F57295"/>
    <w:rsid w:val="00F6299E"/>
    <w:rsid w:val="00F636FC"/>
    <w:rsid w:val="00F93F3D"/>
    <w:rsid w:val="00FB2407"/>
    <w:rsid w:val="00FC4A31"/>
    <w:rsid w:val="00FE60D6"/>
    <w:rsid w:val="00FF56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3948"/>
  <w15:docId w15:val="{8B7F8F1E-50FF-4C12-84A8-ECE51EA2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3113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6E9E"/>
    <w:pPr>
      <w:spacing w:after="0" w:line="240" w:lineRule="auto"/>
    </w:pPr>
    <w:rPr>
      <w:rFonts w:ascii="Times New Roman" w:hAnsi="Times New Roman" w:cs="Times New Roman"/>
      <w:sz w:val="24"/>
      <w:szCs w:val="24"/>
      <w:lang w:eastAsia="et-EE"/>
    </w:rPr>
  </w:style>
  <w:style w:type="character" w:styleId="Emphasis">
    <w:name w:val="Emphasis"/>
    <w:basedOn w:val="DefaultParagraphFont"/>
    <w:uiPriority w:val="20"/>
    <w:qFormat/>
    <w:rsid w:val="00886E9E"/>
    <w:rPr>
      <w:i/>
      <w:iCs/>
    </w:rPr>
  </w:style>
  <w:style w:type="paragraph" w:styleId="ListParagraph">
    <w:name w:val="List Paragraph"/>
    <w:basedOn w:val="Normal"/>
    <w:uiPriority w:val="34"/>
    <w:qFormat/>
    <w:rsid w:val="000244DB"/>
    <w:pPr>
      <w:ind w:left="720"/>
      <w:contextualSpacing/>
    </w:pPr>
  </w:style>
  <w:style w:type="paragraph" w:styleId="BalloonText">
    <w:name w:val="Balloon Text"/>
    <w:basedOn w:val="Normal"/>
    <w:link w:val="BalloonTextChar"/>
    <w:uiPriority w:val="99"/>
    <w:semiHidden/>
    <w:unhideWhenUsed/>
    <w:rsid w:val="00784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3E"/>
    <w:rPr>
      <w:rFonts w:ascii="Tahoma" w:hAnsi="Tahoma" w:cs="Tahoma"/>
      <w:sz w:val="16"/>
      <w:szCs w:val="16"/>
    </w:rPr>
  </w:style>
  <w:style w:type="character" w:styleId="Hyperlink">
    <w:name w:val="Hyperlink"/>
    <w:basedOn w:val="DefaultParagraphFont"/>
    <w:uiPriority w:val="99"/>
    <w:unhideWhenUsed/>
    <w:rsid w:val="00413180"/>
    <w:rPr>
      <w:color w:val="0000FF" w:themeColor="hyperlink"/>
      <w:u w:val="single"/>
    </w:rPr>
  </w:style>
  <w:style w:type="character" w:styleId="CommentReference">
    <w:name w:val="annotation reference"/>
    <w:basedOn w:val="DefaultParagraphFont"/>
    <w:uiPriority w:val="99"/>
    <w:semiHidden/>
    <w:unhideWhenUsed/>
    <w:rsid w:val="00413180"/>
    <w:rPr>
      <w:sz w:val="16"/>
      <w:szCs w:val="16"/>
    </w:rPr>
  </w:style>
  <w:style w:type="paragraph" w:styleId="CommentText">
    <w:name w:val="annotation text"/>
    <w:basedOn w:val="Normal"/>
    <w:link w:val="CommentTextChar"/>
    <w:uiPriority w:val="99"/>
    <w:semiHidden/>
    <w:unhideWhenUsed/>
    <w:rsid w:val="00413180"/>
    <w:pPr>
      <w:spacing w:line="240" w:lineRule="auto"/>
    </w:pPr>
    <w:rPr>
      <w:sz w:val="20"/>
      <w:szCs w:val="20"/>
    </w:rPr>
  </w:style>
  <w:style w:type="character" w:customStyle="1" w:styleId="CommentTextChar">
    <w:name w:val="Comment Text Char"/>
    <w:basedOn w:val="DefaultParagraphFont"/>
    <w:link w:val="CommentText"/>
    <w:uiPriority w:val="99"/>
    <w:semiHidden/>
    <w:rsid w:val="00413180"/>
    <w:rPr>
      <w:sz w:val="20"/>
      <w:szCs w:val="20"/>
    </w:rPr>
  </w:style>
  <w:style w:type="paragraph" w:styleId="CommentSubject">
    <w:name w:val="annotation subject"/>
    <w:basedOn w:val="CommentText"/>
    <w:next w:val="CommentText"/>
    <w:link w:val="CommentSubjectChar"/>
    <w:uiPriority w:val="99"/>
    <w:semiHidden/>
    <w:unhideWhenUsed/>
    <w:rsid w:val="00413180"/>
    <w:rPr>
      <w:b/>
      <w:bCs/>
    </w:rPr>
  </w:style>
  <w:style w:type="character" w:customStyle="1" w:styleId="CommentSubjectChar">
    <w:name w:val="Comment Subject Char"/>
    <w:basedOn w:val="CommentTextChar"/>
    <w:link w:val="CommentSubject"/>
    <w:uiPriority w:val="99"/>
    <w:semiHidden/>
    <w:rsid w:val="00413180"/>
    <w:rPr>
      <w:b/>
      <w:bCs/>
      <w:sz w:val="20"/>
      <w:szCs w:val="20"/>
    </w:rPr>
  </w:style>
  <w:style w:type="character" w:styleId="FollowedHyperlink">
    <w:name w:val="FollowedHyperlink"/>
    <w:basedOn w:val="DefaultParagraphFont"/>
    <w:uiPriority w:val="99"/>
    <w:semiHidden/>
    <w:unhideWhenUsed/>
    <w:rsid w:val="00046C83"/>
    <w:rPr>
      <w:color w:val="800080" w:themeColor="followedHyperlink"/>
      <w:u w:val="single"/>
    </w:rPr>
  </w:style>
  <w:style w:type="paragraph" w:customStyle="1" w:styleId="Normaallaad1">
    <w:name w:val="Normaallaad1"/>
    <w:rsid w:val="008055C7"/>
    <w:pPr>
      <w:suppressAutoHyphens/>
      <w:autoSpaceDN w:val="0"/>
      <w:spacing w:after="0" w:line="240" w:lineRule="auto"/>
      <w:textAlignment w:val="baseline"/>
    </w:pPr>
    <w:rPr>
      <w:rFonts w:ascii="Calibri" w:eastAsia="Calibri" w:hAnsi="Calibri" w:cs="Calibri"/>
      <w:lang w:eastAsia="et-EE"/>
    </w:rPr>
  </w:style>
  <w:style w:type="paragraph" w:customStyle="1" w:styleId="Default">
    <w:name w:val="Default"/>
    <w:rsid w:val="0048584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31134"/>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F31134"/>
    <w:rPr>
      <w:b/>
      <w:bCs/>
    </w:rPr>
  </w:style>
  <w:style w:type="character" w:customStyle="1" w:styleId="Heading1Char">
    <w:name w:val="Heading 1 Char"/>
    <w:basedOn w:val="DefaultParagraphFont"/>
    <w:link w:val="Heading1"/>
    <w:uiPriority w:val="9"/>
    <w:rsid w:val="00D52145"/>
    <w:rPr>
      <w:rFonts w:asciiTheme="majorHAnsi" w:eastAsiaTheme="majorEastAsia" w:hAnsiTheme="majorHAnsi" w:cstheme="majorBidi"/>
      <w:color w:val="365F91" w:themeColor="accent1" w:themeShade="BF"/>
      <w:sz w:val="32"/>
      <w:szCs w:val="32"/>
    </w:rPr>
  </w:style>
  <w:style w:type="character" w:customStyle="1" w:styleId="mm">
    <w:name w:val="mm"/>
    <w:basedOn w:val="DefaultParagraphFont"/>
    <w:rsid w:val="00903DE7"/>
  </w:style>
  <w:style w:type="paragraph" w:styleId="Revision">
    <w:name w:val="Revision"/>
    <w:hidden/>
    <w:uiPriority w:val="99"/>
    <w:semiHidden/>
    <w:rsid w:val="002C61E7"/>
    <w:pPr>
      <w:spacing w:after="0" w:line="240" w:lineRule="auto"/>
    </w:pPr>
  </w:style>
  <w:style w:type="paragraph" w:customStyle="1" w:styleId="norm">
    <w:name w:val="norm"/>
    <w:basedOn w:val="Normal"/>
    <w:rsid w:val="005D53B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4026">
      <w:bodyDiv w:val="1"/>
      <w:marLeft w:val="0"/>
      <w:marRight w:val="0"/>
      <w:marTop w:val="0"/>
      <w:marBottom w:val="0"/>
      <w:divBdr>
        <w:top w:val="none" w:sz="0" w:space="0" w:color="auto"/>
        <w:left w:val="none" w:sz="0" w:space="0" w:color="auto"/>
        <w:bottom w:val="none" w:sz="0" w:space="0" w:color="auto"/>
        <w:right w:val="none" w:sz="0" w:space="0" w:color="auto"/>
      </w:divBdr>
    </w:div>
    <w:div w:id="290482515">
      <w:bodyDiv w:val="1"/>
      <w:marLeft w:val="0"/>
      <w:marRight w:val="0"/>
      <w:marTop w:val="0"/>
      <w:marBottom w:val="0"/>
      <w:divBdr>
        <w:top w:val="none" w:sz="0" w:space="0" w:color="auto"/>
        <w:left w:val="none" w:sz="0" w:space="0" w:color="auto"/>
        <w:bottom w:val="none" w:sz="0" w:space="0" w:color="auto"/>
        <w:right w:val="none" w:sz="0" w:space="0" w:color="auto"/>
      </w:divBdr>
    </w:div>
    <w:div w:id="306781390">
      <w:bodyDiv w:val="1"/>
      <w:marLeft w:val="0"/>
      <w:marRight w:val="0"/>
      <w:marTop w:val="0"/>
      <w:marBottom w:val="0"/>
      <w:divBdr>
        <w:top w:val="none" w:sz="0" w:space="0" w:color="auto"/>
        <w:left w:val="none" w:sz="0" w:space="0" w:color="auto"/>
        <w:bottom w:val="none" w:sz="0" w:space="0" w:color="auto"/>
        <w:right w:val="none" w:sz="0" w:space="0" w:color="auto"/>
      </w:divBdr>
    </w:div>
    <w:div w:id="310064831">
      <w:bodyDiv w:val="1"/>
      <w:marLeft w:val="0"/>
      <w:marRight w:val="0"/>
      <w:marTop w:val="0"/>
      <w:marBottom w:val="0"/>
      <w:divBdr>
        <w:top w:val="none" w:sz="0" w:space="0" w:color="auto"/>
        <w:left w:val="none" w:sz="0" w:space="0" w:color="auto"/>
        <w:bottom w:val="none" w:sz="0" w:space="0" w:color="auto"/>
        <w:right w:val="none" w:sz="0" w:space="0" w:color="auto"/>
      </w:divBdr>
    </w:div>
    <w:div w:id="412507290">
      <w:bodyDiv w:val="1"/>
      <w:marLeft w:val="0"/>
      <w:marRight w:val="0"/>
      <w:marTop w:val="0"/>
      <w:marBottom w:val="0"/>
      <w:divBdr>
        <w:top w:val="none" w:sz="0" w:space="0" w:color="auto"/>
        <w:left w:val="none" w:sz="0" w:space="0" w:color="auto"/>
        <w:bottom w:val="none" w:sz="0" w:space="0" w:color="auto"/>
        <w:right w:val="none" w:sz="0" w:space="0" w:color="auto"/>
      </w:divBdr>
    </w:div>
    <w:div w:id="436409107">
      <w:bodyDiv w:val="1"/>
      <w:marLeft w:val="0"/>
      <w:marRight w:val="0"/>
      <w:marTop w:val="0"/>
      <w:marBottom w:val="0"/>
      <w:divBdr>
        <w:top w:val="none" w:sz="0" w:space="0" w:color="auto"/>
        <w:left w:val="none" w:sz="0" w:space="0" w:color="auto"/>
        <w:bottom w:val="none" w:sz="0" w:space="0" w:color="auto"/>
        <w:right w:val="none" w:sz="0" w:space="0" w:color="auto"/>
      </w:divBdr>
    </w:div>
    <w:div w:id="572467375">
      <w:bodyDiv w:val="1"/>
      <w:marLeft w:val="0"/>
      <w:marRight w:val="0"/>
      <w:marTop w:val="0"/>
      <w:marBottom w:val="0"/>
      <w:divBdr>
        <w:top w:val="none" w:sz="0" w:space="0" w:color="auto"/>
        <w:left w:val="none" w:sz="0" w:space="0" w:color="auto"/>
        <w:bottom w:val="none" w:sz="0" w:space="0" w:color="auto"/>
        <w:right w:val="none" w:sz="0" w:space="0" w:color="auto"/>
      </w:divBdr>
      <w:divsChild>
        <w:div w:id="1024673110">
          <w:marLeft w:val="1080"/>
          <w:marRight w:val="0"/>
          <w:marTop w:val="100"/>
          <w:marBottom w:val="0"/>
          <w:divBdr>
            <w:top w:val="none" w:sz="0" w:space="0" w:color="auto"/>
            <w:left w:val="none" w:sz="0" w:space="0" w:color="auto"/>
            <w:bottom w:val="none" w:sz="0" w:space="0" w:color="auto"/>
            <w:right w:val="none" w:sz="0" w:space="0" w:color="auto"/>
          </w:divBdr>
        </w:div>
        <w:div w:id="1454248081">
          <w:marLeft w:val="1080"/>
          <w:marRight w:val="0"/>
          <w:marTop w:val="100"/>
          <w:marBottom w:val="0"/>
          <w:divBdr>
            <w:top w:val="none" w:sz="0" w:space="0" w:color="auto"/>
            <w:left w:val="none" w:sz="0" w:space="0" w:color="auto"/>
            <w:bottom w:val="none" w:sz="0" w:space="0" w:color="auto"/>
            <w:right w:val="none" w:sz="0" w:space="0" w:color="auto"/>
          </w:divBdr>
        </w:div>
      </w:divsChild>
    </w:div>
    <w:div w:id="753549068">
      <w:bodyDiv w:val="1"/>
      <w:marLeft w:val="0"/>
      <w:marRight w:val="0"/>
      <w:marTop w:val="0"/>
      <w:marBottom w:val="0"/>
      <w:divBdr>
        <w:top w:val="none" w:sz="0" w:space="0" w:color="auto"/>
        <w:left w:val="none" w:sz="0" w:space="0" w:color="auto"/>
        <w:bottom w:val="none" w:sz="0" w:space="0" w:color="auto"/>
        <w:right w:val="none" w:sz="0" w:space="0" w:color="auto"/>
      </w:divBdr>
    </w:div>
    <w:div w:id="902524338">
      <w:bodyDiv w:val="1"/>
      <w:marLeft w:val="0"/>
      <w:marRight w:val="0"/>
      <w:marTop w:val="0"/>
      <w:marBottom w:val="0"/>
      <w:divBdr>
        <w:top w:val="none" w:sz="0" w:space="0" w:color="auto"/>
        <w:left w:val="none" w:sz="0" w:space="0" w:color="auto"/>
        <w:bottom w:val="none" w:sz="0" w:space="0" w:color="auto"/>
        <w:right w:val="none" w:sz="0" w:space="0" w:color="auto"/>
      </w:divBdr>
    </w:div>
    <w:div w:id="906381869">
      <w:bodyDiv w:val="1"/>
      <w:marLeft w:val="0"/>
      <w:marRight w:val="0"/>
      <w:marTop w:val="0"/>
      <w:marBottom w:val="0"/>
      <w:divBdr>
        <w:top w:val="none" w:sz="0" w:space="0" w:color="auto"/>
        <w:left w:val="none" w:sz="0" w:space="0" w:color="auto"/>
        <w:bottom w:val="none" w:sz="0" w:space="0" w:color="auto"/>
        <w:right w:val="none" w:sz="0" w:space="0" w:color="auto"/>
      </w:divBdr>
    </w:div>
    <w:div w:id="1009406356">
      <w:bodyDiv w:val="1"/>
      <w:marLeft w:val="0"/>
      <w:marRight w:val="0"/>
      <w:marTop w:val="0"/>
      <w:marBottom w:val="0"/>
      <w:divBdr>
        <w:top w:val="none" w:sz="0" w:space="0" w:color="auto"/>
        <w:left w:val="none" w:sz="0" w:space="0" w:color="auto"/>
        <w:bottom w:val="none" w:sz="0" w:space="0" w:color="auto"/>
        <w:right w:val="none" w:sz="0" w:space="0" w:color="auto"/>
      </w:divBdr>
    </w:div>
    <w:div w:id="1222667064">
      <w:bodyDiv w:val="1"/>
      <w:marLeft w:val="0"/>
      <w:marRight w:val="0"/>
      <w:marTop w:val="0"/>
      <w:marBottom w:val="0"/>
      <w:divBdr>
        <w:top w:val="none" w:sz="0" w:space="0" w:color="auto"/>
        <w:left w:val="none" w:sz="0" w:space="0" w:color="auto"/>
        <w:bottom w:val="none" w:sz="0" w:space="0" w:color="auto"/>
        <w:right w:val="none" w:sz="0" w:space="0" w:color="auto"/>
      </w:divBdr>
    </w:div>
    <w:div w:id="1265187621">
      <w:bodyDiv w:val="1"/>
      <w:marLeft w:val="0"/>
      <w:marRight w:val="0"/>
      <w:marTop w:val="0"/>
      <w:marBottom w:val="0"/>
      <w:divBdr>
        <w:top w:val="none" w:sz="0" w:space="0" w:color="auto"/>
        <w:left w:val="none" w:sz="0" w:space="0" w:color="auto"/>
        <w:bottom w:val="none" w:sz="0" w:space="0" w:color="auto"/>
        <w:right w:val="none" w:sz="0" w:space="0" w:color="auto"/>
      </w:divBdr>
    </w:div>
    <w:div w:id="1311398625">
      <w:bodyDiv w:val="1"/>
      <w:marLeft w:val="0"/>
      <w:marRight w:val="0"/>
      <w:marTop w:val="0"/>
      <w:marBottom w:val="0"/>
      <w:divBdr>
        <w:top w:val="none" w:sz="0" w:space="0" w:color="auto"/>
        <w:left w:val="none" w:sz="0" w:space="0" w:color="auto"/>
        <w:bottom w:val="none" w:sz="0" w:space="0" w:color="auto"/>
        <w:right w:val="none" w:sz="0" w:space="0" w:color="auto"/>
      </w:divBdr>
    </w:div>
    <w:div w:id="1381247393">
      <w:bodyDiv w:val="1"/>
      <w:marLeft w:val="0"/>
      <w:marRight w:val="0"/>
      <w:marTop w:val="0"/>
      <w:marBottom w:val="0"/>
      <w:divBdr>
        <w:top w:val="none" w:sz="0" w:space="0" w:color="auto"/>
        <w:left w:val="none" w:sz="0" w:space="0" w:color="auto"/>
        <w:bottom w:val="none" w:sz="0" w:space="0" w:color="auto"/>
        <w:right w:val="none" w:sz="0" w:space="0" w:color="auto"/>
      </w:divBdr>
    </w:div>
    <w:div w:id="1413550625">
      <w:bodyDiv w:val="1"/>
      <w:marLeft w:val="0"/>
      <w:marRight w:val="0"/>
      <w:marTop w:val="0"/>
      <w:marBottom w:val="0"/>
      <w:divBdr>
        <w:top w:val="none" w:sz="0" w:space="0" w:color="auto"/>
        <w:left w:val="none" w:sz="0" w:space="0" w:color="auto"/>
        <w:bottom w:val="none" w:sz="0" w:space="0" w:color="auto"/>
        <w:right w:val="none" w:sz="0" w:space="0" w:color="auto"/>
      </w:divBdr>
    </w:div>
    <w:div w:id="1458379354">
      <w:bodyDiv w:val="1"/>
      <w:marLeft w:val="0"/>
      <w:marRight w:val="0"/>
      <w:marTop w:val="0"/>
      <w:marBottom w:val="0"/>
      <w:divBdr>
        <w:top w:val="none" w:sz="0" w:space="0" w:color="auto"/>
        <w:left w:val="none" w:sz="0" w:space="0" w:color="auto"/>
        <w:bottom w:val="none" w:sz="0" w:space="0" w:color="auto"/>
        <w:right w:val="none" w:sz="0" w:space="0" w:color="auto"/>
      </w:divBdr>
    </w:div>
    <w:div w:id="1521701759">
      <w:bodyDiv w:val="1"/>
      <w:marLeft w:val="0"/>
      <w:marRight w:val="0"/>
      <w:marTop w:val="0"/>
      <w:marBottom w:val="0"/>
      <w:divBdr>
        <w:top w:val="none" w:sz="0" w:space="0" w:color="auto"/>
        <w:left w:val="none" w:sz="0" w:space="0" w:color="auto"/>
        <w:bottom w:val="none" w:sz="0" w:space="0" w:color="auto"/>
        <w:right w:val="none" w:sz="0" w:space="0" w:color="auto"/>
      </w:divBdr>
      <w:divsChild>
        <w:div w:id="1950045512">
          <w:marLeft w:val="480"/>
          <w:marRight w:val="0"/>
          <w:marTop w:val="0"/>
          <w:marBottom w:val="0"/>
          <w:divBdr>
            <w:top w:val="none" w:sz="0" w:space="0" w:color="auto"/>
            <w:left w:val="none" w:sz="0" w:space="0" w:color="auto"/>
            <w:bottom w:val="none" w:sz="0" w:space="0" w:color="auto"/>
            <w:right w:val="none" w:sz="0" w:space="0" w:color="auto"/>
          </w:divBdr>
        </w:div>
      </w:divsChild>
    </w:div>
    <w:div w:id="1582176764">
      <w:bodyDiv w:val="1"/>
      <w:marLeft w:val="0"/>
      <w:marRight w:val="0"/>
      <w:marTop w:val="0"/>
      <w:marBottom w:val="0"/>
      <w:divBdr>
        <w:top w:val="none" w:sz="0" w:space="0" w:color="auto"/>
        <w:left w:val="none" w:sz="0" w:space="0" w:color="auto"/>
        <w:bottom w:val="none" w:sz="0" w:space="0" w:color="auto"/>
        <w:right w:val="none" w:sz="0" w:space="0" w:color="auto"/>
      </w:divBdr>
    </w:div>
    <w:div w:id="1731149322">
      <w:bodyDiv w:val="1"/>
      <w:marLeft w:val="0"/>
      <w:marRight w:val="0"/>
      <w:marTop w:val="0"/>
      <w:marBottom w:val="0"/>
      <w:divBdr>
        <w:top w:val="none" w:sz="0" w:space="0" w:color="auto"/>
        <w:left w:val="none" w:sz="0" w:space="0" w:color="auto"/>
        <w:bottom w:val="none" w:sz="0" w:space="0" w:color="auto"/>
        <w:right w:val="none" w:sz="0" w:space="0" w:color="auto"/>
      </w:divBdr>
    </w:div>
    <w:div w:id="18167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BDC6-E6A0-43A6-A28E-14CA1310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4995</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Peegi Kaibald</dc:creator>
  <cp:lastModifiedBy>Liisa Kähr</cp:lastModifiedBy>
  <cp:revision>2</cp:revision>
  <cp:lastPrinted>2018-06-21T11:25:00Z</cp:lastPrinted>
  <dcterms:created xsi:type="dcterms:W3CDTF">2021-09-06T05:30:00Z</dcterms:created>
  <dcterms:modified xsi:type="dcterms:W3CDTF">2021-09-06T05:30:00Z</dcterms:modified>
</cp:coreProperties>
</file>