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956C7" w14:textId="6F9693BE" w:rsidR="004D33AE" w:rsidRDefault="004D33AE" w:rsidP="0060581A">
      <w:pPr>
        <w:keepNext/>
        <w:keepLines/>
        <w:suppressLineNumbers/>
        <w:autoSpaceDE/>
        <w:autoSpaceDN/>
        <w:jc w:val="right"/>
        <w:rPr>
          <w:rFonts w:eastAsia="SimSun"/>
          <w:b/>
          <w:bCs/>
          <w:kern w:val="1"/>
          <w:sz w:val="20"/>
          <w:szCs w:val="20"/>
          <w:lang w:eastAsia="zh-CN" w:bidi="hi-IN"/>
        </w:rPr>
      </w:pPr>
    </w:p>
    <w:p w14:paraId="46705268" w14:textId="77777777" w:rsidR="00015981" w:rsidRPr="00015981" w:rsidRDefault="00015981" w:rsidP="00015981">
      <w:pPr>
        <w:rPr>
          <w:b/>
          <w:bCs/>
        </w:rPr>
      </w:pPr>
      <w:r w:rsidRPr="00015981">
        <w:rPr>
          <w:noProof/>
          <w:lang w:eastAsia="et-EE"/>
        </w:rPr>
        <mc:AlternateContent>
          <mc:Choice Requires="wps">
            <w:drawing>
              <wp:anchor distT="0" distB="0" distL="114300" distR="114300" simplePos="0" relativeHeight="251659264" behindDoc="0" locked="0" layoutInCell="1" allowOverlap="1" wp14:anchorId="152C0042" wp14:editId="4D45B81C">
                <wp:simplePos x="0" y="0"/>
                <wp:positionH relativeFrom="column">
                  <wp:posOffset>5156200</wp:posOffset>
                </wp:positionH>
                <wp:positionV relativeFrom="paragraph">
                  <wp:posOffset>52070</wp:posOffset>
                </wp:positionV>
                <wp:extent cx="809625" cy="442762"/>
                <wp:effectExtent l="0" t="0" r="28575" b="14605"/>
                <wp:wrapNone/>
                <wp:docPr id="2" name="Tekstiväli 2"/>
                <wp:cNvGraphicFramePr/>
                <a:graphic xmlns:a="http://schemas.openxmlformats.org/drawingml/2006/main">
                  <a:graphicData uri="http://schemas.microsoft.com/office/word/2010/wordprocessingShape">
                    <wps:wsp>
                      <wps:cNvSpPr txBox="1"/>
                      <wps:spPr>
                        <a:xfrm>
                          <a:off x="0" y="0"/>
                          <a:ext cx="809625" cy="442762"/>
                        </a:xfrm>
                        <a:prstGeom prst="rect">
                          <a:avLst/>
                        </a:prstGeom>
                        <a:solidFill>
                          <a:sysClr val="window" lastClr="FFFFFF"/>
                        </a:solidFill>
                        <a:ln w="6350">
                          <a:solidFill>
                            <a:sysClr val="window" lastClr="FFFFFF"/>
                          </a:solidFill>
                        </a:ln>
                        <a:effectLst/>
                      </wps:spPr>
                      <wps:txbx>
                        <w:txbxContent>
                          <w:p w14:paraId="45AA78CE" w14:textId="77777777" w:rsidR="008729A9" w:rsidRDefault="008729A9" w:rsidP="00015981">
                            <w:pPr>
                              <w:rPr>
                                <w:b/>
                                <w:sz w:val="20"/>
                                <w:szCs w:val="20"/>
                              </w:rPr>
                            </w:pPr>
                            <w:r>
                              <w:rPr>
                                <w:b/>
                                <w:sz w:val="20"/>
                                <w:szCs w:val="20"/>
                              </w:rPr>
                              <w:t>KAVAND</w:t>
                            </w:r>
                          </w:p>
                          <w:p w14:paraId="37E93F38" w14:textId="2683B3DB" w:rsidR="008729A9" w:rsidRDefault="008729A9" w:rsidP="00015981">
                            <w:pPr>
                              <w:rPr>
                                <w:sz w:val="20"/>
                                <w:szCs w:val="20"/>
                              </w:rPr>
                            </w:pPr>
                            <w:r>
                              <w:rPr>
                                <w:sz w:val="20"/>
                                <w:szCs w:val="20"/>
                              </w:rPr>
                              <w:t>31.03.2021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2C0042" id="_x0000_t202" coordsize="21600,21600" o:spt="202" path="m,l,21600r21600,l21600,xe">
                <v:stroke joinstyle="miter"/>
                <v:path gradientshapeok="t" o:connecttype="rect"/>
              </v:shapetype>
              <v:shape id="Tekstiväli 2" o:spid="_x0000_s1026" type="#_x0000_t202" style="position:absolute;margin-left:406pt;margin-top:4.1pt;width:63.7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" fillcolor="window" strokecolor="window" strokeweight=".5pt">
                <v:textbox>
                  <w:txbxContent>
                    <w:p w14:paraId="45AA78CE" w14:textId="77777777" w:rsidR="008729A9" w:rsidRDefault="008729A9" w:rsidP="00015981">
                      <w:pPr>
                        <w:rPr>
                          <w:b/>
                          <w:sz w:val="20"/>
                          <w:szCs w:val="20"/>
                        </w:rPr>
                      </w:pPr>
                      <w:r>
                        <w:rPr>
                          <w:b/>
                          <w:sz w:val="20"/>
                          <w:szCs w:val="20"/>
                        </w:rPr>
                        <w:t>KAVAND</w:t>
                      </w:r>
                    </w:p>
                    <w:p w14:paraId="37E93F38" w14:textId="2683B3DB" w:rsidR="008729A9" w:rsidRDefault="008729A9" w:rsidP="00015981">
                      <w:pPr>
                        <w:rPr>
                          <w:sz w:val="20"/>
                          <w:szCs w:val="20"/>
                        </w:rPr>
                      </w:pPr>
                      <w:r>
                        <w:rPr>
                          <w:sz w:val="20"/>
                          <w:szCs w:val="20"/>
                        </w:rPr>
                        <w:t>31.03.2021</w:t>
                      </w:r>
                    </w:p>
                  </w:txbxContent>
                </v:textbox>
              </v:shape>
            </w:pict>
          </mc:Fallback>
        </mc:AlternateContent>
      </w:r>
    </w:p>
    <w:p w14:paraId="5E16363F" w14:textId="77777777" w:rsidR="00015981" w:rsidRPr="00015981" w:rsidRDefault="00015981" w:rsidP="00015981">
      <w:pPr>
        <w:rPr>
          <w:b/>
          <w:bCs/>
        </w:rPr>
      </w:pPr>
    </w:p>
    <w:p w14:paraId="0659E9D7" w14:textId="44E36414" w:rsidR="00FA7F23" w:rsidRDefault="00FA7F23" w:rsidP="000F3352">
      <w:pPr>
        <w:rPr>
          <w:b/>
          <w:bCs/>
        </w:rPr>
      </w:pPr>
    </w:p>
    <w:p w14:paraId="55E9F7D4" w14:textId="77777777" w:rsidR="00252034" w:rsidRDefault="00252034" w:rsidP="00EE716F">
      <w:pPr>
        <w:jc w:val="center"/>
        <w:rPr>
          <w:b/>
          <w:bCs/>
          <w:sz w:val="32"/>
          <w:szCs w:val="32"/>
        </w:rPr>
      </w:pPr>
      <w:r w:rsidRPr="00EE716F">
        <w:rPr>
          <w:b/>
          <w:bCs/>
          <w:sz w:val="32"/>
          <w:szCs w:val="32"/>
        </w:rPr>
        <w:t>Veterinaarseaduse eelnõu seletuskiri</w:t>
      </w:r>
    </w:p>
    <w:p w14:paraId="178643C4" w14:textId="7D46BF9A" w:rsidR="002D6483" w:rsidRPr="0044450A" w:rsidRDefault="002D6483" w:rsidP="00252034">
      <w:pPr>
        <w:spacing w:after="240"/>
        <w:jc w:val="center"/>
        <w:rPr>
          <w:b/>
          <w:bCs/>
        </w:rPr>
      </w:pPr>
    </w:p>
    <w:p w14:paraId="37D399E7" w14:textId="5B145D26" w:rsidR="00494933" w:rsidRDefault="002D6483" w:rsidP="000C0C44">
      <w:pPr>
        <w:pStyle w:val="Heading1"/>
        <w:jc w:val="left"/>
        <w:rPr>
          <w:rFonts w:ascii="Times New Roman" w:hAnsi="Times New Roman"/>
          <w:sz w:val="24"/>
          <w:szCs w:val="24"/>
        </w:rPr>
      </w:pPr>
      <w:r w:rsidRPr="00325405">
        <w:rPr>
          <w:rFonts w:ascii="Times New Roman" w:hAnsi="Times New Roman"/>
          <w:sz w:val="24"/>
          <w:szCs w:val="24"/>
        </w:rPr>
        <w:t>1. Sissejuhatus</w:t>
      </w:r>
    </w:p>
    <w:p w14:paraId="37466B0C" w14:textId="77777777" w:rsidR="00EF2268" w:rsidRPr="00EF2268" w:rsidRDefault="00EF2268" w:rsidP="000C0C44"/>
    <w:p w14:paraId="7BBEA491" w14:textId="378C8FBF" w:rsidR="006164F9" w:rsidRDefault="00482537" w:rsidP="00482537">
      <w:r>
        <w:t xml:space="preserve">1.1. </w:t>
      </w:r>
      <w:r w:rsidR="006164F9" w:rsidRPr="00494933">
        <w:t>Sisukokkuvõte</w:t>
      </w:r>
    </w:p>
    <w:p w14:paraId="35B9A9E1" w14:textId="77777777" w:rsidR="00482537" w:rsidRPr="00482537" w:rsidRDefault="00482537" w:rsidP="00482537">
      <w:pPr>
        <w:rPr>
          <w:i/>
        </w:rPr>
      </w:pPr>
    </w:p>
    <w:p w14:paraId="57A044AE" w14:textId="39500123" w:rsidR="0001241B" w:rsidRDefault="0001241B" w:rsidP="000C0C44">
      <w:pPr>
        <w:jc w:val="both"/>
      </w:pPr>
      <w:r>
        <w:t>Veterinaarseadus</w:t>
      </w:r>
      <w:r w:rsidR="007E5294">
        <w:t>e</w:t>
      </w:r>
      <w:r>
        <w:t xml:space="preserve"> eelnõu (</w:t>
      </w:r>
      <w:r w:rsidRPr="005C2037">
        <w:t>edaspidi</w:t>
      </w:r>
      <w:r w:rsidRPr="005616B0">
        <w:rPr>
          <w:i/>
        </w:rPr>
        <w:t xml:space="preserve"> eelnõu</w:t>
      </w:r>
      <w:r>
        <w:t xml:space="preserve">) </w:t>
      </w:r>
      <w:r w:rsidRPr="00C32E39">
        <w:t>väljatöötamine on tingitud vaja</w:t>
      </w:r>
      <w:r>
        <w:t>dusest rakendada Euroopa Parlamendi ja nõukogu määrust (EL) 2016/429</w:t>
      </w:r>
      <w:r w:rsidR="001E6CC2">
        <w:rPr>
          <w:rStyle w:val="FootnoteReference"/>
        </w:rPr>
        <w:footnoteReference w:id="1"/>
      </w:r>
      <w:r w:rsidR="0018751E">
        <w:t xml:space="preserve"> </w:t>
      </w:r>
      <w:r>
        <w:t xml:space="preserve">loomataudide kohta, millega muudetakse teatavaid loomatervise valdkonna õigusakte või tunnistatakse need kehtetuks </w:t>
      </w:r>
      <w:r w:rsidR="00C6178B" w:rsidRPr="00C6178B">
        <w:t xml:space="preserve">(loomatervise määrus) </w:t>
      </w:r>
      <w:r>
        <w:t>(ELT L 84 31.03.2016, lk 1–208)</w:t>
      </w:r>
      <w:r w:rsidRPr="0001241B">
        <w:t xml:space="preserve"> </w:t>
      </w:r>
      <w:r w:rsidR="00C6178B">
        <w:t>(edaspidi</w:t>
      </w:r>
      <w:r w:rsidR="00C6178B" w:rsidRPr="00EF2268">
        <w:rPr>
          <w:i/>
        </w:rPr>
        <w:t xml:space="preserve"> LTM</w:t>
      </w:r>
      <w:r w:rsidR="00C6178B" w:rsidRPr="0018751E">
        <w:t xml:space="preserve"> või </w:t>
      </w:r>
      <w:r w:rsidR="00C6178B">
        <w:rPr>
          <w:i/>
        </w:rPr>
        <w:t>määrus (EL) 2016/429</w:t>
      </w:r>
      <w:r w:rsidRPr="008E0E03">
        <w:t>)</w:t>
      </w:r>
      <w:r>
        <w:t>, mi</w:t>
      </w:r>
      <w:r w:rsidR="003C3604">
        <w:t>da</w:t>
      </w:r>
      <w:r>
        <w:t xml:space="preserve"> kohald</w:t>
      </w:r>
      <w:r w:rsidR="003C3604">
        <w:t>atakse</w:t>
      </w:r>
      <w:r w:rsidRPr="00BD18A9">
        <w:t xml:space="preserve"> </w:t>
      </w:r>
      <w:r w:rsidR="003C3604">
        <w:t xml:space="preserve">alates </w:t>
      </w:r>
      <w:r w:rsidRPr="00F24916">
        <w:t>20</w:t>
      </w:r>
      <w:r>
        <w:t>21</w:t>
      </w:r>
      <w:r w:rsidRPr="00F24916">
        <w:t>. a</w:t>
      </w:r>
      <w:r>
        <w:t>asta</w:t>
      </w:r>
      <w:r w:rsidRPr="00F24916">
        <w:t xml:space="preserve"> </w:t>
      </w:r>
      <w:r>
        <w:t>21</w:t>
      </w:r>
      <w:r w:rsidRPr="00BD18A9">
        <w:t xml:space="preserve">. </w:t>
      </w:r>
      <w:r>
        <w:t>aprilli</w:t>
      </w:r>
      <w:r w:rsidR="003C3604">
        <w:t>st</w:t>
      </w:r>
      <w:r w:rsidRPr="00BD18A9">
        <w:t xml:space="preserve">. </w:t>
      </w:r>
      <w:r>
        <w:t xml:space="preserve">Seoses Euroopa Liidu </w:t>
      </w:r>
      <w:r w:rsidR="00C64D6B">
        <w:t xml:space="preserve">(edaspidi </w:t>
      </w:r>
      <w:r w:rsidR="00C64D6B" w:rsidRPr="00C64D6B">
        <w:rPr>
          <w:i/>
        </w:rPr>
        <w:t>EL</w:t>
      </w:r>
      <w:r w:rsidR="00C64D6B">
        <w:t xml:space="preserve">) vahetult </w:t>
      </w:r>
      <w:r>
        <w:t>kohald</w:t>
      </w:r>
      <w:r w:rsidR="002039A7">
        <w:t>ata</w:t>
      </w:r>
      <w:r>
        <w:t>va õigusakti rakend</w:t>
      </w:r>
      <w:r w:rsidR="002039A7">
        <w:t>a</w:t>
      </w:r>
      <w:r>
        <w:t xml:space="preserve">misega on vaja kehtivat valdkonna õigust ajakohastada. </w:t>
      </w:r>
      <w:r w:rsidR="009913ED">
        <w:t>Loomatervise ja v</w:t>
      </w:r>
      <w:r>
        <w:t xml:space="preserve">eterinaaria valdkonda reguleerivad </w:t>
      </w:r>
      <w:r w:rsidR="008B54F1">
        <w:t xml:space="preserve">praegu </w:t>
      </w:r>
      <w:r>
        <w:t>veterinaarkorralduse seadus, loomatauditõrje seadus</w:t>
      </w:r>
      <w:r w:rsidR="00665386">
        <w:t xml:space="preserve"> </w:t>
      </w:r>
      <w:r w:rsidR="003C3604">
        <w:t>ning</w:t>
      </w:r>
      <w:r>
        <w:t xml:space="preserve"> </w:t>
      </w:r>
      <w:r w:rsidR="00665386">
        <w:t>l</w:t>
      </w:r>
      <w:r w:rsidR="00665386" w:rsidRPr="009E1491">
        <w:t>oomade ja loomsete saadustega kauplemise ning nende impordi ja ekspordi seadus</w:t>
      </w:r>
      <w:r w:rsidR="00665386">
        <w:t xml:space="preserve">. Nimetatud seaduste </w:t>
      </w:r>
      <w:r w:rsidR="002039A7">
        <w:t xml:space="preserve">struktuuri ja </w:t>
      </w:r>
      <w:r w:rsidR="00665386">
        <w:t>teksti tuleb olulisel määral muuta, mistõttu on koostatud uus terviktekst, mis hõlmab kõigi kolme seaduse asjakohaseid sätteid</w:t>
      </w:r>
      <w:r w:rsidR="00EA6BCD">
        <w:t>,</w:t>
      </w:r>
      <w:r w:rsidR="00002DDD">
        <w:t xml:space="preserve"> arvestades, et </w:t>
      </w:r>
      <w:r w:rsidR="00002DDD" w:rsidRPr="00002DDD">
        <w:t>EL</w:t>
      </w:r>
      <w:r w:rsidR="00002DDD">
        <w:t>-i</w:t>
      </w:r>
      <w:r w:rsidR="00002DDD" w:rsidRPr="00002DDD">
        <w:t xml:space="preserve"> vahetult kohalduvates õigusaktides</w:t>
      </w:r>
      <w:r w:rsidR="00002DDD">
        <w:t xml:space="preserve"> sätestatut ei korrata</w:t>
      </w:r>
      <w:r w:rsidR="00665386">
        <w:t>.</w:t>
      </w:r>
      <w:r w:rsidR="00A468C7">
        <w:t xml:space="preserve"> Seetõttu muutuvad eelnõu vastuvõtmisega eelkõige loomatauditõrje korralduse alused, kuid veterinaarkorralduse ja loomatauditõrje üldpõhimõtted jäävad siiski samaks. Edaspidi peab nii </w:t>
      </w:r>
      <w:r w:rsidR="008729A9">
        <w:t>pädev asutus</w:t>
      </w:r>
      <w:r w:rsidR="00A468C7">
        <w:t xml:space="preserve"> kui ka valdkonnas tegutsevad ettevõtjad lähtuma nii EL-i kui ka Eesti õigusaktidest</w:t>
      </w:r>
      <w:r w:rsidR="00601F8C">
        <w:t>.</w:t>
      </w:r>
      <w:r w:rsidR="00A468C7">
        <w:t xml:space="preserve"> </w:t>
      </w:r>
      <w:r w:rsidR="00390615" w:rsidRPr="0096190E">
        <w:t>U</w:t>
      </w:r>
      <w:r w:rsidR="008B0492" w:rsidRPr="00861A0A">
        <w:t>u</w:t>
      </w:r>
      <w:r w:rsidR="00002DDD">
        <w:t>e</w:t>
      </w:r>
      <w:r w:rsidR="008B0492" w:rsidRPr="00861A0A">
        <w:t xml:space="preserve"> tervikteks</w:t>
      </w:r>
      <w:r w:rsidR="00002DDD">
        <w:t>ti</w:t>
      </w:r>
      <w:r w:rsidR="003C3604" w:rsidRPr="0096190E">
        <w:t xml:space="preserve"> </w:t>
      </w:r>
      <w:r w:rsidR="00002DDD">
        <w:t xml:space="preserve">peamine eesmärk on rakendada </w:t>
      </w:r>
      <w:r w:rsidR="003C3604" w:rsidRPr="0096190E">
        <w:t>määrus</w:t>
      </w:r>
      <w:r w:rsidR="00002DDD">
        <w:t>t</w:t>
      </w:r>
      <w:r w:rsidR="003C3604" w:rsidRPr="0096190E">
        <w:t xml:space="preserve"> (EL) 2016/429 ja teis</w:t>
      </w:r>
      <w:r w:rsidR="00002DDD">
        <w:t>i</w:t>
      </w:r>
      <w:r w:rsidR="003C3604" w:rsidRPr="0096190E">
        <w:t xml:space="preserve"> </w:t>
      </w:r>
      <w:r w:rsidR="00172A0B" w:rsidRPr="0096190E">
        <w:t>veterinaaria valdkonna</w:t>
      </w:r>
      <w:r w:rsidR="003C3604" w:rsidRPr="0096190E">
        <w:t xml:space="preserve"> EL-i vahetult kohaldatava</w:t>
      </w:r>
      <w:r w:rsidR="00002DDD">
        <w:t>id</w:t>
      </w:r>
      <w:r w:rsidR="003C3604" w:rsidRPr="0096190E">
        <w:t xml:space="preserve"> määrus</w:t>
      </w:r>
      <w:r w:rsidR="00002DDD">
        <w:t>eid</w:t>
      </w:r>
      <w:r w:rsidR="00EA6BCD">
        <w:t xml:space="preserve"> ning</w:t>
      </w:r>
      <w:r w:rsidR="00390615">
        <w:t xml:space="preserve"> selles </w:t>
      </w:r>
      <w:r w:rsidR="008B0492">
        <w:t xml:space="preserve">sätestatakse </w:t>
      </w:r>
      <w:r w:rsidR="00992608">
        <w:t xml:space="preserve">EL-i </w:t>
      </w:r>
      <w:r w:rsidR="008B0492">
        <w:t>liikmesriigi</w:t>
      </w:r>
      <w:r w:rsidR="00992608">
        <w:t xml:space="preserve"> (edaspidi </w:t>
      </w:r>
      <w:r w:rsidR="00992608" w:rsidRPr="00992608">
        <w:rPr>
          <w:i/>
        </w:rPr>
        <w:t>liikmesriik</w:t>
      </w:r>
      <w:r w:rsidR="00992608">
        <w:t>)</w:t>
      </w:r>
      <w:r w:rsidR="008B0492">
        <w:t xml:space="preserve"> pädevusse jäävad sätted, rakendusprotseduurid ja volitusnormid, mis on vajali</w:t>
      </w:r>
      <w:r w:rsidR="00356924">
        <w:t>kud nõuete täpsemaks esitamiseks</w:t>
      </w:r>
      <w:r w:rsidR="008B0492">
        <w:t>.</w:t>
      </w:r>
      <w:r w:rsidR="00097EB7">
        <w:t xml:space="preserve"> LTM</w:t>
      </w:r>
      <w:r w:rsidR="00F2254E">
        <w:t>-i</w:t>
      </w:r>
      <w:r w:rsidR="00097EB7">
        <w:t xml:space="preserve"> ja teiste vahetult kohaldatavate EL õigusaktide rakendamisega ühtlustatakse valdkon</w:t>
      </w:r>
      <w:r w:rsidR="005F5FB6">
        <w:t>dlikke õigusakte</w:t>
      </w:r>
      <w:r w:rsidR="00097EB7">
        <w:t xml:space="preserve"> ja tagatakse ühetaoli</w:t>
      </w:r>
      <w:r w:rsidR="005F5FB6">
        <w:t>ste nõuete</w:t>
      </w:r>
      <w:r w:rsidR="00097EB7">
        <w:t xml:space="preserve"> rakendamine kogu EL-</w:t>
      </w:r>
      <w:r w:rsidR="001A3F5C">
        <w:t>i</w:t>
      </w:r>
      <w:r w:rsidR="00097EB7">
        <w:t>s.</w:t>
      </w:r>
      <w:r w:rsidR="00461C14">
        <w:t xml:space="preserve"> </w:t>
      </w:r>
    </w:p>
    <w:p w14:paraId="2DB4C40C" w14:textId="55672DA8" w:rsidR="008B23C9" w:rsidRDefault="008B23C9" w:rsidP="000C0C44">
      <w:pPr>
        <w:jc w:val="both"/>
      </w:pPr>
    </w:p>
    <w:p w14:paraId="6238F7CD" w14:textId="2D0EF87A" w:rsidR="008B23C9" w:rsidRDefault="008B23C9" w:rsidP="008B23C9">
      <w:pPr>
        <w:jc w:val="both"/>
      </w:pPr>
      <w:r>
        <w:t xml:space="preserve">Oluliseks muudatuseks on </w:t>
      </w:r>
      <w:r w:rsidR="00FA2FED" w:rsidRPr="00FA2FED">
        <w:t>ettevõtjatele teatud tegevusaladel loakohustuse muutumine teatamiskohustuseks, uued teatamiskohustused seoses maismaaloomade pidamisega ning uued loakohustused</w:t>
      </w:r>
      <w:r w:rsidR="00FA2FED" w:rsidRPr="00FA2FED" w:rsidDel="00FA2FED">
        <w:t xml:space="preserve"> </w:t>
      </w:r>
      <w:r w:rsidR="006F1046">
        <w:t>seoses kauplemisega</w:t>
      </w:r>
      <w:r>
        <w:t>. LTM-i kohaldumise</w:t>
      </w:r>
      <w:r w:rsidR="006F1046">
        <w:t>l</w:t>
      </w:r>
      <w:r>
        <w:t xml:space="preserve"> </w:t>
      </w:r>
      <w:r w:rsidR="008248BE">
        <w:t>on vajalik tegevusluba nendel ettevõtjatel, kes kauplevad EL-i ühisturul</w:t>
      </w:r>
      <w:r w:rsidR="006F1046">
        <w:t xml:space="preserve"> ning nendel ettevõtjatel, kes kauplevad loomade ja paljundusmaterjaliga</w:t>
      </w:r>
      <w:r w:rsidR="006F1046" w:rsidRPr="006F1046">
        <w:t xml:space="preserve"> </w:t>
      </w:r>
      <w:r w:rsidR="006F1046">
        <w:t>Eesti-siseselt</w:t>
      </w:r>
      <w:r w:rsidR="005D4290">
        <w:t>,</w:t>
      </w:r>
      <w:r w:rsidR="006F1046">
        <w:t xml:space="preserve"> piisab majandustegevusteate esitamisest. </w:t>
      </w:r>
      <w:r w:rsidR="008248BE">
        <w:t xml:space="preserve">Lisaks </w:t>
      </w:r>
      <w:r w:rsidR="00F70CC4" w:rsidRPr="00225CD3">
        <w:t>laieneb nende tegevus</w:t>
      </w:r>
      <w:r>
        <w:t>alade</w:t>
      </w:r>
      <w:r w:rsidR="00F70CC4" w:rsidRPr="00225CD3">
        <w:t xml:space="preserve"> ring, milleks on vaja taotleda </w:t>
      </w:r>
      <w:r w:rsidR="008248BE">
        <w:t xml:space="preserve">EL-i ühisturul kauplemiseks </w:t>
      </w:r>
      <w:r w:rsidR="00F70CC4" w:rsidRPr="00225CD3">
        <w:t xml:space="preserve">tegevusluba. </w:t>
      </w:r>
      <w:r w:rsidR="008248BE">
        <w:t>Näiteks koerte, kasside ja valgetuhkrute kogumiskeskused ja varjupaigad</w:t>
      </w:r>
      <w:r w:rsidR="00CB7015">
        <w:t>, millest viiakse loomi teise liikmesriiki</w:t>
      </w:r>
      <w:r w:rsidR="008248BE">
        <w:t xml:space="preserve">. </w:t>
      </w:r>
      <w:r w:rsidR="006F1046">
        <w:t>See tähendab, et e</w:t>
      </w:r>
      <w:r w:rsidR="006F1046" w:rsidRPr="006F1046">
        <w:t>daspidi tuleb ettevõtjatel hoolikalt oma tegevus läbi mõelda</w:t>
      </w:r>
      <w:r w:rsidR="006F1046">
        <w:t xml:space="preserve"> ja j</w:t>
      </w:r>
      <w:r w:rsidR="006F1046" w:rsidRPr="006F1046">
        <w:t>uhul, kui ettevõtja kohe EL-i turul ei kauple, kuid soovib seda teha tulevikus, on otstarbekas taotleda tegevusluba.</w:t>
      </w:r>
      <w:r w:rsidR="006F1046">
        <w:t xml:space="preserve"> </w:t>
      </w:r>
      <w:r w:rsidR="006F1046" w:rsidRPr="006F1046">
        <w:t>Nii tegevusloa</w:t>
      </w:r>
      <w:r w:rsidR="002A5010">
        <w:t xml:space="preserve"> </w:t>
      </w:r>
      <w:r w:rsidR="006F1046" w:rsidRPr="006F1046">
        <w:t>taotluse kui ka majandustegevusteate esitamine on ühekordne protseduur. Juba tegutsevatele tegevusloa- või teatamiskohustusega ettevõtjatele ei kaasne muudatusega lisategevusi ega -kohustusi, kuna teatamiskohustus loetakse täidetuks</w:t>
      </w:r>
      <w:r w:rsidR="006F1046">
        <w:t>.</w:t>
      </w:r>
    </w:p>
    <w:p w14:paraId="156C9FBF" w14:textId="77777777" w:rsidR="008B23C9" w:rsidRDefault="008B23C9" w:rsidP="00121519">
      <w:pPr>
        <w:pStyle w:val="ListParagraph"/>
        <w:spacing w:after="0" w:line="240" w:lineRule="auto"/>
        <w:ind w:left="0"/>
        <w:jc w:val="both"/>
        <w:rPr>
          <w:rFonts w:ascii="Times New Roman" w:hAnsi="Times New Roman"/>
          <w:sz w:val="24"/>
          <w:szCs w:val="24"/>
        </w:rPr>
      </w:pPr>
    </w:p>
    <w:p w14:paraId="1DE1F75A" w14:textId="090E8DE6" w:rsidR="00261494" w:rsidRPr="00121519" w:rsidRDefault="00121519" w:rsidP="0012151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Edaspidi peavad p</w:t>
      </w:r>
      <w:r w:rsidR="00261494" w:rsidRPr="00225CD3">
        <w:rPr>
          <w:rFonts w:ascii="Times New Roman" w:hAnsi="Times New Roman"/>
          <w:sz w:val="24"/>
          <w:szCs w:val="24"/>
        </w:rPr>
        <w:t>õllumajandusloomade, koerte, kasside ja valgetuhkrute elektroonilised märgistusvahendid olema Põllumajandus- ja Toiduameti poolt heaks kiidetud. Heakskiitmise aluseks on nende vastavus EL-</w:t>
      </w:r>
      <w:r>
        <w:rPr>
          <w:rFonts w:ascii="Times New Roman" w:hAnsi="Times New Roman"/>
          <w:sz w:val="24"/>
          <w:szCs w:val="24"/>
        </w:rPr>
        <w:t>i</w:t>
      </w:r>
      <w:r w:rsidR="00261494" w:rsidRPr="00225CD3">
        <w:rPr>
          <w:rFonts w:ascii="Times New Roman" w:hAnsi="Times New Roman"/>
          <w:sz w:val="24"/>
          <w:szCs w:val="24"/>
        </w:rPr>
        <w:t xml:space="preserve">s kehtivatele standarditele. </w:t>
      </w:r>
      <w:r w:rsidRPr="00121519">
        <w:rPr>
          <w:rFonts w:ascii="Times New Roman" w:hAnsi="Times New Roman"/>
          <w:sz w:val="24"/>
          <w:szCs w:val="24"/>
        </w:rPr>
        <w:t>Põllumajanduslooma märgistamiseks vajalikud identifitseerimisvahendid hangib ja väljastab Põllumajandus- ja Toiduametiga selleks halduslepingu sõlminud volitatud isik loomapidaja kulul.</w:t>
      </w:r>
      <w:r w:rsidRPr="00121519">
        <w:t xml:space="preserve"> </w:t>
      </w:r>
      <w:r w:rsidRPr="00121519">
        <w:rPr>
          <w:rFonts w:ascii="Times New Roman" w:hAnsi="Times New Roman"/>
          <w:sz w:val="24"/>
          <w:szCs w:val="24"/>
        </w:rPr>
        <w:t xml:space="preserve">Koerte, kasside ja valgetuhkrute </w:t>
      </w:r>
      <w:r>
        <w:rPr>
          <w:rFonts w:ascii="Times New Roman" w:hAnsi="Times New Roman"/>
          <w:sz w:val="24"/>
          <w:szCs w:val="24"/>
        </w:rPr>
        <w:t xml:space="preserve">heakskiidetud </w:t>
      </w:r>
      <w:r w:rsidRPr="00121519">
        <w:rPr>
          <w:rFonts w:ascii="Times New Roman" w:hAnsi="Times New Roman"/>
          <w:sz w:val="24"/>
          <w:szCs w:val="24"/>
        </w:rPr>
        <w:t>elektroon</w:t>
      </w:r>
      <w:r>
        <w:rPr>
          <w:rFonts w:ascii="Times New Roman" w:hAnsi="Times New Roman"/>
          <w:sz w:val="24"/>
          <w:szCs w:val="24"/>
        </w:rPr>
        <w:t xml:space="preserve">sete </w:t>
      </w:r>
      <w:r w:rsidRPr="00121519">
        <w:rPr>
          <w:rFonts w:ascii="Times New Roman" w:hAnsi="Times New Roman"/>
          <w:sz w:val="24"/>
          <w:szCs w:val="24"/>
        </w:rPr>
        <w:t>märgistusvahendi</w:t>
      </w:r>
      <w:r>
        <w:rPr>
          <w:rFonts w:ascii="Times New Roman" w:hAnsi="Times New Roman"/>
          <w:sz w:val="24"/>
          <w:szCs w:val="24"/>
        </w:rPr>
        <w:t xml:space="preserve">te loetelu avalikustatakse Põllumajandus- ja Toiduameti veebilehel tootjate kaupa. </w:t>
      </w:r>
    </w:p>
    <w:p w14:paraId="58E9556E" w14:textId="77777777" w:rsidR="00121519" w:rsidRPr="00225CD3" w:rsidRDefault="00121519" w:rsidP="00121519">
      <w:pPr>
        <w:pStyle w:val="ListParagraph"/>
        <w:spacing w:after="0" w:line="240" w:lineRule="auto"/>
        <w:ind w:left="0"/>
        <w:jc w:val="both"/>
      </w:pPr>
    </w:p>
    <w:p w14:paraId="5C370580" w14:textId="27417C30" w:rsidR="00261494" w:rsidRDefault="00261494" w:rsidP="000C0C44">
      <w:pPr>
        <w:jc w:val="both"/>
      </w:pPr>
      <w:r>
        <w:t xml:space="preserve">Teatud </w:t>
      </w:r>
      <w:r w:rsidR="00C2786A">
        <w:t>põllumajandus</w:t>
      </w:r>
      <w:r>
        <w:t xml:space="preserve">looma pidaja peab </w:t>
      </w:r>
      <w:r w:rsidR="00687F78">
        <w:t xml:space="preserve">edaspidi </w:t>
      </w:r>
      <w:r>
        <w:t xml:space="preserve">koostama </w:t>
      </w:r>
      <w:r w:rsidR="00C2786A">
        <w:t xml:space="preserve">bioturvalisuse kava ja hoidma seda ajakohasena. Läbimõeldud meetmed loomataudi ärahoidmiseks aitavad ära hoida loomataudide leviku. Nõue kehtib juba praegu seakasvatusettevõtetele ja vesiviljelusettevõtetele. Edaspidi laiendatakse seda nõuet riskipõhiselt. Loomaliigid, kelle pidamisel tuleb bioturvalisuse kava koostada, kehtestab valdkonna eest vastutav minister oma määrusega. Bioturvalisuse kava ei pea koostama </w:t>
      </w:r>
      <w:r w:rsidR="00687F78">
        <w:t xml:space="preserve">kodumajapidamises oma tarbeks peetava </w:t>
      </w:r>
      <w:r w:rsidR="00C2786A">
        <w:t>põllumajanduslooma pidamise korral.</w:t>
      </w:r>
      <w:r w:rsidR="00687F78">
        <w:t xml:space="preserve"> Bioturvalisuse kava koostamisega kasvab küll loomapidaja halduskoormus, kuid k</w:t>
      </w:r>
      <w:r w:rsidR="00687F78" w:rsidRPr="00687F78">
        <w:t xml:space="preserve">una loomapidajad rakendavad ka praegu bioturvameetmeid, siis võib bioturvalisuse kava koostamise kohustuse mõju hinnata väikeseks. Bioturvalisuse kava koostamise ja </w:t>
      </w:r>
      <w:r w:rsidR="00687F78">
        <w:t xml:space="preserve">selle </w:t>
      </w:r>
      <w:r w:rsidR="00687F78" w:rsidRPr="00687F78">
        <w:t>pidamise kohta ei ole ette nähtud vormilisi ega muid nõudeid. Kava võib olla koost</w:t>
      </w:r>
      <w:r w:rsidR="00687F78">
        <w:t>atud ettevõtjale sobivas vormis ning selle koostamiseks ja pidamiseks kuluv aeg sõltub ettevõtte suurusest.</w:t>
      </w:r>
    </w:p>
    <w:p w14:paraId="42129447" w14:textId="77777777" w:rsidR="00687F78" w:rsidRDefault="00687F78" w:rsidP="000C0C44">
      <w:pPr>
        <w:jc w:val="both"/>
      </w:pPr>
    </w:p>
    <w:p w14:paraId="30A19810" w14:textId="76819F39" w:rsidR="00765DBA" w:rsidRDefault="00687F78" w:rsidP="00765DBA">
      <w:pPr>
        <w:jc w:val="both"/>
        <w:rPr>
          <w:color w:val="202020"/>
          <w:lang w:eastAsia="et-EE"/>
        </w:rPr>
      </w:pPr>
      <w:r>
        <w:t xml:space="preserve">Veterinaarseaduse </w:t>
      </w:r>
      <w:r w:rsidR="00B55E90">
        <w:t>jõustumisel</w:t>
      </w:r>
      <w:r w:rsidR="003B7667">
        <w:t xml:space="preserve"> tekib</w:t>
      </w:r>
      <w:r w:rsidR="00765DBA">
        <w:t xml:space="preserve"> loomapidaja</w:t>
      </w:r>
      <w:r>
        <w:t>l</w:t>
      </w:r>
      <w:r w:rsidR="00765DBA">
        <w:t xml:space="preserve"> kohustus </w:t>
      </w:r>
      <w:r w:rsidR="00765DBA" w:rsidRPr="00B34378">
        <w:rPr>
          <w:color w:val="202020"/>
          <w:lang w:eastAsia="et-EE"/>
        </w:rPr>
        <w:t>rakenda</w:t>
      </w:r>
      <w:r w:rsidR="00765DBA">
        <w:rPr>
          <w:color w:val="202020"/>
          <w:lang w:eastAsia="et-EE"/>
        </w:rPr>
        <w:t>da</w:t>
      </w:r>
      <w:r w:rsidR="00765DBA" w:rsidRPr="00B34378">
        <w:rPr>
          <w:color w:val="202020"/>
          <w:lang w:eastAsia="et-EE"/>
        </w:rPr>
        <w:t xml:space="preserve"> </w:t>
      </w:r>
      <w:r w:rsidR="003B7667">
        <w:rPr>
          <w:color w:val="202020"/>
          <w:lang w:eastAsia="et-EE"/>
        </w:rPr>
        <w:t xml:space="preserve">kõiki võimalikke </w:t>
      </w:r>
      <w:r w:rsidR="00765DBA" w:rsidRPr="00B34378">
        <w:rPr>
          <w:color w:val="202020"/>
          <w:lang w:eastAsia="et-EE"/>
        </w:rPr>
        <w:t xml:space="preserve">meetmeid </w:t>
      </w:r>
      <w:r w:rsidR="00765DBA">
        <w:rPr>
          <w:color w:val="202020"/>
          <w:lang w:eastAsia="et-EE"/>
        </w:rPr>
        <w:t>looma</w:t>
      </w:r>
      <w:r w:rsidR="00765DBA" w:rsidRPr="00B34378">
        <w:rPr>
          <w:color w:val="202020"/>
          <w:lang w:eastAsia="et-EE"/>
        </w:rPr>
        <w:t xml:space="preserve"> lahtipääsemise vältimiseks</w:t>
      </w:r>
      <w:r w:rsidR="00765DBA" w:rsidRPr="00B34378">
        <w:rPr>
          <w:color w:val="202020"/>
        </w:rPr>
        <w:t>.</w:t>
      </w:r>
      <w:r w:rsidR="00765DBA">
        <w:rPr>
          <w:color w:val="202020"/>
          <w:lang w:eastAsia="et-EE"/>
        </w:rPr>
        <w:t xml:space="preserve"> See kohustus </w:t>
      </w:r>
      <w:r w:rsidR="003B7667">
        <w:rPr>
          <w:color w:val="202020"/>
          <w:lang w:eastAsia="et-EE"/>
        </w:rPr>
        <w:t xml:space="preserve">puudutab kõiki loomapidajaid. </w:t>
      </w:r>
      <w:r w:rsidR="00AD33C7">
        <w:rPr>
          <w:color w:val="202020"/>
          <w:lang w:eastAsia="et-EE"/>
        </w:rPr>
        <w:t xml:space="preserve">Looma lahtipääsemisega kaasneb oht </w:t>
      </w:r>
      <w:r>
        <w:rPr>
          <w:color w:val="202020"/>
          <w:lang w:eastAsia="et-EE"/>
        </w:rPr>
        <w:t xml:space="preserve">looma </w:t>
      </w:r>
      <w:r w:rsidR="00AD33C7">
        <w:rPr>
          <w:color w:val="202020"/>
          <w:lang w:eastAsia="et-EE"/>
        </w:rPr>
        <w:t xml:space="preserve">tervisele, aga näiteks ka oht inimeste elule ja tervisele ning võimalik on ka looma poolt tekitatud materiaalne kahju teistele isikutele. </w:t>
      </w:r>
      <w:r w:rsidR="003B7667">
        <w:rPr>
          <w:color w:val="202020"/>
          <w:lang w:eastAsia="et-EE"/>
        </w:rPr>
        <w:t>E</w:t>
      </w:r>
      <w:r w:rsidR="003B7667" w:rsidRPr="003B7667">
        <w:rPr>
          <w:color w:val="202020"/>
          <w:lang w:eastAsia="et-EE"/>
        </w:rPr>
        <w:t xml:space="preserve">daspidi </w:t>
      </w:r>
      <w:r w:rsidR="003B7667">
        <w:rPr>
          <w:color w:val="202020"/>
          <w:lang w:eastAsia="et-EE"/>
        </w:rPr>
        <w:t>tuleb</w:t>
      </w:r>
      <w:r w:rsidR="003B7667" w:rsidRPr="003B7667">
        <w:rPr>
          <w:color w:val="202020"/>
          <w:lang w:eastAsia="et-EE"/>
        </w:rPr>
        <w:t xml:space="preserve"> </w:t>
      </w:r>
      <w:r w:rsidR="003B7667">
        <w:rPr>
          <w:color w:val="202020"/>
          <w:lang w:eastAsia="et-EE"/>
        </w:rPr>
        <w:t xml:space="preserve">loomapidajatel </w:t>
      </w:r>
      <w:r w:rsidR="003B7667" w:rsidRPr="003B7667">
        <w:rPr>
          <w:color w:val="202020"/>
          <w:lang w:eastAsia="et-EE"/>
        </w:rPr>
        <w:t>paremini läbi mõ</w:t>
      </w:r>
      <w:r w:rsidR="003B7667">
        <w:rPr>
          <w:color w:val="202020"/>
          <w:lang w:eastAsia="et-EE"/>
        </w:rPr>
        <w:t>elda</w:t>
      </w:r>
      <w:r w:rsidR="003B7667" w:rsidRPr="003B7667">
        <w:rPr>
          <w:color w:val="202020"/>
          <w:lang w:eastAsia="et-EE"/>
        </w:rPr>
        <w:t xml:space="preserve"> loomapidamise korraldus </w:t>
      </w:r>
      <w:r w:rsidR="003B7667">
        <w:rPr>
          <w:color w:val="202020"/>
          <w:lang w:eastAsia="et-EE"/>
        </w:rPr>
        <w:t xml:space="preserve">kas </w:t>
      </w:r>
      <w:r w:rsidR="003B7667" w:rsidRPr="003B7667">
        <w:rPr>
          <w:color w:val="202020"/>
          <w:lang w:eastAsia="et-EE"/>
        </w:rPr>
        <w:t>oma ettevõttes või kodumajapidamises</w:t>
      </w:r>
      <w:r w:rsidR="003B7667">
        <w:rPr>
          <w:color w:val="202020"/>
          <w:lang w:eastAsia="et-EE"/>
        </w:rPr>
        <w:t>.</w:t>
      </w:r>
    </w:p>
    <w:p w14:paraId="7BD4DFCE" w14:textId="77777777" w:rsidR="003B7667" w:rsidRDefault="003B7667" w:rsidP="00765DBA">
      <w:pPr>
        <w:jc w:val="both"/>
        <w:rPr>
          <w:color w:val="202020"/>
          <w:lang w:eastAsia="et-EE"/>
        </w:rPr>
      </w:pPr>
    </w:p>
    <w:p w14:paraId="7F2EE9F6" w14:textId="44F0CC29" w:rsidR="001C5FD2" w:rsidRDefault="00FE6B98" w:rsidP="000C0C44">
      <w:pPr>
        <w:jc w:val="both"/>
      </w:pPr>
      <w:r>
        <w:t>Seoses LTM-</w:t>
      </w:r>
      <w:r w:rsidR="00CB7015">
        <w:t>i</w:t>
      </w:r>
      <w:r>
        <w:t xml:space="preserve"> kohaldumisega muutuvad mõnevõrra </w:t>
      </w:r>
      <w:r w:rsidRPr="00FE6B98">
        <w:t>loom</w:t>
      </w:r>
      <w:r>
        <w:t xml:space="preserve">ataudi ennetuse ja tõrje alused. </w:t>
      </w:r>
      <w:r w:rsidR="00261494">
        <w:t>Eriti ohtlike loomataudide tõrje korraldamine toimub Põllumajandus- ja Toiduameti koostatava situatsioonplaani alusel. Kehtivas õiguses sätestatud kohalikke ja riiklikke loomatauditõrje komisjone enam ei moodustata. Loomataudiohu ja puhkemise korral lähtutakse LTM-</w:t>
      </w:r>
      <w:r w:rsidR="003B7667">
        <w:t>i</w:t>
      </w:r>
      <w:r w:rsidR="00261494">
        <w:t xml:space="preserve">st, situatsioonplaanist ja hädaolukorra seadusest. </w:t>
      </w:r>
    </w:p>
    <w:p w14:paraId="2B085D4D" w14:textId="221757C1" w:rsidR="001C5FD2" w:rsidRDefault="001C5FD2" w:rsidP="000C0C44">
      <w:pPr>
        <w:jc w:val="both"/>
      </w:pPr>
    </w:p>
    <w:p w14:paraId="5A94DBB4" w14:textId="4F899DE1" w:rsidR="002D0E27" w:rsidRDefault="00E57013" w:rsidP="000C0C44">
      <w:pPr>
        <w:jc w:val="both"/>
      </w:pPr>
      <w:r w:rsidRPr="00E57013">
        <w:t>Järelevalvetasu</w:t>
      </w:r>
      <w:r w:rsidR="00B55E90">
        <w:t xml:space="preserve"> regulatsiooni</w:t>
      </w:r>
      <w:r w:rsidRPr="00E57013">
        <w:t xml:space="preserve"> muudatused hõlmavad endas eelkõige </w:t>
      </w:r>
      <w:r>
        <w:t xml:space="preserve">tunnitasuga seotud </w:t>
      </w:r>
      <w:r w:rsidRPr="00E57013">
        <w:t>täpsustusi ja ajakohastamisi. Praktilisest vajadusest tulenevalt on tähtsaim</w:t>
      </w:r>
      <w:r w:rsidR="006B4529">
        <w:t>ad</w:t>
      </w:r>
      <w:r w:rsidRPr="00E57013">
        <w:t xml:space="preserve"> </w:t>
      </w:r>
      <w:r w:rsidR="00DD3E88">
        <w:t xml:space="preserve">järelevalvetasu </w:t>
      </w:r>
      <w:r w:rsidRPr="00E57013">
        <w:t>maksmise korra muudatused (sh tähtajad</w:t>
      </w:r>
      <w:r w:rsidR="002D0E27">
        <w:t xml:space="preserve"> ja</w:t>
      </w:r>
      <w:r w:rsidRPr="00E57013">
        <w:t xml:space="preserve"> elektrooniline kättetoimetamine) ning maksmata tasu sissenõudmisega seonduvad muudatused, kus pikendatakse järelevalvetasu maksetähtaega</w:t>
      </w:r>
      <w:r w:rsidR="002D0E27">
        <w:t xml:space="preserve">. </w:t>
      </w:r>
      <w:r w:rsidR="002D0E27" w:rsidRPr="002D0E27">
        <w:t xml:space="preserve">Tähtajaks </w:t>
      </w:r>
      <w:r w:rsidR="00DD3E88">
        <w:t>järelevalve</w:t>
      </w:r>
      <w:r w:rsidR="002D0E27" w:rsidRPr="002D0E27">
        <w:t>tasu maksmata jätmise korral koostatakse kehtiva korra kohaselt uus haldusakt ehk ettekirjutus maksmata järelevalvetasu sissenõudmiseks</w:t>
      </w:r>
      <w:r w:rsidR="002D0E27">
        <w:t xml:space="preserve">, kuid edaspidi </w:t>
      </w:r>
      <w:r w:rsidR="002D0E27" w:rsidRPr="002D0E27">
        <w:t>enam vahepealset haldusakti ehk ettekirjutust ei koostata</w:t>
      </w:r>
      <w:r w:rsidR="002D0E27">
        <w:t xml:space="preserve">. </w:t>
      </w:r>
      <w:r w:rsidRPr="00E57013">
        <w:t>Samuti on täpsustatud tunnitasu arvestamise metoodikat</w:t>
      </w:r>
      <w:r w:rsidR="002D0E27">
        <w:t>. Kui k</w:t>
      </w:r>
      <w:r w:rsidR="002D0E27" w:rsidRPr="002D0E27">
        <w:t xml:space="preserve">ehtiva õiguse </w:t>
      </w:r>
      <w:r w:rsidRPr="00E57013">
        <w:t xml:space="preserve">kohaselt arvestatakse ajatasu iga järelevalvetoiminguks kulunud </w:t>
      </w:r>
      <w:r w:rsidR="00A95499">
        <w:t>täistunni kaupa, siis e</w:t>
      </w:r>
      <w:r w:rsidR="00A95499" w:rsidRPr="002D0E27">
        <w:t xml:space="preserve">daspidi arvestatakse </w:t>
      </w:r>
      <w:r w:rsidR="00A95499">
        <w:t>järelevalve</w:t>
      </w:r>
      <w:r w:rsidR="00A95499" w:rsidRPr="002D0E27">
        <w:t xml:space="preserve">toimingutele kulunud aega poole tunni </w:t>
      </w:r>
      <w:r w:rsidR="00A95499">
        <w:t xml:space="preserve">kaupa. </w:t>
      </w:r>
    </w:p>
    <w:p w14:paraId="7B462FB3" w14:textId="77777777" w:rsidR="002D0E27" w:rsidRDefault="002D0E27" w:rsidP="000C0C44">
      <w:pPr>
        <w:jc w:val="both"/>
      </w:pPr>
    </w:p>
    <w:p w14:paraId="6516A116" w14:textId="6FA47A15" w:rsidR="00E37920" w:rsidRDefault="00714B8E" w:rsidP="00714B8E">
      <w:pPr>
        <w:jc w:val="both"/>
      </w:pPr>
      <w:r>
        <w:t xml:space="preserve">Veterinaarseadusega ajakohastatakse vastutussätteid ja karistusmäärasid. </w:t>
      </w:r>
      <w:r w:rsidRPr="00714B8E">
        <w:t>Muudetavad trahvimäärad puudutavad eelkõige juriidilisi isikuid ja maksimaalse</w:t>
      </w:r>
      <w:r w:rsidR="00E37920">
        <w:t>d trahvimäärad jäävad edaspidi 20 000 kuni 5</w:t>
      </w:r>
      <w:r w:rsidRPr="00714B8E">
        <w:t xml:space="preserve">0 000 euro vahele. Maksimaalselt </w:t>
      </w:r>
      <w:r w:rsidR="00E37920">
        <w:t>5</w:t>
      </w:r>
      <w:r w:rsidRPr="00714B8E">
        <w:t xml:space="preserve">0 000 euro suurune rahatrahv on võimalik määrata juriidilisele isikule </w:t>
      </w:r>
      <w:r w:rsidR="00E37920">
        <w:t>e</w:t>
      </w:r>
      <w:r w:rsidR="00E37920" w:rsidRPr="00E37920">
        <w:t>riti ohtliku loomataudi ohu, kahtluse ja puhkemise korral rakendatavate meetmete eiramise ning loomatauditõrje nõuete rikkumise eest</w:t>
      </w:r>
      <w:r w:rsidR="00E37920">
        <w:t>.</w:t>
      </w:r>
    </w:p>
    <w:p w14:paraId="0D542DE3" w14:textId="51C79656" w:rsidR="00E37920" w:rsidRDefault="00E37920" w:rsidP="00714B8E">
      <w:pPr>
        <w:jc w:val="both"/>
      </w:pPr>
    </w:p>
    <w:p w14:paraId="70DF4E09" w14:textId="5467D228" w:rsidR="00E37920" w:rsidRDefault="00E37920" w:rsidP="00714B8E">
      <w:pPr>
        <w:jc w:val="both"/>
      </w:pPr>
      <w:r>
        <w:t>Lisaks sisaldab e</w:t>
      </w:r>
      <w:r w:rsidRPr="00E37920">
        <w:t>elnõu ka mõningaid tehnilisi korrastavaid muudatusi, mis on tingitud Euroopa Parlamendi ja nõukogu määrus</w:t>
      </w:r>
      <w:r>
        <w:t>e</w:t>
      </w:r>
      <w:r w:rsidRPr="00E37920">
        <w:t xml:space="preserve"> (EL) 2017/625, mis käsitleb ametlikku kontrolli ja muid ametlikke toiminguid, mida tehakse eesmärgiga 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nr 2016/429 ja (EL) nr 2016/2031, nõukogu määruseid (EÜ) nr 1/2005 ja (EÜ) nr 1099/2009 ning nõukogu direktiive 98/58/EÜ, 1999/74/EÜ, 2007/43/EÜ, 2008/119/EÜ ja 2008/120/EÜ ning millega tunnistatakse kehtetuks Euroopa Parlamendi ja nõukogu määrused (EÜ) nr 854/2004 ja (EÜ) nr 882/2004, nõukogu direktiivid 89/608/EMÜ, 89/662/EMÜ, 90/425/EMÜ, 91/496/EMÜ, </w:t>
      </w:r>
      <w:r w:rsidRPr="00E37920">
        <w:lastRenderedPageBreak/>
        <w:t xml:space="preserve">96/23/EÜ, 96/93/EÜ ja 97/78/EÜ ja nõukogu otsus 92/438/EMÜ (ametliku kontrolli määrus) (ELT L 95, 07.04.2017, lk 1–142) (edaspidi </w:t>
      </w:r>
      <w:r w:rsidRPr="00E37920">
        <w:rPr>
          <w:i/>
        </w:rPr>
        <w:t>määrus (EL) 2017/625</w:t>
      </w:r>
      <w:r w:rsidRPr="00E37920">
        <w:t>)</w:t>
      </w:r>
      <w:r>
        <w:t xml:space="preserve"> </w:t>
      </w:r>
      <w:r w:rsidRPr="00E37920">
        <w:t>rakendamisel ilmnenud probleemidest</w:t>
      </w:r>
      <w:r>
        <w:t>.</w:t>
      </w:r>
      <w:r w:rsidRPr="00E37920">
        <w:t xml:space="preserve"> Muudatustel on õiguskorda korrastav ja õigusselgust tagav mõju ning need ei muuda </w:t>
      </w:r>
      <w:r>
        <w:t>veterinaarjärelevalve ja veterinaarkontrolli</w:t>
      </w:r>
      <w:r w:rsidRPr="00E37920">
        <w:t xml:space="preserve"> põhimõtteid.</w:t>
      </w:r>
    </w:p>
    <w:p w14:paraId="454CC1EB" w14:textId="77777777" w:rsidR="00714B8E" w:rsidRDefault="00714B8E" w:rsidP="000C0C44">
      <w:pPr>
        <w:jc w:val="both"/>
      </w:pPr>
    </w:p>
    <w:p w14:paraId="2CB4863D" w14:textId="46D562E4" w:rsidR="00994B80" w:rsidRDefault="0001241B" w:rsidP="000C0C44">
      <w:pPr>
        <w:jc w:val="both"/>
      </w:pPr>
      <w:r w:rsidRPr="00461C14">
        <w:t>E</w:t>
      </w:r>
      <w:r w:rsidR="00384079" w:rsidRPr="00461C14">
        <w:t>elnõu</w:t>
      </w:r>
      <w:r w:rsidR="008B54F1" w:rsidRPr="00461C14">
        <w:t>s</w:t>
      </w:r>
      <w:r w:rsidR="00384079" w:rsidRPr="00461C14">
        <w:t xml:space="preserve"> </w:t>
      </w:r>
      <w:r w:rsidR="008B54F1" w:rsidRPr="00461C14">
        <w:t xml:space="preserve">käsitletakse </w:t>
      </w:r>
      <w:r w:rsidR="00461C14" w:rsidRPr="00461C14">
        <w:t>viite</w:t>
      </w:r>
      <w:r w:rsidR="00384079" w:rsidRPr="00461C14">
        <w:t xml:space="preserve"> põhiteemat: </w:t>
      </w:r>
      <w:r w:rsidR="00665386" w:rsidRPr="00461C14">
        <w:t>veterinaararsti kutsetegevuse alused (2</w:t>
      </w:r>
      <w:r w:rsidR="00EA6BCD" w:rsidRPr="00461C14">
        <w:t>.</w:t>
      </w:r>
      <w:r w:rsidR="00665386" w:rsidRPr="00461C14">
        <w:t xml:space="preserve"> peatükk), loomade pidamise </w:t>
      </w:r>
      <w:r w:rsidR="004B148A">
        <w:t>ning</w:t>
      </w:r>
      <w:r w:rsidR="00665386" w:rsidRPr="00461C14">
        <w:t xml:space="preserve"> loomse saaduse </w:t>
      </w:r>
      <w:r w:rsidR="004B148A">
        <w:t>ja</w:t>
      </w:r>
      <w:r w:rsidR="00665386" w:rsidRPr="00461C14">
        <w:t xml:space="preserve"> loomse paljundusmaterjali käitlemise nõuded (3</w:t>
      </w:r>
      <w:r w:rsidR="00EA6BCD" w:rsidRPr="00461C14">
        <w:t>.</w:t>
      </w:r>
      <w:r w:rsidR="00665386" w:rsidRPr="00461C14">
        <w:t xml:space="preserve"> peatükk), looma ja kau</w:t>
      </w:r>
      <w:r w:rsidR="004B148A">
        <w:t>ba</w:t>
      </w:r>
      <w:r w:rsidR="00665386" w:rsidRPr="00461C14">
        <w:t xml:space="preserve"> Eestisse toimetamise, nendega kauplemise ja </w:t>
      </w:r>
      <w:r w:rsidR="00702B60" w:rsidRPr="00461C14">
        <w:t xml:space="preserve">nende </w:t>
      </w:r>
      <w:r w:rsidR="00665386" w:rsidRPr="00461C14">
        <w:t xml:space="preserve">ekspordi </w:t>
      </w:r>
      <w:r w:rsidR="00702B60" w:rsidRPr="00461C14">
        <w:t>ning</w:t>
      </w:r>
      <w:r w:rsidR="00665386" w:rsidRPr="00461C14">
        <w:t xml:space="preserve"> lemmikloomade </w:t>
      </w:r>
      <w:r w:rsidR="00600BCE" w:rsidRPr="00461C14">
        <w:t xml:space="preserve">mittekaubandusliku </w:t>
      </w:r>
      <w:r w:rsidR="00665386" w:rsidRPr="00461C14">
        <w:t>liikumise nõuded (4. peatükk), loomataudi ennetamise ja tõrje nõuded (5. peatükk), veterinaarjärelevalve ja veterinaarkontrolli alused</w:t>
      </w:r>
      <w:r w:rsidR="001A3F5C" w:rsidRPr="00461C14">
        <w:t>,</w:t>
      </w:r>
      <w:r w:rsidR="00702B60" w:rsidRPr="00461C14">
        <w:t xml:space="preserve"> haldusjärelevalve</w:t>
      </w:r>
      <w:r w:rsidR="00665386" w:rsidRPr="00461C14">
        <w:t xml:space="preserve">, veterinaarjärelevalve tasu rakendamise põhimõtted, </w:t>
      </w:r>
      <w:r w:rsidR="00702B60" w:rsidRPr="00461C14">
        <w:t xml:space="preserve">proovide võtmise ja analüüsimise ning </w:t>
      </w:r>
      <w:r w:rsidR="00994B80" w:rsidRPr="00461C14">
        <w:t xml:space="preserve">ametlike </w:t>
      </w:r>
      <w:r w:rsidR="00665386" w:rsidRPr="00461C14">
        <w:t>labor</w:t>
      </w:r>
      <w:r w:rsidR="00A459E3" w:rsidRPr="00461C14">
        <w:t>ite</w:t>
      </w:r>
      <w:r w:rsidR="00994B80" w:rsidRPr="00461C14">
        <w:t xml:space="preserve"> ja referentlaborite volitamise põhimõtted</w:t>
      </w:r>
      <w:r w:rsidR="00665386" w:rsidRPr="00461C14">
        <w:t xml:space="preserve"> (</w:t>
      </w:r>
      <w:r w:rsidR="001A3F5C" w:rsidRPr="00461C14">
        <w:t>6</w:t>
      </w:r>
      <w:r w:rsidR="00665386" w:rsidRPr="00461C14">
        <w:t>. peatükk)</w:t>
      </w:r>
      <w:r w:rsidR="00384079" w:rsidRPr="00461C14">
        <w:t>.</w:t>
      </w:r>
      <w:r w:rsidR="00665386" w:rsidRPr="00461C14">
        <w:t xml:space="preserve"> Eelnõus sätestatakse ka </w:t>
      </w:r>
      <w:r w:rsidR="00EA6BCD" w:rsidRPr="00461C14">
        <w:t>veterinaarjärelevalve toimingu ja veterinaarteenuse kvaliteedi</w:t>
      </w:r>
      <w:r w:rsidR="00665386" w:rsidRPr="00461C14">
        <w:t xml:space="preserve"> vaidlustamise alused </w:t>
      </w:r>
      <w:r w:rsidR="00EA6BCD" w:rsidRPr="00461C14">
        <w:t>ning</w:t>
      </w:r>
      <w:r w:rsidR="00665386" w:rsidRPr="00461C14">
        <w:t xml:space="preserve"> </w:t>
      </w:r>
      <w:r w:rsidR="00EA6BCD" w:rsidRPr="00461C14">
        <w:t xml:space="preserve">veterinaarnõuete </w:t>
      </w:r>
      <w:r w:rsidR="00665386" w:rsidRPr="00461C14">
        <w:t>rikkumise korral</w:t>
      </w:r>
      <w:r w:rsidR="0010295B" w:rsidRPr="00461C14">
        <w:t xml:space="preserve"> rakendatavad karistused</w:t>
      </w:r>
      <w:r w:rsidR="00665386" w:rsidRPr="00461C14">
        <w:t>.</w:t>
      </w:r>
      <w:r w:rsidR="00665386" w:rsidRPr="007E5294">
        <w:t xml:space="preserve"> </w:t>
      </w:r>
    </w:p>
    <w:p w14:paraId="77ED91EF" w14:textId="77777777" w:rsidR="000C0F93" w:rsidRDefault="000C0F93" w:rsidP="000C0C44">
      <w:pPr>
        <w:jc w:val="both"/>
      </w:pPr>
    </w:p>
    <w:p w14:paraId="3887F86B" w14:textId="3BB9509D" w:rsidR="00BD776E" w:rsidRDefault="007E5294" w:rsidP="000C0C44">
      <w:pPr>
        <w:pStyle w:val="ListParagraph"/>
        <w:spacing w:after="0" w:line="240" w:lineRule="auto"/>
        <w:ind w:left="0"/>
        <w:jc w:val="both"/>
        <w:rPr>
          <w:rFonts w:ascii="Times New Roman" w:hAnsi="Times New Roman"/>
          <w:sz w:val="24"/>
          <w:szCs w:val="24"/>
        </w:rPr>
      </w:pPr>
      <w:r w:rsidRPr="00461C14">
        <w:rPr>
          <w:rFonts w:ascii="Times New Roman" w:hAnsi="Times New Roman"/>
          <w:sz w:val="24"/>
          <w:szCs w:val="24"/>
        </w:rPr>
        <w:t>V</w:t>
      </w:r>
      <w:r w:rsidR="0010295B" w:rsidRPr="00461C14">
        <w:rPr>
          <w:rFonts w:ascii="Times New Roman" w:hAnsi="Times New Roman"/>
          <w:sz w:val="24"/>
          <w:szCs w:val="24"/>
        </w:rPr>
        <w:t>eterinaararsti kutsetegevus</w:t>
      </w:r>
      <w:r w:rsidR="00EA6BCD" w:rsidRPr="00461C14">
        <w:rPr>
          <w:rFonts w:ascii="Times New Roman" w:hAnsi="Times New Roman"/>
          <w:sz w:val="24"/>
          <w:szCs w:val="24"/>
        </w:rPr>
        <w:t>t</w:t>
      </w:r>
      <w:r w:rsidR="0010295B" w:rsidRPr="00461C14">
        <w:rPr>
          <w:rFonts w:ascii="Times New Roman" w:hAnsi="Times New Roman"/>
          <w:sz w:val="24"/>
          <w:szCs w:val="24"/>
        </w:rPr>
        <w:t xml:space="preserve"> </w:t>
      </w:r>
      <w:r w:rsidR="00EA6BCD" w:rsidRPr="00461C14">
        <w:rPr>
          <w:rFonts w:ascii="Times New Roman" w:hAnsi="Times New Roman"/>
          <w:sz w:val="24"/>
          <w:szCs w:val="24"/>
        </w:rPr>
        <w:t xml:space="preserve">reguleerivas </w:t>
      </w:r>
      <w:r w:rsidR="0010295B" w:rsidRPr="00461C14">
        <w:rPr>
          <w:rFonts w:ascii="Times New Roman" w:hAnsi="Times New Roman"/>
          <w:sz w:val="24"/>
          <w:szCs w:val="24"/>
        </w:rPr>
        <w:t>peatükis sätestatakse nõuded veterinaararsti kvalifikatsiooni omandamise, veterinaararsti kutsetegevuse loa taotlemise, taotluse menetlemise ja kutsetegevuse loa väljastamise, veterinaararstina tegutsemise ja riikliku veterinaararstide registri</w:t>
      </w:r>
      <w:r w:rsidR="00494933" w:rsidRPr="00461C14">
        <w:rPr>
          <w:rFonts w:ascii="Times New Roman" w:hAnsi="Times New Roman"/>
          <w:sz w:val="24"/>
          <w:szCs w:val="24"/>
        </w:rPr>
        <w:t xml:space="preserve"> kohta</w:t>
      </w:r>
      <w:r w:rsidR="0010295B" w:rsidRPr="00461C14">
        <w:rPr>
          <w:rFonts w:ascii="Times New Roman" w:hAnsi="Times New Roman"/>
          <w:sz w:val="24"/>
          <w:szCs w:val="24"/>
        </w:rPr>
        <w:t xml:space="preserve">. </w:t>
      </w:r>
      <w:r w:rsidR="00D43794" w:rsidRPr="00461C14">
        <w:rPr>
          <w:rFonts w:ascii="Times New Roman" w:hAnsi="Times New Roman"/>
          <w:sz w:val="24"/>
        </w:rPr>
        <w:t>L</w:t>
      </w:r>
      <w:r w:rsidR="00C54805" w:rsidRPr="00461C14">
        <w:rPr>
          <w:rFonts w:ascii="Times New Roman" w:hAnsi="Times New Roman"/>
          <w:sz w:val="24"/>
        </w:rPr>
        <w:t>oomade pidamis</w:t>
      </w:r>
      <w:r w:rsidR="00EA6BCD" w:rsidRPr="00461C14">
        <w:rPr>
          <w:rFonts w:ascii="Times New Roman" w:hAnsi="Times New Roman"/>
          <w:sz w:val="24"/>
        </w:rPr>
        <w:t>t</w:t>
      </w:r>
      <w:r w:rsidR="00C54805" w:rsidRPr="00461C14">
        <w:rPr>
          <w:rFonts w:ascii="Times New Roman" w:hAnsi="Times New Roman"/>
          <w:sz w:val="24"/>
        </w:rPr>
        <w:t xml:space="preserve"> ja loomsete saaduste ning loomse paljundusmaterjali käitlemis</w:t>
      </w:r>
      <w:r w:rsidR="00EA6BCD" w:rsidRPr="00461C14">
        <w:rPr>
          <w:rFonts w:ascii="Times New Roman" w:hAnsi="Times New Roman"/>
          <w:sz w:val="24"/>
        </w:rPr>
        <w:t>t</w:t>
      </w:r>
      <w:r w:rsidR="00C54805" w:rsidRPr="00461C14">
        <w:rPr>
          <w:rFonts w:ascii="Times New Roman" w:hAnsi="Times New Roman"/>
          <w:sz w:val="24"/>
        </w:rPr>
        <w:t xml:space="preserve"> </w:t>
      </w:r>
      <w:r w:rsidR="00EA6BCD" w:rsidRPr="00461C14">
        <w:rPr>
          <w:rFonts w:ascii="Times New Roman" w:hAnsi="Times New Roman"/>
          <w:sz w:val="24"/>
        </w:rPr>
        <w:t xml:space="preserve">reguleerivas </w:t>
      </w:r>
      <w:r w:rsidR="00C54805" w:rsidRPr="00461C14">
        <w:rPr>
          <w:rFonts w:ascii="Times New Roman" w:hAnsi="Times New Roman"/>
          <w:sz w:val="24"/>
        </w:rPr>
        <w:t xml:space="preserve">peatükis sätestatakse nõuded </w:t>
      </w:r>
      <w:r w:rsidR="00F5363C" w:rsidRPr="00461C14">
        <w:rPr>
          <w:rFonts w:ascii="Times New Roman" w:hAnsi="Times New Roman"/>
          <w:sz w:val="24"/>
        </w:rPr>
        <w:t xml:space="preserve">ettevõtja ja muu isiku tegevusest teatamise ja loakohustuse, </w:t>
      </w:r>
      <w:r w:rsidR="00DA086A" w:rsidRPr="00461C14">
        <w:rPr>
          <w:rFonts w:ascii="Times New Roman" w:hAnsi="Times New Roman"/>
          <w:sz w:val="24"/>
        </w:rPr>
        <w:t xml:space="preserve">loomade jälgitavuse, </w:t>
      </w:r>
      <w:r w:rsidR="004936AE" w:rsidRPr="00461C14">
        <w:rPr>
          <w:rFonts w:ascii="Times New Roman" w:hAnsi="Times New Roman"/>
          <w:sz w:val="24"/>
        </w:rPr>
        <w:t>põllumajandusloomade registri, loomade pidamise, avaliku näitamise ja veo</w:t>
      </w:r>
      <w:r w:rsidR="00494933" w:rsidRPr="00461C14">
        <w:rPr>
          <w:rFonts w:ascii="Times New Roman" w:hAnsi="Times New Roman"/>
          <w:sz w:val="24"/>
        </w:rPr>
        <w:t xml:space="preserve"> ning</w:t>
      </w:r>
      <w:r w:rsidR="004936AE" w:rsidRPr="00461C14">
        <w:rPr>
          <w:rFonts w:ascii="Times New Roman" w:hAnsi="Times New Roman"/>
          <w:sz w:val="24"/>
        </w:rPr>
        <w:t xml:space="preserve"> loomsete saaduste käitlemise</w:t>
      </w:r>
      <w:r w:rsidR="00494933" w:rsidRPr="00461C14">
        <w:rPr>
          <w:rFonts w:ascii="Times New Roman" w:hAnsi="Times New Roman"/>
          <w:sz w:val="24"/>
        </w:rPr>
        <w:t xml:space="preserve"> kohta</w:t>
      </w:r>
      <w:r w:rsidR="004936AE" w:rsidRPr="00461C14">
        <w:rPr>
          <w:rFonts w:ascii="Times New Roman" w:hAnsi="Times New Roman"/>
          <w:sz w:val="24"/>
        </w:rPr>
        <w:t>.</w:t>
      </w:r>
      <w:r w:rsidR="00C54805" w:rsidRPr="00461C14">
        <w:rPr>
          <w:rFonts w:ascii="Times New Roman" w:hAnsi="Times New Roman"/>
          <w:sz w:val="24"/>
        </w:rPr>
        <w:t xml:space="preserve"> </w:t>
      </w:r>
      <w:r w:rsidRPr="00461C14">
        <w:rPr>
          <w:rFonts w:ascii="Times New Roman" w:hAnsi="Times New Roman"/>
          <w:sz w:val="24"/>
          <w:szCs w:val="24"/>
        </w:rPr>
        <w:t>L</w:t>
      </w:r>
      <w:r w:rsidR="00C54805" w:rsidRPr="00461C14">
        <w:rPr>
          <w:rFonts w:ascii="Times New Roman" w:hAnsi="Times New Roman"/>
          <w:sz w:val="24"/>
          <w:szCs w:val="24"/>
        </w:rPr>
        <w:t>oomade ja kaupade Eestisse toimetamis</w:t>
      </w:r>
      <w:r w:rsidR="00EA6BCD" w:rsidRPr="00461C14">
        <w:rPr>
          <w:rFonts w:ascii="Times New Roman" w:hAnsi="Times New Roman"/>
          <w:sz w:val="24"/>
          <w:szCs w:val="24"/>
        </w:rPr>
        <w:t>t</w:t>
      </w:r>
      <w:r w:rsidR="00C54805" w:rsidRPr="00461C14">
        <w:rPr>
          <w:rFonts w:ascii="Times New Roman" w:hAnsi="Times New Roman"/>
          <w:sz w:val="24"/>
          <w:szCs w:val="24"/>
        </w:rPr>
        <w:t>, nendega kauplemis</w:t>
      </w:r>
      <w:r w:rsidR="00EA6BCD" w:rsidRPr="00461C14">
        <w:rPr>
          <w:rFonts w:ascii="Times New Roman" w:hAnsi="Times New Roman"/>
          <w:sz w:val="24"/>
          <w:szCs w:val="24"/>
        </w:rPr>
        <w:t>t</w:t>
      </w:r>
      <w:r w:rsidR="00C54805" w:rsidRPr="00461C14">
        <w:rPr>
          <w:rFonts w:ascii="Times New Roman" w:hAnsi="Times New Roman"/>
          <w:sz w:val="24"/>
          <w:szCs w:val="24"/>
        </w:rPr>
        <w:t xml:space="preserve"> ja ekspor</w:t>
      </w:r>
      <w:r w:rsidR="00EA6BCD" w:rsidRPr="00461C14">
        <w:rPr>
          <w:rFonts w:ascii="Times New Roman" w:hAnsi="Times New Roman"/>
          <w:sz w:val="24"/>
          <w:szCs w:val="24"/>
        </w:rPr>
        <w:t>t</w:t>
      </w:r>
      <w:r w:rsidR="00C54805" w:rsidRPr="00461C14">
        <w:rPr>
          <w:rFonts w:ascii="Times New Roman" w:hAnsi="Times New Roman"/>
          <w:sz w:val="24"/>
          <w:szCs w:val="24"/>
        </w:rPr>
        <w:t xml:space="preserve">i </w:t>
      </w:r>
      <w:r w:rsidR="00EA6BCD" w:rsidRPr="00461C14">
        <w:rPr>
          <w:rFonts w:ascii="Times New Roman" w:hAnsi="Times New Roman"/>
          <w:sz w:val="24"/>
          <w:szCs w:val="24"/>
        </w:rPr>
        <w:t>ning</w:t>
      </w:r>
      <w:r w:rsidR="00C54805" w:rsidRPr="00461C14">
        <w:rPr>
          <w:rFonts w:ascii="Times New Roman" w:hAnsi="Times New Roman"/>
          <w:sz w:val="24"/>
          <w:szCs w:val="24"/>
        </w:rPr>
        <w:t xml:space="preserve"> lemmikloomade </w:t>
      </w:r>
      <w:r w:rsidR="00992608" w:rsidRPr="00461C14">
        <w:rPr>
          <w:rFonts w:ascii="Times New Roman" w:hAnsi="Times New Roman"/>
          <w:sz w:val="24"/>
          <w:szCs w:val="24"/>
        </w:rPr>
        <w:t xml:space="preserve">mittekaubanduslikku </w:t>
      </w:r>
      <w:r w:rsidR="00C54805" w:rsidRPr="00461C14">
        <w:rPr>
          <w:rFonts w:ascii="Times New Roman" w:hAnsi="Times New Roman"/>
          <w:sz w:val="24"/>
          <w:szCs w:val="24"/>
        </w:rPr>
        <w:t>liikumis</w:t>
      </w:r>
      <w:r w:rsidR="00EA6BCD" w:rsidRPr="00461C14">
        <w:rPr>
          <w:rFonts w:ascii="Times New Roman" w:hAnsi="Times New Roman"/>
          <w:sz w:val="24"/>
          <w:szCs w:val="24"/>
        </w:rPr>
        <w:t>t</w:t>
      </w:r>
      <w:r w:rsidR="00C54805" w:rsidRPr="00461C14">
        <w:rPr>
          <w:rFonts w:ascii="Times New Roman" w:hAnsi="Times New Roman"/>
          <w:sz w:val="24"/>
          <w:szCs w:val="24"/>
        </w:rPr>
        <w:t xml:space="preserve"> </w:t>
      </w:r>
      <w:r w:rsidR="00EA6BCD" w:rsidRPr="00461C14">
        <w:rPr>
          <w:rFonts w:ascii="Times New Roman" w:hAnsi="Times New Roman"/>
          <w:sz w:val="24"/>
          <w:szCs w:val="24"/>
        </w:rPr>
        <w:t xml:space="preserve">reguleerivas </w:t>
      </w:r>
      <w:r w:rsidR="004D3C1B" w:rsidRPr="00461C14">
        <w:rPr>
          <w:rFonts w:ascii="Times New Roman" w:hAnsi="Times New Roman"/>
          <w:sz w:val="24"/>
          <w:szCs w:val="24"/>
        </w:rPr>
        <w:t xml:space="preserve">peatükis sätestatakse </w:t>
      </w:r>
      <w:r w:rsidR="00C54805" w:rsidRPr="00461C14">
        <w:rPr>
          <w:rFonts w:ascii="Times New Roman" w:hAnsi="Times New Roman"/>
          <w:sz w:val="24"/>
          <w:szCs w:val="24"/>
        </w:rPr>
        <w:t xml:space="preserve">nõuded </w:t>
      </w:r>
      <w:r w:rsidR="004D3C1B" w:rsidRPr="00461C14">
        <w:rPr>
          <w:rFonts w:ascii="Times New Roman" w:hAnsi="Times New Roman"/>
          <w:sz w:val="24"/>
          <w:szCs w:val="24"/>
        </w:rPr>
        <w:t>kontrolli alla kuuluvate kaupade Eestisse toimetamise, ekspordi ja nõuetekohasuse tõendamise</w:t>
      </w:r>
      <w:r w:rsidR="00494933" w:rsidRPr="00461C14">
        <w:rPr>
          <w:rFonts w:ascii="Times New Roman" w:hAnsi="Times New Roman"/>
          <w:sz w:val="24"/>
          <w:szCs w:val="24"/>
        </w:rPr>
        <w:t xml:space="preserve"> kohta</w:t>
      </w:r>
      <w:r w:rsidR="004D3C1B" w:rsidRPr="00461C14">
        <w:rPr>
          <w:rFonts w:ascii="Times New Roman" w:hAnsi="Times New Roman"/>
          <w:sz w:val="24"/>
          <w:szCs w:val="24"/>
        </w:rPr>
        <w:t>.</w:t>
      </w:r>
      <w:r w:rsidR="000C0F93" w:rsidRPr="00461C14">
        <w:rPr>
          <w:rFonts w:ascii="Times New Roman" w:hAnsi="Times New Roman"/>
          <w:sz w:val="24"/>
          <w:szCs w:val="24"/>
        </w:rPr>
        <w:t xml:space="preserve"> </w:t>
      </w:r>
      <w:r w:rsidRPr="00461C14">
        <w:rPr>
          <w:rFonts w:ascii="Times New Roman" w:hAnsi="Times New Roman"/>
          <w:sz w:val="24"/>
          <w:szCs w:val="24"/>
        </w:rPr>
        <w:t>L</w:t>
      </w:r>
      <w:r w:rsidR="009F5B70" w:rsidRPr="00461C14">
        <w:rPr>
          <w:rFonts w:ascii="Times New Roman" w:hAnsi="Times New Roman"/>
          <w:sz w:val="24"/>
          <w:szCs w:val="24"/>
        </w:rPr>
        <w:t>oomataudide ennetamis</w:t>
      </w:r>
      <w:r w:rsidR="00EA6BCD" w:rsidRPr="00461C14">
        <w:rPr>
          <w:rFonts w:ascii="Times New Roman" w:hAnsi="Times New Roman"/>
          <w:sz w:val="24"/>
          <w:szCs w:val="24"/>
        </w:rPr>
        <w:t>t</w:t>
      </w:r>
      <w:r w:rsidR="009F5B70" w:rsidRPr="00461C14">
        <w:rPr>
          <w:rFonts w:ascii="Times New Roman" w:hAnsi="Times New Roman"/>
          <w:sz w:val="24"/>
          <w:szCs w:val="24"/>
        </w:rPr>
        <w:t xml:space="preserve"> ja tõrje</w:t>
      </w:r>
      <w:r w:rsidR="00EA6BCD" w:rsidRPr="00461C14">
        <w:rPr>
          <w:rFonts w:ascii="Times New Roman" w:hAnsi="Times New Roman"/>
          <w:sz w:val="24"/>
          <w:szCs w:val="24"/>
        </w:rPr>
        <w:t>t käsitlevas</w:t>
      </w:r>
      <w:r w:rsidR="009F5B70" w:rsidRPr="00461C14">
        <w:rPr>
          <w:rFonts w:ascii="Times New Roman" w:hAnsi="Times New Roman"/>
          <w:sz w:val="24"/>
          <w:szCs w:val="24"/>
        </w:rPr>
        <w:t xml:space="preserve"> peatükis sätestatakse nõuded </w:t>
      </w:r>
      <w:r w:rsidR="00281F1A" w:rsidRPr="00461C14">
        <w:rPr>
          <w:rFonts w:ascii="Times New Roman" w:hAnsi="Times New Roman"/>
          <w:sz w:val="24"/>
          <w:szCs w:val="24"/>
        </w:rPr>
        <w:t xml:space="preserve">loomataudide ennetamise ja tõrje, tõrjeprogrammide ja taudivaba staatuse, eriti ohtliku ja esilekerkiva loomataudi </w:t>
      </w:r>
      <w:r w:rsidR="007130A6" w:rsidRPr="00461C14">
        <w:rPr>
          <w:rFonts w:ascii="Times New Roman" w:hAnsi="Times New Roman"/>
          <w:sz w:val="24"/>
          <w:szCs w:val="24"/>
        </w:rPr>
        <w:t xml:space="preserve">tõrje </w:t>
      </w:r>
      <w:r w:rsidR="00494933" w:rsidRPr="00461C14">
        <w:rPr>
          <w:rFonts w:ascii="Times New Roman" w:hAnsi="Times New Roman"/>
          <w:sz w:val="24"/>
          <w:szCs w:val="24"/>
        </w:rPr>
        <w:t>meetmete</w:t>
      </w:r>
      <w:r w:rsidR="00281F1A" w:rsidRPr="00461C14">
        <w:rPr>
          <w:rFonts w:ascii="Times New Roman" w:hAnsi="Times New Roman"/>
          <w:sz w:val="24"/>
          <w:szCs w:val="24"/>
        </w:rPr>
        <w:t xml:space="preserve">, transmissiivsete spongiformsete entsefalopaatiate tõrje, </w:t>
      </w:r>
      <w:r w:rsidR="001863B6" w:rsidRPr="00461C14">
        <w:rPr>
          <w:rFonts w:ascii="Times New Roman" w:hAnsi="Times New Roman"/>
          <w:sz w:val="24"/>
          <w:szCs w:val="24"/>
        </w:rPr>
        <w:t>zoonoo</w:t>
      </w:r>
      <w:r w:rsidR="007130A6" w:rsidRPr="00461C14">
        <w:rPr>
          <w:rFonts w:ascii="Times New Roman" w:hAnsi="Times New Roman"/>
          <w:sz w:val="24"/>
          <w:szCs w:val="24"/>
        </w:rPr>
        <w:t>s</w:t>
      </w:r>
      <w:r w:rsidR="001863B6" w:rsidRPr="00461C14">
        <w:rPr>
          <w:rFonts w:ascii="Times New Roman" w:hAnsi="Times New Roman"/>
          <w:sz w:val="24"/>
          <w:szCs w:val="24"/>
        </w:rPr>
        <w:t>sete haigus</w:t>
      </w:r>
      <w:r w:rsidR="007130A6" w:rsidRPr="00461C14">
        <w:rPr>
          <w:rFonts w:ascii="Times New Roman" w:hAnsi="Times New Roman"/>
          <w:sz w:val="24"/>
          <w:szCs w:val="24"/>
        </w:rPr>
        <w:t>e</w:t>
      </w:r>
      <w:r w:rsidR="001863B6" w:rsidRPr="00461C14">
        <w:rPr>
          <w:rFonts w:ascii="Times New Roman" w:hAnsi="Times New Roman"/>
          <w:sz w:val="24"/>
          <w:szCs w:val="24"/>
        </w:rPr>
        <w:t>tekitajate ja toidutekkelise haiguspuhangu</w:t>
      </w:r>
      <w:r w:rsidR="007130A6" w:rsidRPr="00461C14">
        <w:rPr>
          <w:rFonts w:ascii="Times New Roman" w:hAnsi="Times New Roman"/>
          <w:sz w:val="24"/>
          <w:szCs w:val="24"/>
        </w:rPr>
        <w:t xml:space="preserve"> korral</w:t>
      </w:r>
      <w:r w:rsidR="007130A6">
        <w:rPr>
          <w:rFonts w:ascii="Times New Roman" w:hAnsi="Times New Roman"/>
          <w:sz w:val="24"/>
          <w:szCs w:val="24"/>
        </w:rPr>
        <w:t xml:space="preserve"> </w:t>
      </w:r>
      <w:r w:rsidR="007130A6" w:rsidRPr="00461C14">
        <w:rPr>
          <w:rFonts w:ascii="Times New Roman" w:hAnsi="Times New Roman"/>
          <w:sz w:val="24"/>
          <w:szCs w:val="24"/>
        </w:rPr>
        <w:t>rakendatavate</w:t>
      </w:r>
      <w:r w:rsidR="00494933" w:rsidRPr="00461C14">
        <w:rPr>
          <w:rFonts w:ascii="Times New Roman" w:hAnsi="Times New Roman"/>
          <w:sz w:val="24"/>
          <w:szCs w:val="24"/>
        </w:rPr>
        <w:t xml:space="preserve"> meetmete ja loomataudi kahju ning kahjutoetuse kohta.</w:t>
      </w:r>
      <w:r w:rsidR="000C0F93" w:rsidRPr="00461C14">
        <w:rPr>
          <w:rFonts w:ascii="Times New Roman" w:hAnsi="Times New Roman"/>
          <w:sz w:val="24"/>
          <w:szCs w:val="24"/>
        </w:rPr>
        <w:t xml:space="preserve"> </w:t>
      </w:r>
      <w:r w:rsidRPr="00461C14">
        <w:rPr>
          <w:rFonts w:ascii="Times New Roman" w:hAnsi="Times New Roman"/>
          <w:sz w:val="24"/>
          <w:szCs w:val="24"/>
        </w:rPr>
        <w:t>V</w:t>
      </w:r>
      <w:r w:rsidR="00C54805" w:rsidRPr="00461C14">
        <w:rPr>
          <w:rFonts w:ascii="Times New Roman" w:hAnsi="Times New Roman"/>
          <w:sz w:val="24"/>
          <w:szCs w:val="24"/>
        </w:rPr>
        <w:t>eterinaarjärelevalve</w:t>
      </w:r>
      <w:r w:rsidR="00EA6BCD" w:rsidRPr="00461C14">
        <w:rPr>
          <w:rFonts w:ascii="Times New Roman" w:hAnsi="Times New Roman"/>
          <w:sz w:val="24"/>
          <w:szCs w:val="24"/>
        </w:rPr>
        <w:t>t</w:t>
      </w:r>
      <w:r w:rsidR="00C54805" w:rsidRPr="00461C14">
        <w:rPr>
          <w:rFonts w:ascii="Times New Roman" w:hAnsi="Times New Roman"/>
          <w:sz w:val="24"/>
          <w:szCs w:val="24"/>
        </w:rPr>
        <w:t xml:space="preserve"> ja veterinaa</w:t>
      </w:r>
      <w:r w:rsidR="004D3C1B" w:rsidRPr="00461C14">
        <w:rPr>
          <w:rFonts w:ascii="Times New Roman" w:hAnsi="Times New Roman"/>
          <w:sz w:val="24"/>
          <w:szCs w:val="24"/>
        </w:rPr>
        <w:t>rkontrolli</w:t>
      </w:r>
      <w:r w:rsidR="00702B60" w:rsidRPr="00461C14">
        <w:rPr>
          <w:rFonts w:ascii="Times New Roman" w:hAnsi="Times New Roman"/>
          <w:sz w:val="24"/>
          <w:szCs w:val="24"/>
        </w:rPr>
        <w:t xml:space="preserve"> ning haldusjärelevalve</w:t>
      </w:r>
      <w:r w:rsidR="00EA6BCD" w:rsidRPr="00461C14">
        <w:rPr>
          <w:rFonts w:ascii="Times New Roman" w:hAnsi="Times New Roman"/>
          <w:sz w:val="24"/>
          <w:szCs w:val="24"/>
        </w:rPr>
        <w:t>t reguleerivas</w:t>
      </w:r>
      <w:r w:rsidR="004D3C1B" w:rsidRPr="00461C14">
        <w:rPr>
          <w:rFonts w:ascii="Times New Roman" w:hAnsi="Times New Roman"/>
          <w:sz w:val="24"/>
          <w:szCs w:val="24"/>
        </w:rPr>
        <w:t xml:space="preserve"> peatükis sätestatakse nõuded </w:t>
      </w:r>
      <w:r w:rsidR="004F463F" w:rsidRPr="00461C14">
        <w:rPr>
          <w:rFonts w:ascii="Times New Roman" w:hAnsi="Times New Roman"/>
          <w:sz w:val="24"/>
          <w:szCs w:val="24"/>
        </w:rPr>
        <w:t>veterinaarjärelevalve ja veterinaarkontrolli korralduse</w:t>
      </w:r>
      <w:r w:rsidR="004C2CBF" w:rsidRPr="00461C14">
        <w:rPr>
          <w:rFonts w:ascii="Times New Roman" w:hAnsi="Times New Roman"/>
          <w:sz w:val="24"/>
          <w:szCs w:val="24"/>
        </w:rPr>
        <w:t xml:space="preserve"> ja</w:t>
      </w:r>
      <w:r w:rsidR="004F463F" w:rsidRPr="00461C14">
        <w:rPr>
          <w:rFonts w:ascii="Times New Roman" w:hAnsi="Times New Roman"/>
          <w:sz w:val="24"/>
          <w:szCs w:val="24"/>
        </w:rPr>
        <w:t xml:space="preserve"> toimingute volitamise</w:t>
      </w:r>
      <w:r w:rsidR="007130A6" w:rsidRPr="00461C14">
        <w:rPr>
          <w:rFonts w:ascii="Times New Roman" w:hAnsi="Times New Roman"/>
          <w:sz w:val="24"/>
          <w:szCs w:val="24"/>
        </w:rPr>
        <w:t xml:space="preserve"> kohta</w:t>
      </w:r>
      <w:r w:rsidR="00702B60" w:rsidRPr="00461C14">
        <w:rPr>
          <w:rFonts w:ascii="Times New Roman" w:hAnsi="Times New Roman"/>
          <w:sz w:val="24"/>
          <w:szCs w:val="24"/>
        </w:rPr>
        <w:t xml:space="preserve"> ning haldusjärelevalve korralduse</w:t>
      </w:r>
      <w:r w:rsidR="007130A6" w:rsidRPr="00461C14">
        <w:rPr>
          <w:rFonts w:ascii="Times New Roman" w:hAnsi="Times New Roman"/>
          <w:sz w:val="24"/>
          <w:szCs w:val="24"/>
        </w:rPr>
        <w:t xml:space="preserve"> kohta</w:t>
      </w:r>
      <w:r w:rsidR="001C76CF" w:rsidRPr="00461C14">
        <w:rPr>
          <w:rFonts w:ascii="Times New Roman" w:hAnsi="Times New Roman"/>
          <w:sz w:val="24"/>
          <w:szCs w:val="24"/>
        </w:rPr>
        <w:t xml:space="preserve">, </w:t>
      </w:r>
      <w:r w:rsidR="004D3C1B" w:rsidRPr="00461C14">
        <w:rPr>
          <w:rFonts w:ascii="Times New Roman" w:hAnsi="Times New Roman"/>
          <w:sz w:val="24"/>
          <w:szCs w:val="24"/>
        </w:rPr>
        <w:t>sätestatakse nõuded</w:t>
      </w:r>
      <w:r w:rsidR="004C2CBF" w:rsidRPr="00461C14">
        <w:rPr>
          <w:rFonts w:ascii="Times New Roman" w:hAnsi="Times New Roman"/>
          <w:sz w:val="24"/>
          <w:szCs w:val="24"/>
        </w:rPr>
        <w:t xml:space="preserve"> järelevalvetasu rakendamise</w:t>
      </w:r>
      <w:r w:rsidR="007130A6" w:rsidRPr="00461C14">
        <w:rPr>
          <w:rFonts w:ascii="Times New Roman" w:hAnsi="Times New Roman"/>
          <w:sz w:val="24"/>
          <w:szCs w:val="24"/>
        </w:rPr>
        <w:t xml:space="preserve"> kohta</w:t>
      </w:r>
      <w:r w:rsidR="004C2CBF" w:rsidRPr="00461C14">
        <w:rPr>
          <w:rFonts w:ascii="Times New Roman" w:hAnsi="Times New Roman"/>
          <w:sz w:val="24"/>
          <w:szCs w:val="24"/>
        </w:rPr>
        <w:t xml:space="preserve"> </w:t>
      </w:r>
      <w:r w:rsidR="001C76CF" w:rsidRPr="00461C14">
        <w:rPr>
          <w:rFonts w:ascii="Times New Roman" w:hAnsi="Times New Roman"/>
          <w:sz w:val="24"/>
          <w:szCs w:val="24"/>
        </w:rPr>
        <w:t xml:space="preserve">ning </w:t>
      </w:r>
      <w:r w:rsidR="004C2CBF" w:rsidRPr="00461C14">
        <w:rPr>
          <w:rFonts w:ascii="Times New Roman" w:hAnsi="Times New Roman"/>
          <w:sz w:val="24"/>
          <w:szCs w:val="24"/>
        </w:rPr>
        <w:t xml:space="preserve">sätestatakse nõuded </w:t>
      </w:r>
      <w:r w:rsidR="007130A6" w:rsidRPr="00461C14">
        <w:rPr>
          <w:rFonts w:ascii="Times New Roman" w:hAnsi="Times New Roman"/>
          <w:sz w:val="24"/>
          <w:szCs w:val="24"/>
        </w:rPr>
        <w:t xml:space="preserve">veterinaarjärelevalve teostamisel ja veterinaarkontrolli tegemisel </w:t>
      </w:r>
      <w:r w:rsidR="00486804" w:rsidRPr="00461C14">
        <w:rPr>
          <w:rFonts w:ascii="Times New Roman" w:hAnsi="Times New Roman"/>
          <w:sz w:val="24"/>
          <w:szCs w:val="24"/>
        </w:rPr>
        <w:t xml:space="preserve">proovide võtmise ja analüüsimise </w:t>
      </w:r>
      <w:r w:rsidR="007130A6" w:rsidRPr="00461C14">
        <w:rPr>
          <w:rFonts w:ascii="Times New Roman" w:hAnsi="Times New Roman"/>
          <w:sz w:val="24"/>
          <w:szCs w:val="24"/>
        </w:rPr>
        <w:t xml:space="preserve">kohta </w:t>
      </w:r>
      <w:r w:rsidR="00486804" w:rsidRPr="00461C14">
        <w:rPr>
          <w:rFonts w:ascii="Times New Roman" w:hAnsi="Times New Roman"/>
          <w:sz w:val="24"/>
          <w:szCs w:val="24"/>
        </w:rPr>
        <w:t xml:space="preserve">ning </w:t>
      </w:r>
      <w:r w:rsidR="006C2369" w:rsidRPr="00461C14">
        <w:rPr>
          <w:rFonts w:ascii="Times New Roman" w:hAnsi="Times New Roman"/>
          <w:sz w:val="24"/>
          <w:szCs w:val="24"/>
        </w:rPr>
        <w:t xml:space="preserve">ametlike </w:t>
      </w:r>
      <w:r w:rsidR="004C2CBF" w:rsidRPr="00461C14">
        <w:rPr>
          <w:rFonts w:ascii="Times New Roman" w:hAnsi="Times New Roman"/>
          <w:sz w:val="24"/>
          <w:szCs w:val="24"/>
        </w:rPr>
        <w:t>labor</w:t>
      </w:r>
      <w:r w:rsidR="00A459E3" w:rsidRPr="00461C14">
        <w:rPr>
          <w:rFonts w:ascii="Times New Roman" w:hAnsi="Times New Roman"/>
          <w:sz w:val="24"/>
          <w:szCs w:val="24"/>
        </w:rPr>
        <w:t>ite</w:t>
      </w:r>
      <w:r w:rsidR="006C2369" w:rsidRPr="00461C14">
        <w:rPr>
          <w:rFonts w:ascii="Times New Roman" w:hAnsi="Times New Roman"/>
          <w:sz w:val="24"/>
          <w:szCs w:val="24"/>
        </w:rPr>
        <w:t xml:space="preserve"> ja referentlaborite</w:t>
      </w:r>
      <w:r w:rsidR="004C2CBF" w:rsidRPr="00461C14">
        <w:rPr>
          <w:rFonts w:ascii="Times New Roman" w:hAnsi="Times New Roman"/>
          <w:sz w:val="24"/>
          <w:szCs w:val="24"/>
        </w:rPr>
        <w:t xml:space="preserve"> volitamise</w:t>
      </w:r>
      <w:r w:rsidR="007130A6" w:rsidRPr="00461C14">
        <w:rPr>
          <w:rFonts w:ascii="Times New Roman" w:hAnsi="Times New Roman"/>
          <w:sz w:val="24"/>
          <w:szCs w:val="24"/>
        </w:rPr>
        <w:t xml:space="preserve"> kohta</w:t>
      </w:r>
      <w:r w:rsidR="004C2CBF" w:rsidRPr="00461C14">
        <w:rPr>
          <w:rFonts w:ascii="Times New Roman" w:hAnsi="Times New Roman"/>
          <w:sz w:val="24"/>
          <w:szCs w:val="24"/>
        </w:rPr>
        <w:t>.</w:t>
      </w:r>
    </w:p>
    <w:p w14:paraId="0FF09A0C" w14:textId="0CE7D328" w:rsidR="0052202F" w:rsidRDefault="0052202F" w:rsidP="002C00A4">
      <w:pPr>
        <w:jc w:val="both"/>
      </w:pPr>
    </w:p>
    <w:p w14:paraId="5D8E1E7F" w14:textId="2DE6F277" w:rsidR="00384079" w:rsidRPr="007E5294" w:rsidRDefault="00746B05" w:rsidP="000C0C44">
      <w:pPr>
        <w:jc w:val="both"/>
      </w:pPr>
      <w:r w:rsidRPr="007E5294">
        <w:t>Eelnõu on</w:t>
      </w:r>
      <w:r w:rsidR="00B80993" w:rsidRPr="007E5294">
        <w:t xml:space="preserve"> seotud isikuandmete töötlemisega isikuandmete kaitse üldmääruse tähenduses.</w:t>
      </w:r>
    </w:p>
    <w:p w14:paraId="2580F8F3" w14:textId="77777777" w:rsidR="007E5294" w:rsidRDefault="007E5294" w:rsidP="000C0C44"/>
    <w:p w14:paraId="5ED5E512" w14:textId="0CC610D8" w:rsidR="006164F9" w:rsidRDefault="006164F9" w:rsidP="000C0C44">
      <w:r w:rsidRPr="00494933">
        <w:t>1.2. Eelnõu ettevalmistaja</w:t>
      </w:r>
    </w:p>
    <w:p w14:paraId="56943653" w14:textId="77777777" w:rsidR="00494933" w:rsidRPr="00494933" w:rsidRDefault="00494933" w:rsidP="000C0C44"/>
    <w:p w14:paraId="4EC1D401" w14:textId="071B0CEC" w:rsidR="006164F9" w:rsidRDefault="006164F9" w:rsidP="000C0C44">
      <w:pPr>
        <w:jc w:val="both"/>
      </w:pPr>
      <w:r w:rsidRPr="00C76D32">
        <w:t xml:space="preserve">Eelnõu ja seletuskirja </w:t>
      </w:r>
      <w:r w:rsidR="00CE4599">
        <w:t>on koosta</w:t>
      </w:r>
      <w:r w:rsidR="001E422E">
        <w:t>n</w:t>
      </w:r>
      <w:r w:rsidR="00CE4599">
        <w:t>ud</w:t>
      </w:r>
      <w:r w:rsidR="00CE4599" w:rsidRPr="00C76D32">
        <w:t xml:space="preserve"> </w:t>
      </w:r>
      <w:r w:rsidRPr="00C76D32">
        <w:t xml:space="preserve">Maaeluministeeriumi toiduohutuse osakonna </w:t>
      </w:r>
      <w:r w:rsidR="00197D9B">
        <w:t>juhataja Pille Tammemägi (tel 625 6154</w:t>
      </w:r>
      <w:r w:rsidR="00197D9B" w:rsidRPr="00C76D32">
        <w:t xml:space="preserve">, </w:t>
      </w:r>
      <w:hyperlink r:id="rId8" w:history="1">
        <w:r w:rsidR="00197D9B" w:rsidRPr="002C6ECD">
          <w:rPr>
            <w:rStyle w:val="Hyperlink"/>
          </w:rPr>
          <w:t>pille.tammemagi@agri.ee</w:t>
        </w:r>
      </w:hyperlink>
      <w:r w:rsidR="00197D9B" w:rsidRPr="00C76D32">
        <w:t>)</w:t>
      </w:r>
      <w:r w:rsidR="00197D9B">
        <w:t xml:space="preserve">, sama osakonna </w:t>
      </w:r>
      <w:r w:rsidRPr="00C76D32">
        <w:t xml:space="preserve">loomatervise ja -heaolu büroo juhataja Enno Piisang (tel 625 6214, </w:t>
      </w:r>
      <w:hyperlink r:id="rId9" w:history="1">
        <w:r w:rsidR="00197D9B" w:rsidRPr="002C6ECD">
          <w:rPr>
            <w:rStyle w:val="Hyperlink"/>
          </w:rPr>
          <w:t>enno.piisang@agri.ee</w:t>
        </w:r>
      </w:hyperlink>
      <w:r w:rsidRPr="00C76D32">
        <w:t>)</w:t>
      </w:r>
      <w:r w:rsidR="008B6B56">
        <w:t>,</w:t>
      </w:r>
      <w:r w:rsidRPr="00C76D32">
        <w:t xml:space="preserve"> </w:t>
      </w:r>
      <w:r w:rsidR="002B3318" w:rsidRPr="002B3318">
        <w:t xml:space="preserve">sama osakonna loomatervise ja -heaolu büroo </w:t>
      </w:r>
      <w:r w:rsidR="0018751E">
        <w:t>nõunik</w:t>
      </w:r>
      <w:r w:rsidR="002B3318" w:rsidRPr="002B3318">
        <w:t xml:space="preserve"> </w:t>
      </w:r>
      <w:r w:rsidR="002B3318">
        <w:t>Kadri Kaugerand</w:t>
      </w:r>
      <w:r w:rsidR="002B3318" w:rsidRPr="002B3318">
        <w:t xml:space="preserve"> (tel 625 </w:t>
      </w:r>
      <w:r w:rsidR="002B3318">
        <w:t>6205</w:t>
      </w:r>
      <w:r w:rsidR="002B3318" w:rsidRPr="002B3318">
        <w:t xml:space="preserve">, </w:t>
      </w:r>
      <w:hyperlink r:id="rId10" w:history="1">
        <w:r w:rsidR="002B3318" w:rsidRPr="003242B4">
          <w:rPr>
            <w:rStyle w:val="Hyperlink"/>
          </w:rPr>
          <w:t>kadri.kaugerand@agri.ee</w:t>
        </w:r>
      </w:hyperlink>
      <w:r w:rsidR="002B3318" w:rsidRPr="002B3318">
        <w:t>),</w:t>
      </w:r>
      <w:r w:rsidR="002B3318">
        <w:t xml:space="preserve"> </w:t>
      </w:r>
      <w:r w:rsidR="002B3318" w:rsidRPr="002B3318">
        <w:t>sama osakonna loomatervise ja -heaolu büroo peaspetsialist</w:t>
      </w:r>
      <w:r w:rsidR="007130A6">
        <w:t>id</w:t>
      </w:r>
      <w:r w:rsidR="002B3318" w:rsidRPr="002B3318">
        <w:t xml:space="preserve"> </w:t>
      </w:r>
      <w:r w:rsidR="002B3318">
        <w:t>Ülle Pau</w:t>
      </w:r>
      <w:r w:rsidR="002B3318" w:rsidRPr="002B3318">
        <w:t xml:space="preserve"> (tel 625 6</w:t>
      </w:r>
      <w:r w:rsidR="002B3318">
        <w:t>256</w:t>
      </w:r>
      <w:r w:rsidR="002B3318" w:rsidRPr="002B3318">
        <w:t xml:space="preserve">, </w:t>
      </w:r>
      <w:hyperlink r:id="rId11" w:history="1">
        <w:r w:rsidR="002B3318" w:rsidRPr="003242B4">
          <w:rPr>
            <w:rStyle w:val="Hyperlink"/>
          </w:rPr>
          <w:t>ylle.pau@agri.ee</w:t>
        </w:r>
      </w:hyperlink>
      <w:r w:rsidR="002B3318" w:rsidRPr="002B3318">
        <w:t>)</w:t>
      </w:r>
      <w:r w:rsidR="007130A6">
        <w:t xml:space="preserve"> ja</w:t>
      </w:r>
      <w:r w:rsidR="002B3318" w:rsidRPr="002B3318">
        <w:t xml:space="preserve"> </w:t>
      </w:r>
      <w:r w:rsidR="002B3318">
        <w:t>Piret Aasmäe</w:t>
      </w:r>
      <w:r w:rsidR="002B3318" w:rsidRPr="002B3318">
        <w:t xml:space="preserve"> (tel 625 6</w:t>
      </w:r>
      <w:r w:rsidR="002B3318">
        <w:t>110</w:t>
      </w:r>
      <w:r w:rsidR="002B3318" w:rsidRPr="002B3318">
        <w:t xml:space="preserve">, </w:t>
      </w:r>
      <w:hyperlink r:id="rId12" w:history="1">
        <w:r w:rsidR="002B3318" w:rsidRPr="003242B4">
          <w:rPr>
            <w:rStyle w:val="Hyperlink"/>
          </w:rPr>
          <w:t>piret.aasmae@agri.ee</w:t>
        </w:r>
      </w:hyperlink>
      <w:r w:rsidR="002B3318" w:rsidRPr="002B3318">
        <w:t xml:space="preserve">), </w:t>
      </w:r>
      <w:r w:rsidR="00197D9B">
        <w:t xml:space="preserve">sama osakonna toidu keemilise ja bioloogilise ohutuse büroo juhataja Maia Radin (tel 625 6529 </w:t>
      </w:r>
      <w:hyperlink r:id="rId13" w:history="1">
        <w:r w:rsidR="002B3318" w:rsidRPr="003242B4">
          <w:rPr>
            <w:rStyle w:val="Hyperlink"/>
          </w:rPr>
          <w:t>maia.radin@agri.ee</w:t>
        </w:r>
      </w:hyperlink>
      <w:r w:rsidR="00197D9B">
        <w:t xml:space="preserve">) ja sama osakonna nõunik Allan Aleksašin (tel 625 6277 </w:t>
      </w:r>
      <w:hyperlink r:id="rId14" w:history="1">
        <w:r w:rsidR="00197D9B" w:rsidRPr="002C6ECD">
          <w:rPr>
            <w:rStyle w:val="Hyperlink"/>
          </w:rPr>
          <w:t>allan.aleksasin@agri.ee</w:t>
        </w:r>
      </w:hyperlink>
      <w:r w:rsidR="00197D9B">
        <w:t>).</w:t>
      </w:r>
      <w:r w:rsidRPr="00C76D32">
        <w:t xml:space="preserve"> </w:t>
      </w:r>
      <w:r w:rsidR="00384079" w:rsidRPr="00384079">
        <w:t xml:space="preserve">Eelnõule on juriidilise ekspertiisi teinud </w:t>
      </w:r>
      <w:r w:rsidRPr="00C76D32">
        <w:t xml:space="preserve">Maaeluministeeriumi õigusosakonna </w:t>
      </w:r>
      <w:r w:rsidR="00197D9B">
        <w:t>nõunik Katrin Tuula (tel 625</w:t>
      </w:r>
      <w:r w:rsidR="007130A6">
        <w:t xml:space="preserve"> </w:t>
      </w:r>
      <w:r w:rsidR="00197D9B">
        <w:t xml:space="preserve">6166 </w:t>
      </w:r>
      <w:hyperlink r:id="rId15" w:history="1">
        <w:r w:rsidR="00197D9B" w:rsidRPr="002C6ECD">
          <w:rPr>
            <w:rStyle w:val="Hyperlink"/>
          </w:rPr>
          <w:t>katrin.tuula@agri.ee</w:t>
        </w:r>
      </w:hyperlink>
      <w:r w:rsidR="00197D9B">
        <w:t xml:space="preserve">) ja sama osakonna </w:t>
      </w:r>
      <w:r w:rsidR="00997856" w:rsidRPr="00C76D32">
        <w:t xml:space="preserve">peaspetsialist Arvo-Mart Elvisto (tel 625 6151, </w:t>
      </w:r>
      <w:hyperlink r:id="rId16" w:history="1">
        <w:r w:rsidR="008B6B56" w:rsidRPr="00F615AF">
          <w:rPr>
            <w:rStyle w:val="Hyperlink"/>
          </w:rPr>
          <w:t>arvo-mart.elvisto@agri.ee</w:t>
        </w:r>
      </w:hyperlink>
      <w:r w:rsidR="00997856" w:rsidRPr="00C76D32">
        <w:t>)</w:t>
      </w:r>
      <w:r w:rsidRPr="00C76D32">
        <w:t>.</w:t>
      </w:r>
      <w:r w:rsidR="007130A6">
        <w:t xml:space="preserve"> Eelnõu keeletoimetaja on Maaeluministeeriumi õigusosakonna peaspetsialist Leeni Kohal (tel 625 6165, leeni.kohal@agri.ee).</w:t>
      </w:r>
    </w:p>
    <w:p w14:paraId="3E5290C7" w14:textId="77777777" w:rsidR="00482537" w:rsidRPr="00C76D32" w:rsidRDefault="00482537" w:rsidP="000C0C44">
      <w:pPr>
        <w:jc w:val="both"/>
      </w:pPr>
    </w:p>
    <w:p w14:paraId="7C32C603" w14:textId="24A7AC26" w:rsidR="00997856" w:rsidRDefault="00997856" w:rsidP="000C0C44">
      <w:pPr>
        <w:jc w:val="both"/>
      </w:pPr>
      <w:r w:rsidRPr="00494933">
        <w:t>1.3 Märkused</w:t>
      </w:r>
    </w:p>
    <w:p w14:paraId="4F83F31D" w14:textId="77777777" w:rsidR="00482537" w:rsidRPr="00494933" w:rsidRDefault="00482537" w:rsidP="000C0C44">
      <w:pPr>
        <w:jc w:val="both"/>
      </w:pPr>
    </w:p>
    <w:p w14:paraId="2612E346" w14:textId="7244B57E" w:rsidR="00997856" w:rsidRDefault="00997856" w:rsidP="000C0C44">
      <w:pPr>
        <w:jc w:val="both"/>
      </w:pPr>
      <w:r w:rsidRPr="00C76D32">
        <w:t xml:space="preserve">Eelnõu </w:t>
      </w:r>
      <w:r w:rsidRPr="0055154B">
        <w:t>ei ole</w:t>
      </w:r>
      <w:r w:rsidRPr="00C76D32">
        <w:t xml:space="preserve"> seotud </w:t>
      </w:r>
      <w:r w:rsidR="008B6B56">
        <w:t>teiste</w:t>
      </w:r>
      <w:r w:rsidR="008B6B56" w:rsidRPr="00C76D32">
        <w:t xml:space="preserve"> </w:t>
      </w:r>
      <w:r w:rsidRPr="00C76D32">
        <w:t>menetluses oleva</w:t>
      </w:r>
      <w:r w:rsidR="008B6B56">
        <w:t>te</w:t>
      </w:r>
      <w:r w:rsidRPr="00C76D32">
        <w:t xml:space="preserve"> eelnõu</w:t>
      </w:r>
      <w:r w:rsidR="008B6B56">
        <w:t>de</w:t>
      </w:r>
      <w:r w:rsidRPr="00C76D32">
        <w:t>ga</w:t>
      </w:r>
      <w:r w:rsidR="008B6B56">
        <w:t xml:space="preserve"> </w:t>
      </w:r>
      <w:r w:rsidRPr="00C76D32">
        <w:t xml:space="preserve">ega Vabariigi Valitsuse tegevusprogrammiga. </w:t>
      </w:r>
    </w:p>
    <w:p w14:paraId="50F39E1B" w14:textId="77FBE186" w:rsidR="00C64D6B" w:rsidRDefault="00C64D6B" w:rsidP="000C0C44">
      <w:pPr>
        <w:jc w:val="both"/>
      </w:pPr>
    </w:p>
    <w:p w14:paraId="1507C5BF" w14:textId="71B1A17E" w:rsidR="00C64D6B" w:rsidRDefault="00C64D6B" w:rsidP="000C0C44">
      <w:pPr>
        <w:jc w:val="both"/>
      </w:pPr>
      <w:r w:rsidRPr="00C64D6B">
        <w:t>Eelnõu on seotud EL-i õiguse rakendamisega.</w:t>
      </w:r>
    </w:p>
    <w:p w14:paraId="0EA03E11" w14:textId="77777777" w:rsidR="006C2369" w:rsidRDefault="006C2369" w:rsidP="000C0C44">
      <w:pPr>
        <w:jc w:val="both"/>
      </w:pPr>
    </w:p>
    <w:p w14:paraId="1003E7A7" w14:textId="5E90C1D3" w:rsidR="00997856" w:rsidRDefault="00997856" w:rsidP="000C0C44">
      <w:pPr>
        <w:jc w:val="both"/>
      </w:pPr>
      <w:r w:rsidRPr="00C76D32">
        <w:t>Eelnõu seadusena vastuvõtmiseks on vajalik Riigikogu poolthäälte enamus.</w:t>
      </w:r>
    </w:p>
    <w:p w14:paraId="726891E4" w14:textId="49BCC467" w:rsidR="00C64D6B" w:rsidRDefault="00C64D6B" w:rsidP="000C0C44">
      <w:pPr>
        <w:jc w:val="both"/>
      </w:pPr>
    </w:p>
    <w:p w14:paraId="69C770F7" w14:textId="1EC2AE9C" w:rsidR="00C64D6B" w:rsidRPr="00BD733F" w:rsidRDefault="00C64D6B" w:rsidP="000C0C44">
      <w:pPr>
        <w:jc w:val="both"/>
      </w:pPr>
      <w:r w:rsidRPr="00C64D6B">
        <w:t xml:space="preserve">Eelnõuga </w:t>
      </w:r>
      <w:r>
        <w:t xml:space="preserve">tunnistatakse kehtetuks </w:t>
      </w:r>
      <w:r w:rsidR="00CB49E9">
        <w:t>l</w:t>
      </w:r>
      <w:r w:rsidR="00CB49E9" w:rsidRPr="00CB49E9">
        <w:t>oomade ja loomsete saadustega kauplemise ning nende impordi ja ekspordi seadus</w:t>
      </w:r>
      <w:r w:rsidR="006E4442">
        <w:rPr>
          <w:rStyle w:val="FootnoteReference"/>
        </w:rPr>
        <w:footnoteReference w:id="2"/>
      </w:r>
      <w:r w:rsidR="00CB49E9">
        <w:t xml:space="preserve"> </w:t>
      </w:r>
      <w:r w:rsidR="00CB49E9" w:rsidRPr="00043C69">
        <w:t>(</w:t>
      </w:r>
      <w:r w:rsidR="00C45189" w:rsidRPr="00BD733F">
        <w:t>RT I, 01.07.2020, 5</w:t>
      </w:r>
      <w:r w:rsidR="00CB49E9" w:rsidRPr="00BD733F">
        <w:t xml:space="preserve">), </w:t>
      </w:r>
      <w:r w:rsidRPr="00BD733F">
        <w:t>loomatauditõrje seadus</w:t>
      </w:r>
      <w:r w:rsidR="006E4442" w:rsidRPr="00BD733F">
        <w:rPr>
          <w:rStyle w:val="FootnoteReference"/>
        </w:rPr>
        <w:footnoteReference w:id="3"/>
      </w:r>
      <w:r w:rsidRPr="00BD733F">
        <w:t xml:space="preserve"> (</w:t>
      </w:r>
      <w:r w:rsidR="00C45189" w:rsidRPr="00BD733F">
        <w:t>RT I, 01.07.2020, 6</w:t>
      </w:r>
      <w:r w:rsidR="00CB49E9" w:rsidRPr="00BD733F">
        <w:t>) ja</w:t>
      </w:r>
      <w:r w:rsidRPr="00BD733F">
        <w:t xml:space="preserve"> veterinaarkorralduse</w:t>
      </w:r>
      <w:r w:rsidR="00E062E1" w:rsidRPr="00BD733F">
        <w:t xml:space="preserve"> </w:t>
      </w:r>
      <w:r w:rsidRPr="00BD733F">
        <w:t>seadus</w:t>
      </w:r>
      <w:r w:rsidR="006E4442" w:rsidRPr="00BD733F">
        <w:rPr>
          <w:rStyle w:val="FootnoteReference"/>
        </w:rPr>
        <w:footnoteReference w:id="4"/>
      </w:r>
      <w:r w:rsidRPr="00BD733F">
        <w:t xml:space="preserve"> (</w:t>
      </w:r>
      <w:r w:rsidR="00C45189" w:rsidRPr="00BD733F">
        <w:t>RT I, 01.07.2020, 37</w:t>
      </w:r>
      <w:r w:rsidRPr="00BD733F">
        <w:t>).</w:t>
      </w:r>
    </w:p>
    <w:p w14:paraId="4595EF52" w14:textId="5DB576B7" w:rsidR="00C63826" w:rsidRDefault="00C63826" w:rsidP="000C0C44">
      <w:pPr>
        <w:jc w:val="both"/>
      </w:pPr>
    </w:p>
    <w:p w14:paraId="7DCD7433" w14:textId="08C93AC4" w:rsidR="00C63826" w:rsidRPr="00D5242F" w:rsidRDefault="00C63826" w:rsidP="00C63826">
      <w:pPr>
        <w:jc w:val="both"/>
        <w:rPr>
          <w:iCs/>
        </w:rPr>
      </w:pPr>
      <w:r w:rsidRPr="00C45189">
        <w:rPr>
          <w:iCs/>
        </w:rPr>
        <w:t>Eelnõuga kavandatakse alkoholi-, tubaka-, kütuse</w:t>
      </w:r>
      <w:r w:rsidR="003366EB" w:rsidRPr="00C45189">
        <w:rPr>
          <w:iCs/>
        </w:rPr>
        <w:t>-</w:t>
      </w:r>
      <w:r w:rsidRPr="00C45189">
        <w:rPr>
          <w:iCs/>
        </w:rPr>
        <w:t xml:space="preserve"> ja elektriaktsiisi seaduse</w:t>
      </w:r>
      <w:r w:rsidR="009E058D" w:rsidRPr="00C45189">
        <w:rPr>
          <w:iCs/>
        </w:rPr>
        <w:t xml:space="preserve"> (</w:t>
      </w:r>
      <w:r w:rsidR="00EE33A8" w:rsidRPr="00EE33A8">
        <w:rPr>
          <w:iCs/>
        </w:rPr>
        <w:t>RT I, 23.12.2020, 6</w:t>
      </w:r>
      <w:r w:rsidR="009E058D" w:rsidRPr="00C45189">
        <w:rPr>
          <w:iCs/>
        </w:rPr>
        <w:t>)</w:t>
      </w:r>
      <w:r w:rsidRPr="00C45189">
        <w:rPr>
          <w:iCs/>
        </w:rPr>
        <w:t>, Eesti Maaülikooli seaduse</w:t>
      </w:r>
      <w:r w:rsidR="009E058D" w:rsidRPr="00C45189">
        <w:rPr>
          <w:iCs/>
        </w:rPr>
        <w:t xml:space="preserve"> </w:t>
      </w:r>
      <w:r w:rsidR="00236025" w:rsidRPr="00C45189">
        <w:rPr>
          <w:iCs/>
        </w:rPr>
        <w:t>(RT I, 14.03.2019, 3</w:t>
      </w:r>
      <w:r w:rsidR="009E058D" w:rsidRPr="00C45189">
        <w:rPr>
          <w:iCs/>
        </w:rPr>
        <w:t>)</w:t>
      </w:r>
      <w:r w:rsidRPr="00C45189">
        <w:rPr>
          <w:iCs/>
        </w:rPr>
        <w:t>, halduskoostöö seaduse</w:t>
      </w:r>
      <w:r w:rsidR="009E058D" w:rsidRPr="00C45189">
        <w:rPr>
          <w:iCs/>
        </w:rPr>
        <w:t xml:space="preserve"> </w:t>
      </w:r>
      <w:r w:rsidR="00236025" w:rsidRPr="00C45189">
        <w:rPr>
          <w:iCs/>
        </w:rPr>
        <w:t>(</w:t>
      </w:r>
      <w:r w:rsidR="00592A25" w:rsidRPr="00C45189">
        <w:rPr>
          <w:iCs/>
        </w:rPr>
        <w:t>RT I, 16.06.2020, 4</w:t>
      </w:r>
      <w:r w:rsidR="009E058D" w:rsidRPr="00C45189">
        <w:rPr>
          <w:iCs/>
        </w:rPr>
        <w:t>)</w:t>
      </w:r>
      <w:r w:rsidRPr="00C45189">
        <w:rPr>
          <w:iCs/>
        </w:rPr>
        <w:t>, hädaolukorra seaduse</w:t>
      </w:r>
      <w:r w:rsidR="009E058D" w:rsidRPr="00C45189">
        <w:rPr>
          <w:iCs/>
        </w:rPr>
        <w:t xml:space="preserve"> (</w:t>
      </w:r>
      <w:r w:rsidR="00592A25" w:rsidRPr="00C45189">
        <w:rPr>
          <w:iCs/>
        </w:rPr>
        <w:t>RT I, 17.05.2020, 3</w:t>
      </w:r>
      <w:r w:rsidR="009E058D" w:rsidRPr="00C45189">
        <w:rPr>
          <w:iCs/>
        </w:rPr>
        <w:t>)</w:t>
      </w:r>
      <w:r w:rsidRPr="00C45189">
        <w:rPr>
          <w:iCs/>
        </w:rPr>
        <w:t xml:space="preserve">, </w:t>
      </w:r>
      <w:r w:rsidR="003366EB" w:rsidRPr="00C45189">
        <w:rPr>
          <w:iCs/>
        </w:rPr>
        <w:t>jahiseaduse (</w:t>
      </w:r>
      <w:r w:rsidR="00592A25" w:rsidRPr="00C45189">
        <w:rPr>
          <w:iCs/>
        </w:rPr>
        <w:t>RT I, 10.07.2020, 91</w:t>
      </w:r>
      <w:r w:rsidR="003366EB" w:rsidRPr="00C45189">
        <w:rPr>
          <w:iCs/>
        </w:rPr>
        <w:t xml:space="preserve">), </w:t>
      </w:r>
      <w:r w:rsidRPr="00C45189">
        <w:rPr>
          <w:iCs/>
        </w:rPr>
        <w:t>loomakaitseseaduse</w:t>
      </w:r>
      <w:r w:rsidR="009E058D" w:rsidRPr="00C45189">
        <w:rPr>
          <w:iCs/>
        </w:rPr>
        <w:t xml:space="preserve"> (</w:t>
      </w:r>
      <w:r w:rsidR="00EE33A8" w:rsidRPr="00EE33A8">
        <w:rPr>
          <w:iCs/>
        </w:rPr>
        <w:t>RT I, 30.12.2020, 12</w:t>
      </w:r>
      <w:r w:rsidR="009E058D" w:rsidRPr="00C45189">
        <w:rPr>
          <w:iCs/>
        </w:rPr>
        <w:t>)</w:t>
      </w:r>
      <w:r w:rsidRPr="00C45189">
        <w:rPr>
          <w:iCs/>
        </w:rPr>
        <w:t xml:space="preserve">, </w:t>
      </w:r>
      <w:r w:rsidR="00FA2FED">
        <w:rPr>
          <w:iCs/>
        </w:rPr>
        <w:t>mahepõllumajanduse seaduse (</w:t>
      </w:r>
      <w:r w:rsidR="00FA2FED" w:rsidRPr="00FA2FED">
        <w:rPr>
          <w:iCs/>
        </w:rPr>
        <w:t>RT I, 08.12.2020, 2</w:t>
      </w:r>
      <w:r w:rsidR="00FA2FED">
        <w:rPr>
          <w:iCs/>
        </w:rPr>
        <w:t xml:space="preserve">), </w:t>
      </w:r>
      <w:r w:rsidRPr="00C45189">
        <w:rPr>
          <w:iCs/>
        </w:rPr>
        <w:t>põllumajandusloomade aretuse seaduse</w:t>
      </w:r>
      <w:r w:rsidR="009E058D" w:rsidRPr="00C45189">
        <w:rPr>
          <w:iCs/>
        </w:rPr>
        <w:t xml:space="preserve"> (</w:t>
      </w:r>
      <w:r w:rsidR="00592A25" w:rsidRPr="00C45189">
        <w:rPr>
          <w:iCs/>
        </w:rPr>
        <w:t>RT I, 01.07.2020, 10</w:t>
      </w:r>
      <w:r w:rsidR="009E058D" w:rsidRPr="00C45189">
        <w:rPr>
          <w:iCs/>
        </w:rPr>
        <w:t>)</w:t>
      </w:r>
      <w:r w:rsidRPr="00C45189">
        <w:rPr>
          <w:iCs/>
        </w:rPr>
        <w:t>, riigilõivuseaduse</w:t>
      </w:r>
      <w:r w:rsidR="009E058D" w:rsidRPr="00C45189">
        <w:rPr>
          <w:iCs/>
        </w:rPr>
        <w:t xml:space="preserve"> (</w:t>
      </w:r>
      <w:r w:rsidR="00EE33A8" w:rsidRPr="00EE33A8">
        <w:rPr>
          <w:iCs/>
        </w:rPr>
        <w:t>RT I, 04.01.2021, 37</w:t>
      </w:r>
      <w:r w:rsidR="009E058D" w:rsidRPr="00C45189">
        <w:rPr>
          <w:iCs/>
        </w:rPr>
        <w:t>)</w:t>
      </w:r>
      <w:r w:rsidRPr="00C45189">
        <w:rPr>
          <w:iCs/>
        </w:rPr>
        <w:t>, söödaseaduse</w:t>
      </w:r>
      <w:r w:rsidR="009E058D" w:rsidRPr="00C45189">
        <w:rPr>
          <w:iCs/>
        </w:rPr>
        <w:t xml:space="preserve"> </w:t>
      </w:r>
      <w:r w:rsidR="003366EB" w:rsidRPr="00C45189">
        <w:rPr>
          <w:iCs/>
        </w:rPr>
        <w:t>(</w:t>
      </w:r>
      <w:r w:rsidR="00EE33A8" w:rsidRPr="00EE33A8">
        <w:rPr>
          <w:iCs/>
        </w:rPr>
        <w:t>RT I, 03.12.2020, 6</w:t>
      </w:r>
      <w:r w:rsidR="009E058D" w:rsidRPr="00C45189">
        <w:rPr>
          <w:iCs/>
        </w:rPr>
        <w:t>)</w:t>
      </w:r>
      <w:r w:rsidR="003366EB" w:rsidRPr="00C45189">
        <w:rPr>
          <w:iCs/>
        </w:rPr>
        <w:t xml:space="preserve"> ja</w:t>
      </w:r>
      <w:r w:rsidRPr="00C45189">
        <w:rPr>
          <w:iCs/>
        </w:rPr>
        <w:t xml:space="preserve"> toiduseaduse</w:t>
      </w:r>
      <w:r w:rsidR="009E058D" w:rsidRPr="00C45189">
        <w:rPr>
          <w:iCs/>
        </w:rPr>
        <w:t xml:space="preserve"> (</w:t>
      </w:r>
      <w:r w:rsidR="0099771D" w:rsidRPr="0099771D">
        <w:rPr>
          <w:iCs/>
        </w:rPr>
        <w:t>RT I, 23.02.2021, 10</w:t>
      </w:r>
      <w:r w:rsidR="009E058D" w:rsidRPr="00C45189">
        <w:rPr>
          <w:iCs/>
        </w:rPr>
        <w:t xml:space="preserve">) </w:t>
      </w:r>
      <w:r w:rsidR="009E058D">
        <w:rPr>
          <w:iCs/>
        </w:rPr>
        <w:t>muutmine</w:t>
      </w:r>
      <w:r w:rsidR="0097616A">
        <w:rPr>
          <w:iCs/>
        </w:rPr>
        <w:t>.</w:t>
      </w:r>
    </w:p>
    <w:p w14:paraId="15984418" w14:textId="77777777" w:rsidR="00C63826" w:rsidRDefault="00C63826" w:rsidP="000C0C44">
      <w:pPr>
        <w:jc w:val="both"/>
      </w:pPr>
    </w:p>
    <w:p w14:paraId="1841672F" w14:textId="50907592" w:rsidR="00A7710A" w:rsidRDefault="00A7710A" w:rsidP="000C0C44">
      <w:pPr>
        <w:pStyle w:val="Heading1"/>
        <w:jc w:val="left"/>
        <w:rPr>
          <w:rFonts w:ascii="Times New Roman" w:hAnsi="Times New Roman"/>
          <w:sz w:val="24"/>
          <w:szCs w:val="24"/>
        </w:rPr>
      </w:pPr>
      <w:r w:rsidRPr="00EF2268">
        <w:rPr>
          <w:rFonts w:ascii="Times New Roman" w:hAnsi="Times New Roman"/>
          <w:sz w:val="24"/>
          <w:szCs w:val="24"/>
        </w:rPr>
        <w:t>2. Seaduse eesmärk</w:t>
      </w:r>
    </w:p>
    <w:p w14:paraId="50FB4A90" w14:textId="77777777" w:rsidR="00EF2268" w:rsidRPr="00EF2268" w:rsidRDefault="00EF2268" w:rsidP="000C0C44"/>
    <w:p w14:paraId="59B8FBF0" w14:textId="571B1218" w:rsidR="00525D38" w:rsidRDefault="0008752D" w:rsidP="000C0C44">
      <w:pPr>
        <w:jc w:val="both"/>
      </w:pPr>
      <w:r>
        <w:t>Veterinaa</w:t>
      </w:r>
      <w:r w:rsidR="00D1427F">
        <w:t>r</w:t>
      </w:r>
      <w:r>
        <w:t>seadus</w:t>
      </w:r>
      <w:r w:rsidR="007E5294">
        <w:t>e</w:t>
      </w:r>
      <w:r w:rsidR="00B4039C">
        <w:t xml:space="preserve"> eelnõu peamine eesmärk on viia </w:t>
      </w:r>
      <w:r w:rsidR="001C592C">
        <w:t xml:space="preserve">loomatervise valdkonna </w:t>
      </w:r>
      <w:r w:rsidR="009D4DF3">
        <w:t xml:space="preserve">nõuded </w:t>
      </w:r>
      <w:r w:rsidR="00B4039C">
        <w:t xml:space="preserve">kooskõlla </w:t>
      </w:r>
      <w:r w:rsidR="00F97CBB">
        <w:t>uue</w:t>
      </w:r>
      <w:r w:rsidR="00DE7E28">
        <w:t>,</w:t>
      </w:r>
      <w:r w:rsidR="00F97CBB">
        <w:t xml:space="preserve"> </w:t>
      </w:r>
      <w:r w:rsidR="001C592C">
        <w:t>vahetult kohald</w:t>
      </w:r>
      <w:r w:rsidR="00BD7C1A">
        <w:t>ata</w:t>
      </w:r>
      <w:r w:rsidR="001C592C">
        <w:t>va E</w:t>
      </w:r>
      <w:r w:rsidR="005751D9">
        <w:t xml:space="preserve">L-i </w:t>
      </w:r>
      <w:r w:rsidR="001C592C">
        <w:t>õigus</w:t>
      </w:r>
      <w:r w:rsidR="00F97CBB">
        <w:t>e</w:t>
      </w:r>
      <w:r w:rsidR="001C592C">
        <w:t>ga</w:t>
      </w:r>
      <w:r w:rsidR="00BB5682">
        <w:t>.</w:t>
      </w:r>
      <w:r w:rsidR="005751D9" w:rsidRPr="005751D9">
        <w:t xml:space="preserve"> </w:t>
      </w:r>
      <w:r w:rsidR="005751D9">
        <w:t>Määruse</w:t>
      </w:r>
      <w:r w:rsidR="0018751E">
        <w:t>s</w:t>
      </w:r>
      <w:r w:rsidR="005751D9">
        <w:t xml:space="preserve"> (EL) 2016/429</w:t>
      </w:r>
      <w:r w:rsidR="005751D9" w:rsidRPr="0060701F">
        <w:t xml:space="preserve"> </w:t>
      </w:r>
      <w:r w:rsidR="005751D9" w:rsidRPr="001C029E">
        <w:t>ja selle allaktide</w:t>
      </w:r>
      <w:r w:rsidR="0018751E">
        <w:t>s kehtestatud</w:t>
      </w:r>
      <w:r w:rsidR="005751D9" w:rsidRPr="001C029E">
        <w:t xml:space="preserve"> nõuded ei erine oluliselt kehtivas õiguses </w:t>
      </w:r>
      <w:r w:rsidR="0018751E">
        <w:t>kehtestatud</w:t>
      </w:r>
      <w:r w:rsidR="005751D9" w:rsidRPr="001C029E">
        <w:t xml:space="preserve"> nõuetest. Erinevus on eelkõige selles, et kehtivas õiguses on nõuded sätestatud direktiivides ja</w:t>
      </w:r>
      <w:r w:rsidR="005751D9">
        <w:t xml:space="preserve"> </w:t>
      </w:r>
      <w:r w:rsidR="005751D9" w:rsidRPr="001C029E">
        <w:t>liikmesriigid</w:t>
      </w:r>
      <w:r w:rsidR="005751D9">
        <w:t xml:space="preserve"> </w:t>
      </w:r>
      <w:r w:rsidR="003B00CD">
        <w:t>o</w:t>
      </w:r>
      <w:r w:rsidR="005751D9" w:rsidRPr="001C029E">
        <w:t>n need üle võtnud oma õigusaktidega, mis ei ole alati taganud nõuete ühetaolist rakendamist kogu EL-</w:t>
      </w:r>
      <w:r w:rsidR="005751D9">
        <w:t>i</w:t>
      </w:r>
      <w:r w:rsidR="005751D9" w:rsidRPr="001C029E">
        <w:t>s. LTM-i ja selle allaktidega kehtestatavad nõuded jätavad liikmesriikidele ainult teatud ulatuses võimaluse kehtestada erisusi ja kirjeldada riigisiseseid protseduure LTM-</w:t>
      </w:r>
      <w:r w:rsidR="005751D9">
        <w:t>i</w:t>
      </w:r>
      <w:r w:rsidR="005751D9" w:rsidRPr="001C029E">
        <w:t xml:space="preserve">s sätestatud kohustuste täitmise tagamiseks. </w:t>
      </w:r>
      <w:r w:rsidR="005751D9" w:rsidRPr="00525D38">
        <w:t>E</w:t>
      </w:r>
      <w:r w:rsidR="00AE12EC">
        <w:t>L-i</w:t>
      </w:r>
      <w:r w:rsidR="005751D9" w:rsidRPr="00525D38">
        <w:t xml:space="preserve"> õiguse</w:t>
      </w:r>
      <w:r w:rsidR="005C4CCA">
        <w:t>st tuleneva</w:t>
      </w:r>
      <w:r w:rsidR="005751D9" w:rsidRPr="00525D38">
        <w:t xml:space="preserve"> põhimõt</w:t>
      </w:r>
      <w:r w:rsidR="005751D9">
        <w:t>t</w:t>
      </w:r>
      <w:r w:rsidR="005751D9" w:rsidRPr="00525D38">
        <w:t xml:space="preserve">e </w:t>
      </w:r>
      <w:r w:rsidR="005751D9">
        <w:t>kohaselt ei korrata liikmesriigi õigusaktis vahetult ko</w:t>
      </w:r>
      <w:r w:rsidR="005751D9" w:rsidRPr="00525D38">
        <w:t>hald</w:t>
      </w:r>
      <w:r w:rsidR="005C4CCA">
        <w:t>atava</w:t>
      </w:r>
      <w:r w:rsidR="005751D9" w:rsidRPr="00525D38">
        <w:t xml:space="preserve"> õigusakti sät</w:t>
      </w:r>
      <w:r w:rsidR="005751D9">
        <w:t>teid ega kirjutata neid ümber</w:t>
      </w:r>
      <w:r w:rsidR="005C4CCA">
        <w:t xml:space="preserve"> riigisiseses õiguses</w:t>
      </w:r>
      <w:r w:rsidR="005751D9" w:rsidRPr="00525D38">
        <w:t xml:space="preserve">. </w:t>
      </w:r>
      <w:r w:rsidR="005751D9">
        <w:t xml:space="preserve">Vahetult </w:t>
      </w:r>
      <w:r w:rsidR="005751D9" w:rsidRPr="00525D38">
        <w:t>kohald</w:t>
      </w:r>
      <w:r w:rsidR="005751D9">
        <w:t>atava</w:t>
      </w:r>
      <w:r w:rsidR="005751D9" w:rsidRPr="00525D38">
        <w:t xml:space="preserve"> õigusakti mõte </w:t>
      </w:r>
      <w:r w:rsidR="005751D9">
        <w:t>on</w:t>
      </w:r>
      <w:r w:rsidR="005751D9" w:rsidRPr="00525D38">
        <w:t xml:space="preserve"> selge regulatsiooni kaudu mingi nõude raken</w:t>
      </w:r>
      <w:r w:rsidR="005751D9">
        <w:t xml:space="preserve">damine kõigis liikmesriikides ühetaoliselt. </w:t>
      </w:r>
      <w:r w:rsidR="005751D9" w:rsidRPr="001C029E">
        <w:t>Sellest tulenevalt tuleb riigisiseseid õigusakte muuta, jättes välja</w:t>
      </w:r>
      <w:r w:rsidR="005751D9">
        <w:t xml:space="preserve"> vahetult kohald</w:t>
      </w:r>
      <w:r w:rsidR="005C4CCA">
        <w:t>atavate õigusaktide sätteid kordavad osad</w:t>
      </w:r>
      <w:r w:rsidR="005751D9" w:rsidRPr="001C029E">
        <w:t xml:space="preserve"> ja lisades EL-i õiguse rakendamiseks vajalikud sätted. Olemasolevate </w:t>
      </w:r>
      <w:r w:rsidR="005751D9">
        <w:t xml:space="preserve">riigisiseste </w:t>
      </w:r>
      <w:r w:rsidR="005751D9" w:rsidRPr="001C029E">
        <w:t xml:space="preserve">õigusaktide ülesehitus ja sisu muutuvad seetõttu oluliselt, </w:t>
      </w:r>
      <w:r w:rsidR="005C4CCA">
        <w:t xml:space="preserve">mistõttu </w:t>
      </w:r>
      <w:r w:rsidR="005751D9" w:rsidRPr="001C029E">
        <w:t>on kogu loomatervise</w:t>
      </w:r>
      <w:r w:rsidR="00E218B7">
        <w:t xml:space="preserve"> ja veterinaaria</w:t>
      </w:r>
      <w:r w:rsidR="00EA6BCD">
        <w:t xml:space="preserve"> valdkonda reguleeriv</w:t>
      </w:r>
      <w:r w:rsidR="005751D9" w:rsidRPr="001C029E">
        <w:t xml:space="preserve"> õigus otstarbekas koondada ühte seadusesse.</w:t>
      </w:r>
    </w:p>
    <w:p w14:paraId="5BAABB17" w14:textId="77777777" w:rsidR="005751D9" w:rsidRDefault="005751D9" w:rsidP="000C0C44">
      <w:pPr>
        <w:jc w:val="both"/>
      </w:pPr>
    </w:p>
    <w:p w14:paraId="374E0FB0" w14:textId="26C1BD16" w:rsidR="00CB49E9" w:rsidRDefault="00CB49E9" w:rsidP="000C0C44">
      <w:pPr>
        <w:jc w:val="both"/>
      </w:pPr>
      <w:r w:rsidRPr="00CB49E9">
        <w:t xml:space="preserve">Eelnõu ettevalmistamisele eelnes seaduseelnõu väljatöötamiskavatsuse (edaspidi </w:t>
      </w:r>
      <w:r w:rsidRPr="005B56D1">
        <w:rPr>
          <w:i/>
        </w:rPr>
        <w:t>VTK</w:t>
      </w:r>
      <w:r w:rsidRPr="00CB49E9">
        <w:t xml:space="preserve">) koostamine. VTK toimiku number eelnõude infosüsteemis oli 17-1411. VTK saadeti kooskõlastamiseks Majandus- ja Kommunikatsiooniministeeriumile, Rahandusministeeriumile ning Justiitsministeeriumile ning arvamuse esitamiseks </w:t>
      </w:r>
      <w:r w:rsidR="005242F5">
        <w:t xml:space="preserve">Põllumajandus- ja Toiduametile (kuni </w:t>
      </w:r>
      <w:r w:rsidR="005242F5" w:rsidRPr="003D3846">
        <w:t xml:space="preserve">01.01.2021 </w:t>
      </w:r>
      <w:r w:rsidRPr="00CB49E9">
        <w:t>Veterinaar- ja Toiduamet</w:t>
      </w:r>
      <w:r w:rsidR="00D7799A">
        <w:t>)</w:t>
      </w:r>
      <w:r w:rsidRPr="00CB49E9">
        <w:t xml:space="preserve">. </w:t>
      </w:r>
      <w:r w:rsidR="00F2254E">
        <w:t>P</w:t>
      </w:r>
      <w:r w:rsidR="003F31BE">
        <w:t xml:space="preserve">õllumajandus- ja Toiduamet </w:t>
      </w:r>
      <w:r w:rsidR="00F2254E">
        <w:t xml:space="preserve">(endine </w:t>
      </w:r>
      <w:r w:rsidR="00F2254E" w:rsidRPr="00F2254E">
        <w:t>Veterinaar- ja Toiduamet</w:t>
      </w:r>
      <w:r w:rsidR="00F2254E">
        <w:t>)</w:t>
      </w:r>
      <w:r w:rsidRPr="00CB49E9">
        <w:t xml:space="preserve"> osales LTM-i väljatöötamisel. </w:t>
      </w:r>
      <w:r w:rsidR="005751D9" w:rsidRPr="005B56D1">
        <w:t>LTM-i</w:t>
      </w:r>
      <w:r w:rsidRPr="005B56D1">
        <w:t xml:space="preserve"> on tutvustatud nii põllumajanduse ja maaelu arengu nõukogu kohtumisel kui ka käitlejatele suunatud teabepäevadel</w:t>
      </w:r>
      <w:r w:rsidRPr="00CB49E9">
        <w:t>. VTK kohta saadud tagasisidet on võetud arvesse seaduseelnõu väljatöötamisel. Justiitsministeerium kooskõlastas VTK märkusteta, andes mõned soovitused, mida eelnõu seletuskirja koostamisel silmas pidada.</w:t>
      </w:r>
    </w:p>
    <w:p w14:paraId="334AA9B6" w14:textId="2F790C9A" w:rsidR="00482537" w:rsidRDefault="00482537" w:rsidP="000C0C44">
      <w:pPr>
        <w:jc w:val="both"/>
      </w:pPr>
    </w:p>
    <w:p w14:paraId="2A614E24" w14:textId="01940DC8" w:rsidR="002D6483" w:rsidRDefault="00A7710A" w:rsidP="000C0C44">
      <w:pPr>
        <w:pStyle w:val="Heading1"/>
        <w:jc w:val="left"/>
        <w:rPr>
          <w:rFonts w:ascii="Times New Roman" w:hAnsi="Times New Roman"/>
          <w:sz w:val="24"/>
          <w:szCs w:val="24"/>
        </w:rPr>
      </w:pPr>
      <w:r w:rsidRPr="00EF2268">
        <w:rPr>
          <w:rFonts w:ascii="Times New Roman" w:hAnsi="Times New Roman"/>
          <w:sz w:val="24"/>
          <w:szCs w:val="24"/>
        </w:rPr>
        <w:lastRenderedPageBreak/>
        <w:t>3</w:t>
      </w:r>
      <w:r w:rsidR="002D6483" w:rsidRPr="00EF2268">
        <w:rPr>
          <w:rFonts w:ascii="Times New Roman" w:hAnsi="Times New Roman"/>
          <w:sz w:val="24"/>
          <w:szCs w:val="24"/>
        </w:rPr>
        <w:t>. Eelnõu sisu ja võrdlev analüüs</w:t>
      </w:r>
    </w:p>
    <w:p w14:paraId="27E16CA1" w14:textId="77777777" w:rsidR="00EF2268" w:rsidRPr="00EF2268" w:rsidRDefault="00EF2268" w:rsidP="000C0C44"/>
    <w:p w14:paraId="12C7C577" w14:textId="297A1791" w:rsidR="0053442F" w:rsidRDefault="00525D38" w:rsidP="000C0C44">
      <w:pPr>
        <w:jc w:val="both"/>
      </w:pPr>
      <w:r w:rsidRPr="0063121F">
        <w:t xml:space="preserve">Eelnõu koosneb </w:t>
      </w:r>
      <w:r w:rsidR="0063121F" w:rsidRPr="0063121F">
        <w:t>kahe</w:t>
      </w:r>
      <w:r w:rsidR="00746B05" w:rsidRPr="0063121F">
        <w:t xml:space="preserve">teistkümnest </w:t>
      </w:r>
      <w:r w:rsidR="00066D13" w:rsidRPr="0063121F">
        <w:t>peatükist</w:t>
      </w:r>
      <w:r w:rsidR="0053442F">
        <w:t>,</w:t>
      </w:r>
      <w:r w:rsidR="0053442F" w:rsidRPr="0053442F">
        <w:t xml:space="preserve"> kusjuures mahukad peatükid on liigendatud jagudeks</w:t>
      </w:r>
      <w:r w:rsidR="003B00CD">
        <w:t xml:space="preserve"> järgmiselt</w:t>
      </w:r>
      <w:r w:rsidR="002729E8">
        <w:t>:</w:t>
      </w:r>
      <w:r w:rsidR="00066D13" w:rsidRPr="0063121F">
        <w:t xml:space="preserve"> </w:t>
      </w:r>
    </w:p>
    <w:p w14:paraId="717EBD25" w14:textId="54392E61" w:rsidR="0053442F" w:rsidRDefault="0053442F" w:rsidP="000C0C44">
      <w:pPr>
        <w:jc w:val="both"/>
      </w:pPr>
      <w:r>
        <w:t>1. peatükk:</w:t>
      </w:r>
      <w:r w:rsidRPr="0053442F">
        <w:t xml:space="preserve"> </w:t>
      </w:r>
      <w:r>
        <w:t>ü</w:t>
      </w:r>
      <w:r w:rsidRPr="0053442F">
        <w:t>ld</w:t>
      </w:r>
      <w:r w:rsidR="00031A8E">
        <w:t>sätted</w:t>
      </w:r>
      <w:r>
        <w:t>;</w:t>
      </w:r>
    </w:p>
    <w:p w14:paraId="7E67E121" w14:textId="01EB2C4C" w:rsidR="0053442F" w:rsidRDefault="0053442F" w:rsidP="000C0C44">
      <w:pPr>
        <w:jc w:val="both"/>
      </w:pPr>
      <w:r>
        <w:t>2. peatükk:</w:t>
      </w:r>
      <w:r w:rsidRPr="0053442F">
        <w:t xml:space="preserve"> </w:t>
      </w:r>
      <w:r>
        <w:t>v</w:t>
      </w:r>
      <w:r w:rsidRPr="0053442F">
        <w:t>eterinaararsti kutsetegevus</w:t>
      </w:r>
      <w:r>
        <w:t>;</w:t>
      </w:r>
    </w:p>
    <w:p w14:paraId="6620347D" w14:textId="3A74CAB9" w:rsidR="0053442F" w:rsidRDefault="0053442F" w:rsidP="0053442F">
      <w:pPr>
        <w:jc w:val="both"/>
      </w:pPr>
      <w:r>
        <w:t>3. peatükk:</w:t>
      </w:r>
      <w:r w:rsidRPr="0053442F">
        <w:t xml:space="preserve"> </w:t>
      </w:r>
      <w:r>
        <w:t xml:space="preserve">looma pidamine </w:t>
      </w:r>
      <w:r w:rsidR="001B52BC">
        <w:t xml:space="preserve">ning </w:t>
      </w:r>
      <w:r>
        <w:t xml:space="preserve">loomse saaduse </w:t>
      </w:r>
      <w:r w:rsidR="001B52BC">
        <w:t xml:space="preserve">ja </w:t>
      </w:r>
      <w:r>
        <w:t>loomse paljundusmaterjali käitlemine;</w:t>
      </w:r>
    </w:p>
    <w:p w14:paraId="73BAC127" w14:textId="04F4DF09" w:rsidR="0053442F" w:rsidRDefault="0053442F" w:rsidP="0053442F">
      <w:pPr>
        <w:ind w:left="720"/>
        <w:jc w:val="both"/>
      </w:pPr>
      <w:r>
        <w:t>1. jagu: ettevõtja ja muu isiku teatamis- ja loakohustus;</w:t>
      </w:r>
    </w:p>
    <w:p w14:paraId="411CFFDC" w14:textId="6172DD53" w:rsidR="0053442F" w:rsidRDefault="0053442F" w:rsidP="0053442F">
      <w:pPr>
        <w:ind w:left="720"/>
        <w:jc w:val="both"/>
      </w:pPr>
      <w:r>
        <w:t>2. jagu: l</w:t>
      </w:r>
      <w:r w:rsidRPr="0053442F">
        <w:t>oomade jälgitavus</w:t>
      </w:r>
      <w:r>
        <w:t>;</w:t>
      </w:r>
    </w:p>
    <w:p w14:paraId="0EA1B191" w14:textId="009904BD" w:rsidR="0053442F" w:rsidRDefault="0053442F" w:rsidP="0053442F">
      <w:pPr>
        <w:ind w:left="720"/>
        <w:jc w:val="both"/>
      </w:pPr>
      <w:r>
        <w:t>3. jagu: p</w:t>
      </w:r>
      <w:r w:rsidRPr="0053442F">
        <w:t>õllumajandusloomade register</w:t>
      </w:r>
      <w:r>
        <w:t>;</w:t>
      </w:r>
    </w:p>
    <w:p w14:paraId="09576DDA" w14:textId="6FFB8520" w:rsidR="0053442F" w:rsidRDefault="0053442F" w:rsidP="0053442F">
      <w:pPr>
        <w:ind w:left="720"/>
        <w:jc w:val="both"/>
      </w:pPr>
      <w:r>
        <w:t>4. jagu: l</w:t>
      </w:r>
      <w:r w:rsidRPr="0053442F">
        <w:t>oomade pidamine, avalik näitamine, kogumine ja vedu</w:t>
      </w:r>
      <w:r>
        <w:t>;</w:t>
      </w:r>
    </w:p>
    <w:p w14:paraId="1F2F0740" w14:textId="7E4EAB91" w:rsidR="0053442F" w:rsidRPr="00E218B7" w:rsidRDefault="0053442F" w:rsidP="00BF0611">
      <w:pPr>
        <w:ind w:left="720"/>
        <w:jc w:val="both"/>
      </w:pPr>
      <w:r w:rsidRPr="00BF0611">
        <w:t xml:space="preserve">5. jagu: </w:t>
      </w:r>
      <w:r w:rsidR="00BB3FE3">
        <w:t>t</w:t>
      </w:r>
      <w:r w:rsidR="00BB3FE3" w:rsidRPr="00BB3FE3">
        <w:t>apalooma, loomse saaduse ja loomse paljundusmaterjali käitlemise veterinaarnõuded</w:t>
      </w:r>
      <w:r w:rsidRPr="00E218B7">
        <w:t>;</w:t>
      </w:r>
    </w:p>
    <w:p w14:paraId="185DC2F5" w14:textId="2965F7B1" w:rsidR="0053442F" w:rsidRDefault="0053442F" w:rsidP="00BF0611">
      <w:pPr>
        <w:ind w:left="720" w:hanging="720"/>
      </w:pPr>
      <w:r w:rsidRPr="00BF0611">
        <w:t xml:space="preserve">4. peatükk: </w:t>
      </w:r>
      <w:r w:rsidR="00AC53A4">
        <w:t>l</w:t>
      </w:r>
      <w:r w:rsidR="00E218B7" w:rsidRPr="00BF0611">
        <w:t xml:space="preserve">ooma ja kauba Eestisse toimetamine, nendega kauplemine ja </w:t>
      </w:r>
      <w:r w:rsidR="00AF7581">
        <w:t xml:space="preserve">nende </w:t>
      </w:r>
      <w:r w:rsidR="00E218B7" w:rsidRPr="00BF0611">
        <w:t xml:space="preserve">eksport ning </w:t>
      </w:r>
      <w:r w:rsidR="00E218B7" w:rsidRPr="006641D8">
        <w:t xml:space="preserve">lemmikloomade </w:t>
      </w:r>
      <w:r w:rsidR="006641D8">
        <w:t xml:space="preserve">mittekaubanduslik </w:t>
      </w:r>
      <w:r w:rsidR="00E218B7" w:rsidRPr="006641D8">
        <w:t>liikumine</w:t>
      </w:r>
      <w:r>
        <w:t>;</w:t>
      </w:r>
    </w:p>
    <w:p w14:paraId="7663045A" w14:textId="61E0C927" w:rsidR="0053442F" w:rsidRDefault="0053442F" w:rsidP="0053442F">
      <w:pPr>
        <w:ind w:left="720"/>
        <w:jc w:val="both"/>
      </w:pPr>
      <w:r>
        <w:t>1. jagu: Eestisse toimetamine;</w:t>
      </w:r>
    </w:p>
    <w:p w14:paraId="0791C1E0" w14:textId="73640285" w:rsidR="0053442F" w:rsidRDefault="0053442F" w:rsidP="0053442F">
      <w:pPr>
        <w:ind w:left="720"/>
        <w:jc w:val="both"/>
      </w:pPr>
      <w:r>
        <w:t>2. jagu: kauplemine;</w:t>
      </w:r>
    </w:p>
    <w:p w14:paraId="38407776" w14:textId="348E1A40" w:rsidR="0053442F" w:rsidRDefault="0053442F" w:rsidP="0053442F">
      <w:pPr>
        <w:ind w:left="720"/>
        <w:jc w:val="both"/>
      </w:pPr>
      <w:r>
        <w:t xml:space="preserve">3. jagu: </w:t>
      </w:r>
      <w:r w:rsidRPr="006641D8">
        <w:t xml:space="preserve">lemmikloomade </w:t>
      </w:r>
      <w:r w:rsidR="006641D8">
        <w:t xml:space="preserve">mittekaubanduslik </w:t>
      </w:r>
      <w:r w:rsidR="00BF0611" w:rsidRPr="006641D8">
        <w:t>liikumine</w:t>
      </w:r>
      <w:r>
        <w:t>;</w:t>
      </w:r>
    </w:p>
    <w:p w14:paraId="4BA572FA" w14:textId="1B0BA162" w:rsidR="0053442F" w:rsidRDefault="0053442F" w:rsidP="0053442F">
      <w:pPr>
        <w:ind w:left="720"/>
        <w:jc w:val="both"/>
      </w:pPr>
      <w:r>
        <w:t>4. jagu: eksport;</w:t>
      </w:r>
    </w:p>
    <w:p w14:paraId="283AEE04" w14:textId="7CE34DBD" w:rsidR="0053442F" w:rsidRDefault="0053442F" w:rsidP="0053442F">
      <w:pPr>
        <w:ind w:left="720"/>
        <w:jc w:val="both"/>
      </w:pPr>
      <w:r>
        <w:t>5. jagu: nõuetekohasuse tõendamine;</w:t>
      </w:r>
    </w:p>
    <w:p w14:paraId="47CAF5EC" w14:textId="7CDF6C3F" w:rsidR="0053442F" w:rsidRDefault="0053442F" w:rsidP="0053442F">
      <w:pPr>
        <w:jc w:val="both"/>
      </w:pPr>
      <w:r>
        <w:t>5. peatükk:</w:t>
      </w:r>
      <w:r w:rsidRPr="0053442F">
        <w:t xml:space="preserve"> </w:t>
      </w:r>
      <w:r w:rsidR="00AC53A4">
        <w:t>l</w:t>
      </w:r>
      <w:r>
        <w:t>oomataudi ennetamine ja tõrje;</w:t>
      </w:r>
    </w:p>
    <w:p w14:paraId="09C951C4" w14:textId="0A8E42DA" w:rsidR="0053442F" w:rsidRDefault="0053442F" w:rsidP="0053442F">
      <w:pPr>
        <w:ind w:left="720"/>
        <w:jc w:val="both"/>
      </w:pPr>
      <w:r>
        <w:t>1. jagu: loomataudi ennetamise ja tõrje üldpõhimõtted;</w:t>
      </w:r>
    </w:p>
    <w:p w14:paraId="3EB73C22" w14:textId="0EAF7783" w:rsidR="002729E8" w:rsidRDefault="002729E8" w:rsidP="00BF0611">
      <w:pPr>
        <w:ind w:firstLine="720"/>
      </w:pPr>
      <w:r w:rsidRPr="00BF0611">
        <w:t xml:space="preserve">2. jagu: </w:t>
      </w:r>
      <w:r w:rsidR="00BF0611" w:rsidRPr="00BF0611">
        <w:t>loomatauditõrje programm</w:t>
      </w:r>
      <w:r w:rsidR="008B6B3D">
        <w:t>,</w:t>
      </w:r>
      <w:r w:rsidR="00BF0611" w:rsidRPr="00BF0611">
        <w:t xml:space="preserve"> loomatauditõrje meetmed</w:t>
      </w:r>
      <w:r w:rsidR="008B6B3D">
        <w:t xml:space="preserve"> ja taudivaba staatus</w:t>
      </w:r>
      <w:r w:rsidRPr="00BF0611">
        <w:t>;</w:t>
      </w:r>
    </w:p>
    <w:p w14:paraId="0406C9A1" w14:textId="2304D633" w:rsidR="002729E8" w:rsidRDefault="002729E8" w:rsidP="002729E8">
      <w:pPr>
        <w:ind w:left="720"/>
        <w:jc w:val="both"/>
      </w:pPr>
      <w:r>
        <w:t xml:space="preserve">3. jagu: eriti ohtliku </w:t>
      </w:r>
      <w:r w:rsidR="00BB3FE3" w:rsidRPr="00BB3FE3">
        <w:t xml:space="preserve">loomataudi </w:t>
      </w:r>
      <w:r w:rsidR="00C62113">
        <w:t xml:space="preserve">ja </w:t>
      </w:r>
      <w:r>
        <w:t xml:space="preserve">esilekerkiva loomataudi </w:t>
      </w:r>
      <w:r w:rsidR="00C62113">
        <w:t xml:space="preserve">tõrje </w:t>
      </w:r>
      <w:r>
        <w:t>meetmed;</w:t>
      </w:r>
    </w:p>
    <w:p w14:paraId="256E612A" w14:textId="5361E1D3" w:rsidR="002729E8" w:rsidRDefault="002729E8" w:rsidP="002729E8">
      <w:pPr>
        <w:ind w:left="720"/>
        <w:jc w:val="both"/>
      </w:pPr>
      <w:r>
        <w:t>4. jagu: transmissiivsed spongiformsed entsefalopaatiad;</w:t>
      </w:r>
    </w:p>
    <w:p w14:paraId="6D214466" w14:textId="6BAF65E3" w:rsidR="002729E8" w:rsidRDefault="002729E8" w:rsidP="002729E8">
      <w:pPr>
        <w:ind w:left="720"/>
        <w:jc w:val="both"/>
      </w:pPr>
      <w:r>
        <w:t>5. jagu: zoonoosid</w:t>
      </w:r>
      <w:r w:rsidR="00C62113">
        <w:t>e seire</w:t>
      </w:r>
      <w:r>
        <w:t xml:space="preserve"> ja toidutekkeli</w:t>
      </w:r>
      <w:r w:rsidR="00C62113">
        <w:t>ne</w:t>
      </w:r>
      <w:r>
        <w:t xml:space="preserve"> haiguspuhang;</w:t>
      </w:r>
    </w:p>
    <w:p w14:paraId="3CECECE8" w14:textId="1BCD0FAF" w:rsidR="002729E8" w:rsidRDefault="002729E8" w:rsidP="002729E8">
      <w:pPr>
        <w:ind w:left="720"/>
        <w:jc w:val="both"/>
      </w:pPr>
      <w:r>
        <w:t xml:space="preserve">6. jagu: loomatauditõrjega </w:t>
      </w:r>
      <w:r w:rsidR="002148BC">
        <w:t>tekkinud</w:t>
      </w:r>
      <w:r>
        <w:t xml:space="preserve"> kahju ja taudikahjutoetus;</w:t>
      </w:r>
    </w:p>
    <w:p w14:paraId="3ADD78EE" w14:textId="3BDA7B22" w:rsidR="002729E8" w:rsidRDefault="0053442F" w:rsidP="002729E8">
      <w:pPr>
        <w:jc w:val="both"/>
      </w:pPr>
      <w:r>
        <w:t>6. peatükk:</w:t>
      </w:r>
      <w:r w:rsidR="002729E8" w:rsidRPr="002729E8">
        <w:t xml:space="preserve"> </w:t>
      </w:r>
      <w:r w:rsidR="00AC53A4">
        <w:t>v</w:t>
      </w:r>
      <w:r w:rsidR="002729E8">
        <w:t>eterinaarjärelevalve ja veterinaarkontroll</w:t>
      </w:r>
      <w:r w:rsidR="00031A8E">
        <w:t xml:space="preserve"> ning haldusjärelevalve</w:t>
      </w:r>
      <w:r w:rsidR="002729E8">
        <w:t>;</w:t>
      </w:r>
    </w:p>
    <w:p w14:paraId="6AF0712D" w14:textId="756DC8E6" w:rsidR="0053442F" w:rsidRDefault="002729E8" w:rsidP="002729E8">
      <w:pPr>
        <w:ind w:left="720"/>
        <w:jc w:val="both"/>
      </w:pPr>
      <w:r>
        <w:t xml:space="preserve">1. jagu: veterinaarjärelevalve ja veterinaarkontrolli </w:t>
      </w:r>
      <w:r w:rsidR="005F338F">
        <w:t xml:space="preserve">ning haldusjärelevalve </w:t>
      </w:r>
      <w:r>
        <w:t>üldine korraldus;</w:t>
      </w:r>
    </w:p>
    <w:p w14:paraId="1ADC1970" w14:textId="6BC2E6AE" w:rsidR="002729E8" w:rsidRDefault="002729E8" w:rsidP="002729E8">
      <w:pPr>
        <w:ind w:left="720"/>
        <w:jc w:val="both"/>
      </w:pPr>
      <w:r>
        <w:t>2. jagu: veterinaararsti volitamise kord</w:t>
      </w:r>
      <w:r w:rsidR="004C4D78">
        <w:t xml:space="preserve"> ning</w:t>
      </w:r>
      <w:r w:rsidR="00AC53A4">
        <w:t xml:space="preserve"> volitatud veterinaararsti</w:t>
      </w:r>
      <w:r>
        <w:t xml:space="preserve"> õigused ja kohustused;</w:t>
      </w:r>
    </w:p>
    <w:p w14:paraId="2EE8454B" w14:textId="713F8BF0" w:rsidR="0053442F" w:rsidRDefault="00816F80" w:rsidP="00816F80">
      <w:pPr>
        <w:ind w:left="720"/>
        <w:jc w:val="both"/>
      </w:pPr>
      <w:r>
        <w:t>3. jagu</w:t>
      </w:r>
      <w:r w:rsidR="0053442F">
        <w:t>:</w:t>
      </w:r>
      <w:r w:rsidR="002729E8" w:rsidRPr="002729E8">
        <w:t xml:space="preserve"> </w:t>
      </w:r>
      <w:r w:rsidR="002729E8">
        <w:t>v</w:t>
      </w:r>
      <w:r w:rsidR="002729E8" w:rsidRPr="002729E8">
        <w:t>eterinaarjärelevalve tasu</w:t>
      </w:r>
      <w:r w:rsidR="002729E8">
        <w:t>;</w:t>
      </w:r>
    </w:p>
    <w:p w14:paraId="64D3F829" w14:textId="12DCFA56" w:rsidR="0053442F" w:rsidRDefault="00816F80" w:rsidP="00816F80">
      <w:pPr>
        <w:ind w:left="720"/>
        <w:jc w:val="both"/>
      </w:pPr>
      <w:r>
        <w:t>4. jagu</w:t>
      </w:r>
      <w:r w:rsidR="0053442F">
        <w:t>:</w:t>
      </w:r>
      <w:r w:rsidR="002729E8" w:rsidRPr="002729E8">
        <w:t xml:space="preserve"> </w:t>
      </w:r>
      <w:r w:rsidR="005F338F">
        <w:t xml:space="preserve">proovide võtmine ja analüüsimine ning </w:t>
      </w:r>
      <w:r w:rsidR="002729E8">
        <w:t>l</w:t>
      </w:r>
      <w:r w:rsidR="002729E8" w:rsidRPr="002729E8">
        <w:t>aborid</w:t>
      </w:r>
      <w:r w:rsidR="002729E8">
        <w:t>;</w:t>
      </w:r>
    </w:p>
    <w:p w14:paraId="14BED67E" w14:textId="1842DF01" w:rsidR="0053442F" w:rsidRDefault="00816F80" w:rsidP="00816F80">
      <w:pPr>
        <w:ind w:left="720"/>
        <w:jc w:val="both"/>
      </w:pPr>
      <w:r>
        <w:t>5. jagu</w:t>
      </w:r>
      <w:r w:rsidR="0053442F">
        <w:t>:</w:t>
      </w:r>
      <w:r w:rsidR="002729E8" w:rsidRPr="002729E8">
        <w:t xml:space="preserve"> </w:t>
      </w:r>
      <w:r w:rsidR="002729E8">
        <w:t>v</w:t>
      </w:r>
      <w:r w:rsidR="002729E8" w:rsidRPr="002729E8">
        <w:t>aidlustamine</w:t>
      </w:r>
      <w:r w:rsidR="002729E8">
        <w:t>;</w:t>
      </w:r>
    </w:p>
    <w:p w14:paraId="0948784A" w14:textId="2952B533" w:rsidR="0053442F" w:rsidRDefault="00816F80" w:rsidP="000C0C44">
      <w:pPr>
        <w:jc w:val="both"/>
      </w:pPr>
      <w:r>
        <w:t>7</w:t>
      </w:r>
      <w:r w:rsidR="0053442F">
        <w:t>. peatükk:</w:t>
      </w:r>
      <w:r w:rsidR="002729E8" w:rsidRPr="002729E8">
        <w:t xml:space="preserve"> </w:t>
      </w:r>
      <w:r w:rsidR="002729E8">
        <w:t>v</w:t>
      </w:r>
      <w:r w:rsidR="002729E8" w:rsidRPr="002729E8">
        <w:t>astutus</w:t>
      </w:r>
      <w:r w:rsidR="002729E8">
        <w:t>;</w:t>
      </w:r>
    </w:p>
    <w:p w14:paraId="254E6F8A" w14:textId="6F465EFD" w:rsidR="0053442F" w:rsidRDefault="00816F80" w:rsidP="000C0C44">
      <w:pPr>
        <w:jc w:val="both"/>
      </w:pPr>
      <w:r>
        <w:t>8</w:t>
      </w:r>
      <w:r w:rsidR="0053442F">
        <w:t>. peatükk:</w:t>
      </w:r>
      <w:r w:rsidR="002729E8" w:rsidRPr="002729E8">
        <w:t xml:space="preserve"> </w:t>
      </w:r>
      <w:r w:rsidR="002729E8">
        <w:t>r</w:t>
      </w:r>
      <w:r w:rsidR="002729E8" w:rsidRPr="002729E8">
        <w:t>akendussätted</w:t>
      </w:r>
      <w:r w:rsidR="002729E8">
        <w:t>;</w:t>
      </w:r>
    </w:p>
    <w:p w14:paraId="03773375" w14:textId="106FE9C9" w:rsidR="00816F80" w:rsidRDefault="00816F80" w:rsidP="00816F80">
      <w:pPr>
        <w:ind w:left="720"/>
        <w:jc w:val="both"/>
      </w:pPr>
      <w:r>
        <w:t>1. jagu: ü</w:t>
      </w:r>
      <w:r w:rsidRPr="00816F80">
        <w:t>leminekusätted</w:t>
      </w:r>
      <w:r>
        <w:t>;</w:t>
      </w:r>
    </w:p>
    <w:p w14:paraId="3E02C1D6" w14:textId="73D98670" w:rsidR="00816F80" w:rsidRDefault="00816F80" w:rsidP="00816F80">
      <w:pPr>
        <w:ind w:left="720"/>
        <w:jc w:val="both"/>
      </w:pPr>
      <w:r>
        <w:t>2. jagu</w:t>
      </w:r>
      <w:r w:rsidR="0053442F">
        <w:t>:</w:t>
      </w:r>
      <w:r w:rsidR="002729E8" w:rsidRPr="002729E8">
        <w:t xml:space="preserve"> </w:t>
      </w:r>
      <w:r w:rsidR="004123A7">
        <w:t>se</w:t>
      </w:r>
      <w:r w:rsidR="002729E8" w:rsidRPr="002729E8">
        <w:t>aduste muutmine ja kehtetuks tunnistamine</w:t>
      </w:r>
      <w:r>
        <w:t>;</w:t>
      </w:r>
    </w:p>
    <w:p w14:paraId="65891401" w14:textId="028CBEF0" w:rsidR="0053442F" w:rsidRDefault="00816F80" w:rsidP="00816F80">
      <w:pPr>
        <w:ind w:left="720"/>
        <w:jc w:val="both"/>
      </w:pPr>
      <w:r>
        <w:t>3. jagu: j</w:t>
      </w:r>
      <w:r w:rsidRPr="00816F80">
        <w:t>õustumine</w:t>
      </w:r>
      <w:r w:rsidR="00304317">
        <w:t>.</w:t>
      </w:r>
    </w:p>
    <w:p w14:paraId="0FCB8E57" w14:textId="5541C251" w:rsidR="00482537" w:rsidRDefault="00482537" w:rsidP="000C0C44">
      <w:pPr>
        <w:jc w:val="both"/>
      </w:pPr>
    </w:p>
    <w:p w14:paraId="56C891B7" w14:textId="0E475844" w:rsidR="008A511F" w:rsidRDefault="008A511F" w:rsidP="002B74E2">
      <w:pPr>
        <w:pStyle w:val="Heading1"/>
        <w:jc w:val="left"/>
        <w:rPr>
          <w:rFonts w:ascii="Times New Roman" w:hAnsi="Times New Roman"/>
          <w:sz w:val="24"/>
          <w:szCs w:val="24"/>
        </w:rPr>
      </w:pPr>
      <w:r w:rsidRPr="002B74E2">
        <w:rPr>
          <w:rFonts w:ascii="Times New Roman" w:hAnsi="Times New Roman"/>
          <w:sz w:val="24"/>
          <w:szCs w:val="24"/>
        </w:rPr>
        <w:t>1. peatükk. Üld</w:t>
      </w:r>
      <w:r w:rsidR="005F338F">
        <w:rPr>
          <w:rFonts w:ascii="Times New Roman" w:hAnsi="Times New Roman"/>
          <w:sz w:val="24"/>
          <w:szCs w:val="24"/>
        </w:rPr>
        <w:t>sätted</w:t>
      </w:r>
    </w:p>
    <w:p w14:paraId="6211D476" w14:textId="77777777" w:rsidR="009373CB" w:rsidRPr="000007B8" w:rsidRDefault="009373CB" w:rsidP="009268F7"/>
    <w:p w14:paraId="77C26D06" w14:textId="284D453F" w:rsidR="00DE2682" w:rsidRPr="0053442F" w:rsidRDefault="00DE2682" w:rsidP="006966C3">
      <w:pPr>
        <w:jc w:val="both"/>
      </w:pPr>
      <w:r w:rsidRPr="008A511F">
        <w:t>Eelnõu 1. peatükis</w:t>
      </w:r>
      <w:r w:rsidRPr="008A511F">
        <w:rPr>
          <w:sz w:val="22"/>
        </w:rPr>
        <w:t xml:space="preserve"> </w:t>
      </w:r>
      <w:r w:rsidRPr="002729E8">
        <w:t>käsitletakse üld</w:t>
      </w:r>
      <w:r w:rsidR="005F338F">
        <w:t>sätteid</w:t>
      </w:r>
      <w:r w:rsidR="002729E8" w:rsidRPr="002729E8">
        <w:t xml:space="preserve"> </w:t>
      </w:r>
      <w:r w:rsidR="003B00CD">
        <w:t>nagu</w:t>
      </w:r>
      <w:r w:rsidR="002729E8" w:rsidRPr="002729E8">
        <w:t xml:space="preserve"> reguleerimisala, seosed teiste õigusaktidega, </w:t>
      </w:r>
      <w:r w:rsidR="00574391" w:rsidRPr="006641D8">
        <w:t>teatud</w:t>
      </w:r>
      <w:r w:rsidR="00574391">
        <w:t xml:space="preserve"> </w:t>
      </w:r>
      <w:r w:rsidR="00B81AEF">
        <w:t xml:space="preserve">peamised </w:t>
      </w:r>
      <w:r w:rsidR="002729E8" w:rsidRPr="00B81AEF">
        <w:t>mõisted</w:t>
      </w:r>
      <w:r w:rsidR="002729E8" w:rsidRPr="002729E8">
        <w:t>, pädeva asutuse nimetamine</w:t>
      </w:r>
      <w:r w:rsidRPr="002729E8">
        <w:t>.</w:t>
      </w:r>
      <w:r w:rsidRPr="0053442F">
        <w:t xml:space="preserve"> </w:t>
      </w:r>
    </w:p>
    <w:p w14:paraId="4BA50C7A" w14:textId="2CCF5502" w:rsidR="00905D67" w:rsidRDefault="00905D67" w:rsidP="000C0C44"/>
    <w:p w14:paraId="28FCE8D9" w14:textId="63E90B9B" w:rsidR="008A511F" w:rsidRPr="002B74E2" w:rsidRDefault="008A511F" w:rsidP="002B74E2">
      <w:pPr>
        <w:pStyle w:val="Heading2"/>
        <w:ind w:left="0"/>
        <w:jc w:val="left"/>
        <w:rPr>
          <w:rFonts w:ascii="Times New Roman" w:hAnsi="Times New Roman"/>
          <w:i w:val="0"/>
          <w:sz w:val="24"/>
        </w:rPr>
      </w:pPr>
      <w:r w:rsidRPr="0099771D">
        <w:rPr>
          <w:rFonts w:ascii="Times New Roman" w:hAnsi="Times New Roman"/>
          <w:i w:val="0"/>
          <w:sz w:val="24"/>
        </w:rPr>
        <w:t xml:space="preserve">Eelnõu § 1. </w:t>
      </w:r>
      <w:r w:rsidR="00113D21" w:rsidRPr="0099771D">
        <w:rPr>
          <w:rFonts w:ascii="Times New Roman" w:hAnsi="Times New Roman"/>
          <w:i w:val="0"/>
          <w:sz w:val="24"/>
          <w:szCs w:val="24"/>
        </w:rPr>
        <w:t>Seaduse reguleerimisala</w:t>
      </w:r>
    </w:p>
    <w:p w14:paraId="138C17D7" w14:textId="4FAEC36B" w:rsidR="00905D67" w:rsidRPr="007B2CDC" w:rsidRDefault="008437D0" w:rsidP="005E12E0">
      <w:pPr>
        <w:jc w:val="both"/>
        <w:rPr>
          <w:bCs/>
        </w:rPr>
      </w:pPr>
      <w:r w:rsidRPr="007B2CDC">
        <w:t xml:space="preserve">Eelnõu </w:t>
      </w:r>
      <w:r w:rsidR="00DE2682" w:rsidRPr="007B2CDC">
        <w:t>§</w:t>
      </w:r>
      <w:r w:rsidR="002148BC">
        <w:t>-s</w:t>
      </w:r>
      <w:r w:rsidR="00DE2682" w:rsidRPr="007B2CDC">
        <w:t xml:space="preserve"> 1 </w:t>
      </w:r>
      <w:r w:rsidR="002148BC">
        <w:t>sätestatakse</w:t>
      </w:r>
      <w:r w:rsidR="00DE2682" w:rsidRPr="007B2CDC">
        <w:t xml:space="preserve"> seaduse reguleerimisala. </w:t>
      </w:r>
      <w:r w:rsidR="00905D67" w:rsidRPr="007B2CDC">
        <w:rPr>
          <w:bCs/>
        </w:rPr>
        <w:t>Eelnõu kohaselt sätestab käesolev seadus</w:t>
      </w:r>
      <w:r w:rsidR="0096190E">
        <w:rPr>
          <w:bCs/>
        </w:rPr>
        <w:t xml:space="preserve"> normid E</w:t>
      </w:r>
      <w:r w:rsidR="00B81AEF">
        <w:rPr>
          <w:bCs/>
        </w:rPr>
        <w:t>L-i</w:t>
      </w:r>
      <w:r w:rsidR="0096190E">
        <w:rPr>
          <w:bCs/>
        </w:rPr>
        <w:t xml:space="preserve"> loomatervise alase õiguse </w:t>
      </w:r>
      <w:r w:rsidR="00B81AEF">
        <w:rPr>
          <w:bCs/>
        </w:rPr>
        <w:t>ü</w:t>
      </w:r>
      <w:r w:rsidR="0096190E">
        <w:rPr>
          <w:bCs/>
        </w:rPr>
        <w:t>levõtmiseks ja rakendamiseks.</w:t>
      </w:r>
    </w:p>
    <w:p w14:paraId="1F508593" w14:textId="77777777" w:rsidR="00A30D23" w:rsidRDefault="00A30D23" w:rsidP="00A30D23">
      <w:pPr>
        <w:jc w:val="both"/>
      </w:pPr>
    </w:p>
    <w:p w14:paraId="342A130F" w14:textId="7F8FEE75" w:rsidR="00A30D23" w:rsidRPr="00BF327C" w:rsidRDefault="002148BC" w:rsidP="00A30D23">
      <w:pPr>
        <w:jc w:val="both"/>
        <w:rPr>
          <w:color w:val="202020"/>
          <w:shd w:val="clear" w:color="auto" w:fill="FFFFFF"/>
        </w:rPr>
      </w:pPr>
      <w:r>
        <w:t>Eelnõu kohaselt reguleerib veterinaar</w:t>
      </w:r>
      <w:r w:rsidR="00A30D23">
        <w:t>seadus veterinaararsti kutsetegevuse aluseid</w:t>
      </w:r>
      <w:r w:rsidR="003B00CD">
        <w:t>,</w:t>
      </w:r>
      <w:r w:rsidR="00A30D23">
        <w:t xml:space="preserve"> looma pidamist, loomse saaduse, loomse paljundusmaterjali ning loomse kõrvalsaaduse ja sellest saadud toote käitlemist</w:t>
      </w:r>
      <w:r w:rsidR="003B00CD">
        <w:t>,</w:t>
      </w:r>
      <w:r w:rsidR="00A30D23" w:rsidRPr="005C5D4F">
        <w:t xml:space="preserve"> loomade ja kaupade Eestisse toimetamist, nendega kauplemist ja nende eksporti</w:t>
      </w:r>
      <w:r w:rsidR="003B00CD">
        <w:t>,</w:t>
      </w:r>
      <w:r w:rsidR="00562C38">
        <w:t xml:space="preserve"> </w:t>
      </w:r>
      <w:r w:rsidR="00A30D23" w:rsidRPr="005C5D4F">
        <w:lastRenderedPageBreak/>
        <w:t>lemmikloomade liikumist liikmesriikide vahel</w:t>
      </w:r>
      <w:r w:rsidR="003B00CD">
        <w:rPr>
          <w:bCs/>
        </w:rPr>
        <w:t>,</w:t>
      </w:r>
      <w:r w:rsidR="00562C38">
        <w:rPr>
          <w:bCs/>
        </w:rPr>
        <w:t xml:space="preserve"> </w:t>
      </w:r>
      <w:r w:rsidR="00A30D23" w:rsidRPr="005C5D4F">
        <w:t>looma ja inimese tervise kaitseks vajalikke loomataudi ennetamise ja tõrje korralduse aluseid</w:t>
      </w:r>
      <w:r w:rsidR="003B00CD">
        <w:t>,</w:t>
      </w:r>
      <w:r w:rsidR="00A30D23" w:rsidRPr="005C5D4F">
        <w:t xml:space="preserve"> </w:t>
      </w:r>
      <w:r w:rsidR="005C5D4F" w:rsidRPr="005C5D4F">
        <w:t>zoonooside seire ja toidutekkeli</w:t>
      </w:r>
      <w:r>
        <w:t>s</w:t>
      </w:r>
      <w:r w:rsidR="005C5D4F" w:rsidRPr="005C5D4F">
        <w:t>e haiguspuhangu uurimise aluseid</w:t>
      </w:r>
      <w:r w:rsidR="003B00CD">
        <w:t>,</w:t>
      </w:r>
      <w:r w:rsidR="00A30D23">
        <w:t xml:space="preserve"> loomataudist põhjustatud kahju hüvitamis</w:t>
      </w:r>
      <w:r w:rsidR="00562C38">
        <w:t>t</w:t>
      </w:r>
      <w:r w:rsidR="003B00CD">
        <w:t>,</w:t>
      </w:r>
      <w:r w:rsidR="00D33A91">
        <w:t xml:space="preserve"> </w:t>
      </w:r>
      <w:r w:rsidR="00A30D23" w:rsidRPr="00B34378">
        <w:t xml:space="preserve">looma ja inimese tervise </w:t>
      </w:r>
      <w:r w:rsidR="00A30D23">
        <w:t>ning looma heaolu kaitseks vajaliku</w:t>
      </w:r>
      <w:r w:rsidR="00A30D23" w:rsidRPr="00B34378">
        <w:t xml:space="preserve"> </w:t>
      </w:r>
      <w:r w:rsidR="00A30D23">
        <w:t xml:space="preserve">riikliku </w:t>
      </w:r>
      <w:r w:rsidR="00A30D23" w:rsidRPr="00B34378">
        <w:t>veterinaarjärelevalve</w:t>
      </w:r>
      <w:r w:rsidR="00A30D23">
        <w:t xml:space="preserve"> (edaspidi </w:t>
      </w:r>
      <w:r w:rsidR="00A30D23" w:rsidRPr="00D80BB8">
        <w:rPr>
          <w:i/>
        </w:rPr>
        <w:t>veterinaarjärelevalve</w:t>
      </w:r>
      <w:r w:rsidR="00A30D23">
        <w:t>) käigus</w:t>
      </w:r>
      <w:r w:rsidR="00A30D23" w:rsidRPr="00B34378">
        <w:t xml:space="preserve"> ja tegevus- või muu loa andmise menetluse </w:t>
      </w:r>
      <w:r w:rsidR="00A30D23">
        <w:t>käigus</w:t>
      </w:r>
      <w:r w:rsidR="00A30D23" w:rsidRPr="00B34378">
        <w:t xml:space="preserve"> tehtava nõuetekohasuse kontrolli</w:t>
      </w:r>
      <w:r w:rsidR="00A30D23">
        <w:t xml:space="preserve"> (edaspidi </w:t>
      </w:r>
      <w:r w:rsidR="00A30D23" w:rsidRPr="00D80BB8">
        <w:rPr>
          <w:i/>
        </w:rPr>
        <w:t>veterinaarkontroll</w:t>
      </w:r>
      <w:r w:rsidR="00A30D23">
        <w:t>)</w:t>
      </w:r>
      <w:r w:rsidR="00A30D23" w:rsidRPr="00B34378">
        <w:t xml:space="preserve"> korralduse aluse</w:t>
      </w:r>
      <w:r w:rsidR="00A30D23">
        <w:t>id</w:t>
      </w:r>
      <w:r w:rsidR="003B00CD">
        <w:t xml:space="preserve"> ning</w:t>
      </w:r>
      <w:r w:rsidR="00A30D23">
        <w:t xml:space="preserve"> vastutust veterinaarnõuete rikkumise eest.</w:t>
      </w:r>
    </w:p>
    <w:p w14:paraId="3E33FAB6" w14:textId="77777777" w:rsidR="00A30D23" w:rsidRDefault="00A30D23" w:rsidP="00A30D23">
      <w:pPr>
        <w:jc w:val="both"/>
      </w:pPr>
    </w:p>
    <w:p w14:paraId="139B0330" w14:textId="0CA318CA" w:rsidR="00A30D23" w:rsidRDefault="00A30D23" w:rsidP="00A30D23">
      <w:pPr>
        <w:jc w:val="both"/>
      </w:pPr>
      <w:r>
        <w:t xml:space="preserve">Veterinaararsti kutsetegevust reguleerib </w:t>
      </w:r>
      <w:r w:rsidR="00D33A91" w:rsidRPr="007B2CDC">
        <w:rPr>
          <w:shd w:val="clear" w:color="auto" w:fill="FFFFFF"/>
        </w:rPr>
        <w:t xml:space="preserve">Euroopa Parlamendi ja nõukogu </w:t>
      </w:r>
      <w:r>
        <w:t>direktiiv 2005/36/EÜ</w:t>
      </w:r>
      <w:r w:rsidR="00D33A91" w:rsidRPr="007B2CDC">
        <w:rPr>
          <w:rStyle w:val="FootnoteReference"/>
          <w:shd w:val="clear" w:color="auto" w:fill="FFFFFF"/>
        </w:rPr>
        <w:footnoteReference w:id="5"/>
      </w:r>
      <w:r>
        <w:t xml:space="preserve"> </w:t>
      </w:r>
      <w:r w:rsidR="00DE5B4B">
        <w:t>kutsekvalifikatsiooni tunnustamise kohta</w:t>
      </w:r>
      <w:r w:rsidR="00DE5B4B" w:rsidRPr="007B2CDC">
        <w:rPr>
          <w:shd w:val="clear" w:color="auto" w:fill="FFFFFF"/>
        </w:rPr>
        <w:t xml:space="preserve"> </w:t>
      </w:r>
      <w:r w:rsidR="00B27346" w:rsidRPr="007B2CDC">
        <w:rPr>
          <w:shd w:val="clear" w:color="auto" w:fill="FFFFFF"/>
        </w:rPr>
        <w:t>(EL L 255, 30.09.2005, lk 22–142</w:t>
      </w:r>
      <w:r w:rsidR="00B27346" w:rsidRPr="0018751E">
        <w:rPr>
          <w:shd w:val="clear" w:color="auto" w:fill="FFFFFF"/>
        </w:rPr>
        <w:t xml:space="preserve">) </w:t>
      </w:r>
      <w:r w:rsidR="00D33A91" w:rsidRPr="0018751E">
        <w:rPr>
          <w:shd w:val="clear" w:color="auto" w:fill="FFFFFF"/>
        </w:rPr>
        <w:t>(</w:t>
      </w:r>
      <w:r w:rsidR="00D33A91" w:rsidRPr="00EF01AC">
        <w:rPr>
          <w:shd w:val="clear" w:color="auto" w:fill="FFFFFF"/>
        </w:rPr>
        <w:t>edaspidi</w:t>
      </w:r>
      <w:r w:rsidR="00D33A91" w:rsidRPr="007B2CDC">
        <w:rPr>
          <w:i/>
          <w:shd w:val="clear" w:color="auto" w:fill="FFFFFF"/>
        </w:rPr>
        <w:t xml:space="preserve"> direktiiv 2005/36/EÜ</w:t>
      </w:r>
      <w:r w:rsidR="00D33A91" w:rsidRPr="0018751E">
        <w:rPr>
          <w:shd w:val="clear" w:color="auto" w:fill="FFFFFF"/>
        </w:rPr>
        <w:t>)</w:t>
      </w:r>
      <w:r>
        <w:t>. Nimetatud direktiiv on kehtivas õiguses üle võetud veterinaarkorralduse seaduse 5. peatükiga. Eelnõusse on lisatud kehtiva veterinaarkorralduse seaduse sätted, mi</w:t>
      </w:r>
      <w:r w:rsidR="003B00CD">
        <w:t>s</w:t>
      </w:r>
      <w:r>
        <w:t xml:space="preserve"> on vajadusel viidud kooskõlla eelnõu muude sätetega, kuid mille põhisisu ei muudeta.</w:t>
      </w:r>
    </w:p>
    <w:p w14:paraId="6CB6DCB8" w14:textId="77777777" w:rsidR="00F72057" w:rsidRDefault="00F72057" w:rsidP="00F72057">
      <w:pPr>
        <w:jc w:val="both"/>
        <w:rPr>
          <w:color w:val="202020"/>
          <w:shd w:val="clear" w:color="auto" w:fill="FFFFFF"/>
        </w:rPr>
      </w:pPr>
    </w:p>
    <w:p w14:paraId="6D2E9E34" w14:textId="5D0EA842" w:rsidR="00767698" w:rsidRDefault="008437D0" w:rsidP="000C0C44">
      <w:pPr>
        <w:adjustRightInd w:val="0"/>
        <w:jc w:val="both"/>
      </w:pPr>
      <w:r>
        <w:t xml:space="preserve">Kehtivas õiguses on loomataudide ennetamise ja tõrjega seotud nõuded sätestatud loomatauditõrje seaduses, millega on rakendatud </w:t>
      </w:r>
      <w:r w:rsidR="00FF4036">
        <w:t xml:space="preserve">paljusid </w:t>
      </w:r>
      <w:r>
        <w:t>E</w:t>
      </w:r>
      <w:r w:rsidR="00FF4036">
        <w:t>L-i</w:t>
      </w:r>
      <w:r>
        <w:t xml:space="preserve"> direktiive. </w:t>
      </w:r>
      <w:r w:rsidR="00685144">
        <w:t>Loomatauditõrje seadus</w:t>
      </w:r>
      <w:r w:rsidR="00DE7E28">
        <w:t>e aluseks olev</w:t>
      </w:r>
      <w:r w:rsidR="003B00CD">
        <w:t>ad</w:t>
      </w:r>
      <w:r w:rsidR="00DE7E28">
        <w:t xml:space="preserve"> E</w:t>
      </w:r>
      <w:r w:rsidR="00FE41D0">
        <w:t>L</w:t>
      </w:r>
      <w:r w:rsidR="00FF4036">
        <w:t>-i</w:t>
      </w:r>
      <w:r w:rsidR="00FE41D0">
        <w:t xml:space="preserve"> </w:t>
      </w:r>
      <w:r w:rsidR="003B00CD">
        <w:t>õigusaktid põhinevad</w:t>
      </w:r>
      <w:r w:rsidR="00F72057">
        <w:t xml:space="preserve"> </w:t>
      </w:r>
      <w:r w:rsidR="00FE41D0">
        <w:t>aastatel 1988</w:t>
      </w:r>
      <w:r w:rsidR="00137996" w:rsidRPr="007B1BCD">
        <w:t>–</w:t>
      </w:r>
      <w:r w:rsidR="00FE41D0">
        <w:t>1995 väljatöötatud poliitikal, kui EL</w:t>
      </w:r>
      <w:r w:rsidR="00FF4036">
        <w:t>-</w:t>
      </w:r>
      <w:r w:rsidR="00FE41D0">
        <w:t>is oli vaid 12 liikmesriiki. EL</w:t>
      </w:r>
      <w:r w:rsidR="00FF4036">
        <w:t>-</w:t>
      </w:r>
      <w:r w:rsidR="00FE41D0">
        <w:t xml:space="preserve">i eeskirjad peavad olema vastavuses rahvusvaheliste lepingute ja standarditega (näiteks </w:t>
      </w:r>
      <w:r w:rsidR="008972D7" w:rsidRPr="008972D7">
        <w:rPr>
          <w:color w:val="1E1E1F"/>
          <w:shd w:val="clear" w:color="auto" w:fill="FFFFFF"/>
        </w:rPr>
        <w:t>Maailma Kaubandusorganisatsiooni</w:t>
      </w:r>
      <w:r w:rsidR="002148BC">
        <w:rPr>
          <w:color w:val="1E1E1F"/>
          <w:shd w:val="clear" w:color="auto" w:fill="FFFFFF"/>
        </w:rPr>
        <w:t xml:space="preserve"> </w:t>
      </w:r>
      <w:r w:rsidR="002148BC">
        <w:t>–</w:t>
      </w:r>
      <w:r w:rsidR="008972D7">
        <w:t xml:space="preserve"> </w:t>
      </w:r>
      <w:r w:rsidR="00FE41D0">
        <w:t xml:space="preserve">WTO leping ja </w:t>
      </w:r>
      <w:r w:rsidR="001049F3">
        <w:t>Maailma Loomatervise O</w:t>
      </w:r>
      <w:r w:rsidR="00EC78A7" w:rsidRPr="00EC78A7">
        <w:t>rganisatsiooni</w:t>
      </w:r>
      <w:r w:rsidR="008972D7">
        <w:t xml:space="preserve"> </w:t>
      </w:r>
      <w:r w:rsidR="00904DB8">
        <w:t>–</w:t>
      </w:r>
      <w:r w:rsidR="004123A7" w:rsidRPr="008972D7">
        <w:t xml:space="preserve"> OIE</w:t>
      </w:r>
      <w:r w:rsidR="004123A7">
        <w:rPr>
          <w:i/>
        </w:rPr>
        <w:t>,</w:t>
      </w:r>
      <w:r w:rsidR="00FE41D0">
        <w:t xml:space="preserve"> juhised).</w:t>
      </w:r>
      <w:r w:rsidR="00FE41D0">
        <w:rPr>
          <w:rStyle w:val="hps"/>
        </w:rPr>
        <w:t xml:space="preserve"> </w:t>
      </w:r>
      <w:r w:rsidR="00FE41D0" w:rsidRPr="00C11818">
        <w:t>EL</w:t>
      </w:r>
      <w:r w:rsidR="00FE41D0">
        <w:t>-</w:t>
      </w:r>
      <w:r w:rsidR="00FE41D0" w:rsidRPr="00C11818">
        <w:t xml:space="preserve">i </w:t>
      </w:r>
      <w:r w:rsidR="002A1877">
        <w:t>kehtiv</w:t>
      </w:r>
      <w:r w:rsidR="00FE41D0" w:rsidRPr="00C11818">
        <w:t xml:space="preserve"> loomatervishoiu õigusraamistik hõlmab umbes 50 </w:t>
      </w:r>
      <w:r w:rsidR="00FE41D0">
        <w:t>baas</w:t>
      </w:r>
      <w:r w:rsidR="00FE41D0" w:rsidRPr="00C11818">
        <w:t>direktiivi ja määrus</w:t>
      </w:r>
      <w:r w:rsidR="00FE41D0">
        <w:t>t</w:t>
      </w:r>
      <w:r w:rsidR="00FE41D0" w:rsidRPr="00C11818">
        <w:t xml:space="preserve">, </w:t>
      </w:r>
      <w:r w:rsidR="003B00CD">
        <w:t xml:space="preserve">millest </w:t>
      </w:r>
      <w:r w:rsidR="00FE41D0" w:rsidRPr="00C11818">
        <w:t xml:space="preserve">mõned </w:t>
      </w:r>
      <w:r w:rsidR="00FE41D0">
        <w:t xml:space="preserve">võeti </w:t>
      </w:r>
      <w:r w:rsidR="00FE41D0" w:rsidRPr="00C11818">
        <w:t>vastu juba 1964.</w:t>
      </w:r>
      <w:r w:rsidR="00FE41D0">
        <w:t xml:space="preserve"> </w:t>
      </w:r>
      <w:r w:rsidR="003B00CD">
        <w:t xml:space="preserve">aastal. </w:t>
      </w:r>
      <w:r w:rsidR="00FE41D0">
        <w:t>V</w:t>
      </w:r>
      <w:r w:rsidR="00FE41D0" w:rsidRPr="00C11818">
        <w:t xml:space="preserve">eterinaaria </w:t>
      </w:r>
      <w:r w:rsidR="00FE41D0" w:rsidRPr="00C11818">
        <w:rPr>
          <w:i/>
        </w:rPr>
        <w:t>acquis communautaire</w:t>
      </w:r>
      <w:r w:rsidR="00FE41D0" w:rsidRPr="00C11818">
        <w:t xml:space="preserve"> hõlmab </w:t>
      </w:r>
      <w:r w:rsidR="00FE41D0">
        <w:t>hetkel</w:t>
      </w:r>
      <w:r w:rsidR="00FE41D0" w:rsidRPr="00C11818">
        <w:t xml:space="preserve"> </w:t>
      </w:r>
      <w:r w:rsidR="003A2797">
        <w:t xml:space="preserve">kokku </w:t>
      </w:r>
      <w:r w:rsidR="00FE41D0" w:rsidRPr="00C11818">
        <w:t xml:space="preserve">üle 400 </w:t>
      </w:r>
      <w:r w:rsidR="00FE41D0">
        <w:t>akti</w:t>
      </w:r>
      <w:r w:rsidR="00FE41D0" w:rsidRPr="00C11818">
        <w:t xml:space="preserve">. </w:t>
      </w:r>
      <w:r w:rsidR="00FE41D0">
        <w:t xml:space="preserve">Need arvestavad ka </w:t>
      </w:r>
      <w:r w:rsidR="00FE41D0" w:rsidRPr="00C11818">
        <w:t>loom</w:t>
      </w:r>
      <w:r w:rsidR="00FE41D0">
        <w:t xml:space="preserve">ade </w:t>
      </w:r>
      <w:r w:rsidR="00FE41D0" w:rsidRPr="00C11818">
        <w:t>heaolu, toiduohutus</w:t>
      </w:r>
      <w:r w:rsidR="00FE41D0">
        <w:t>t</w:t>
      </w:r>
      <w:r w:rsidR="00FE41D0" w:rsidRPr="00C11818">
        <w:t xml:space="preserve">, </w:t>
      </w:r>
      <w:r w:rsidR="00FE41D0">
        <w:t>rahvatervist</w:t>
      </w:r>
      <w:r w:rsidR="00FE41D0" w:rsidRPr="00C11818">
        <w:t>, loomade</w:t>
      </w:r>
      <w:r w:rsidR="00FE41D0">
        <w:t xml:space="preserve"> söötmist</w:t>
      </w:r>
      <w:r w:rsidR="00FE41D0" w:rsidRPr="00C11818">
        <w:t>, veterinaarravim</w:t>
      </w:r>
      <w:r w:rsidR="00FE41D0">
        <w:t>eid</w:t>
      </w:r>
      <w:r w:rsidR="00FE41D0" w:rsidRPr="00C11818">
        <w:t>, keskkonnakaitse</w:t>
      </w:r>
      <w:r w:rsidR="00FE41D0">
        <w:t>t</w:t>
      </w:r>
      <w:r w:rsidR="00FE41D0" w:rsidRPr="00C11818">
        <w:t>, ametli</w:t>
      </w:r>
      <w:r w:rsidR="00FE41D0">
        <w:t>k</w:t>
      </w:r>
      <w:r w:rsidR="00FE41D0" w:rsidRPr="00C11818">
        <w:t>ke kontroll</w:t>
      </w:r>
      <w:r w:rsidR="00FE41D0">
        <w:t>e</w:t>
      </w:r>
      <w:r w:rsidR="00FE41D0" w:rsidRPr="00C11818">
        <w:t xml:space="preserve"> ja </w:t>
      </w:r>
      <w:r w:rsidR="003B00CD">
        <w:t>ü</w:t>
      </w:r>
      <w:r w:rsidR="00FE41D0" w:rsidRPr="00C11818">
        <w:t>his</w:t>
      </w:r>
      <w:r w:rsidR="00FE41D0">
        <w:t xml:space="preserve">t </w:t>
      </w:r>
      <w:r w:rsidR="003B00CD">
        <w:t>p</w:t>
      </w:r>
      <w:r w:rsidR="00FE41D0" w:rsidRPr="00C11818">
        <w:t>õllumajanduspoliitikat</w:t>
      </w:r>
      <w:r w:rsidR="00FE41D0">
        <w:t xml:space="preserve"> </w:t>
      </w:r>
      <w:r w:rsidR="00B1515D">
        <w:t xml:space="preserve">(edaspidi </w:t>
      </w:r>
      <w:r w:rsidR="00B1515D" w:rsidRPr="003C75DC">
        <w:rPr>
          <w:i/>
        </w:rPr>
        <w:t>ÜPP</w:t>
      </w:r>
      <w:r w:rsidR="00B1515D">
        <w:t xml:space="preserve">) </w:t>
      </w:r>
      <w:r w:rsidR="00FE41D0">
        <w:t>reguleerivaid õigusakte</w:t>
      </w:r>
      <w:r w:rsidR="00FE41D0" w:rsidRPr="00C11818">
        <w:t>.</w:t>
      </w:r>
      <w:r w:rsidR="00FE41D0">
        <w:t xml:space="preserve"> </w:t>
      </w:r>
      <w:r w:rsidR="00553548">
        <w:t>Loomatervise</w:t>
      </w:r>
      <w:r w:rsidR="0006402B" w:rsidRPr="00553548">
        <w:t xml:space="preserve"> </w:t>
      </w:r>
      <w:r w:rsidR="00FE41D0" w:rsidRPr="00553548">
        <w:t>valdkonna</w:t>
      </w:r>
      <w:r w:rsidR="00FE41D0">
        <w:t xml:space="preserve"> uus raamistik </w:t>
      </w:r>
      <w:r w:rsidR="00CD173F">
        <w:t xml:space="preserve">töötati </w:t>
      </w:r>
      <w:r w:rsidR="00FE41D0">
        <w:t xml:space="preserve">välja, kuna kehtivas õiguses </w:t>
      </w:r>
      <w:r w:rsidR="00FE41D0">
        <w:rPr>
          <w:lang w:eastAsia="et-EE"/>
        </w:rPr>
        <w:t>o</w:t>
      </w:r>
      <w:r w:rsidR="00CD173F">
        <w:rPr>
          <w:lang w:eastAsia="et-EE"/>
        </w:rPr>
        <w:t>li</w:t>
      </w:r>
      <w:r w:rsidR="00FE41D0">
        <w:rPr>
          <w:lang w:eastAsia="et-EE"/>
        </w:rPr>
        <w:t xml:space="preserve"> keeruline orienteeruda, k</w:t>
      </w:r>
      <w:r w:rsidR="00FE41D0">
        <w:t>ehtivad EL</w:t>
      </w:r>
      <w:r w:rsidR="00054E49">
        <w:t>-i</w:t>
      </w:r>
      <w:r w:rsidR="00FE41D0">
        <w:t xml:space="preserve"> sisest kauplemist reguleerivad </w:t>
      </w:r>
      <w:r w:rsidR="00FE41D0" w:rsidRPr="000837A7">
        <w:rPr>
          <w:rStyle w:val="hps"/>
        </w:rPr>
        <w:t>loomatervis</w:t>
      </w:r>
      <w:r w:rsidR="00FE41D0">
        <w:rPr>
          <w:rStyle w:val="hps"/>
        </w:rPr>
        <w:t xml:space="preserve">enõuded </w:t>
      </w:r>
      <w:r w:rsidR="00FE41D0" w:rsidRPr="000837A7">
        <w:rPr>
          <w:rStyle w:val="hps"/>
        </w:rPr>
        <w:t>ei ol</w:t>
      </w:r>
      <w:r w:rsidR="00CD173F">
        <w:rPr>
          <w:rStyle w:val="hps"/>
        </w:rPr>
        <w:t>nud</w:t>
      </w:r>
      <w:r w:rsidR="00FE41D0" w:rsidRPr="000837A7">
        <w:t xml:space="preserve"> </w:t>
      </w:r>
      <w:r w:rsidR="00FE41D0">
        <w:rPr>
          <w:rStyle w:val="hps"/>
        </w:rPr>
        <w:t xml:space="preserve">alati proportsionaalsed </w:t>
      </w:r>
      <w:r w:rsidR="00FE41D0" w:rsidRPr="000837A7">
        <w:rPr>
          <w:rStyle w:val="hps"/>
        </w:rPr>
        <w:t>looma</w:t>
      </w:r>
      <w:r w:rsidR="00FE41D0">
        <w:rPr>
          <w:rStyle w:val="hps"/>
        </w:rPr>
        <w:t>de liikumisest tulenevate ohtudega, m</w:t>
      </w:r>
      <w:r w:rsidR="00FE41D0" w:rsidRPr="000837A7">
        <w:rPr>
          <w:rStyle w:val="hps"/>
        </w:rPr>
        <w:t>õned</w:t>
      </w:r>
      <w:r w:rsidR="00FE41D0">
        <w:rPr>
          <w:rStyle w:val="hps"/>
        </w:rPr>
        <w:t>e</w:t>
      </w:r>
      <w:r w:rsidR="00FE41D0" w:rsidRPr="000837A7">
        <w:t xml:space="preserve"> </w:t>
      </w:r>
      <w:r w:rsidR="004123A7">
        <w:t>loomade</w:t>
      </w:r>
      <w:r w:rsidR="004123A7" w:rsidRPr="000837A7">
        <w:rPr>
          <w:rStyle w:val="hps"/>
        </w:rPr>
        <w:t xml:space="preserve"> </w:t>
      </w:r>
      <w:r w:rsidR="00FE41D0" w:rsidRPr="000837A7">
        <w:rPr>
          <w:rStyle w:val="hps"/>
        </w:rPr>
        <w:t>madala riskiga</w:t>
      </w:r>
      <w:r w:rsidR="00FE41D0" w:rsidRPr="000837A7">
        <w:t xml:space="preserve"> </w:t>
      </w:r>
      <w:r w:rsidR="00FE41D0" w:rsidRPr="000837A7">
        <w:rPr>
          <w:rStyle w:val="hps"/>
        </w:rPr>
        <w:t>liikumis</w:t>
      </w:r>
      <w:r w:rsidR="00FE41D0">
        <w:rPr>
          <w:rStyle w:val="hps"/>
        </w:rPr>
        <w:t>te korral tul</w:t>
      </w:r>
      <w:r w:rsidR="00CD173F">
        <w:rPr>
          <w:rStyle w:val="hps"/>
        </w:rPr>
        <w:t>i</w:t>
      </w:r>
      <w:r w:rsidR="00FE41D0" w:rsidRPr="000837A7">
        <w:t xml:space="preserve"> </w:t>
      </w:r>
      <w:r w:rsidR="00FE41D0" w:rsidRPr="000837A7">
        <w:rPr>
          <w:rStyle w:val="hps"/>
        </w:rPr>
        <w:t>järgi</w:t>
      </w:r>
      <w:r w:rsidR="00FE41D0">
        <w:rPr>
          <w:rStyle w:val="hps"/>
        </w:rPr>
        <w:t>d</w:t>
      </w:r>
      <w:r w:rsidR="00FE41D0" w:rsidRPr="000837A7">
        <w:rPr>
          <w:rStyle w:val="hps"/>
        </w:rPr>
        <w:t>a</w:t>
      </w:r>
      <w:r w:rsidR="00FE41D0" w:rsidRPr="000837A7">
        <w:t xml:space="preserve"> </w:t>
      </w:r>
      <w:r w:rsidR="00FE41D0" w:rsidRPr="000837A7">
        <w:rPr>
          <w:rStyle w:val="hps"/>
        </w:rPr>
        <w:t>rangemaid nõuded</w:t>
      </w:r>
      <w:r w:rsidR="00FE41D0" w:rsidRPr="000837A7">
        <w:t>, kui on vaja</w:t>
      </w:r>
      <w:r w:rsidR="00FE41D0">
        <w:t>lik</w:t>
      </w:r>
      <w:r w:rsidR="0006402B">
        <w:t>,</w:t>
      </w:r>
      <w:r w:rsidR="00FE41D0">
        <w:t xml:space="preserve"> ning</w:t>
      </w:r>
      <w:r w:rsidR="00FE41D0" w:rsidRPr="000837A7">
        <w:t xml:space="preserve"> </w:t>
      </w:r>
      <w:r w:rsidR="00FE41D0">
        <w:t>p</w:t>
      </w:r>
      <w:r w:rsidR="00FE41D0" w:rsidRPr="000837A7">
        <w:rPr>
          <w:rStyle w:val="hps"/>
        </w:rPr>
        <w:t>aljudel juhtudel</w:t>
      </w:r>
      <w:r w:rsidR="00FE41D0" w:rsidRPr="000837A7">
        <w:t xml:space="preserve"> </w:t>
      </w:r>
      <w:r w:rsidR="00FE41D0" w:rsidRPr="000837A7">
        <w:rPr>
          <w:rStyle w:val="hps"/>
        </w:rPr>
        <w:t>o</w:t>
      </w:r>
      <w:r w:rsidR="00CD173F">
        <w:rPr>
          <w:rStyle w:val="hps"/>
        </w:rPr>
        <w:t>li</w:t>
      </w:r>
      <w:r w:rsidR="00FE41D0">
        <w:rPr>
          <w:rStyle w:val="hps"/>
        </w:rPr>
        <w:t xml:space="preserve"> loomade liikumisega seoses vaja teha korduvaid toiminguid</w:t>
      </w:r>
      <w:r w:rsidR="00FE41D0">
        <w:t xml:space="preserve">, mis </w:t>
      </w:r>
      <w:r w:rsidR="0006402B">
        <w:t>põhjustasid</w:t>
      </w:r>
      <w:r w:rsidR="0006402B" w:rsidRPr="000837A7">
        <w:t xml:space="preserve"> </w:t>
      </w:r>
      <w:r w:rsidR="00FE41D0" w:rsidRPr="000837A7">
        <w:rPr>
          <w:rStyle w:val="hps"/>
        </w:rPr>
        <w:t>halduskoormus</w:t>
      </w:r>
      <w:r w:rsidR="0006402B">
        <w:rPr>
          <w:rStyle w:val="hps"/>
        </w:rPr>
        <w:t xml:space="preserve">e </w:t>
      </w:r>
      <w:r w:rsidR="00FE41D0" w:rsidRPr="000837A7">
        <w:rPr>
          <w:rStyle w:val="hps"/>
        </w:rPr>
        <w:t>t</w:t>
      </w:r>
      <w:r w:rsidR="0006402B">
        <w:rPr>
          <w:rStyle w:val="hps"/>
        </w:rPr>
        <w:t>õusu</w:t>
      </w:r>
      <w:r w:rsidR="00FE41D0" w:rsidRPr="000837A7">
        <w:rPr>
          <w:rStyle w:val="hps"/>
        </w:rPr>
        <w:t>.</w:t>
      </w:r>
      <w:r w:rsidR="00FE41D0">
        <w:rPr>
          <w:rStyle w:val="hps"/>
        </w:rPr>
        <w:t xml:space="preserve"> </w:t>
      </w:r>
      <w:r w:rsidR="00FE41D0">
        <w:t xml:space="preserve">21. aprillil </w:t>
      </w:r>
      <w:r w:rsidR="00DE7E28">
        <w:t>2021</w:t>
      </w:r>
      <w:r w:rsidR="00054E49">
        <w:t>.</w:t>
      </w:r>
      <w:r w:rsidR="00DE7E28">
        <w:t xml:space="preserve"> a</w:t>
      </w:r>
      <w:r w:rsidR="0006402B">
        <w:t>astal</w:t>
      </w:r>
      <w:r w:rsidR="00DE7E28">
        <w:t xml:space="preserve"> </w:t>
      </w:r>
      <w:r w:rsidR="00FE41D0">
        <w:t xml:space="preserve">rakenduv määrus (EL) 2016/429 on koostatud </w:t>
      </w:r>
      <w:r w:rsidR="00F72057">
        <w:t xml:space="preserve">loomatervise valdkonna </w:t>
      </w:r>
      <w:r w:rsidR="00FE41D0">
        <w:t>õiguse ühetaolise rakendamise tagamiseks</w:t>
      </w:r>
      <w:r w:rsidR="00102877">
        <w:t xml:space="preserve">, kuid </w:t>
      </w:r>
      <w:r w:rsidR="00DE7E28">
        <w:t xml:space="preserve">ei </w:t>
      </w:r>
      <w:r w:rsidR="00856334">
        <w:t xml:space="preserve">muuda </w:t>
      </w:r>
      <w:r w:rsidR="00DE7E28">
        <w:t xml:space="preserve">oluliselt </w:t>
      </w:r>
      <w:r w:rsidR="00856334">
        <w:t>seni</w:t>
      </w:r>
      <w:r w:rsidR="00F247A1">
        <w:t xml:space="preserve"> </w:t>
      </w:r>
      <w:r w:rsidR="00856334">
        <w:t xml:space="preserve">kehtivaid põhimõtteid. </w:t>
      </w:r>
      <w:r w:rsidR="00D00F7B">
        <w:t xml:space="preserve">Sellest lähtuvalt ei muutu taudiennetuse ja </w:t>
      </w:r>
      <w:r w:rsidR="005A6F24">
        <w:t>-</w:t>
      </w:r>
      <w:r w:rsidR="00D00F7B">
        <w:t>tõrje üld</w:t>
      </w:r>
      <w:r w:rsidR="00FE41D0">
        <w:t xml:space="preserve">ised </w:t>
      </w:r>
      <w:r w:rsidR="00D00F7B">
        <w:t xml:space="preserve">põhimõtted ka käesolevas </w:t>
      </w:r>
      <w:r w:rsidR="00FF4036">
        <w:t xml:space="preserve">seaduse </w:t>
      </w:r>
      <w:r w:rsidR="00D00F7B">
        <w:t xml:space="preserve">eelnõus. </w:t>
      </w:r>
      <w:r w:rsidR="00F85330">
        <w:t xml:space="preserve">Kuna </w:t>
      </w:r>
      <w:r w:rsidR="00685144">
        <w:t xml:space="preserve">loomataudide ennetuse ja tõrjega seonduv on suures osas sätestatud </w:t>
      </w:r>
      <w:r w:rsidR="00F85330">
        <w:t>määruse (EL) 2016/429 ja selle delegeeritud ning rakendusaktidega</w:t>
      </w:r>
      <w:r w:rsidR="00685144">
        <w:t xml:space="preserve">, on eelnõu </w:t>
      </w:r>
      <w:r w:rsidR="00054E49">
        <w:t xml:space="preserve">3.–5. </w:t>
      </w:r>
      <w:r w:rsidR="00685144">
        <w:t xml:space="preserve">peatükkides ainult </w:t>
      </w:r>
      <w:r w:rsidR="00054E49">
        <w:t xml:space="preserve">need </w:t>
      </w:r>
      <w:r w:rsidR="00680919">
        <w:t xml:space="preserve">sätted, mis on vajalikud </w:t>
      </w:r>
      <w:r w:rsidR="00CD244D">
        <w:t>sama</w:t>
      </w:r>
      <w:r w:rsidR="00685144">
        <w:t xml:space="preserve"> määruse nõuete rakendamiseks, sealhulgas </w:t>
      </w:r>
      <w:r w:rsidR="00054E49">
        <w:t>sätted</w:t>
      </w:r>
      <w:r w:rsidR="00685144">
        <w:t xml:space="preserve">, mille üle on otsustamise õigus jäetud liikmesriigile. </w:t>
      </w:r>
    </w:p>
    <w:p w14:paraId="60FD043D" w14:textId="77777777" w:rsidR="00FE41D0" w:rsidRDefault="00FE41D0" w:rsidP="000C0C44">
      <w:pPr>
        <w:adjustRightInd w:val="0"/>
        <w:jc w:val="both"/>
      </w:pPr>
    </w:p>
    <w:p w14:paraId="30781944" w14:textId="132604D5" w:rsidR="00767698" w:rsidRDefault="00DE5B4B" w:rsidP="00C6178B">
      <w:pPr>
        <w:jc w:val="both"/>
      </w:pPr>
      <w:r>
        <w:rPr>
          <w:shd w:val="clear" w:color="auto" w:fill="FFFFFF"/>
        </w:rPr>
        <w:t xml:space="preserve">Loomsete kõrvalsaaduste kohta </w:t>
      </w:r>
      <w:r w:rsidR="00054E49">
        <w:rPr>
          <w:shd w:val="clear" w:color="auto" w:fill="FFFFFF"/>
        </w:rPr>
        <w:t>kehtestatud</w:t>
      </w:r>
      <w:r>
        <w:rPr>
          <w:shd w:val="clear" w:color="auto" w:fill="FFFFFF"/>
        </w:rPr>
        <w:t xml:space="preserve"> nõuded on </w:t>
      </w:r>
      <w:r w:rsidRPr="007B2CDC">
        <w:rPr>
          <w:shd w:val="clear" w:color="auto" w:fill="FFFFFF"/>
        </w:rPr>
        <w:t>Euroopa Parlamendi ja nõukogu määrus</w:t>
      </w:r>
      <w:r>
        <w:rPr>
          <w:shd w:val="clear" w:color="auto" w:fill="FFFFFF"/>
        </w:rPr>
        <w:t>es</w:t>
      </w:r>
      <w:r w:rsidRPr="007B2CDC">
        <w:rPr>
          <w:shd w:val="clear" w:color="auto" w:fill="FFFFFF"/>
        </w:rPr>
        <w:t xml:space="preserve"> </w:t>
      </w:r>
      <w:r w:rsidRPr="00E86C8D">
        <w:rPr>
          <w:shd w:val="clear" w:color="auto" w:fill="FFFFFF"/>
        </w:rPr>
        <w:t>(EÜ) nr 1069/2009</w:t>
      </w:r>
      <w:r w:rsidR="007F6C03" w:rsidRPr="00E86C8D">
        <w:rPr>
          <w:rStyle w:val="FootnoteReference"/>
          <w:shd w:val="clear" w:color="auto" w:fill="FFFFFF"/>
        </w:rPr>
        <w:footnoteReference w:id="6"/>
      </w:r>
      <w:r w:rsidRPr="00E86C8D">
        <w:rPr>
          <w:shd w:val="clear" w:color="auto" w:fill="FFFFFF"/>
        </w:rPr>
        <w:t>,</w:t>
      </w:r>
      <w:r w:rsidRPr="007B2CDC">
        <w:t xml:space="preserve"> milles sätestatakse muuks otstarbeks kui inimtoiduks ettenähtud loomsete kõrvalsaaduste ja nendest saadud toodete tervise-eeskirjad ning tunnistatakse kehtetuks määrus (EÜ) nr 1774/2002 (loomsete kõrvalsaaduste määrus) </w:t>
      </w:r>
      <w:r w:rsidRPr="00086055">
        <w:t>(</w:t>
      </w:r>
      <w:r w:rsidR="00532B85">
        <w:rPr>
          <w:rStyle w:val="Emphasis"/>
          <w:i w:val="0"/>
          <w:shd w:val="clear" w:color="auto" w:fill="FFFFFF"/>
        </w:rPr>
        <w:t>ELT L 300, 14.11.2009, lk</w:t>
      </w:r>
      <w:r w:rsidRPr="00086055">
        <w:rPr>
          <w:rStyle w:val="Emphasis"/>
          <w:i w:val="0"/>
          <w:shd w:val="clear" w:color="auto" w:fill="FFFFFF"/>
        </w:rPr>
        <w:t xml:space="preserve"> 1–33</w:t>
      </w:r>
      <w:r w:rsidRPr="00086055">
        <w:t>)</w:t>
      </w:r>
      <w:r w:rsidRPr="0018751E">
        <w:t xml:space="preserve"> (</w:t>
      </w:r>
      <w:r w:rsidRPr="00D27D28">
        <w:t>edaspidi</w:t>
      </w:r>
      <w:r w:rsidRPr="007B2CDC">
        <w:rPr>
          <w:i/>
        </w:rPr>
        <w:t xml:space="preserve"> määrus (EÜ) nr 1069/2009</w:t>
      </w:r>
      <w:r w:rsidRPr="0018751E">
        <w:t>)</w:t>
      </w:r>
      <w:r>
        <w:t xml:space="preserve">. </w:t>
      </w:r>
      <w:r w:rsidR="00F72057">
        <w:t>Loomsete kõrvalsaaduste ja nendest saadud toodete ja nende käitlemise ning veterinaar</w:t>
      </w:r>
      <w:r w:rsidR="00F72057" w:rsidRPr="005B56D1">
        <w:t>järelevalve</w:t>
      </w:r>
      <w:r w:rsidR="00F72057">
        <w:t xml:space="preserve"> ja veterinaar</w:t>
      </w:r>
      <w:r w:rsidR="00F72057" w:rsidRPr="005B56D1">
        <w:t>kontrolli</w:t>
      </w:r>
      <w:r w:rsidR="00F72057">
        <w:t xml:space="preserve"> kohta esitatavad nõuded sisalduvad e</w:t>
      </w:r>
      <w:r w:rsidR="00862B1A">
        <w:t xml:space="preserve">elnõus läbivalt loomsete saaduste kohta </w:t>
      </w:r>
      <w:r w:rsidR="00054E49">
        <w:t>ette nähtud</w:t>
      </w:r>
      <w:r w:rsidR="00862B1A">
        <w:t xml:space="preserve"> sät</w:t>
      </w:r>
      <w:r w:rsidR="004F57A4">
        <w:t>etes</w:t>
      </w:r>
      <w:r w:rsidR="00862B1A">
        <w:t>, kuid asjakohastes sätetes on loomsete</w:t>
      </w:r>
      <w:r w:rsidR="00BD7F74">
        <w:t>le</w:t>
      </w:r>
      <w:r w:rsidR="00862B1A">
        <w:t xml:space="preserve"> kõrvalsaadustele ja nendest saadud toodetele eraldi viidatud. </w:t>
      </w:r>
      <w:r w:rsidR="00A30D23">
        <w:t xml:space="preserve">Siia kuulub ka </w:t>
      </w:r>
      <w:r w:rsidR="003819DD">
        <w:t>l</w:t>
      </w:r>
      <w:r w:rsidR="003819DD">
        <w:rPr>
          <w:rFonts w:eastAsia="Calibri"/>
        </w:rPr>
        <w:t>oomsete kõrvalsaaduste käitlemi</w:t>
      </w:r>
      <w:r w:rsidR="00A30D23">
        <w:rPr>
          <w:rFonts w:eastAsia="Calibri"/>
        </w:rPr>
        <w:t>ne</w:t>
      </w:r>
      <w:r w:rsidR="003819DD">
        <w:rPr>
          <w:rFonts w:eastAsia="Calibri"/>
        </w:rPr>
        <w:t xml:space="preserve"> söödaks, sealhulgas söödamaterjaliks, lemmikloomatoiduks ning karusloomade söödaks. </w:t>
      </w:r>
      <w:r w:rsidR="003555A6">
        <w:t xml:space="preserve">Eelnõus sätestatud loomsete kõrvalsaaduste ja nendest saadud toodete ja nende käitlemise ning </w:t>
      </w:r>
      <w:r w:rsidR="005B56D1">
        <w:t>veterinaar</w:t>
      </w:r>
      <w:r w:rsidR="003555A6" w:rsidRPr="005B56D1">
        <w:t xml:space="preserve">järelevalve ja </w:t>
      </w:r>
      <w:r w:rsidR="005B56D1" w:rsidRPr="005B56D1">
        <w:t>veterinaar</w:t>
      </w:r>
      <w:r w:rsidR="003555A6" w:rsidRPr="005B56D1">
        <w:t>kontrolli</w:t>
      </w:r>
      <w:r w:rsidR="003555A6">
        <w:t xml:space="preserve"> kohta esitatavad nõuded </w:t>
      </w:r>
      <w:r w:rsidR="000C22E8">
        <w:t>sisalduvad hetkel loomatauditõrje seaduses ning l</w:t>
      </w:r>
      <w:r w:rsidR="000C22E8" w:rsidRPr="009E1491">
        <w:t>oomade ja loomsete saadustega kauplemise ning nende impordi ja ekspordi seadus</w:t>
      </w:r>
      <w:r w:rsidR="000C22E8">
        <w:t>es</w:t>
      </w:r>
      <w:r w:rsidR="00A813C4">
        <w:t xml:space="preserve"> </w:t>
      </w:r>
      <w:r w:rsidR="00DE7E28">
        <w:t>ja</w:t>
      </w:r>
      <w:r w:rsidR="00A813C4">
        <w:t xml:space="preserve"> sõnastataks</w:t>
      </w:r>
      <w:r w:rsidR="00DE7E28">
        <w:t>e</w:t>
      </w:r>
      <w:r w:rsidR="00A813C4">
        <w:t xml:space="preserve"> käesolevas eelnõus uuesti, muutmata </w:t>
      </w:r>
      <w:r w:rsidR="00A813C4">
        <w:lastRenderedPageBreak/>
        <w:t>nende sisu.</w:t>
      </w:r>
      <w:r w:rsidR="000C22E8">
        <w:t xml:space="preserve"> </w:t>
      </w:r>
      <w:r w:rsidR="00A813C4">
        <w:t xml:space="preserve">Seda valdkonda </w:t>
      </w:r>
      <w:r w:rsidR="0035458C">
        <w:t xml:space="preserve">määrus (EL) 2016/429 </w:t>
      </w:r>
      <w:r w:rsidR="00A813C4">
        <w:t>ei reguleeri, välja arvatud juhul, kui tegu on tauditõrje meetmete</w:t>
      </w:r>
      <w:r w:rsidR="003F2902">
        <w:t xml:space="preserve"> rakendamise</w:t>
      </w:r>
      <w:r w:rsidR="00A813C4">
        <w:t>ga.</w:t>
      </w:r>
    </w:p>
    <w:p w14:paraId="5A6137E6" w14:textId="711F98F9" w:rsidR="00AE300B" w:rsidRDefault="00AE300B" w:rsidP="00C6178B">
      <w:pPr>
        <w:jc w:val="both"/>
      </w:pPr>
    </w:p>
    <w:p w14:paraId="40167852" w14:textId="02BF4FBA" w:rsidR="009A3C1B" w:rsidRDefault="0029410B" w:rsidP="000C0C44">
      <w:pPr>
        <w:jc w:val="both"/>
      </w:pPr>
      <w:r>
        <w:t>L</w:t>
      </w:r>
      <w:r w:rsidRPr="005C5D4F">
        <w:t>oomade ja kaupade Eestisse toimetamist, nendega kauplemist ja nende eksporti</w:t>
      </w:r>
      <w:r>
        <w:t xml:space="preserve"> ning veterinaarjärelevalve ja veterinaarkorralduse aluseid käsitlevates osades rakendatakse </w:t>
      </w:r>
      <w:r w:rsidR="00AE300B" w:rsidRPr="005C5D4F">
        <w:rPr>
          <w:shd w:val="clear" w:color="auto" w:fill="FFFFFF"/>
        </w:rPr>
        <w:t>Euroo</w:t>
      </w:r>
      <w:r w:rsidR="00AE300B">
        <w:rPr>
          <w:shd w:val="clear" w:color="auto" w:fill="FFFFFF"/>
        </w:rPr>
        <w:t>pa Parlamendi ja nõukogu määrus</w:t>
      </w:r>
      <w:r>
        <w:rPr>
          <w:shd w:val="clear" w:color="auto" w:fill="FFFFFF"/>
        </w:rPr>
        <w:t>t</w:t>
      </w:r>
      <w:r w:rsidR="00AE300B" w:rsidRPr="005C5D4F">
        <w:rPr>
          <w:shd w:val="clear" w:color="auto" w:fill="FFFFFF"/>
        </w:rPr>
        <w:t xml:space="preserve"> (EL) </w:t>
      </w:r>
      <w:r w:rsidR="00AE300B" w:rsidRPr="00E86C8D">
        <w:rPr>
          <w:shd w:val="clear" w:color="auto" w:fill="FFFFFF"/>
        </w:rPr>
        <w:t>2017/625</w:t>
      </w:r>
      <w:r w:rsidR="0083572C" w:rsidRPr="00E86C8D">
        <w:rPr>
          <w:rStyle w:val="FootnoteReference"/>
          <w:shd w:val="clear" w:color="auto" w:fill="FFFFFF"/>
        </w:rPr>
        <w:footnoteReference w:id="7"/>
      </w:r>
      <w:r w:rsidR="00E37920">
        <w:t>.</w:t>
      </w:r>
    </w:p>
    <w:p w14:paraId="112A9EBA" w14:textId="77777777" w:rsidR="00E86C8D" w:rsidRDefault="00E86C8D" w:rsidP="000C0C44">
      <w:pPr>
        <w:jc w:val="both"/>
      </w:pPr>
    </w:p>
    <w:p w14:paraId="1510DF73" w14:textId="21AC8851" w:rsidR="00D031CF" w:rsidRDefault="00444E34" w:rsidP="00DE7E28">
      <w:pPr>
        <w:jc w:val="both"/>
      </w:pPr>
      <w:r w:rsidRPr="007B2CDC">
        <w:rPr>
          <w:shd w:val="clear" w:color="auto" w:fill="FFFFFF"/>
        </w:rPr>
        <w:t>Euroopa Parlamendi ja nõukogu määrus</w:t>
      </w:r>
      <w:r>
        <w:rPr>
          <w:shd w:val="clear" w:color="auto" w:fill="FFFFFF"/>
        </w:rPr>
        <w:t>e</w:t>
      </w:r>
      <w:r w:rsidRPr="007B2CDC">
        <w:rPr>
          <w:shd w:val="clear" w:color="auto" w:fill="FFFFFF"/>
        </w:rPr>
        <w:t xml:space="preserve"> (EL) nr 576/2013</w:t>
      </w:r>
      <w:r w:rsidR="00404ED1">
        <w:rPr>
          <w:rStyle w:val="FootnoteReference"/>
          <w:shd w:val="clear" w:color="auto" w:fill="FFFFFF"/>
        </w:rPr>
        <w:footnoteReference w:id="8"/>
      </w:r>
      <w:r w:rsidR="00A30D23">
        <w:t xml:space="preserve"> </w:t>
      </w:r>
      <w:r w:rsidRPr="005C5D4F">
        <w:rPr>
          <w:bCs/>
        </w:rPr>
        <w:t xml:space="preserve">lemmikloomade mittekaubandusliku liikumise </w:t>
      </w:r>
      <w:r w:rsidRPr="007B2CDC">
        <w:rPr>
          <w:bCs/>
        </w:rPr>
        <w:t>kohta, millega tunnistatakse kehtetuks määrus (EÜ) nr 998/2003 (</w:t>
      </w:r>
      <w:r w:rsidR="00532B85">
        <w:rPr>
          <w:rStyle w:val="Emphasis"/>
          <w:i w:val="0"/>
          <w:shd w:val="clear" w:color="auto" w:fill="FFFFFF"/>
        </w:rPr>
        <w:t>ELT L 146, 13.06.2003, lk</w:t>
      </w:r>
      <w:r w:rsidRPr="00086055">
        <w:rPr>
          <w:rStyle w:val="Emphasis"/>
          <w:i w:val="0"/>
          <w:shd w:val="clear" w:color="auto" w:fill="FFFFFF"/>
        </w:rPr>
        <w:t xml:space="preserve"> 1–9</w:t>
      </w:r>
      <w:r w:rsidRPr="007B2CDC">
        <w:rPr>
          <w:bCs/>
        </w:rPr>
        <w:t xml:space="preserve">) </w:t>
      </w:r>
      <w:r w:rsidRPr="0018751E">
        <w:rPr>
          <w:bCs/>
        </w:rPr>
        <w:t>(</w:t>
      </w:r>
      <w:r w:rsidRPr="00D27D28">
        <w:rPr>
          <w:bCs/>
        </w:rPr>
        <w:t>edaspidi</w:t>
      </w:r>
      <w:r w:rsidRPr="007B2CDC">
        <w:rPr>
          <w:bCs/>
          <w:i/>
        </w:rPr>
        <w:t xml:space="preserve"> määrus (EL) nr 576/2013</w:t>
      </w:r>
      <w:r w:rsidRPr="0018751E">
        <w:rPr>
          <w:bCs/>
        </w:rPr>
        <w:t>)</w:t>
      </w:r>
      <w:r w:rsidR="0003257D">
        <w:rPr>
          <w:bCs/>
        </w:rPr>
        <w:t>,</w:t>
      </w:r>
      <w:r>
        <w:rPr>
          <w:bCs/>
        </w:rPr>
        <w:t xml:space="preserve"> </w:t>
      </w:r>
      <w:r w:rsidR="0035458C">
        <w:t>rakendamiseks vajalikud n</w:t>
      </w:r>
      <w:r w:rsidR="000C22E8">
        <w:t xml:space="preserve">õuded </w:t>
      </w:r>
      <w:r w:rsidR="00A813C4">
        <w:t>sisalduvad loomatauditõrje seaduse</w:t>
      </w:r>
      <w:r w:rsidR="00430FBA">
        <w:t xml:space="preserve"> §-des </w:t>
      </w:r>
      <w:r w:rsidR="00430FBA" w:rsidRPr="00430FBA">
        <w:t>13</w:t>
      </w:r>
      <w:r w:rsidR="00430FBA" w:rsidRPr="00430FBA">
        <w:rPr>
          <w:vertAlign w:val="superscript"/>
        </w:rPr>
        <w:t>1</w:t>
      </w:r>
      <w:r w:rsidR="00430FBA">
        <w:t xml:space="preserve"> ja </w:t>
      </w:r>
      <w:r w:rsidR="00D74DE3">
        <w:t>13</w:t>
      </w:r>
      <w:r w:rsidR="00D74DE3">
        <w:rPr>
          <w:vertAlign w:val="superscript"/>
        </w:rPr>
        <w:t>2</w:t>
      </w:r>
      <w:r w:rsidR="00A813C4">
        <w:t xml:space="preserve"> </w:t>
      </w:r>
      <w:r w:rsidR="00D74DE3">
        <w:t xml:space="preserve">ning </w:t>
      </w:r>
      <w:r w:rsidR="00A813C4">
        <w:t xml:space="preserve">sõnastatakse käesolevas eelnõus uuesti. </w:t>
      </w:r>
      <w:r w:rsidR="0035458C">
        <w:t xml:space="preserve">Nimetatud määrus kehtib kuni 21. aprillini 2026, seejärel </w:t>
      </w:r>
      <w:r w:rsidR="00054E49">
        <w:t>kohaldatakse</w:t>
      </w:r>
      <w:r w:rsidR="0035458C">
        <w:t xml:space="preserve"> </w:t>
      </w:r>
      <w:r w:rsidR="009A3C1B">
        <w:t xml:space="preserve">tervikuna </w:t>
      </w:r>
      <w:r w:rsidR="0035458C">
        <w:t>määrus</w:t>
      </w:r>
      <w:r w:rsidR="00C33948">
        <w:t>e</w:t>
      </w:r>
      <w:r w:rsidR="0035458C">
        <w:t xml:space="preserve"> (EL) 2016/429 nõude</w:t>
      </w:r>
      <w:r w:rsidR="0003257D">
        <w:t>i</w:t>
      </w:r>
      <w:r w:rsidR="0035458C">
        <w:t xml:space="preserve">d. </w:t>
      </w:r>
      <w:r w:rsidR="009A3C1B">
        <w:t xml:space="preserve">Samas </w:t>
      </w:r>
      <w:r w:rsidR="00891BD6">
        <w:t>lemmikloomadega kauplemise</w:t>
      </w:r>
      <w:r w:rsidR="00054E49">
        <w:t xml:space="preserve"> suhtes</w:t>
      </w:r>
      <w:r w:rsidR="00891BD6">
        <w:t xml:space="preserve"> </w:t>
      </w:r>
      <w:r w:rsidR="00054E49">
        <w:t>kohaldatakse</w:t>
      </w:r>
      <w:r w:rsidR="009A3C1B">
        <w:t xml:space="preserve"> määrus</w:t>
      </w:r>
      <w:r w:rsidR="00891BD6">
        <w:t>e</w:t>
      </w:r>
      <w:r w:rsidR="009A3C1B">
        <w:t xml:space="preserve"> (EL) 2016/429 nõude</w:t>
      </w:r>
      <w:r w:rsidR="00054E49">
        <w:t>i</w:t>
      </w:r>
      <w:r w:rsidR="009A3C1B">
        <w:t xml:space="preserve">d selle üldise </w:t>
      </w:r>
      <w:r w:rsidR="00054E49">
        <w:t>kohaldamise kuupäevast alates</w:t>
      </w:r>
      <w:r w:rsidR="00BD7F74">
        <w:t>, s.o</w:t>
      </w:r>
      <w:r w:rsidR="00054E49">
        <w:t xml:space="preserve"> 21. aprillist 2021. a</w:t>
      </w:r>
      <w:r w:rsidR="0003257D">
        <w:t>astal</w:t>
      </w:r>
      <w:r w:rsidR="009A3C1B">
        <w:t xml:space="preserve">. </w:t>
      </w:r>
      <w:r w:rsidR="00D031CF">
        <w:t xml:space="preserve">Asjakohased </w:t>
      </w:r>
      <w:r w:rsidR="0003257D">
        <w:t>nõuded on nende sisu muutmata</w:t>
      </w:r>
      <w:r w:rsidR="00D031CF">
        <w:t xml:space="preserve"> </w:t>
      </w:r>
      <w:r w:rsidR="00BB5E81">
        <w:t>sätestatud eelnõus</w:t>
      </w:r>
      <w:r w:rsidR="00D031CF">
        <w:t xml:space="preserve"> ja viidud kooskõlla eelnõu</w:t>
      </w:r>
      <w:r w:rsidR="0003257D">
        <w:t>s kasutatavate</w:t>
      </w:r>
      <w:r w:rsidR="00D031CF">
        <w:t xml:space="preserve"> mõistetega.</w:t>
      </w:r>
    </w:p>
    <w:p w14:paraId="6BC56684" w14:textId="77777777" w:rsidR="00DE7E28" w:rsidRPr="00017DCE" w:rsidRDefault="00DE7E28" w:rsidP="00DE7E28">
      <w:pPr>
        <w:jc w:val="both"/>
      </w:pPr>
    </w:p>
    <w:p w14:paraId="5425F621" w14:textId="089E8FE6" w:rsidR="00017DCE" w:rsidRDefault="0035458C" w:rsidP="004123A7">
      <w:pPr>
        <w:jc w:val="both"/>
      </w:pPr>
      <w:r>
        <w:t xml:space="preserve">Zoonoose </w:t>
      </w:r>
      <w:r w:rsidR="00054E49">
        <w:t>käsitlevad</w:t>
      </w:r>
      <w:r>
        <w:t xml:space="preserve"> sätted sisalduvad loomatauditõrje seaduse </w:t>
      </w:r>
      <w:r w:rsidR="00DE7E28">
        <w:t>§-des 29</w:t>
      </w:r>
      <w:r w:rsidR="00DE7E28">
        <w:rPr>
          <w:vertAlign w:val="superscript"/>
        </w:rPr>
        <w:t>1</w:t>
      </w:r>
      <w:r w:rsidR="00BD6509" w:rsidRPr="00D36EF2">
        <w:rPr>
          <w:bCs/>
        </w:rPr>
        <w:t>–</w:t>
      </w:r>
      <w:r w:rsidR="00DE7E28" w:rsidRPr="00DE7E28">
        <w:t>29</w:t>
      </w:r>
      <w:r w:rsidR="00DE7E28">
        <w:rPr>
          <w:vertAlign w:val="superscript"/>
        </w:rPr>
        <w:t>5</w:t>
      </w:r>
      <w:r>
        <w:t xml:space="preserve"> </w:t>
      </w:r>
      <w:r w:rsidR="0003257D">
        <w:t xml:space="preserve">ning </w:t>
      </w:r>
      <w:r>
        <w:t xml:space="preserve">sellega on üle võetud </w:t>
      </w:r>
      <w:r w:rsidR="00AE300B" w:rsidRPr="00514662">
        <w:rPr>
          <w:color w:val="202020"/>
          <w:shd w:val="clear" w:color="auto" w:fill="FFFFFF"/>
        </w:rPr>
        <w:t>Euroopa Parlamendi ja nõukogu direktiivi 2003/99/EÜ</w:t>
      </w:r>
      <w:r w:rsidR="00AE300B">
        <w:rPr>
          <w:rStyle w:val="FootnoteReference"/>
          <w:color w:val="202020"/>
          <w:shd w:val="clear" w:color="auto" w:fill="FFFFFF"/>
        </w:rPr>
        <w:footnoteReference w:id="9"/>
      </w:r>
      <w:r w:rsidR="00AE300B" w:rsidRPr="00514662">
        <w:rPr>
          <w:color w:val="202020"/>
          <w:shd w:val="clear" w:color="auto" w:fill="FFFFFF"/>
        </w:rPr>
        <w:t>, zoonooside ja zoonootilise toimega mõjurite seire kohta, millega muudetakse nõukogu otsust 90/424/EMÜ ja tühistatakse nõukogu direktiiv 92/117/EMÜ (ELT L 325, 12.12.2003, lk 31–40</w:t>
      </w:r>
      <w:r w:rsidR="00AE300B" w:rsidRPr="00086055">
        <w:rPr>
          <w:color w:val="202020"/>
          <w:shd w:val="clear" w:color="auto" w:fill="FFFFFF"/>
        </w:rPr>
        <w:t>)</w:t>
      </w:r>
      <w:r w:rsidR="00AE300B" w:rsidRPr="00E85720">
        <w:rPr>
          <w:i/>
          <w:color w:val="202020"/>
          <w:shd w:val="clear" w:color="auto" w:fill="FFFFFF"/>
        </w:rPr>
        <w:t xml:space="preserve"> </w:t>
      </w:r>
      <w:r w:rsidR="00AE300B" w:rsidRPr="0018751E">
        <w:rPr>
          <w:color w:val="202020"/>
          <w:shd w:val="clear" w:color="auto" w:fill="FFFFFF"/>
        </w:rPr>
        <w:t>(</w:t>
      </w:r>
      <w:r w:rsidR="00AE300B" w:rsidRPr="00371060">
        <w:rPr>
          <w:color w:val="202020"/>
          <w:shd w:val="clear" w:color="auto" w:fill="FFFFFF"/>
        </w:rPr>
        <w:t>edaspidi</w:t>
      </w:r>
      <w:r w:rsidR="00AE300B" w:rsidRPr="00E85720">
        <w:rPr>
          <w:i/>
          <w:color w:val="202020"/>
          <w:shd w:val="clear" w:color="auto" w:fill="FFFFFF"/>
        </w:rPr>
        <w:t xml:space="preserve"> direktiiv 2003/99/EÜ</w:t>
      </w:r>
      <w:r w:rsidR="00AE300B" w:rsidRPr="0018751E">
        <w:rPr>
          <w:color w:val="202020"/>
          <w:shd w:val="clear" w:color="auto" w:fill="FFFFFF"/>
        </w:rPr>
        <w:t>)</w:t>
      </w:r>
      <w:r w:rsidR="0003257D">
        <w:rPr>
          <w:color w:val="202020"/>
          <w:shd w:val="clear" w:color="auto" w:fill="FFFFFF"/>
        </w:rPr>
        <w:t>,</w:t>
      </w:r>
      <w:r w:rsidR="008C1E97">
        <w:t xml:space="preserve"> </w:t>
      </w:r>
      <w:r w:rsidR="00DE7E28">
        <w:t>nõuded</w:t>
      </w:r>
      <w:r w:rsidRPr="00751408">
        <w:t>.</w:t>
      </w:r>
      <w:r>
        <w:t xml:space="preserve"> </w:t>
      </w:r>
      <w:r w:rsidR="00751408">
        <w:t xml:space="preserve">Lisaks kehtivad zoonooside ennetamise ja tõrje kohta </w:t>
      </w:r>
      <w:r w:rsidR="00751408" w:rsidRPr="00751408">
        <w:t>Euroopa Parlamendi ja nõukogu määrus (EÜ) nr 999/</w:t>
      </w:r>
      <w:r w:rsidR="00751408" w:rsidRPr="00017DCE">
        <w:t>2001</w:t>
      </w:r>
      <w:r w:rsidR="00627365">
        <w:rPr>
          <w:rStyle w:val="FootnoteReference"/>
        </w:rPr>
        <w:footnoteReference w:id="10"/>
      </w:r>
      <w:r w:rsidR="00CD173F">
        <w:t>,</w:t>
      </w:r>
      <w:r w:rsidR="00751408" w:rsidRPr="00017DCE">
        <w:t xml:space="preserve"> </w:t>
      </w:r>
      <w:r w:rsidR="00017DCE" w:rsidRPr="00017DCE">
        <w:t>millega sätestatakse teatavate transmissiivsete spongioossete entsefalopaatiate vältimise, kontrolli ja likvideerimise eeskirj</w:t>
      </w:r>
      <w:r w:rsidR="00017DCE">
        <w:t>ad (EÜT L 147, 31.</w:t>
      </w:r>
      <w:r w:rsidR="00B537A0">
        <w:t>0</w:t>
      </w:r>
      <w:r w:rsidR="00017DCE">
        <w:t>5.2001, lk 1)</w:t>
      </w:r>
      <w:r w:rsidR="0003257D">
        <w:t>, ning</w:t>
      </w:r>
      <w:r w:rsidR="00751408" w:rsidRPr="00751408">
        <w:t xml:space="preserve"> Euroopa Parlamendi ja nõukogu määrus (EÜ) nr 2160/</w:t>
      </w:r>
      <w:r w:rsidR="00751408" w:rsidRPr="00017DCE">
        <w:t>2003</w:t>
      </w:r>
      <w:r w:rsidR="00627365">
        <w:rPr>
          <w:rStyle w:val="FootnoteReference"/>
        </w:rPr>
        <w:footnoteReference w:id="11"/>
      </w:r>
      <w:r w:rsidR="00751408" w:rsidRPr="00017DCE">
        <w:t xml:space="preserve"> </w:t>
      </w:r>
      <w:r w:rsidR="00017DCE" w:rsidRPr="00017DCE">
        <w:t>salmonella ja teiste konkreetsete toidupõhiste zoonootilise toimega mõjurite kontrolli kohta (ELT L 325, 12.12.2003, lk 1)</w:t>
      </w:r>
      <w:r w:rsidR="00B537A0">
        <w:t>.</w:t>
      </w:r>
      <w:r w:rsidR="00751408" w:rsidRPr="00751408">
        <w:t xml:space="preserve"> </w:t>
      </w:r>
      <w:r w:rsidR="00B537A0">
        <w:t>I</w:t>
      </w:r>
      <w:r w:rsidR="00751408" w:rsidRPr="00751408">
        <w:t>nimestele edasikanduvaid haigusi käsitlevad erieeskirjad on sätestatud Euroopa Parlamendi ja nõukogu otsuses nr 1082/2013/</w:t>
      </w:r>
      <w:r w:rsidR="00751408" w:rsidRPr="00017DCE">
        <w:t>EL</w:t>
      </w:r>
      <w:r w:rsidR="00627365">
        <w:rPr>
          <w:rStyle w:val="FootnoteReference"/>
        </w:rPr>
        <w:footnoteReference w:id="12"/>
      </w:r>
      <w:r w:rsidR="00751408" w:rsidRPr="00017DCE">
        <w:t xml:space="preserve"> </w:t>
      </w:r>
      <w:r w:rsidR="00017DCE" w:rsidRPr="00017DCE">
        <w:t xml:space="preserve">tõsiste piiriüleste terviseohtude kohta ja millega tunnistatakse kehtetuks otsus nr 2119/98/EÜ (ELT L 293, </w:t>
      </w:r>
      <w:r w:rsidR="0003257D">
        <w:t>0</w:t>
      </w:r>
      <w:r w:rsidR="00017DCE" w:rsidRPr="00017DCE">
        <w:t>5.11.2013, lk 1)</w:t>
      </w:r>
      <w:r w:rsidR="00751408" w:rsidRPr="00017DCE">
        <w:t>.</w:t>
      </w:r>
      <w:r w:rsidR="00751408" w:rsidRPr="00751408">
        <w:t xml:space="preserve"> </w:t>
      </w:r>
      <w:r w:rsidR="00B537A0">
        <w:t>Selleks, e</w:t>
      </w:r>
      <w:r w:rsidR="00751408" w:rsidRPr="00751408">
        <w:t xml:space="preserve">t vältida kattumist </w:t>
      </w:r>
      <w:r w:rsidR="00017DCE">
        <w:t>nimetatud</w:t>
      </w:r>
      <w:r w:rsidR="00751408" w:rsidRPr="00751408">
        <w:t xml:space="preserve"> õigusaktidega, kohalda</w:t>
      </w:r>
      <w:r w:rsidR="00017DCE">
        <w:t xml:space="preserve">takse määrust (EL) 2016/429 </w:t>
      </w:r>
      <w:r w:rsidR="00751408" w:rsidRPr="00751408">
        <w:t>zoonooside suhtes ainult</w:t>
      </w:r>
      <w:r w:rsidR="00017DCE">
        <w:t xml:space="preserve"> siis</w:t>
      </w:r>
      <w:r w:rsidR="00017DCE" w:rsidRPr="00017DCE">
        <w:t xml:space="preserve">, kui nende kohta ei ole teistes </w:t>
      </w:r>
      <w:r w:rsidR="00017DCE">
        <w:t>E</w:t>
      </w:r>
      <w:r w:rsidR="00D15ABD">
        <w:t>L-i</w:t>
      </w:r>
      <w:r w:rsidR="00017DCE" w:rsidRPr="00017DCE">
        <w:t xml:space="preserve"> õigusaktides juba sätestatud erieeskirju. Lisaks ei piira </w:t>
      </w:r>
      <w:r w:rsidR="00017DCE">
        <w:t xml:space="preserve">määruse (EL) 2016/429 </w:t>
      </w:r>
      <w:r w:rsidR="00017DCE" w:rsidRPr="00017DCE">
        <w:t>kohaldamine muudes</w:t>
      </w:r>
      <w:r w:rsidR="00BD6509">
        <w:t xml:space="preserve"> EL-i</w:t>
      </w:r>
      <w:r w:rsidR="00017DCE" w:rsidRPr="00017DCE">
        <w:t xml:space="preserve"> õigusaktides sätestatud eeskirjade kohaldamist, näiteks veterinaaria ja loomade heaolu valdkonnas. </w:t>
      </w:r>
      <w:r w:rsidR="000F2F32">
        <w:t>Eelnõus</w:t>
      </w:r>
      <w:r w:rsidR="0003257D">
        <w:t xml:space="preserve"> on sätestatud </w:t>
      </w:r>
      <w:r w:rsidR="00D031CF">
        <w:t>asjakohased</w:t>
      </w:r>
      <w:r w:rsidR="000F2F32">
        <w:t xml:space="preserve"> </w:t>
      </w:r>
      <w:r w:rsidR="00BB5E81">
        <w:t>nõuded, muutmata nende sisu</w:t>
      </w:r>
      <w:r w:rsidR="000F2F32">
        <w:t>.</w:t>
      </w:r>
    </w:p>
    <w:p w14:paraId="22D5CDBA" w14:textId="77777777" w:rsidR="00BD6509" w:rsidRPr="00017DCE" w:rsidRDefault="00BD6509" w:rsidP="004123A7">
      <w:pPr>
        <w:jc w:val="both"/>
      </w:pPr>
    </w:p>
    <w:p w14:paraId="210998F7" w14:textId="240A4344" w:rsidR="000F2F32" w:rsidRDefault="000F2F32" w:rsidP="004123A7">
      <w:pPr>
        <w:jc w:val="both"/>
      </w:pPr>
      <w:r>
        <w:t>Loomataudist põhjustatud kahju hüvitamine on kehtivas õiguses reguleeritud loomatauditõrje seaduse</w:t>
      </w:r>
      <w:r w:rsidR="005068F3">
        <w:t xml:space="preserve"> 5. peatükis</w:t>
      </w:r>
      <w:r>
        <w:t xml:space="preserve">. Asjakohased </w:t>
      </w:r>
      <w:r w:rsidR="00BB5E81">
        <w:t xml:space="preserve">nõuded on nende sisu muutmata sätestatud </w:t>
      </w:r>
      <w:r>
        <w:t>eelnõus ja viidud kooskõlla eelnõu</w:t>
      </w:r>
      <w:r w:rsidR="00BB5E81">
        <w:t>s kasutatavate</w:t>
      </w:r>
      <w:r>
        <w:t xml:space="preserve"> mõistetega.</w:t>
      </w:r>
    </w:p>
    <w:p w14:paraId="5C55DBA4" w14:textId="77777777" w:rsidR="00BD6509" w:rsidRPr="00017DCE" w:rsidRDefault="00BD6509" w:rsidP="004123A7">
      <w:pPr>
        <w:jc w:val="both"/>
      </w:pPr>
    </w:p>
    <w:p w14:paraId="0E98C359" w14:textId="011E5AF1" w:rsidR="00767698" w:rsidRDefault="00EF3D25" w:rsidP="004123A7">
      <w:pPr>
        <w:jc w:val="both"/>
      </w:pPr>
      <w:r>
        <w:t>Kolme seaduse üheks seadus</w:t>
      </w:r>
      <w:r w:rsidR="007E5294">
        <w:t>eks</w:t>
      </w:r>
      <w:r>
        <w:t xml:space="preserve"> liitmisega on vastutuse osa sõnastus</w:t>
      </w:r>
      <w:r w:rsidR="00BD7F74">
        <w:t>t</w:t>
      </w:r>
      <w:r>
        <w:t xml:space="preserve"> ajakohastatud</w:t>
      </w:r>
      <w:r w:rsidR="00B46283">
        <w:t xml:space="preserve"> ja viidud kooskõlla määruse</w:t>
      </w:r>
      <w:r w:rsidR="00BD7F74">
        <w:t>st</w:t>
      </w:r>
      <w:r w:rsidR="00B46283">
        <w:t xml:space="preserve"> (EL) 2016/429 tulenevate nõuetega</w:t>
      </w:r>
      <w:r>
        <w:t xml:space="preserve">. </w:t>
      </w:r>
      <w:r w:rsidR="00024513">
        <w:t xml:space="preserve">Uusi </w:t>
      </w:r>
      <w:r w:rsidR="00D917F2" w:rsidRPr="006E335D">
        <w:t>k</w:t>
      </w:r>
      <w:r w:rsidRPr="006E335D">
        <w:t>aristus</w:t>
      </w:r>
      <w:r w:rsidR="00024513" w:rsidRPr="006E335D">
        <w:t xml:space="preserve">i ei ole </w:t>
      </w:r>
      <w:r w:rsidR="00BB5E81">
        <w:t>sätestatud</w:t>
      </w:r>
      <w:r w:rsidR="00024513" w:rsidRPr="006E335D">
        <w:t>, kuid lisatud on uu</w:t>
      </w:r>
      <w:r w:rsidR="005636A2" w:rsidRPr="006E335D">
        <w:t>ed ja suuremad karistusmäära</w:t>
      </w:r>
      <w:r w:rsidR="00024513" w:rsidRPr="006E335D">
        <w:t xml:space="preserve">d inimeste ja loomade tervise ning keskkonna suhtes eriti suure riskiga tegevuste eest. </w:t>
      </w:r>
    </w:p>
    <w:p w14:paraId="130B0BF1" w14:textId="50C2BAE8" w:rsidR="00A30D23" w:rsidRDefault="00A30D23" w:rsidP="004123A7">
      <w:pPr>
        <w:jc w:val="both"/>
      </w:pPr>
    </w:p>
    <w:p w14:paraId="598930F1" w14:textId="539B2BB6" w:rsidR="00A30D23" w:rsidRDefault="00B537A0" w:rsidP="004123A7">
      <w:pPr>
        <w:jc w:val="both"/>
      </w:pPr>
      <w:r>
        <w:t xml:space="preserve">Eelnõu </w:t>
      </w:r>
      <w:r w:rsidRPr="009268F7">
        <w:t>§ 1</w:t>
      </w:r>
      <w:r>
        <w:t xml:space="preserve"> </w:t>
      </w:r>
      <w:r w:rsidRPr="00B537A0">
        <w:rPr>
          <w:b/>
        </w:rPr>
        <w:t xml:space="preserve">lõike </w:t>
      </w:r>
      <w:r w:rsidR="00113D21">
        <w:rPr>
          <w:b/>
        </w:rPr>
        <w:t>2</w:t>
      </w:r>
      <w:r>
        <w:t xml:space="preserve"> kohaselt kasutatakse veterinaar</w:t>
      </w:r>
      <w:r w:rsidR="00A30D23" w:rsidRPr="00B34378">
        <w:t xml:space="preserve">seaduses mõisteid määruse (EL) 2016/429 </w:t>
      </w:r>
      <w:r w:rsidR="00F2759C">
        <w:t>ja</w:t>
      </w:r>
      <w:r w:rsidR="00F2759C" w:rsidRPr="00B34378">
        <w:t xml:space="preserve"> </w:t>
      </w:r>
      <w:r w:rsidR="00A30D23" w:rsidRPr="00B34378">
        <w:t xml:space="preserve">määruse (EL) 2017/625 </w:t>
      </w:r>
      <w:r w:rsidR="00A30D23">
        <w:t>ning nende rakendamiseks vastu võetud</w:t>
      </w:r>
      <w:r w:rsidR="00A30D23" w:rsidRPr="00B34378">
        <w:t xml:space="preserve"> õigusaktide tähenduses, kui</w:t>
      </w:r>
      <w:r w:rsidR="00A30D23">
        <w:t xml:space="preserve"> </w:t>
      </w:r>
      <w:r>
        <w:t>veterinaar</w:t>
      </w:r>
      <w:r w:rsidR="00A30D23" w:rsidRPr="00B34378">
        <w:t>seaduses ei ole sätestatud teisiti.</w:t>
      </w:r>
      <w:r w:rsidR="00661638">
        <w:t xml:space="preserve"> </w:t>
      </w:r>
      <w:r w:rsidR="00F468DF">
        <w:t xml:space="preserve">Näiteks jätkatakse veterinaarseaduses pikka aega </w:t>
      </w:r>
      <w:r w:rsidR="00F468DF">
        <w:lastRenderedPageBreak/>
        <w:t xml:space="preserve">kasutusel olnud ja juurdunud terminite kasutamisega nagu </w:t>
      </w:r>
      <w:r w:rsidR="00E9170D">
        <w:t>„</w:t>
      </w:r>
      <w:r w:rsidR="00F468DF">
        <w:t>teatamiskohustuslik loomataud</w:t>
      </w:r>
      <w:r w:rsidR="00E9170D" w:rsidRPr="00597929">
        <w:t>”</w:t>
      </w:r>
      <w:r w:rsidR="00F468DF">
        <w:t xml:space="preserve">, </w:t>
      </w:r>
      <w:r w:rsidR="00E9170D">
        <w:t>„</w:t>
      </w:r>
      <w:r w:rsidR="00F468DF">
        <w:t>situatsioonplaan</w:t>
      </w:r>
      <w:r w:rsidR="00E9170D" w:rsidRPr="00597929">
        <w:t>”</w:t>
      </w:r>
      <w:r w:rsidR="00F468DF">
        <w:t xml:space="preserve">, </w:t>
      </w:r>
      <w:r w:rsidR="00E9170D">
        <w:t>„</w:t>
      </w:r>
      <w:r w:rsidR="00F468DF">
        <w:t>veterinaarjärelevalve</w:t>
      </w:r>
      <w:r w:rsidR="00E9170D" w:rsidRPr="00597929">
        <w:t>”</w:t>
      </w:r>
      <w:r w:rsidR="00F468DF">
        <w:t xml:space="preserve">, </w:t>
      </w:r>
      <w:r w:rsidR="00E9170D">
        <w:t>„</w:t>
      </w:r>
      <w:r w:rsidR="00F468DF">
        <w:t>veterinaarkontroll</w:t>
      </w:r>
      <w:r w:rsidR="00E9170D" w:rsidRPr="00597929">
        <w:t>”</w:t>
      </w:r>
      <w:r w:rsidR="00F468DF">
        <w:t xml:space="preserve"> jmt.</w:t>
      </w:r>
    </w:p>
    <w:p w14:paraId="02E8BE23" w14:textId="77777777" w:rsidR="00B35901" w:rsidRDefault="00B35901" w:rsidP="004123A7">
      <w:pPr>
        <w:jc w:val="both"/>
      </w:pPr>
    </w:p>
    <w:p w14:paraId="3B01033B" w14:textId="6325DA72" w:rsidR="009D5240" w:rsidRPr="00F45C1F" w:rsidRDefault="00AC44A4" w:rsidP="009D5240">
      <w:pPr>
        <w:jc w:val="both"/>
      </w:pPr>
      <w:r w:rsidRPr="001724A4">
        <w:rPr>
          <w:rStyle w:val="Heading3Char"/>
          <w:rFonts w:ascii="Times New Roman" w:hAnsi="Times New Roman"/>
          <w:b w:val="0"/>
          <w:sz w:val="24"/>
          <w:szCs w:val="24"/>
        </w:rPr>
        <w:t xml:space="preserve">Eelnõu </w:t>
      </w:r>
      <w:r w:rsidRPr="009268F7">
        <w:rPr>
          <w:rStyle w:val="Heading3Char"/>
          <w:rFonts w:ascii="Times New Roman" w:hAnsi="Times New Roman"/>
          <w:b w:val="0"/>
          <w:sz w:val="24"/>
          <w:szCs w:val="24"/>
        </w:rPr>
        <w:t>§ 1</w:t>
      </w:r>
      <w:r w:rsidRPr="00905D67">
        <w:rPr>
          <w:rStyle w:val="Heading3Char"/>
          <w:rFonts w:ascii="Times New Roman" w:hAnsi="Times New Roman"/>
          <w:sz w:val="24"/>
          <w:szCs w:val="24"/>
        </w:rPr>
        <w:t xml:space="preserve"> lõi</w:t>
      </w:r>
      <w:r w:rsidR="009D5240">
        <w:rPr>
          <w:rStyle w:val="Heading3Char"/>
          <w:rFonts w:ascii="Times New Roman" w:hAnsi="Times New Roman"/>
          <w:sz w:val="24"/>
          <w:szCs w:val="24"/>
        </w:rPr>
        <w:t>getes</w:t>
      </w:r>
      <w:r w:rsidRPr="00905D67">
        <w:rPr>
          <w:rStyle w:val="Heading3Char"/>
          <w:rFonts w:ascii="Times New Roman" w:hAnsi="Times New Roman"/>
          <w:sz w:val="24"/>
          <w:szCs w:val="24"/>
        </w:rPr>
        <w:t xml:space="preserve"> </w:t>
      </w:r>
      <w:r w:rsidR="009D5240">
        <w:rPr>
          <w:rStyle w:val="Heading3Char"/>
          <w:rFonts w:ascii="Times New Roman" w:hAnsi="Times New Roman"/>
          <w:sz w:val="24"/>
          <w:szCs w:val="24"/>
        </w:rPr>
        <w:t>3</w:t>
      </w:r>
      <w:r w:rsidR="009D5240" w:rsidRPr="00F2254E">
        <w:rPr>
          <w:rStyle w:val="Heading3Char"/>
          <w:rFonts w:ascii="Times New Roman" w:hAnsi="Times New Roman"/>
          <w:b w:val="0"/>
          <w:sz w:val="24"/>
          <w:szCs w:val="24"/>
        </w:rPr>
        <w:t xml:space="preserve"> ja </w:t>
      </w:r>
      <w:r w:rsidR="00A30D23">
        <w:rPr>
          <w:rStyle w:val="Heading3Char"/>
          <w:rFonts w:ascii="Times New Roman" w:hAnsi="Times New Roman"/>
          <w:sz w:val="24"/>
          <w:szCs w:val="24"/>
        </w:rPr>
        <w:t>4</w:t>
      </w:r>
      <w:r>
        <w:t xml:space="preserve"> </w:t>
      </w:r>
      <w:r w:rsidR="009D37F8">
        <w:t>on sätestatud üldise</w:t>
      </w:r>
      <w:r w:rsidR="005031BD">
        <w:t>d</w:t>
      </w:r>
      <w:r w:rsidR="009D37F8">
        <w:t xml:space="preserve"> volitusnormi</w:t>
      </w:r>
      <w:r w:rsidR="005031BD">
        <w:t>d, eristades määrusandlus</w:t>
      </w:r>
      <w:r w:rsidR="00E9170D">
        <w:t>eks vajalikku volitusnormi ning</w:t>
      </w:r>
      <w:r w:rsidR="005031BD">
        <w:t xml:space="preserve"> haldusakti andmiseks vajalikku volitusnormi. Lõikes 3 on ette nähtud</w:t>
      </w:r>
      <w:r w:rsidR="009D37F8">
        <w:t xml:space="preserve"> valdkonna eest </w:t>
      </w:r>
      <w:r w:rsidR="00E34D20">
        <w:t>va</w:t>
      </w:r>
      <w:r w:rsidR="00A30D23">
        <w:t>stutavale</w:t>
      </w:r>
      <w:r w:rsidR="009D37F8">
        <w:t xml:space="preserve"> ministrile õigus oma pädevuse piires kehtestada </w:t>
      </w:r>
      <w:r w:rsidR="009D5240" w:rsidRPr="00644F39">
        <w:rPr>
          <w:iCs/>
        </w:rPr>
        <w:t xml:space="preserve">looma ja inimese tervise kaitseks taudiennetuse, -tõrje ja muude </w:t>
      </w:r>
      <w:r w:rsidR="009D5240" w:rsidRPr="00F45C1F">
        <w:rPr>
          <w:iCs/>
        </w:rPr>
        <w:t xml:space="preserve">veterinaarmeetmete rakendamiseks määruse küsimuses, mille otsustamise õigus on </w:t>
      </w:r>
      <w:r w:rsidR="00E9170D" w:rsidRPr="00F45C1F">
        <w:rPr>
          <w:iCs/>
        </w:rPr>
        <w:t>veterinaarseaduse</w:t>
      </w:r>
      <w:r w:rsidR="009D5240" w:rsidRPr="00F45C1F">
        <w:rPr>
          <w:iCs/>
        </w:rPr>
        <w:t xml:space="preserve"> </w:t>
      </w:r>
      <w:r w:rsidR="00E9170D" w:rsidRPr="00F45C1F">
        <w:rPr>
          <w:iCs/>
        </w:rPr>
        <w:t>§</w:t>
      </w:r>
      <w:r w:rsidR="009D5240" w:rsidRPr="00F45C1F">
        <w:rPr>
          <w:iCs/>
        </w:rPr>
        <w:t xml:space="preserve"> </w:t>
      </w:r>
      <w:r w:rsidR="005031BD" w:rsidRPr="00F45C1F">
        <w:rPr>
          <w:iCs/>
        </w:rPr>
        <w:t xml:space="preserve">1 </w:t>
      </w:r>
      <w:r w:rsidR="009D5240" w:rsidRPr="00F45C1F">
        <w:rPr>
          <w:iCs/>
        </w:rPr>
        <w:t>lõikes 1 nimetatud Euroopa Liidu õigusakti või sellel alusel vastu võetud delegeeritud õigusakti või rakendusakti kohaselt liikmesriigil</w:t>
      </w:r>
      <w:r w:rsidR="009D5240" w:rsidRPr="00F45C1F">
        <w:t>.</w:t>
      </w:r>
    </w:p>
    <w:p w14:paraId="30E5B40B" w14:textId="77777777" w:rsidR="009D5240" w:rsidRPr="00F45C1F" w:rsidRDefault="009D5240" w:rsidP="009D5240">
      <w:pPr>
        <w:jc w:val="both"/>
      </w:pPr>
    </w:p>
    <w:p w14:paraId="7738DA04" w14:textId="1526DB5E" w:rsidR="009D5240" w:rsidRPr="00F45C1F" w:rsidRDefault="009D5240" w:rsidP="009D5240">
      <w:pPr>
        <w:jc w:val="both"/>
      </w:pPr>
      <w:r w:rsidRPr="00F45C1F">
        <w:rPr>
          <w:iCs/>
        </w:rPr>
        <w:t xml:space="preserve">Lisaks võib valdkonna eest vastutav minister </w:t>
      </w:r>
      <w:r w:rsidR="00E9170D" w:rsidRPr="00F45C1F">
        <w:rPr>
          <w:iCs/>
        </w:rPr>
        <w:t xml:space="preserve">lõike 4 kohaselt kehtestada </w:t>
      </w:r>
      <w:r w:rsidRPr="00F45C1F">
        <w:rPr>
          <w:iCs/>
        </w:rPr>
        <w:t xml:space="preserve">oma pädevuse piires looma ja inimese tervise kaitseks taudiennetuse, -tõrje ja muude veterinaarmeetmete rakendamiseks käskkirja küsimuses, mille otsustamise õigus on </w:t>
      </w:r>
      <w:r w:rsidR="00E9170D" w:rsidRPr="00F45C1F">
        <w:rPr>
          <w:iCs/>
        </w:rPr>
        <w:t>veterinaarseaduse</w:t>
      </w:r>
      <w:r w:rsidRPr="00F45C1F">
        <w:rPr>
          <w:iCs/>
        </w:rPr>
        <w:t xml:space="preserve"> </w:t>
      </w:r>
      <w:r w:rsidR="00E9170D" w:rsidRPr="00F45C1F">
        <w:rPr>
          <w:iCs/>
        </w:rPr>
        <w:t>§</w:t>
      </w:r>
      <w:r w:rsidRPr="00F45C1F">
        <w:rPr>
          <w:iCs/>
        </w:rPr>
        <w:t xml:space="preserve"> </w:t>
      </w:r>
      <w:r w:rsidR="00E9170D" w:rsidRPr="00F45C1F">
        <w:rPr>
          <w:iCs/>
        </w:rPr>
        <w:t xml:space="preserve">1 </w:t>
      </w:r>
      <w:r w:rsidRPr="00F45C1F">
        <w:rPr>
          <w:iCs/>
        </w:rPr>
        <w:t>lõikes 1 nimetatud Euroopa Liidu õigusakti või selle alusel vastu võetud delegeeritud õigusakti või rakendusakti kohaselt liikmesriigil</w:t>
      </w:r>
      <w:r w:rsidRPr="00F45C1F">
        <w:t>.</w:t>
      </w:r>
    </w:p>
    <w:p w14:paraId="5E1F45D3" w14:textId="77777777" w:rsidR="0099771D" w:rsidRPr="00A23CC9" w:rsidRDefault="0099771D" w:rsidP="009D5240">
      <w:pPr>
        <w:jc w:val="both"/>
      </w:pPr>
    </w:p>
    <w:p w14:paraId="596CA241" w14:textId="0A26E004" w:rsidR="00187B72" w:rsidRDefault="00624232" w:rsidP="00A53CC9">
      <w:pPr>
        <w:jc w:val="both"/>
      </w:pPr>
      <w:r>
        <w:t>Vajadus sellis</w:t>
      </w:r>
      <w:r w:rsidR="009D5240">
        <w:t>t</w:t>
      </w:r>
      <w:r>
        <w:t>e volitusnormi</w:t>
      </w:r>
      <w:r w:rsidR="009D5240">
        <w:t>de</w:t>
      </w:r>
      <w:r>
        <w:t xml:space="preserve"> järele tuleneb </w:t>
      </w:r>
      <w:r w:rsidR="000C5A7C">
        <w:t>eeskätt määrusega (EL) 2016/429 liikmesriigile antud laiematest õigustest, mille kohta täpsema volitusnormi sätestamine ei ole võimalik. Näiteks t</w:t>
      </w:r>
      <w:r>
        <w:t>ulenevalt määrus</w:t>
      </w:r>
      <w:r w:rsidR="000C5A7C">
        <w:t>e</w:t>
      </w:r>
      <w:r>
        <w:t xml:space="preserve"> (EL) 2016/429 artiklist 269 võib liikmesriik </w:t>
      </w:r>
      <w:r w:rsidR="0018751E">
        <w:t xml:space="preserve">vastu </w:t>
      </w:r>
      <w:r w:rsidRPr="00624232">
        <w:t xml:space="preserve">võtta </w:t>
      </w:r>
      <w:r w:rsidR="0018751E">
        <w:t xml:space="preserve">täiendavaid </w:t>
      </w:r>
      <w:r w:rsidRPr="00624232">
        <w:t>riiklikke meetmeid</w:t>
      </w:r>
      <w:r w:rsidR="00EA2E0B">
        <w:t xml:space="preserve"> seoses loomatervisega seotud kohu</w:t>
      </w:r>
      <w:r w:rsidR="00335BC1">
        <w:t>s</w:t>
      </w:r>
      <w:r w:rsidR="00EA2E0B">
        <w:t xml:space="preserve">tuste, jälgimise ja seire, loomapidamisettevõtete registreerimise ja heakskiitmise ning loomade ja </w:t>
      </w:r>
      <w:r w:rsidR="00F2759C">
        <w:t xml:space="preserve">loomse </w:t>
      </w:r>
      <w:r w:rsidR="00EA2E0B">
        <w:t xml:space="preserve">paljundusmaterjali jälgitavusega. </w:t>
      </w:r>
      <w:r>
        <w:t>Sellised</w:t>
      </w:r>
      <w:r w:rsidRPr="00624232">
        <w:t xml:space="preserve"> riiklikud meetmed </w:t>
      </w:r>
      <w:r w:rsidR="00EA2E0B">
        <w:t xml:space="preserve">peavad </w:t>
      </w:r>
      <w:r w:rsidRPr="00624232">
        <w:t>järgi</w:t>
      </w:r>
      <w:r w:rsidR="00EA2E0B">
        <w:t>ma</w:t>
      </w:r>
      <w:r w:rsidRPr="00624232">
        <w:t xml:space="preserve"> </w:t>
      </w:r>
      <w:r>
        <w:t xml:space="preserve">määrusega (EL) 2016/429 </w:t>
      </w:r>
      <w:r w:rsidRPr="00624232">
        <w:t>kehtestatud eeskirju</w:t>
      </w:r>
      <w:r w:rsidR="00EA2E0B">
        <w:t>,</w:t>
      </w:r>
      <w:r w:rsidRPr="00624232">
        <w:t xml:space="preserve"> </w:t>
      </w:r>
      <w:r w:rsidR="00EA2E0B">
        <w:t>ei</w:t>
      </w:r>
      <w:r w:rsidR="00EA2E0B" w:rsidRPr="00624232">
        <w:t xml:space="preserve"> </w:t>
      </w:r>
      <w:r w:rsidRPr="00624232">
        <w:t>tohi takista</w:t>
      </w:r>
      <w:r>
        <w:t>da</w:t>
      </w:r>
      <w:r w:rsidRPr="00624232">
        <w:t xml:space="preserve"> loomade </w:t>
      </w:r>
      <w:r w:rsidR="00B328F4">
        <w:t>ning</w:t>
      </w:r>
      <w:r w:rsidRPr="00624232">
        <w:t xml:space="preserve"> </w:t>
      </w:r>
      <w:r w:rsidR="00B328F4">
        <w:t>loomse saaduse ja loomse paljundusmaterjali</w:t>
      </w:r>
      <w:r w:rsidRPr="00624232">
        <w:t xml:space="preserve"> </w:t>
      </w:r>
      <w:r w:rsidR="00BB5E81">
        <w:t xml:space="preserve">liikumist </w:t>
      </w:r>
      <w:r w:rsidRPr="00624232">
        <w:t>l</w:t>
      </w:r>
      <w:r>
        <w:t>iikmesriikide vahel ega</w:t>
      </w:r>
      <w:r w:rsidRPr="00624232">
        <w:t xml:space="preserve"> minna vastuollu </w:t>
      </w:r>
      <w:r>
        <w:t>määruses (EL) 2016/429 sätestatud</w:t>
      </w:r>
      <w:r w:rsidRPr="00624232">
        <w:t xml:space="preserve"> eeskirjadega.</w:t>
      </w:r>
      <w:r>
        <w:t xml:space="preserve"> </w:t>
      </w:r>
      <w:r w:rsidR="00187B72">
        <w:t xml:space="preserve">Samuti võib liikmesriik tulenevalt määruse (EL) 2016/429 artikli 258 lõikest 3 rakendada teatud ajutisi tauditõrjemeetmeid eriti ohtliku või esilekerkiva taudi </w:t>
      </w:r>
      <w:r w:rsidR="00187B72" w:rsidRPr="000C5A7C">
        <w:t xml:space="preserve">puhangu korral </w:t>
      </w:r>
      <w:r w:rsidR="00187B72">
        <w:t>E</w:t>
      </w:r>
      <w:r w:rsidR="00ED1A9A">
        <w:t xml:space="preserve">L-iga </w:t>
      </w:r>
      <w:r w:rsidR="00187B72" w:rsidRPr="000C5A7C">
        <w:t xml:space="preserve">piirnevas kolmandas riigis </w:t>
      </w:r>
      <w:r w:rsidR="00187B72">
        <w:t>või territooriumil</w:t>
      </w:r>
      <w:r w:rsidR="00187B72" w:rsidRPr="000C5A7C">
        <w:t xml:space="preserve">, et ennetada taudi levimist </w:t>
      </w:r>
      <w:r w:rsidR="00ED1A9A">
        <w:t>EL-i</w:t>
      </w:r>
      <w:r w:rsidR="00187B72" w:rsidRPr="000C5A7C">
        <w:t xml:space="preserve"> territooriumile. </w:t>
      </w:r>
      <w:r w:rsidR="00187B72">
        <w:t xml:space="preserve">Sellisel juhul tuleb </w:t>
      </w:r>
      <w:r w:rsidR="00BB5E81">
        <w:t xml:space="preserve">volitusnormi alusel </w:t>
      </w:r>
      <w:r w:rsidR="00187B72">
        <w:t>kehtestada ajutised tõrje-eeskirjad, mida tavapäraselt ei ole</w:t>
      </w:r>
      <w:r w:rsidR="00313592">
        <w:t xml:space="preserve"> </w:t>
      </w:r>
      <w:r w:rsidR="00B537A0">
        <w:t>vaja</w:t>
      </w:r>
      <w:r w:rsidR="00313592">
        <w:t>. Lisaks on määruses (EL) 2016/429 sätesta</w:t>
      </w:r>
      <w:r w:rsidR="00261105">
        <w:t>t</w:t>
      </w:r>
      <w:r w:rsidR="00313592">
        <w:t>ud volitusnorme, mille kohaselt</w:t>
      </w:r>
      <w:r w:rsidR="00261105">
        <w:t xml:space="preserve"> </w:t>
      </w:r>
      <w:r w:rsidR="00BB5E81">
        <w:t xml:space="preserve">võib </w:t>
      </w:r>
      <w:r w:rsidR="00980F38">
        <w:t>Euroopa K</w:t>
      </w:r>
      <w:r w:rsidR="00313592">
        <w:t xml:space="preserve">omisjon kehtestada õigusakte teatud küsimustes, kuid see ei tähenda, et seda volitusnormi ka </w:t>
      </w:r>
      <w:r w:rsidR="00261105">
        <w:t>tegelikult sisustatakse</w:t>
      </w:r>
      <w:r w:rsidR="00313592">
        <w:t xml:space="preserve">. </w:t>
      </w:r>
    </w:p>
    <w:p w14:paraId="15253426" w14:textId="77777777" w:rsidR="00D74674" w:rsidRDefault="00D74674" w:rsidP="00A53CC9">
      <w:pPr>
        <w:jc w:val="both"/>
      </w:pPr>
    </w:p>
    <w:p w14:paraId="3BFF3417" w14:textId="231D5ACB" w:rsidR="0051104D" w:rsidRDefault="008C2758" w:rsidP="00A53CC9">
      <w:pPr>
        <w:pStyle w:val="CommentText"/>
        <w:jc w:val="both"/>
        <w:rPr>
          <w:rFonts w:ascii="Times New Roman" w:hAnsi="Times New Roman" w:cs="Times New Roman"/>
          <w:sz w:val="24"/>
          <w:szCs w:val="24"/>
        </w:rPr>
      </w:pPr>
      <w:r>
        <w:rPr>
          <w:rFonts w:ascii="Times New Roman" w:hAnsi="Times New Roman" w:cs="Times New Roman"/>
          <w:sz w:val="24"/>
          <w:szCs w:val="24"/>
        </w:rPr>
        <w:t>Kõnealus</w:t>
      </w:r>
      <w:r w:rsidR="005031BD">
        <w:rPr>
          <w:rFonts w:ascii="Times New Roman" w:hAnsi="Times New Roman" w:cs="Times New Roman"/>
          <w:sz w:val="24"/>
          <w:szCs w:val="24"/>
        </w:rPr>
        <w:t>t</w:t>
      </w:r>
      <w:r>
        <w:rPr>
          <w:rFonts w:ascii="Times New Roman" w:hAnsi="Times New Roman" w:cs="Times New Roman"/>
          <w:sz w:val="24"/>
          <w:szCs w:val="24"/>
        </w:rPr>
        <w:t xml:space="preserve">e </w:t>
      </w:r>
      <w:r w:rsidR="00A53CC9" w:rsidRPr="00A53CC9">
        <w:rPr>
          <w:rFonts w:ascii="Times New Roman" w:hAnsi="Times New Roman" w:cs="Times New Roman"/>
          <w:sz w:val="24"/>
          <w:szCs w:val="24"/>
        </w:rPr>
        <w:t>volitusnormi</w:t>
      </w:r>
      <w:r w:rsidR="005031BD">
        <w:rPr>
          <w:rFonts w:ascii="Times New Roman" w:hAnsi="Times New Roman" w:cs="Times New Roman"/>
          <w:sz w:val="24"/>
          <w:szCs w:val="24"/>
        </w:rPr>
        <w:t>de</w:t>
      </w:r>
      <w:r w:rsidR="00A53CC9" w:rsidRPr="00A53CC9">
        <w:rPr>
          <w:rFonts w:ascii="Times New Roman" w:hAnsi="Times New Roman" w:cs="Times New Roman"/>
          <w:sz w:val="24"/>
          <w:szCs w:val="24"/>
        </w:rPr>
        <w:t xml:space="preserve"> eesmärk </w:t>
      </w:r>
      <w:r w:rsidR="00261105">
        <w:rPr>
          <w:rFonts w:ascii="Times New Roman" w:hAnsi="Times New Roman" w:cs="Times New Roman"/>
          <w:sz w:val="24"/>
          <w:szCs w:val="24"/>
        </w:rPr>
        <w:t xml:space="preserve">on </w:t>
      </w:r>
      <w:r w:rsidR="00A53CC9" w:rsidRPr="00A53CC9">
        <w:rPr>
          <w:rFonts w:ascii="Times New Roman" w:hAnsi="Times New Roman" w:cs="Times New Roman"/>
          <w:sz w:val="24"/>
          <w:szCs w:val="24"/>
        </w:rPr>
        <w:t xml:space="preserve">võimaldada </w:t>
      </w:r>
      <w:r w:rsidR="00BB5E81">
        <w:rPr>
          <w:rFonts w:ascii="Times New Roman" w:hAnsi="Times New Roman" w:cs="Times New Roman"/>
          <w:sz w:val="24"/>
          <w:szCs w:val="24"/>
        </w:rPr>
        <w:t xml:space="preserve">Eestis rakendada </w:t>
      </w:r>
      <w:r w:rsidR="00A53CC9" w:rsidRPr="00A53CC9">
        <w:rPr>
          <w:rFonts w:ascii="Times New Roman" w:hAnsi="Times New Roman" w:cs="Times New Roman"/>
          <w:sz w:val="24"/>
          <w:szCs w:val="24"/>
        </w:rPr>
        <w:t xml:space="preserve">ka </w:t>
      </w:r>
      <w:r w:rsidR="00A53CC9">
        <w:rPr>
          <w:rFonts w:ascii="Times New Roman" w:hAnsi="Times New Roman" w:cs="Times New Roman"/>
          <w:sz w:val="24"/>
          <w:szCs w:val="24"/>
        </w:rPr>
        <w:t xml:space="preserve">eelnõu §-s 1 nimetatud teistest </w:t>
      </w:r>
      <w:r w:rsidR="00C64D6B">
        <w:rPr>
          <w:rFonts w:ascii="Times New Roman" w:hAnsi="Times New Roman" w:cs="Times New Roman"/>
          <w:sz w:val="24"/>
          <w:szCs w:val="24"/>
        </w:rPr>
        <w:t xml:space="preserve">vahetult </w:t>
      </w:r>
      <w:r w:rsidR="00A53CC9">
        <w:rPr>
          <w:rFonts w:ascii="Times New Roman" w:hAnsi="Times New Roman" w:cs="Times New Roman"/>
          <w:sz w:val="24"/>
          <w:szCs w:val="24"/>
        </w:rPr>
        <w:t>kohald</w:t>
      </w:r>
      <w:r w:rsidR="00315601">
        <w:rPr>
          <w:rFonts w:ascii="Times New Roman" w:hAnsi="Times New Roman" w:cs="Times New Roman"/>
          <w:sz w:val="24"/>
          <w:szCs w:val="24"/>
        </w:rPr>
        <w:t>ata</w:t>
      </w:r>
      <w:r w:rsidR="00A53CC9" w:rsidRPr="00A53CC9">
        <w:rPr>
          <w:rFonts w:ascii="Times New Roman" w:hAnsi="Times New Roman" w:cs="Times New Roman"/>
          <w:sz w:val="24"/>
          <w:szCs w:val="24"/>
        </w:rPr>
        <w:t>vatest E</w:t>
      </w:r>
      <w:r w:rsidR="00C64D6B">
        <w:rPr>
          <w:rFonts w:ascii="Times New Roman" w:hAnsi="Times New Roman" w:cs="Times New Roman"/>
          <w:sz w:val="24"/>
          <w:szCs w:val="24"/>
        </w:rPr>
        <w:t xml:space="preserve">L-i </w:t>
      </w:r>
      <w:r w:rsidR="00A53CC9" w:rsidRPr="00A53CC9">
        <w:rPr>
          <w:rFonts w:ascii="Times New Roman" w:hAnsi="Times New Roman" w:cs="Times New Roman"/>
          <w:sz w:val="24"/>
          <w:szCs w:val="24"/>
        </w:rPr>
        <w:t>määrustest tuleneva</w:t>
      </w:r>
      <w:r w:rsidR="00BB5E81">
        <w:rPr>
          <w:rFonts w:ascii="Times New Roman" w:hAnsi="Times New Roman" w:cs="Times New Roman"/>
          <w:sz w:val="24"/>
          <w:szCs w:val="24"/>
        </w:rPr>
        <w:t>id</w:t>
      </w:r>
      <w:r w:rsidR="00A53CC9" w:rsidRPr="00A53CC9">
        <w:rPr>
          <w:rFonts w:ascii="Times New Roman" w:hAnsi="Times New Roman" w:cs="Times New Roman"/>
          <w:sz w:val="24"/>
          <w:szCs w:val="24"/>
        </w:rPr>
        <w:t xml:space="preserve"> õigus</w:t>
      </w:r>
      <w:r w:rsidR="00B537A0">
        <w:rPr>
          <w:rFonts w:ascii="Times New Roman" w:hAnsi="Times New Roman" w:cs="Times New Roman"/>
          <w:sz w:val="24"/>
          <w:szCs w:val="24"/>
        </w:rPr>
        <w:t>norm</w:t>
      </w:r>
      <w:r w:rsidR="00BB5E81">
        <w:rPr>
          <w:rFonts w:ascii="Times New Roman" w:hAnsi="Times New Roman" w:cs="Times New Roman"/>
          <w:sz w:val="24"/>
          <w:szCs w:val="24"/>
        </w:rPr>
        <w:t>e</w:t>
      </w:r>
      <w:r w:rsidR="00A53CC9" w:rsidRPr="00A53CC9">
        <w:rPr>
          <w:rFonts w:ascii="Times New Roman" w:hAnsi="Times New Roman" w:cs="Times New Roman"/>
          <w:sz w:val="24"/>
          <w:szCs w:val="24"/>
        </w:rPr>
        <w:t xml:space="preserve">. </w:t>
      </w:r>
    </w:p>
    <w:p w14:paraId="36C47670" w14:textId="77777777" w:rsidR="006E335D" w:rsidRDefault="006E335D" w:rsidP="00A53CC9">
      <w:pPr>
        <w:pStyle w:val="CommentText"/>
        <w:jc w:val="both"/>
        <w:rPr>
          <w:rFonts w:ascii="Times New Roman" w:hAnsi="Times New Roman" w:cs="Times New Roman"/>
          <w:sz w:val="24"/>
          <w:szCs w:val="24"/>
        </w:rPr>
      </w:pPr>
    </w:p>
    <w:p w14:paraId="3217CEBA" w14:textId="2D72022C" w:rsidR="00B46283" w:rsidRDefault="00D74674" w:rsidP="0051104D">
      <w:pPr>
        <w:jc w:val="both"/>
      </w:pPr>
      <w:r>
        <w:t>Näiteks m</w:t>
      </w:r>
      <w:r w:rsidR="004235ED">
        <w:t>ääruse (EL) nr 576/2013</w:t>
      </w:r>
      <w:r w:rsidR="004235ED" w:rsidRPr="004235ED">
        <w:t xml:space="preserve"> </w:t>
      </w:r>
      <w:r w:rsidR="004235ED">
        <w:t xml:space="preserve">kohaselt </w:t>
      </w:r>
      <w:r w:rsidR="00F7343D">
        <w:t>võib liikmesriik selgrootute</w:t>
      </w:r>
      <w:r w:rsidR="00BB5E81">
        <w:t>,</w:t>
      </w:r>
      <w:r w:rsidR="00F7343D">
        <w:t xml:space="preserve"> </w:t>
      </w:r>
      <w:r w:rsidR="00BB5E81">
        <w:t>välja arvatud</w:t>
      </w:r>
      <w:r w:rsidR="00F7343D">
        <w:t xml:space="preserve"> mesilased ja kimalased</w:t>
      </w:r>
      <w:r w:rsidR="0051104D">
        <w:t xml:space="preserve"> ning </w:t>
      </w:r>
      <w:r w:rsidR="00F7343D">
        <w:t xml:space="preserve">molluskid ja koorikloomad, </w:t>
      </w:r>
      <w:r w:rsidR="0051104D">
        <w:t xml:space="preserve">teatud </w:t>
      </w:r>
      <w:r w:rsidR="00F7343D">
        <w:t>dekoratiivse</w:t>
      </w:r>
      <w:r w:rsidR="00DF0B87">
        <w:t>te</w:t>
      </w:r>
      <w:r w:rsidR="00F7343D">
        <w:t xml:space="preserve"> veeloomad</w:t>
      </w:r>
      <w:r w:rsidR="0051104D">
        <w:t>e</w:t>
      </w:r>
      <w:r w:rsidR="00F7343D">
        <w:t>, kahepaikse</w:t>
      </w:r>
      <w:r w:rsidR="0051104D">
        <w:t>te</w:t>
      </w:r>
      <w:r w:rsidR="00F7343D">
        <w:t>, roomaja</w:t>
      </w:r>
      <w:r w:rsidR="0051104D">
        <w:t>te</w:t>
      </w:r>
      <w:r w:rsidR="00F7343D">
        <w:t>, muud</w:t>
      </w:r>
      <w:r w:rsidR="0051104D">
        <w:t>e</w:t>
      </w:r>
      <w:r w:rsidR="00F7343D">
        <w:t xml:space="preserve"> lin</w:t>
      </w:r>
      <w:r w:rsidR="0051104D">
        <w:t>dude</w:t>
      </w:r>
      <w:r w:rsidR="00F7343D">
        <w:t xml:space="preserve"> kui </w:t>
      </w:r>
      <w:r w:rsidR="0051104D">
        <w:t>kodulinnud</w:t>
      </w:r>
      <w:r w:rsidR="00F7343D">
        <w:t>, närilis</w:t>
      </w:r>
      <w:r w:rsidR="00DF0B87">
        <w:t>te</w:t>
      </w:r>
      <w:r w:rsidR="00F7343D">
        <w:t xml:space="preserve"> ja küüliku</w:t>
      </w:r>
      <w:r w:rsidR="00DF0B87">
        <w:t>te</w:t>
      </w:r>
      <w:r w:rsidR="00F7343D">
        <w:t xml:space="preserve">, välja arvatud </w:t>
      </w:r>
      <w:r w:rsidR="0051104D">
        <w:t>jäneselised</w:t>
      </w:r>
      <w:r w:rsidR="00F7343D">
        <w:t xml:space="preserve"> toidu tootmiseks, kes on määratletud </w:t>
      </w:r>
      <w:r w:rsidR="008C1E97" w:rsidRPr="008C1E97">
        <w:t xml:space="preserve">Euroopa Parlamendi ja nõukogu </w:t>
      </w:r>
      <w:r w:rsidR="00F7343D" w:rsidRPr="008C1E97">
        <w:t>määruse (EÜ) nr 853/2004</w:t>
      </w:r>
      <w:r w:rsidR="008C1E97">
        <w:rPr>
          <w:rStyle w:val="FootnoteReference"/>
        </w:rPr>
        <w:footnoteReference w:id="13"/>
      </w:r>
      <w:r w:rsidR="008C1E97">
        <w:t>,</w:t>
      </w:r>
      <w:r w:rsidR="008C1E97" w:rsidRPr="008C1E97">
        <w:t xml:space="preserve"> millega sätestatakse loomset päritolu toidu hügieeni erieeskirjad (ELT L 139, 30.04.2004, lk 55–205)</w:t>
      </w:r>
      <w:r w:rsidR="008C1E97">
        <w:t>,</w:t>
      </w:r>
      <w:r w:rsidR="00F7343D">
        <w:t xml:space="preserve"> I lisas, </w:t>
      </w:r>
      <w:r w:rsidR="00677F8A">
        <w:t xml:space="preserve">teise liikmesriigi territooriumilt </w:t>
      </w:r>
      <w:r w:rsidR="00F7343D">
        <w:t xml:space="preserve">mittekaubanduslikul eesmärgil liikumise </w:t>
      </w:r>
      <w:r w:rsidR="0051104D">
        <w:t>kohta</w:t>
      </w:r>
      <w:r w:rsidR="00DF0B87">
        <w:t xml:space="preserve"> </w:t>
      </w:r>
      <w:r w:rsidR="00F7343D">
        <w:t xml:space="preserve">kohaldada </w:t>
      </w:r>
      <w:r w:rsidR="00BB5E81">
        <w:t xml:space="preserve">riigisiseseid </w:t>
      </w:r>
      <w:r w:rsidR="00F7343D">
        <w:t>eeskirju</w:t>
      </w:r>
      <w:r w:rsidR="00677F8A">
        <w:t xml:space="preserve"> seni, kuni EL-i asjakohased õigusaktid puuduvad,</w:t>
      </w:r>
      <w:r w:rsidR="00F7343D">
        <w:t xml:space="preserve"> tingimusel, et neid kohaldatakse proportsionaalselt inimeste ja loomade tervisele avalduva ohuga, mis on seotud nendesse liikidesse kuuluvate lemmikloomade mittekaubandusliku liikumisega</w:t>
      </w:r>
      <w:r w:rsidR="008C2758">
        <w:t>,</w:t>
      </w:r>
      <w:r w:rsidR="00F7343D">
        <w:t xml:space="preserve"> ning need ei ole karmimad </w:t>
      </w:r>
      <w:r w:rsidR="0051104D">
        <w:t>E</w:t>
      </w:r>
      <w:r w:rsidR="00ED1A9A">
        <w:t xml:space="preserve">L-i </w:t>
      </w:r>
      <w:r w:rsidR="00F7343D">
        <w:t>nõuetest, mida kohaldatakse kõnealust liiki loomadega kauplemise suhtes</w:t>
      </w:r>
      <w:r w:rsidR="0051104D">
        <w:t>.</w:t>
      </w:r>
      <w:r w:rsidR="00F7343D">
        <w:t xml:space="preserve"> </w:t>
      </w:r>
      <w:r w:rsidR="008C2758">
        <w:t xml:space="preserve">Praegu </w:t>
      </w:r>
      <w:r w:rsidR="0051104D">
        <w:t>ei ole selliseid nõudeid kehtestatud E</w:t>
      </w:r>
      <w:r w:rsidR="00ED1A9A">
        <w:t xml:space="preserve">L-i </w:t>
      </w:r>
      <w:r w:rsidR="0051104D">
        <w:t>ega ka Eesti õiguse</w:t>
      </w:r>
      <w:r w:rsidR="008C2758">
        <w:t>s</w:t>
      </w:r>
      <w:r w:rsidR="0051104D">
        <w:t xml:space="preserve">. </w:t>
      </w:r>
      <w:r w:rsidR="00934563">
        <w:t xml:space="preserve">Eelnõu kohaselt saab seda vajaduse korral teha </w:t>
      </w:r>
      <w:r w:rsidR="008C2758">
        <w:t xml:space="preserve">kõnealuse </w:t>
      </w:r>
      <w:r w:rsidR="00934563">
        <w:t>volitusnormi alusel.</w:t>
      </w:r>
    </w:p>
    <w:p w14:paraId="5C2F875C" w14:textId="77777777" w:rsidR="0051104D" w:rsidRDefault="0051104D" w:rsidP="0051104D">
      <w:pPr>
        <w:jc w:val="both"/>
      </w:pPr>
    </w:p>
    <w:p w14:paraId="0D0A5015" w14:textId="77647CD4" w:rsidR="0063121F" w:rsidRDefault="00B46283" w:rsidP="0018751E">
      <w:pPr>
        <w:adjustRightInd w:val="0"/>
        <w:jc w:val="both"/>
      </w:pPr>
      <w:r>
        <w:t>Kõnealu</w:t>
      </w:r>
      <w:r w:rsidR="005031BD">
        <w:t>s</w:t>
      </w:r>
      <w:r>
        <w:t>e</w:t>
      </w:r>
      <w:r w:rsidR="005031BD">
        <w:t>d</w:t>
      </w:r>
      <w:r>
        <w:t xml:space="preserve"> volitusnorm</w:t>
      </w:r>
      <w:r w:rsidR="005031BD">
        <w:t>id</w:t>
      </w:r>
      <w:r>
        <w:t xml:space="preserve"> </w:t>
      </w:r>
      <w:r w:rsidR="008C2758">
        <w:t>vasta</w:t>
      </w:r>
      <w:r w:rsidR="005031BD">
        <w:t>vad</w:t>
      </w:r>
      <w:r w:rsidR="008C2758">
        <w:t xml:space="preserve"> </w:t>
      </w:r>
      <w:r>
        <w:t xml:space="preserve">ka </w:t>
      </w:r>
      <w:r w:rsidR="008C2758">
        <w:t xml:space="preserve">VTK-s </w:t>
      </w:r>
      <w:r>
        <w:t xml:space="preserve">käsitletud </w:t>
      </w:r>
      <w:r w:rsidR="008C2758">
        <w:t xml:space="preserve">vajadusele </w:t>
      </w:r>
      <w:r>
        <w:t xml:space="preserve">paindlikkuse </w:t>
      </w:r>
      <w:r w:rsidR="008C2758">
        <w:t>järele</w:t>
      </w:r>
      <w:r>
        <w:t xml:space="preserve">. </w:t>
      </w:r>
      <w:r w:rsidR="003D55EC" w:rsidRPr="00B46283">
        <w:t xml:space="preserve">Eelnõu koostamise ajal </w:t>
      </w:r>
      <w:r w:rsidRPr="00B46283">
        <w:t xml:space="preserve">ei ole määruse (EL) 2016/429 </w:t>
      </w:r>
      <w:r w:rsidR="00B81AEF">
        <w:t xml:space="preserve">kõik </w:t>
      </w:r>
      <w:r w:rsidRPr="00B46283">
        <w:t xml:space="preserve">rakendusaktid vastu võetud, seetõttu </w:t>
      </w:r>
      <w:r w:rsidR="00624232" w:rsidRPr="00B46283">
        <w:t xml:space="preserve">ei ole </w:t>
      </w:r>
      <w:r w:rsidR="00624232" w:rsidRPr="00B46283">
        <w:lastRenderedPageBreak/>
        <w:t>võimalik ette näha kõiki asjaolusid</w:t>
      </w:r>
      <w:r w:rsidR="000C5A7C" w:rsidRPr="00B46283">
        <w:t>, mille puhul tuleb ministri määrusega</w:t>
      </w:r>
      <w:r w:rsidR="005031BD">
        <w:t xml:space="preserve"> või käskkirjaga</w:t>
      </w:r>
      <w:r w:rsidR="000C5A7C" w:rsidRPr="00B46283">
        <w:t xml:space="preserve"> </w:t>
      </w:r>
      <w:r w:rsidR="008C2758">
        <w:t>kehtestada</w:t>
      </w:r>
      <w:r w:rsidR="000C5A7C" w:rsidRPr="00B46283">
        <w:t xml:space="preserve"> </w:t>
      </w:r>
      <w:r w:rsidR="008C2758">
        <w:t>lisa</w:t>
      </w:r>
      <w:r w:rsidR="000C5A7C" w:rsidRPr="00B46283">
        <w:t xml:space="preserve">nõudeid, </w:t>
      </w:r>
      <w:r w:rsidR="008C2758">
        <w:t xml:space="preserve">rakendada </w:t>
      </w:r>
      <w:r w:rsidR="000C5A7C" w:rsidRPr="00B46283">
        <w:t>meetmeid ja protseduure</w:t>
      </w:r>
      <w:r w:rsidR="00F834F7" w:rsidRPr="00B46283">
        <w:t xml:space="preserve">, kaasa arvatud </w:t>
      </w:r>
      <w:r w:rsidR="008C2758">
        <w:t>VTK-s</w:t>
      </w:r>
      <w:r w:rsidR="008C2758" w:rsidRPr="00B46283">
        <w:t xml:space="preserve"> </w:t>
      </w:r>
      <w:r w:rsidR="00F834F7" w:rsidRPr="00B46283">
        <w:t xml:space="preserve">analüüsitud paindlikkusega seotud erandeid. </w:t>
      </w:r>
    </w:p>
    <w:p w14:paraId="24A7AEA3" w14:textId="77777777" w:rsidR="008B20DB" w:rsidRPr="00B46283" w:rsidRDefault="008B20DB" w:rsidP="005D137C">
      <w:pPr>
        <w:adjustRightInd w:val="0"/>
        <w:jc w:val="both"/>
      </w:pPr>
    </w:p>
    <w:p w14:paraId="6BD08B41" w14:textId="0F521A43" w:rsidR="00430192" w:rsidRPr="00430192" w:rsidRDefault="002D7C82" w:rsidP="00430192">
      <w:pPr>
        <w:pStyle w:val="Heading2"/>
        <w:ind w:left="0"/>
        <w:jc w:val="both"/>
        <w:rPr>
          <w:rFonts w:ascii="Times New Roman" w:hAnsi="Times New Roman"/>
          <w:i w:val="0"/>
          <w:sz w:val="24"/>
          <w:szCs w:val="24"/>
        </w:rPr>
      </w:pPr>
      <w:r w:rsidRPr="0042260E">
        <w:rPr>
          <w:rFonts w:ascii="Times New Roman" w:hAnsi="Times New Roman"/>
          <w:i w:val="0"/>
          <w:sz w:val="24"/>
          <w:szCs w:val="24"/>
        </w:rPr>
        <w:t xml:space="preserve">Eelnõu § </w:t>
      </w:r>
      <w:r w:rsidR="002C388F">
        <w:rPr>
          <w:rFonts w:ascii="Times New Roman" w:hAnsi="Times New Roman"/>
          <w:i w:val="0"/>
          <w:sz w:val="24"/>
          <w:szCs w:val="24"/>
        </w:rPr>
        <w:t>2.</w:t>
      </w:r>
      <w:r w:rsidR="00E34D20" w:rsidRPr="0042260E">
        <w:rPr>
          <w:rFonts w:ascii="Times New Roman" w:hAnsi="Times New Roman"/>
          <w:i w:val="0"/>
          <w:sz w:val="24"/>
          <w:szCs w:val="24"/>
        </w:rPr>
        <w:t xml:space="preserve"> </w:t>
      </w:r>
      <w:r w:rsidR="00430192" w:rsidRPr="0042260E">
        <w:rPr>
          <w:rFonts w:ascii="Times New Roman" w:hAnsi="Times New Roman"/>
          <w:i w:val="0"/>
          <w:sz w:val="24"/>
          <w:szCs w:val="24"/>
        </w:rPr>
        <w:t>Seaduste kohaldamine</w:t>
      </w:r>
    </w:p>
    <w:p w14:paraId="31239FA0" w14:textId="0F460FAA" w:rsidR="002D7C82" w:rsidRDefault="00430192" w:rsidP="002D7C82">
      <w:pPr>
        <w:jc w:val="both"/>
      </w:pPr>
      <w:r w:rsidRPr="00430192">
        <w:rPr>
          <w:rFonts w:eastAsiaTheme="minorEastAsia"/>
        </w:rPr>
        <w:t xml:space="preserve">Eelnõu </w:t>
      </w:r>
      <w:r w:rsidRPr="009268F7">
        <w:rPr>
          <w:rFonts w:eastAsiaTheme="minorEastAsia"/>
        </w:rPr>
        <w:t xml:space="preserve">§-s </w:t>
      </w:r>
      <w:r w:rsidR="002C388F" w:rsidRPr="009268F7">
        <w:rPr>
          <w:rFonts w:eastAsiaTheme="minorEastAsia"/>
        </w:rPr>
        <w:t>2</w:t>
      </w:r>
      <w:r>
        <w:rPr>
          <w:rFonts w:eastAsiaTheme="minorEastAsia"/>
        </w:rPr>
        <w:t xml:space="preserve"> </w:t>
      </w:r>
      <w:r w:rsidR="002D7C82" w:rsidRPr="00F37676">
        <w:t xml:space="preserve">selgitatakse seoseid </w:t>
      </w:r>
      <w:r w:rsidR="002C388F">
        <w:t>teiste</w:t>
      </w:r>
      <w:r w:rsidR="002D7C82" w:rsidRPr="00F37676">
        <w:t xml:space="preserve"> seadustega</w:t>
      </w:r>
      <w:r w:rsidR="000B277F">
        <w:t>.</w:t>
      </w:r>
      <w:r w:rsidR="002D7C82" w:rsidRPr="00F37676">
        <w:t xml:space="preserve"> </w:t>
      </w:r>
      <w:r w:rsidR="002C388F">
        <w:t>Veterinaar</w:t>
      </w:r>
      <w:r w:rsidR="002D7C82" w:rsidRPr="00F37676">
        <w:t xml:space="preserve">seaduses ettenähtud haldusmenetlusele </w:t>
      </w:r>
      <w:r w:rsidR="001C52DC" w:rsidRPr="00F37676">
        <w:t xml:space="preserve">kohaldatakse </w:t>
      </w:r>
      <w:r w:rsidR="002D7C82" w:rsidRPr="00F37676">
        <w:t>haldusmenetluse seaduse</w:t>
      </w:r>
      <w:r w:rsidR="002D7C82" w:rsidRPr="00F37676">
        <w:rPr>
          <w:rStyle w:val="FootnoteReference"/>
          <w:b/>
          <w:i/>
        </w:rPr>
        <w:footnoteReference w:id="14"/>
      </w:r>
      <w:r w:rsidR="002D7C82" w:rsidRPr="00F37676">
        <w:t xml:space="preserve"> sätteid, arvestades määruse (EL) 2017/625, määruse (EL) 2016/429 ja käesoleva seaduse erisusi</w:t>
      </w:r>
      <w:r w:rsidR="002C388F">
        <w:t>.</w:t>
      </w:r>
      <w:r w:rsidR="002D7C82">
        <w:t xml:space="preserve"> </w:t>
      </w:r>
      <w:r w:rsidR="002C388F">
        <w:t>Veterinaar</w:t>
      </w:r>
      <w:r w:rsidR="002D7C82">
        <w:t xml:space="preserve">seaduse alusel teostatavale veterinaarjärelevalvele </w:t>
      </w:r>
      <w:r w:rsidR="000B277F">
        <w:t xml:space="preserve">kohaldatakse </w:t>
      </w:r>
      <w:r w:rsidR="002D7C82">
        <w:t>korrakaitseseadust</w:t>
      </w:r>
      <w:r w:rsidR="002D7C82">
        <w:rPr>
          <w:rStyle w:val="FootnoteReference"/>
        </w:rPr>
        <w:footnoteReference w:id="15"/>
      </w:r>
      <w:r w:rsidR="002D7C82">
        <w:t xml:space="preserve"> </w:t>
      </w:r>
      <w:r w:rsidR="002C388F">
        <w:t>veterinaar</w:t>
      </w:r>
      <w:r w:rsidR="002D7C82">
        <w:t>seaduses sätestatud erisustega</w:t>
      </w:r>
      <w:r w:rsidR="002C388F">
        <w:t>.</w:t>
      </w:r>
      <w:r w:rsidR="000B277F">
        <w:t xml:space="preserve"> </w:t>
      </w:r>
      <w:r w:rsidR="002C388F">
        <w:t>Veterinaar</w:t>
      </w:r>
      <w:r w:rsidR="002D7C82">
        <w:t xml:space="preserve">seaduse alusel teostatavale </w:t>
      </w:r>
      <w:r w:rsidR="000B277F">
        <w:t>eriti ohtliku</w:t>
      </w:r>
      <w:r w:rsidR="002D7C82">
        <w:t xml:space="preserve"> loomataudi tõrjele </w:t>
      </w:r>
      <w:r w:rsidR="002C388F">
        <w:t xml:space="preserve">kohaldatakse </w:t>
      </w:r>
      <w:r w:rsidR="002D7C82">
        <w:t>hädaolukorra seadust</w:t>
      </w:r>
      <w:r w:rsidR="002D7C82">
        <w:rPr>
          <w:rStyle w:val="FootnoteReference"/>
        </w:rPr>
        <w:footnoteReference w:id="16"/>
      </w:r>
      <w:r w:rsidR="002D7C82">
        <w:t xml:space="preserve"> </w:t>
      </w:r>
      <w:r w:rsidR="002C388F">
        <w:t>veterinaar</w:t>
      </w:r>
      <w:r w:rsidR="002D7C82">
        <w:t>seaduses sätestatud erisustega</w:t>
      </w:r>
      <w:r w:rsidR="002C388F">
        <w:t>.</w:t>
      </w:r>
      <w:r w:rsidR="000B277F">
        <w:t xml:space="preserve"> </w:t>
      </w:r>
      <w:r w:rsidR="002C388F">
        <w:t>P</w:t>
      </w:r>
      <w:r w:rsidR="002D7C82">
        <w:t>õllumajandusloomade pidamisel ja loomsete saaduste</w:t>
      </w:r>
      <w:r w:rsidR="002C388F">
        <w:t>,</w:t>
      </w:r>
      <w:r w:rsidR="002D7C82">
        <w:t xml:space="preserve"> välja arvatud loomsete kõrvalsaaduste käitlemisel osaleva isiku tervisekontrolli suhtes </w:t>
      </w:r>
      <w:r w:rsidR="002C388F">
        <w:t xml:space="preserve">kohaldatakse </w:t>
      </w:r>
      <w:r w:rsidR="002D7C82">
        <w:t>nakkushaiguste ennetamise ja tõrje seadust</w:t>
      </w:r>
      <w:r w:rsidR="002D7C82">
        <w:rPr>
          <w:rStyle w:val="FootnoteReference"/>
        </w:rPr>
        <w:footnoteReference w:id="17"/>
      </w:r>
      <w:r w:rsidR="002D7C82">
        <w:t>.</w:t>
      </w:r>
    </w:p>
    <w:p w14:paraId="6086D91E" w14:textId="04C068D5" w:rsidR="00AF379A" w:rsidRDefault="00AF379A" w:rsidP="00AF379A">
      <w:pPr>
        <w:jc w:val="both"/>
      </w:pPr>
    </w:p>
    <w:p w14:paraId="52692959" w14:textId="543EF251" w:rsidR="002C388F" w:rsidRPr="007272E3" w:rsidRDefault="002C388F" w:rsidP="002C388F">
      <w:pPr>
        <w:pStyle w:val="Heading2"/>
        <w:ind w:left="0"/>
        <w:jc w:val="both"/>
        <w:rPr>
          <w:rFonts w:ascii="Times New Roman" w:hAnsi="Times New Roman"/>
          <w:i w:val="0"/>
          <w:sz w:val="24"/>
          <w:szCs w:val="24"/>
        </w:rPr>
      </w:pPr>
      <w:r w:rsidRPr="00FF5202">
        <w:rPr>
          <w:rFonts w:ascii="Times New Roman" w:hAnsi="Times New Roman"/>
          <w:i w:val="0"/>
          <w:sz w:val="24"/>
          <w:szCs w:val="24"/>
        </w:rPr>
        <w:t xml:space="preserve">Eelnõu </w:t>
      </w:r>
      <w:r>
        <w:rPr>
          <w:rFonts w:ascii="Times New Roman" w:hAnsi="Times New Roman"/>
          <w:i w:val="0"/>
          <w:sz w:val="24"/>
          <w:szCs w:val="24"/>
        </w:rPr>
        <w:t>§ 3</w:t>
      </w:r>
      <w:r w:rsidRPr="00CD23DD">
        <w:rPr>
          <w:rFonts w:ascii="Times New Roman" w:hAnsi="Times New Roman"/>
          <w:i w:val="0"/>
          <w:sz w:val="24"/>
          <w:szCs w:val="24"/>
        </w:rPr>
        <w:t>. Veterinaarnõuded</w:t>
      </w:r>
    </w:p>
    <w:p w14:paraId="45846B0B" w14:textId="5AB4D210" w:rsidR="002C388F" w:rsidRPr="007272E3" w:rsidRDefault="002C388F" w:rsidP="002C388F">
      <w:pPr>
        <w:jc w:val="both"/>
      </w:pPr>
      <w:r w:rsidRPr="00430192">
        <w:rPr>
          <w:rFonts w:eastAsiaTheme="minorEastAsia"/>
        </w:rPr>
        <w:t xml:space="preserve">Eelnõu </w:t>
      </w:r>
      <w:r w:rsidRPr="009268F7">
        <w:rPr>
          <w:rFonts w:eastAsiaTheme="minorEastAsia"/>
        </w:rPr>
        <w:t>§-s 3</w:t>
      </w:r>
      <w:r w:rsidRPr="00430192">
        <w:rPr>
          <w:rFonts w:eastAsiaTheme="minorEastAsia"/>
        </w:rPr>
        <w:t xml:space="preserve"> </w:t>
      </w:r>
      <w:r>
        <w:rPr>
          <w:rFonts w:eastAsiaTheme="minorEastAsia"/>
        </w:rPr>
        <w:t>määratletakse</w:t>
      </w:r>
      <w:r w:rsidRPr="00DC2107">
        <w:t xml:space="preserve"> </w:t>
      </w:r>
      <w:r>
        <w:t>veterinaarnõuete mõiste. Veterinaarnõuded veterinaar</w:t>
      </w:r>
      <w:r w:rsidRPr="00CD23DD">
        <w:t>seaduse tähenduses on E</w:t>
      </w:r>
      <w:r>
        <w:t>L-i õigusaktides ning veterinaar</w:t>
      </w:r>
      <w:r w:rsidRPr="00CD23DD">
        <w:t>seaduses ja selle alusel kehtestatud õigusaktides inimese elu ja tervise ning looma tervise ja heaolu kaitsmise eesmärgil veterinaararsti kutsetegevuse kohta, loomataudi ennetamise ja tõrje kohta ning loomse saaduse</w:t>
      </w:r>
      <w:r>
        <w:t xml:space="preserve">, </w:t>
      </w:r>
      <w:r w:rsidRPr="007E692A">
        <w:t>loomse kõrvalsaaduse</w:t>
      </w:r>
      <w:r w:rsidR="007E692A" w:rsidRPr="007E692A">
        <w:t xml:space="preserve"> ja sellest saadud toote ning</w:t>
      </w:r>
      <w:r w:rsidR="007E692A">
        <w:rPr>
          <w:color w:val="2E75B6"/>
        </w:rPr>
        <w:t xml:space="preserve"> </w:t>
      </w:r>
      <w:r w:rsidRPr="00CD23DD">
        <w:t>loomse paljundusmaterjali ohutuse tagamise kohta kehtestatud nõuded. Veterinaarnõuetena käsitatakse ka ravimiseaduses</w:t>
      </w:r>
      <w:r>
        <w:rPr>
          <w:rStyle w:val="FootnoteReference"/>
        </w:rPr>
        <w:footnoteReference w:id="18"/>
      </w:r>
      <w:r w:rsidRPr="00CD23DD">
        <w:t xml:space="preserve"> ja selle alusel kehtestatud veterinaarravimi ja ravimsöö</w:t>
      </w:r>
      <w:r w:rsidR="001879B7">
        <w:t>da</w:t>
      </w:r>
      <w:r w:rsidRPr="00CD23DD">
        <w:t xml:space="preserve"> kasutamise nõudeid, toiduseaduses</w:t>
      </w:r>
      <w:r>
        <w:rPr>
          <w:rStyle w:val="FootnoteReference"/>
        </w:rPr>
        <w:footnoteReference w:id="19"/>
      </w:r>
      <w:r w:rsidRPr="00CD23DD">
        <w:t xml:space="preserve"> ja selle alusel kehtestatud loomse toidu hügieeni nõudeid ning loomakaitseseaduses</w:t>
      </w:r>
      <w:r>
        <w:rPr>
          <w:rStyle w:val="FootnoteReference"/>
        </w:rPr>
        <w:footnoteReference w:id="20"/>
      </w:r>
      <w:r w:rsidRPr="00CD23DD">
        <w:t xml:space="preserve"> ja selle alusel kehtestatud loomade heaolu tagamise nõudeid, välja arvatud looduses vabalt elavate loomade ja katseloomade kaitse nõudeid.</w:t>
      </w:r>
      <w:r>
        <w:t xml:space="preserve"> Veterinaarnõuete mõistet on ajakohastatud ja </w:t>
      </w:r>
      <w:r w:rsidR="008C2758">
        <w:t xml:space="preserve">mõiste on </w:t>
      </w:r>
      <w:r>
        <w:t>viidud kooskõlla eelnõu reguleerimisalaga.</w:t>
      </w:r>
    </w:p>
    <w:p w14:paraId="6482679A" w14:textId="77777777" w:rsidR="002C388F" w:rsidRDefault="002C388F" w:rsidP="00AF379A">
      <w:pPr>
        <w:jc w:val="both"/>
      </w:pPr>
    </w:p>
    <w:p w14:paraId="0C26D921" w14:textId="2D1379C2" w:rsidR="002B45C7" w:rsidRPr="002B45C7" w:rsidRDefault="00AF379A" w:rsidP="002B45C7">
      <w:pPr>
        <w:pStyle w:val="Heading2"/>
        <w:ind w:left="0"/>
        <w:jc w:val="both"/>
        <w:rPr>
          <w:rFonts w:ascii="Times New Roman" w:hAnsi="Times New Roman"/>
          <w:i w:val="0"/>
          <w:sz w:val="24"/>
          <w:szCs w:val="24"/>
        </w:rPr>
      </w:pPr>
      <w:r w:rsidRPr="00777503">
        <w:rPr>
          <w:rFonts w:ascii="Times New Roman" w:hAnsi="Times New Roman"/>
          <w:i w:val="0"/>
          <w:sz w:val="24"/>
          <w:szCs w:val="24"/>
        </w:rPr>
        <w:t>Eelnõu § 4</w:t>
      </w:r>
      <w:r w:rsidR="00FF46A5">
        <w:rPr>
          <w:rFonts w:ascii="Times New Roman" w:hAnsi="Times New Roman"/>
          <w:i w:val="0"/>
          <w:sz w:val="24"/>
          <w:szCs w:val="24"/>
        </w:rPr>
        <w:t>.</w:t>
      </w:r>
      <w:r w:rsidRPr="00703AA2">
        <w:rPr>
          <w:rFonts w:ascii="Times New Roman" w:hAnsi="Times New Roman"/>
          <w:i w:val="0"/>
          <w:sz w:val="24"/>
          <w:szCs w:val="24"/>
        </w:rPr>
        <w:t xml:space="preserve"> </w:t>
      </w:r>
      <w:r w:rsidR="002B45C7" w:rsidRPr="00703AA2">
        <w:rPr>
          <w:rFonts w:ascii="Times New Roman" w:hAnsi="Times New Roman"/>
          <w:i w:val="0"/>
          <w:sz w:val="24"/>
          <w:szCs w:val="24"/>
        </w:rPr>
        <w:t>Loomne saadus</w:t>
      </w:r>
    </w:p>
    <w:p w14:paraId="2DB563AC" w14:textId="4A0A0CC2" w:rsidR="00AF379A" w:rsidRDefault="00D5629D" w:rsidP="00AF379A">
      <w:pPr>
        <w:jc w:val="both"/>
      </w:pPr>
      <w:r w:rsidRPr="00430192">
        <w:rPr>
          <w:rFonts w:eastAsiaTheme="minorEastAsia"/>
        </w:rPr>
        <w:t xml:space="preserve">Eelnõu </w:t>
      </w:r>
      <w:r w:rsidRPr="009268F7">
        <w:rPr>
          <w:rFonts w:eastAsiaTheme="minorEastAsia"/>
        </w:rPr>
        <w:t>§-s 4</w:t>
      </w:r>
      <w:r w:rsidRPr="00430192">
        <w:rPr>
          <w:rFonts w:eastAsiaTheme="minorEastAsia"/>
        </w:rPr>
        <w:t xml:space="preserve"> </w:t>
      </w:r>
      <w:r w:rsidR="00542460">
        <w:t xml:space="preserve">määratletakse </w:t>
      </w:r>
      <w:r w:rsidR="00AF379A">
        <w:t xml:space="preserve">loomse saaduse mõiste. Loomne saadus </w:t>
      </w:r>
      <w:r w:rsidR="00FF46A5">
        <w:t>veterinaar</w:t>
      </w:r>
      <w:r w:rsidR="00AF379A">
        <w:t>seaduse tähenduses on määruse (EÜ) nr 853/2004 I lisa punktis 8.1 sätestatud loomne toode.</w:t>
      </w:r>
      <w:r w:rsidR="00542460" w:rsidRPr="00542460">
        <w:t xml:space="preserve"> </w:t>
      </w:r>
      <w:r w:rsidR="00542460">
        <w:t>Loomse toote all peetakse silmas loomset päritolu toitu, sealhulgas mett ja verd, toiduks ette nähtud elusaid kahepoolmelis</w:t>
      </w:r>
      <w:r w:rsidR="008C2758">
        <w:t>i</w:t>
      </w:r>
      <w:r w:rsidR="00542460">
        <w:t xml:space="preserve"> molluskeid, okasnahkseid, mantelloomasid ja </w:t>
      </w:r>
      <w:r w:rsidR="00355AC0">
        <w:t>meritigusi</w:t>
      </w:r>
      <w:r w:rsidR="00703AA2">
        <w:t>d</w:t>
      </w:r>
      <w:r w:rsidR="00355AC0">
        <w:t xml:space="preserve"> ning muid</w:t>
      </w:r>
      <w:r w:rsidR="00355AC0" w:rsidRPr="00355AC0">
        <w:rPr>
          <w:color w:val="000000"/>
          <w:shd w:val="clear" w:color="auto" w:fill="FFFFFF"/>
        </w:rPr>
        <w:t xml:space="preserve"> </w:t>
      </w:r>
      <w:r w:rsidR="00355AC0">
        <w:rPr>
          <w:color w:val="000000"/>
          <w:shd w:val="clear" w:color="auto" w:fill="FFFFFF"/>
        </w:rPr>
        <w:t xml:space="preserve">loomasid, keda valmistatakse ette eesmärgiga </w:t>
      </w:r>
      <w:r w:rsidR="008C2758">
        <w:rPr>
          <w:color w:val="000000"/>
          <w:shd w:val="clear" w:color="auto" w:fill="FFFFFF"/>
        </w:rPr>
        <w:t xml:space="preserve">tarnida </w:t>
      </w:r>
      <w:r w:rsidR="00355AC0">
        <w:rPr>
          <w:color w:val="000000"/>
          <w:shd w:val="clear" w:color="auto" w:fill="FFFFFF"/>
        </w:rPr>
        <w:t>neid elusalt lõpptarbijale.</w:t>
      </w:r>
      <w:r w:rsidR="00AF379A">
        <w:t xml:space="preserve"> </w:t>
      </w:r>
      <w:r w:rsidR="00355AC0">
        <w:t>L</w:t>
      </w:r>
      <w:r w:rsidR="00AF379A" w:rsidRPr="002A4030">
        <w:t>oomsete saaduste</w:t>
      </w:r>
      <w:r w:rsidR="00AF379A" w:rsidRPr="00A6347A">
        <w:t xml:space="preserve"> kohta käivaid sätteid</w:t>
      </w:r>
      <w:r w:rsidR="005A3430">
        <w:t xml:space="preserve"> kohaldatakse</w:t>
      </w:r>
      <w:r w:rsidR="00AF379A" w:rsidRPr="00A6347A">
        <w:t xml:space="preserve"> ka loomsete kõrvalsaaduste ja nendest saadud toodete kohta, kui </w:t>
      </w:r>
      <w:r w:rsidR="00AF379A">
        <w:t xml:space="preserve">käesolevas seaduses </w:t>
      </w:r>
      <w:r w:rsidR="00AF379A" w:rsidRPr="00C533C2">
        <w:t>ei ole sätestatud teisiti</w:t>
      </w:r>
      <w:r w:rsidR="00AF379A">
        <w:t xml:space="preserve">. </w:t>
      </w:r>
    </w:p>
    <w:p w14:paraId="4589085A" w14:textId="4563829F" w:rsidR="00E34D20" w:rsidRPr="00AF379A" w:rsidRDefault="00E34D20" w:rsidP="00AF379A">
      <w:pPr>
        <w:tabs>
          <w:tab w:val="left" w:pos="851"/>
        </w:tabs>
        <w:jc w:val="both"/>
      </w:pPr>
    </w:p>
    <w:p w14:paraId="1C03D08A" w14:textId="3D7CDE64" w:rsidR="003A687D" w:rsidRDefault="00AF379A" w:rsidP="003A687D">
      <w:pPr>
        <w:pStyle w:val="Heading2"/>
        <w:ind w:left="0"/>
        <w:jc w:val="both"/>
        <w:rPr>
          <w:rFonts w:ascii="Times New Roman" w:hAnsi="Times New Roman"/>
          <w:b w:val="0"/>
          <w:i w:val="0"/>
          <w:sz w:val="24"/>
          <w:szCs w:val="24"/>
        </w:rPr>
      </w:pPr>
      <w:r w:rsidRPr="003A687D">
        <w:rPr>
          <w:rFonts w:ascii="Times New Roman" w:hAnsi="Times New Roman"/>
          <w:i w:val="0"/>
          <w:sz w:val="24"/>
          <w:szCs w:val="24"/>
        </w:rPr>
        <w:t xml:space="preserve">Eelnõu </w:t>
      </w:r>
      <w:r w:rsidR="00E34D20" w:rsidRPr="003A687D">
        <w:rPr>
          <w:rFonts w:ascii="Times New Roman" w:hAnsi="Times New Roman"/>
          <w:i w:val="0"/>
          <w:sz w:val="24"/>
          <w:szCs w:val="24"/>
        </w:rPr>
        <w:t>§ 5</w:t>
      </w:r>
      <w:r w:rsidR="00FF46A5">
        <w:rPr>
          <w:rFonts w:ascii="Times New Roman" w:hAnsi="Times New Roman"/>
          <w:i w:val="0"/>
          <w:sz w:val="24"/>
          <w:szCs w:val="24"/>
        </w:rPr>
        <w:t>.</w:t>
      </w:r>
      <w:r w:rsidR="00E34D20" w:rsidRPr="00597929">
        <w:rPr>
          <w:rFonts w:ascii="Times New Roman" w:hAnsi="Times New Roman"/>
          <w:b w:val="0"/>
          <w:i w:val="0"/>
          <w:sz w:val="24"/>
          <w:szCs w:val="24"/>
        </w:rPr>
        <w:t xml:space="preserve"> </w:t>
      </w:r>
      <w:r w:rsidR="003A687D" w:rsidRPr="003A687D">
        <w:rPr>
          <w:rFonts w:ascii="Times New Roman" w:hAnsi="Times New Roman"/>
          <w:i w:val="0"/>
          <w:sz w:val="24"/>
          <w:szCs w:val="24"/>
        </w:rPr>
        <w:t>Loomapidaja ja loomapidamisettevõte</w:t>
      </w:r>
      <w:r w:rsidR="003A687D" w:rsidRPr="00597929">
        <w:rPr>
          <w:rFonts w:ascii="Times New Roman" w:hAnsi="Times New Roman"/>
          <w:b w:val="0"/>
          <w:i w:val="0"/>
          <w:sz w:val="24"/>
          <w:szCs w:val="24"/>
        </w:rPr>
        <w:t xml:space="preserve"> </w:t>
      </w:r>
    </w:p>
    <w:p w14:paraId="2B69AD01" w14:textId="5C7B9B4D" w:rsidR="00AF379A" w:rsidRPr="00597929" w:rsidRDefault="003A687D" w:rsidP="003A687D">
      <w:pPr>
        <w:jc w:val="both"/>
      </w:pPr>
      <w:r w:rsidRPr="003A687D">
        <w:rPr>
          <w:rFonts w:eastAsiaTheme="minorEastAsia"/>
        </w:rPr>
        <w:t xml:space="preserve">Eelnõu </w:t>
      </w:r>
      <w:r w:rsidRPr="00F10DDF">
        <w:rPr>
          <w:rFonts w:eastAsiaTheme="minorEastAsia"/>
        </w:rPr>
        <w:t xml:space="preserve">§-s 5 </w:t>
      </w:r>
      <w:r w:rsidR="00AF379A" w:rsidRPr="00597929">
        <w:t xml:space="preserve">luuakse </w:t>
      </w:r>
      <w:r w:rsidR="00FF46A5">
        <w:t>veterinaar</w:t>
      </w:r>
      <w:r w:rsidR="00AF379A" w:rsidRPr="00597929">
        <w:t xml:space="preserve">seaduse </w:t>
      </w:r>
      <w:r w:rsidR="00CD57EF">
        <w:t>terminite</w:t>
      </w:r>
      <w:r w:rsidR="00AF379A" w:rsidRPr="00597929">
        <w:t xml:space="preserve"> </w:t>
      </w:r>
      <w:r w:rsidR="00AF379A" w:rsidRPr="00597929">
        <w:rPr>
          <w:lang w:eastAsia="et-EE"/>
        </w:rPr>
        <w:t>„</w:t>
      </w:r>
      <w:r w:rsidR="00AF379A" w:rsidRPr="00597929">
        <w:t xml:space="preserve">loomapidaja” ja </w:t>
      </w:r>
      <w:r w:rsidR="00AF379A" w:rsidRPr="00597929">
        <w:rPr>
          <w:lang w:eastAsia="et-EE"/>
        </w:rPr>
        <w:t>„</w:t>
      </w:r>
      <w:r w:rsidR="00AF379A" w:rsidRPr="00597929">
        <w:t xml:space="preserve">loomapidamisettevõte” seos määruse (EL) 2016/429 </w:t>
      </w:r>
      <w:r w:rsidR="00CD57EF">
        <w:t>terminitega</w:t>
      </w:r>
      <w:r w:rsidR="00AF379A" w:rsidRPr="00597929">
        <w:t xml:space="preserve"> </w:t>
      </w:r>
      <w:r w:rsidR="00AF379A" w:rsidRPr="00597929">
        <w:rPr>
          <w:lang w:eastAsia="et-EE"/>
        </w:rPr>
        <w:t>„</w:t>
      </w:r>
      <w:r w:rsidR="00AF379A" w:rsidRPr="00597929">
        <w:t xml:space="preserve">ettevõtja” ja </w:t>
      </w:r>
      <w:r w:rsidR="00AF379A" w:rsidRPr="00597929">
        <w:rPr>
          <w:lang w:eastAsia="et-EE"/>
        </w:rPr>
        <w:t>„</w:t>
      </w:r>
      <w:r w:rsidR="00AF379A" w:rsidRPr="00597929">
        <w:t xml:space="preserve">ettevõte”. Loomapidaja </w:t>
      </w:r>
      <w:r w:rsidR="00FF46A5">
        <w:t>veterinaar</w:t>
      </w:r>
      <w:r w:rsidR="00AF379A" w:rsidRPr="00597929">
        <w:t xml:space="preserve">seaduse tähenduses on </w:t>
      </w:r>
      <w:r w:rsidR="00FF46A5">
        <w:t xml:space="preserve">ettevõtja </w:t>
      </w:r>
      <w:r w:rsidR="00AF379A" w:rsidRPr="00597929">
        <w:t xml:space="preserve">määruse (EL) 2016/429 artikli 4 punkti 24 tähenduses. </w:t>
      </w:r>
      <w:r w:rsidR="005A3430">
        <w:t xml:space="preserve">Ettevõtjana peetakse </w:t>
      </w:r>
      <w:r w:rsidR="00B50680">
        <w:t xml:space="preserve">artikli 4 punkti 24 kohaselt </w:t>
      </w:r>
      <w:r w:rsidR="005A3430">
        <w:t>silmas füüsilist või juriidilist isikut, kes vastutab loomade</w:t>
      </w:r>
      <w:r w:rsidR="008C2758">
        <w:t>,</w:t>
      </w:r>
      <w:r w:rsidR="005A3430">
        <w:t xml:space="preserve"> </w:t>
      </w:r>
      <w:r w:rsidR="00B328F4">
        <w:t>loomse saaduse või loomse paljun</w:t>
      </w:r>
      <w:r w:rsidR="00012BDE">
        <w:t>d</w:t>
      </w:r>
      <w:r w:rsidR="00B328F4">
        <w:t>usmaterjali</w:t>
      </w:r>
      <w:r w:rsidR="005A3430">
        <w:t xml:space="preserve"> eest, sealhulgas piiratud ajal, välja arvatud lemmikloomapidajad ja veterinaararstid. </w:t>
      </w:r>
      <w:r w:rsidR="00AF379A" w:rsidRPr="00597929">
        <w:t xml:space="preserve">Mõiste </w:t>
      </w:r>
      <w:r w:rsidR="00FF46A5">
        <w:t>täpsustamine veterinaarseaduses</w:t>
      </w:r>
      <w:r w:rsidR="00AF379A" w:rsidRPr="00597929">
        <w:t xml:space="preserve"> on vajalik </w:t>
      </w:r>
      <w:r w:rsidR="00B50680">
        <w:t>õigusselguse eesmärgil, kuna</w:t>
      </w:r>
      <w:r w:rsidR="00335BC1">
        <w:t xml:space="preserve"> </w:t>
      </w:r>
      <w:r w:rsidR="00AF379A" w:rsidRPr="00597929">
        <w:t xml:space="preserve">majandustegevuse </w:t>
      </w:r>
      <w:r w:rsidR="006E4442">
        <w:t xml:space="preserve">seadustiku </w:t>
      </w:r>
      <w:r w:rsidR="00AF379A" w:rsidRPr="00597929">
        <w:t>üldosa seaduses</w:t>
      </w:r>
      <w:r w:rsidR="006E4442">
        <w:rPr>
          <w:rStyle w:val="FootnoteReference"/>
        </w:rPr>
        <w:footnoteReference w:id="21"/>
      </w:r>
      <w:r w:rsidR="00AF379A" w:rsidRPr="00597929">
        <w:t xml:space="preserve"> (edaspidi </w:t>
      </w:r>
      <w:r w:rsidR="00AF379A" w:rsidRPr="00335BC1">
        <w:rPr>
          <w:i/>
        </w:rPr>
        <w:t>MSÜS</w:t>
      </w:r>
      <w:r w:rsidR="00AF379A" w:rsidRPr="00597929">
        <w:t>)</w:t>
      </w:r>
      <w:r w:rsidR="00B50680">
        <w:t xml:space="preserve"> </w:t>
      </w:r>
      <w:r w:rsidR="00B50680">
        <w:lastRenderedPageBreak/>
        <w:t>on</w:t>
      </w:r>
      <w:r w:rsidR="00AF379A" w:rsidRPr="00597929">
        <w:t xml:space="preserve"> </w:t>
      </w:r>
      <w:r w:rsidR="00CD57EF">
        <w:t>termin</w:t>
      </w:r>
      <w:r w:rsidR="00AF379A" w:rsidRPr="00597929">
        <w:t xml:space="preserve"> </w:t>
      </w:r>
      <w:r w:rsidR="00AF379A" w:rsidRPr="00597929">
        <w:rPr>
          <w:lang w:eastAsia="et-EE"/>
        </w:rPr>
        <w:t>„</w:t>
      </w:r>
      <w:r w:rsidR="00AF379A" w:rsidRPr="00597929">
        <w:t xml:space="preserve">ettevõtja” juba sisustatud. </w:t>
      </w:r>
      <w:r w:rsidR="00CD57EF">
        <w:t>Terminit</w:t>
      </w:r>
      <w:r w:rsidR="00AF379A" w:rsidRPr="00597929">
        <w:t xml:space="preserve"> </w:t>
      </w:r>
      <w:r w:rsidR="00B50680">
        <w:t>„ettevõtja</w:t>
      </w:r>
      <w:r w:rsidR="00B50680" w:rsidRPr="00597929">
        <w:t>”</w:t>
      </w:r>
      <w:r w:rsidR="00B50680">
        <w:t xml:space="preserve"> </w:t>
      </w:r>
      <w:r w:rsidR="00AF379A" w:rsidRPr="00597929">
        <w:t xml:space="preserve">kasutatakse </w:t>
      </w:r>
      <w:r w:rsidR="00FF46A5">
        <w:t>veterinaar</w:t>
      </w:r>
      <w:r w:rsidR="00AF379A" w:rsidRPr="00597929">
        <w:t>seaduses ainult MSÜS-iga seotud tea</w:t>
      </w:r>
      <w:r w:rsidR="007B2A0B">
        <w:t>tamis</w:t>
      </w:r>
      <w:r w:rsidR="00AF379A" w:rsidRPr="00597929">
        <w:t xml:space="preserve">- ja </w:t>
      </w:r>
      <w:r w:rsidR="00FF46A5">
        <w:t>loakohustusega</w:t>
      </w:r>
      <w:r w:rsidR="00AF379A" w:rsidRPr="00597929">
        <w:t xml:space="preserve"> seotud sätetes. Loomapidamisettevõte </w:t>
      </w:r>
      <w:r w:rsidR="00FF46A5">
        <w:t>veterinaar</w:t>
      </w:r>
      <w:r w:rsidR="00AF379A" w:rsidRPr="00597929">
        <w:t xml:space="preserve">seaduse tähenduses on määruse (EL) 2016/429 </w:t>
      </w:r>
      <w:r w:rsidR="00FF46A5">
        <w:t>artikli 4</w:t>
      </w:r>
      <w:r w:rsidR="00AF379A" w:rsidRPr="00597929">
        <w:t xml:space="preserve"> punktis 27 sätestatud ettevõte</w:t>
      </w:r>
      <w:r w:rsidR="005A3430">
        <w:t xml:space="preserve">, </w:t>
      </w:r>
      <w:r w:rsidR="00FF46A5">
        <w:t>milleks on</w:t>
      </w:r>
      <w:r w:rsidR="005A3430">
        <w:t xml:space="preserve"> </w:t>
      </w:r>
      <w:r w:rsidR="005A3430" w:rsidRPr="002F1FE7">
        <w:t>hoone, struktuur või loomade väljas pidamise korral keskkond või koht, kus loomi peetakse või loomset paljundusmaterjali hoitakse ajutiselt või alaliselt</w:t>
      </w:r>
      <w:r w:rsidR="005A3430">
        <w:t>, välja arvatud</w:t>
      </w:r>
      <w:r w:rsidR="005A3430" w:rsidRPr="002F1FE7">
        <w:t xml:space="preserve"> kodumajapidami</w:t>
      </w:r>
      <w:r w:rsidR="008C2758">
        <w:t>ne</w:t>
      </w:r>
      <w:r w:rsidR="005A3430" w:rsidRPr="002F1FE7">
        <w:t>, kus peetakse lemmik</w:t>
      </w:r>
      <w:r w:rsidR="005A3430">
        <w:t>loomi</w:t>
      </w:r>
      <w:r w:rsidR="008C2758">
        <w:t>,</w:t>
      </w:r>
      <w:r w:rsidR="005A3430">
        <w:t xml:space="preserve"> ning</w:t>
      </w:r>
      <w:r w:rsidR="005A3430" w:rsidRPr="002F1FE7">
        <w:t xml:space="preserve"> </w:t>
      </w:r>
      <w:r w:rsidR="00D328FF">
        <w:t>veterinaarteenuse osutamise koht</w:t>
      </w:r>
      <w:r w:rsidR="00D328FF" w:rsidRPr="002F1FE7">
        <w:t xml:space="preserve"> </w:t>
      </w:r>
      <w:r w:rsidR="005A3430" w:rsidRPr="002F1FE7">
        <w:t xml:space="preserve">või </w:t>
      </w:r>
      <w:r w:rsidR="00D328FF">
        <w:t>veterinaar</w:t>
      </w:r>
      <w:r w:rsidR="005A3430" w:rsidRPr="002F1FE7">
        <w:t>kliinik</w:t>
      </w:r>
      <w:r w:rsidR="00AF379A" w:rsidRPr="00597929">
        <w:t xml:space="preserve">. </w:t>
      </w:r>
      <w:r w:rsidR="00CD57EF">
        <w:t>Termin</w:t>
      </w:r>
      <w:r w:rsidR="00FF46A5">
        <w:t xml:space="preserve"> „e</w:t>
      </w:r>
      <w:r w:rsidR="00AF379A" w:rsidRPr="00597929">
        <w:t>ttevõte</w:t>
      </w:r>
      <w:r w:rsidR="00FF46A5" w:rsidRPr="00597929">
        <w:t>”</w:t>
      </w:r>
      <w:r w:rsidR="00AF379A" w:rsidRPr="00597929">
        <w:t xml:space="preserve"> on kasutuses ka muudes Eesti õigusaktides ja seetõttu </w:t>
      </w:r>
      <w:r w:rsidR="00CD57EF">
        <w:t>on vaja täpsustada termini</w:t>
      </w:r>
      <w:r w:rsidR="00FF46A5">
        <w:t xml:space="preserve"> „loomapidamisettevõte</w:t>
      </w:r>
      <w:r w:rsidR="00FF46A5" w:rsidRPr="00597929">
        <w:t>”</w:t>
      </w:r>
      <w:r w:rsidR="00FF46A5">
        <w:t xml:space="preserve"> tähendust veterinaarseaduses</w:t>
      </w:r>
      <w:r w:rsidR="00AF379A" w:rsidRPr="00597929">
        <w:t xml:space="preserve">. </w:t>
      </w:r>
      <w:r w:rsidR="00CD57EF">
        <w:t>Terminit</w:t>
      </w:r>
      <w:r w:rsidR="007B2A0B">
        <w:t xml:space="preserve"> „e</w:t>
      </w:r>
      <w:r w:rsidR="00AF379A" w:rsidRPr="00597929">
        <w:t>ttevõte</w:t>
      </w:r>
      <w:r w:rsidR="007B2A0B" w:rsidRPr="00597929">
        <w:t>”</w:t>
      </w:r>
      <w:r w:rsidR="00AF379A" w:rsidRPr="00597929">
        <w:t xml:space="preserve"> kasutatakse </w:t>
      </w:r>
      <w:r w:rsidR="007B2A0B">
        <w:t>veterinaar</w:t>
      </w:r>
      <w:r w:rsidR="00AF379A" w:rsidRPr="00597929">
        <w:t>seaduses ainult MSÜS-iga seotud tea</w:t>
      </w:r>
      <w:r w:rsidR="007B2A0B">
        <w:t>tamis</w:t>
      </w:r>
      <w:r w:rsidR="00AF379A" w:rsidRPr="00597929">
        <w:t xml:space="preserve">- ja </w:t>
      </w:r>
      <w:r w:rsidR="007B2A0B">
        <w:t>loakohustus</w:t>
      </w:r>
      <w:r w:rsidR="008C2758">
        <w:t>t käsitlevates</w:t>
      </w:r>
      <w:r w:rsidR="00AF379A" w:rsidRPr="00597929">
        <w:t xml:space="preserve"> sätetes.</w:t>
      </w:r>
    </w:p>
    <w:p w14:paraId="276BC6B3" w14:textId="77777777" w:rsidR="003A687D" w:rsidRDefault="003A687D" w:rsidP="003A687D"/>
    <w:p w14:paraId="780C740F" w14:textId="2B0EB1F7" w:rsidR="00E34D20" w:rsidRPr="003A687D" w:rsidRDefault="00C64DE0" w:rsidP="003A687D">
      <w:pPr>
        <w:pStyle w:val="Heading2"/>
        <w:ind w:left="0"/>
        <w:jc w:val="both"/>
        <w:rPr>
          <w:rFonts w:ascii="Times New Roman" w:hAnsi="Times New Roman"/>
          <w:i w:val="0"/>
          <w:sz w:val="24"/>
          <w:szCs w:val="24"/>
        </w:rPr>
      </w:pPr>
      <w:r w:rsidRPr="003A687D">
        <w:rPr>
          <w:rFonts w:ascii="Times New Roman" w:hAnsi="Times New Roman"/>
          <w:i w:val="0"/>
          <w:sz w:val="24"/>
          <w:szCs w:val="24"/>
        </w:rPr>
        <w:t xml:space="preserve">Eelnõu </w:t>
      </w:r>
      <w:r w:rsidR="00E34D20" w:rsidRPr="003A687D">
        <w:rPr>
          <w:rFonts w:ascii="Times New Roman" w:hAnsi="Times New Roman"/>
          <w:i w:val="0"/>
          <w:sz w:val="24"/>
          <w:szCs w:val="24"/>
        </w:rPr>
        <w:t>§ 6. Loomataud</w:t>
      </w:r>
    </w:p>
    <w:p w14:paraId="5C807631" w14:textId="77777777" w:rsidR="00F45C80" w:rsidRDefault="003A687D" w:rsidP="003A687D">
      <w:pPr>
        <w:jc w:val="both"/>
      </w:pPr>
      <w:r w:rsidRPr="003A687D">
        <w:rPr>
          <w:rFonts w:eastAsiaTheme="minorEastAsia"/>
        </w:rPr>
        <w:t xml:space="preserve">Eelnõu </w:t>
      </w:r>
      <w:r w:rsidRPr="00F10DDF">
        <w:rPr>
          <w:rFonts w:eastAsiaTheme="minorEastAsia"/>
        </w:rPr>
        <w:t>§-s 6</w:t>
      </w:r>
      <w:r>
        <w:rPr>
          <w:rFonts w:eastAsiaTheme="minorEastAsia"/>
        </w:rPr>
        <w:t xml:space="preserve"> </w:t>
      </w:r>
      <w:r>
        <w:t xml:space="preserve">sätestatakse loomataudiga seotud mõisted. </w:t>
      </w:r>
    </w:p>
    <w:p w14:paraId="2C72585A" w14:textId="06C8DB31" w:rsidR="003A687D" w:rsidRDefault="003A687D" w:rsidP="003A687D">
      <w:pPr>
        <w:jc w:val="both"/>
      </w:pPr>
      <w:r w:rsidRPr="003A687D">
        <w:rPr>
          <w:rFonts w:eastAsiaTheme="minorEastAsia"/>
        </w:rPr>
        <w:t xml:space="preserve">Eelnõu </w:t>
      </w:r>
      <w:r w:rsidRPr="00F10DDF">
        <w:rPr>
          <w:rFonts w:eastAsiaTheme="minorEastAsia"/>
        </w:rPr>
        <w:t>§ 6</w:t>
      </w:r>
      <w:r>
        <w:rPr>
          <w:rFonts w:eastAsiaTheme="minorEastAsia"/>
        </w:rPr>
        <w:t xml:space="preserve"> </w:t>
      </w:r>
      <w:r w:rsidRPr="000F7ADA">
        <w:rPr>
          <w:rFonts w:eastAsiaTheme="minorEastAsia"/>
          <w:b/>
        </w:rPr>
        <w:t>lõike 1</w:t>
      </w:r>
      <w:r>
        <w:rPr>
          <w:rFonts w:eastAsiaTheme="minorEastAsia"/>
        </w:rPr>
        <w:t xml:space="preserve"> kohaselt on l</w:t>
      </w:r>
      <w:r>
        <w:t xml:space="preserve">oomataud </w:t>
      </w:r>
      <w:r w:rsidR="007B2A0B">
        <w:t>veterinaar</w:t>
      </w:r>
      <w:r>
        <w:t>seaduse tähenduses määruse (EL) 2016/429 artikli 5 lõike 1 punktis a ja II lisas loetletud loomahaigus, sealhulgas zoonoos või muu loomahaigus, mi</w:t>
      </w:r>
      <w:r w:rsidR="007B2A0B">
        <w:t>lle</w:t>
      </w:r>
      <w:r>
        <w:t xml:space="preserve"> on põhjusta</w:t>
      </w:r>
      <w:r w:rsidR="007B2A0B">
        <w:t>n</w:t>
      </w:r>
      <w:r>
        <w:t>ud bioloogili</w:t>
      </w:r>
      <w:r w:rsidR="007B2A0B">
        <w:t>n</w:t>
      </w:r>
      <w:r>
        <w:t>e haigusetekitaja, mis või</w:t>
      </w:r>
      <w:r w:rsidR="007B2A0B">
        <w:t>b</w:t>
      </w:r>
      <w:r>
        <w:t xml:space="preserve"> kas otseselt või keskkonna vahendusel kanduda ühelt loomalt teisele, loomalt inimesele ja vastupidi. </w:t>
      </w:r>
      <w:r w:rsidR="007B2A0B">
        <w:t>Veterinaar</w:t>
      </w:r>
      <w:r>
        <w:t xml:space="preserve">seaduse tähenduses loetakse loomataudiks ka selline loomade massiline haigestumine, mida põhjustaval </w:t>
      </w:r>
      <w:r w:rsidR="007B2A0B">
        <w:t>haigusetekitajal</w:t>
      </w:r>
      <w:r>
        <w:t xml:space="preserve"> puudub omadus üle kanduda. Loomataudi mõistet on võrreldes kehtiva õigusega ajakohastatud ja </w:t>
      </w:r>
      <w:r w:rsidR="007B2A0B">
        <w:t xml:space="preserve">see mõiste on </w:t>
      </w:r>
      <w:r>
        <w:t xml:space="preserve">seotud määrusega (EL) 2016/429. </w:t>
      </w:r>
    </w:p>
    <w:p w14:paraId="3DC59840" w14:textId="77777777" w:rsidR="002E1AAF" w:rsidRDefault="002E1AAF" w:rsidP="003A687D">
      <w:pPr>
        <w:jc w:val="both"/>
      </w:pPr>
    </w:p>
    <w:p w14:paraId="4D471A00" w14:textId="0F6BA3F1" w:rsidR="003A687D" w:rsidRDefault="003A687D" w:rsidP="006670EF">
      <w:pPr>
        <w:jc w:val="both"/>
      </w:pPr>
      <w:r w:rsidRPr="003A687D">
        <w:rPr>
          <w:rFonts w:eastAsiaTheme="minorEastAsia"/>
        </w:rPr>
        <w:t xml:space="preserve">Eelnõu </w:t>
      </w:r>
      <w:r w:rsidRPr="00F10DDF">
        <w:rPr>
          <w:rFonts w:eastAsiaTheme="minorEastAsia"/>
        </w:rPr>
        <w:t>§ 6</w:t>
      </w:r>
      <w:r>
        <w:rPr>
          <w:rFonts w:eastAsiaTheme="minorEastAsia"/>
        </w:rPr>
        <w:t xml:space="preserve"> </w:t>
      </w:r>
      <w:r w:rsidRPr="000F7ADA">
        <w:rPr>
          <w:rFonts w:eastAsiaTheme="minorEastAsia"/>
          <w:b/>
        </w:rPr>
        <w:t>lõike 2</w:t>
      </w:r>
      <w:r>
        <w:rPr>
          <w:rFonts w:eastAsiaTheme="minorEastAsia"/>
        </w:rPr>
        <w:t xml:space="preserve"> kohaselt on </w:t>
      </w:r>
      <w:r>
        <w:t>e</w:t>
      </w:r>
      <w:r w:rsidR="00E34D20" w:rsidRPr="00AC0252">
        <w:t xml:space="preserve">riti ohtlik loomataud </w:t>
      </w:r>
      <w:r w:rsidR="007B2A0B">
        <w:t>veterinaar</w:t>
      </w:r>
      <w:r w:rsidR="00E34D20" w:rsidRPr="00AC0252">
        <w:t xml:space="preserve">seaduse tähenduses määruse (EL) 2016/429 artikli 9 lõike 1 punktis a </w:t>
      </w:r>
      <w:r w:rsidR="00E34D20" w:rsidRPr="003A687D">
        <w:t>osutatud loetelus nimetatud</w:t>
      </w:r>
      <w:r w:rsidR="00E34D20" w:rsidRPr="00DC2107">
        <w:t xml:space="preserve"> loomataud</w:t>
      </w:r>
      <w:r w:rsidR="00F95A3A">
        <w:t>, näiteks suu- ja sõrataud või sigade Aafrika katk</w:t>
      </w:r>
      <w:r w:rsidR="00E34D20" w:rsidRPr="00DC2107">
        <w:t>.</w:t>
      </w:r>
      <w:r>
        <w:t xml:space="preserve"> Mõiste on kasutusele võetud, et vältida </w:t>
      </w:r>
      <w:r w:rsidR="007B2A0B">
        <w:t>seaduse</w:t>
      </w:r>
      <w:r w:rsidR="008C2758">
        <w:t>s</w:t>
      </w:r>
      <w:r w:rsidR="007B2A0B">
        <w:t xml:space="preserve"> </w:t>
      </w:r>
      <w:r>
        <w:t xml:space="preserve">läbivalt viitamist määruse (EL) 2016/429 </w:t>
      </w:r>
      <w:r w:rsidR="007B2A0B">
        <w:t xml:space="preserve">asjakohasele </w:t>
      </w:r>
      <w:r>
        <w:t xml:space="preserve">sättele. </w:t>
      </w:r>
      <w:r w:rsidR="009B7751">
        <w:t xml:space="preserve">Tegemist on kehtivas õiguses kasutatava mõistega, mis on uuesti sisustatud. EL õiguses on kehtestatud eriti ohtlike loomataudide loetelu ei kattu täielikult kehtivas õiguses põllumajandusministri määrusega kehtestatud loeteluga. Samas selliste loomataudide ennetuse ja tõrje põhimõtted ei muutu. </w:t>
      </w:r>
    </w:p>
    <w:p w14:paraId="45C4F62E" w14:textId="77777777" w:rsidR="000F7ADA" w:rsidRDefault="000F7ADA" w:rsidP="006670EF">
      <w:pPr>
        <w:jc w:val="both"/>
      </w:pPr>
    </w:p>
    <w:p w14:paraId="6FC2AB75" w14:textId="54F1F78A" w:rsidR="0033117C" w:rsidRPr="00EA51EC" w:rsidRDefault="003A687D" w:rsidP="00824A78">
      <w:pPr>
        <w:pStyle w:val="ListParagraph"/>
        <w:spacing w:after="0" w:line="240" w:lineRule="auto"/>
        <w:ind w:left="0"/>
        <w:jc w:val="both"/>
        <w:rPr>
          <w:rFonts w:ascii="Times New Roman" w:eastAsia="Times New Roman" w:hAnsi="Times New Roman"/>
          <w:sz w:val="24"/>
          <w:szCs w:val="24"/>
        </w:rPr>
      </w:pPr>
      <w:r w:rsidRPr="00FC12CD">
        <w:rPr>
          <w:rFonts w:ascii="Times New Roman" w:eastAsiaTheme="minorEastAsia" w:hAnsi="Times New Roman"/>
          <w:sz w:val="24"/>
          <w:szCs w:val="24"/>
        </w:rPr>
        <w:t xml:space="preserve">Eelnõu </w:t>
      </w:r>
      <w:r w:rsidRPr="00F10DDF">
        <w:rPr>
          <w:rFonts w:ascii="Times New Roman" w:eastAsiaTheme="minorEastAsia" w:hAnsi="Times New Roman"/>
          <w:sz w:val="24"/>
          <w:szCs w:val="24"/>
        </w:rPr>
        <w:t>§ 6</w:t>
      </w:r>
      <w:r w:rsidRPr="00FC12CD">
        <w:rPr>
          <w:rFonts w:ascii="Times New Roman" w:eastAsiaTheme="minorEastAsia" w:hAnsi="Times New Roman"/>
          <w:sz w:val="24"/>
          <w:szCs w:val="24"/>
        </w:rPr>
        <w:t xml:space="preserve"> </w:t>
      </w:r>
      <w:r w:rsidRPr="00FC12CD">
        <w:rPr>
          <w:rFonts w:ascii="Times New Roman" w:eastAsiaTheme="minorEastAsia" w:hAnsi="Times New Roman"/>
          <w:b/>
          <w:sz w:val="24"/>
          <w:szCs w:val="24"/>
        </w:rPr>
        <w:t>lõike</w:t>
      </w:r>
      <w:r w:rsidR="006D0D16" w:rsidRPr="00FC12CD">
        <w:rPr>
          <w:rFonts w:ascii="Times New Roman" w:eastAsiaTheme="minorEastAsia" w:hAnsi="Times New Roman"/>
          <w:b/>
          <w:sz w:val="24"/>
          <w:szCs w:val="24"/>
        </w:rPr>
        <w:t>s</w:t>
      </w:r>
      <w:r w:rsidRPr="00FC12CD">
        <w:rPr>
          <w:rFonts w:ascii="Times New Roman" w:eastAsiaTheme="minorEastAsia" w:hAnsi="Times New Roman"/>
          <w:b/>
          <w:sz w:val="24"/>
          <w:szCs w:val="24"/>
        </w:rPr>
        <w:t xml:space="preserve"> 3</w:t>
      </w:r>
      <w:r w:rsidRPr="00FC12CD">
        <w:rPr>
          <w:rFonts w:ascii="Times New Roman" w:eastAsiaTheme="minorEastAsia" w:hAnsi="Times New Roman"/>
          <w:sz w:val="24"/>
          <w:szCs w:val="24"/>
        </w:rPr>
        <w:t xml:space="preserve"> </w:t>
      </w:r>
      <w:r w:rsidR="006D0D16" w:rsidRPr="0042260E">
        <w:rPr>
          <w:rFonts w:ascii="Times New Roman" w:eastAsiaTheme="minorEastAsia" w:hAnsi="Times New Roman"/>
          <w:sz w:val="24"/>
          <w:szCs w:val="24"/>
        </w:rPr>
        <w:t xml:space="preserve">määratletakse </w:t>
      </w:r>
      <w:r w:rsidRPr="0042260E">
        <w:rPr>
          <w:rFonts w:ascii="Times New Roman" w:hAnsi="Times New Roman"/>
          <w:sz w:val="24"/>
          <w:szCs w:val="24"/>
        </w:rPr>
        <w:t>m</w:t>
      </w:r>
      <w:r w:rsidR="00E34D20" w:rsidRPr="0042260E">
        <w:rPr>
          <w:rFonts w:ascii="Times New Roman" w:hAnsi="Times New Roman"/>
          <w:sz w:val="24"/>
          <w:szCs w:val="24"/>
        </w:rPr>
        <w:t>uu loomataud</w:t>
      </w:r>
      <w:r w:rsidR="006D0D16" w:rsidRPr="0042260E">
        <w:rPr>
          <w:rFonts w:ascii="Times New Roman" w:hAnsi="Times New Roman"/>
          <w:sz w:val="24"/>
          <w:szCs w:val="24"/>
        </w:rPr>
        <w:t>i mõiste, mille all peetakse silmas</w:t>
      </w:r>
      <w:r w:rsidR="00FF5202" w:rsidRPr="0042260E">
        <w:rPr>
          <w:rFonts w:ascii="Times New Roman" w:hAnsi="Times New Roman"/>
          <w:sz w:val="24"/>
          <w:szCs w:val="24"/>
        </w:rPr>
        <w:t xml:space="preserve"> muud loomataudi kui lõikes 1 määratletud või </w:t>
      </w:r>
      <w:r w:rsidR="00E34D20" w:rsidRPr="0042260E">
        <w:rPr>
          <w:rFonts w:ascii="Times New Roman" w:hAnsi="Times New Roman"/>
          <w:sz w:val="24"/>
          <w:szCs w:val="24"/>
        </w:rPr>
        <w:t>esilekerkiv loomataud.</w:t>
      </w:r>
      <w:r w:rsidRPr="0042260E">
        <w:rPr>
          <w:rFonts w:ascii="Times New Roman" w:hAnsi="Times New Roman"/>
          <w:sz w:val="24"/>
          <w:szCs w:val="24"/>
        </w:rPr>
        <w:t xml:space="preserve"> </w:t>
      </w:r>
      <w:r w:rsidR="0033117C" w:rsidRPr="0042260E">
        <w:rPr>
          <w:rFonts w:ascii="Times New Roman" w:eastAsia="Times New Roman" w:hAnsi="Times New Roman"/>
          <w:sz w:val="24"/>
          <w:szCs w:val="24"/>
        </w:rPr>
        <w:t>Muu loomataud</w:t>
      </w:r>
      <w:r w:rsidR="0033117C" w:rsidRPr="0042260E">
        <w:rPr>
          <w:rFonts w:ascii="Times New Roman" w:hAnsi="Times New Roman"/>
          <w:color w:val="202020"/>
          <w:sz w:val="24"/>
          <w:szCs w:val="24"/>
        </w:rPr>
        <w:t xml:space="preserve"> </w:t>
      </w:r>
      <w:r w:rsidR="00B50680">
        <w:rPr>
          <w:rFonts w:ascii="Times New Roman" w:hAnsi="Times New Roman"/>
          <w:color w:val="202020"/>
          <w:sz w:val="24"/>
          <w:szCs w:val="24"/>
        </w:rPr>
        <w:t>veterinaar</w:t>
      </w:r>
      <w:r w:rsidR="0033117C" w:rsidRPr="0042260E">
        <w:rPr>
          <w:rFonts w:ascii="Times New Roman" w:hAnsi="Times New Roman"/>
          <w:color w:val="202020"/>
          <w:sz w:val="24"/>
          <w:szCs w:val="24"/>
        </w:rPr>
        <w:t xml:space="preserve">seaduse tähenduses </w:t>
      </w:r>
      <w:r w:rsidR="0033117C" w:rsidRPr="0042260E">
        <w:rPr>
          <w:rFonts w:ascii="Times New Roman" w:eastAsia="Times New Roman" w:hAnsi="Times New Roman"/>
          <w:sz w:val="24"/>
          <w:szCs w:val="24"/>
        </w:rPr>
        <w:t xml:space="preserve">on loomataud, mis ei ole loetletud Euroopa Parlamendi ja nõukogu määruse (EL) 2016/429 artikli 5 lõike 1 punktis a ja II lisas </w:t>
      </w:r>
      <w:r w:rsidR="00B50680">
        <w:rPr>
          <w:rFonts w:ascii="Times New Roman" w:eastAsia="Times New Roman" w:hAnsi="Times New Roman"/>
          <w:sz w:val="24"/>
          <w:szCs w:val="24"/>
        </w:rPr>
        <w:t>ning</w:t>
      </w:r>
      <w:r w:rsidR="0033117C" w:rsidRPr="0042260E">
        <w:rPr>
          <w:rFonts w:ascii="Times New Roman" w:eastAsia="Times New Roman" w:hAnsi="Times New Roman"/>
          <w:sz w:val="24"/>
          <w:szCs w:val="24"/>
        </w:rPr>
        <w:t xml:space="preserve"> mis ei ole ka esilekerkiv loomataud.</w:t>
      </w:r>
      <w:r w:rsidR="00EA51EC" w:rsidRPr="00EA51EC">
        <w:t xml:space="preserve"> </w:t>
      </w:r>
      <w:r w:rsidR="00EA51EC" w:rsidRPr="00EA51EC">
        <w:rPr>
          <w:rFonts w:ascii="Times New Roman" w:hAnsi="Times New Roman"/>
          <w:sz w:val="24"/>
          <w:szCs w:val="24"/>
        </w:rPr>
        <w:t xml:space="preserve">Muude loomataudide loetelu kehtestab </w:t>
      </w:r>
      <w:r w:rsidR="00F468DF">
        <w:rPr>
          <w:rFonts w:ascii="Times New Roman" w:hAnsi="Times New Roman"/>
          <w:sz w:val="24"/>
          <w:szCs w:val="24"/>
        </w:rPr>
        <w:t>veterinaarseaduse</w:t>
      </w:r>
      <w:r w:rsidR="00EA51EC" w:rsidRPr="00EA51EC">
        <w:rPr>
          <w:rFonts w:ascii="Times New Roman" w:hAnsi="Times New Roman"/>
          <w:sz w:val="24"/>
          <w:szCs w:val="24"/>
        </w:rPr>
        <w:t xml:space="preserve"> </w:t>
      </w:r>
      <w:r w:rsidR="00EA51EC" w:rsidRPr="006715B5">
        <w:rPr>
          <w:rFonts w:ascii="Times New Roman" w:hAnsi="Times New Roman"/>
          <w:sz w:val="24"/>
          <w:szCs w:val="24"/>
        </w:rPr>
        <w:t xml:space="preserve">§ </w:t>
      </w:r>
      <w:r w:rsidR="006715B5" w:rsidRPr="006715B5">
        <w:rPr>
          <w:rFonts w:ascii="Times New Roman" w:hAnsi="Times New Roman"/>
          <w:sz w:val="24"/>
          <w:szCs w:val="24"/>
        </w:rPr>
        <w:t>49 l</w:t>
      </w:r>
      <w:r w:rsidR="00EA51EC" w:rsidRPr="006715B5">
        <w:rPr>
          <w:rFonts w:ascii="Times New Roman" w:hAnsi="Times New Roman"/>
          <w:sz w:val="24"/>
          <w:szCs w:val="24"/>
        </w:rPr>
        <w:t>õike</w:t>
      </w:r>
      <w:r w:rsidR="00EA51EC" w:rsidRPr="00EA51EC">
        <w:rPr>
          <w:rFonts w:ascii="Times New Roman" w:hAnsi="Times New Roman"/>
          <w:sz w:val="24"/>
          <w:szCs w:val="24"/>
        </w:rPr>
        <w:t xml:space="preserve"> </w:t>
      </w:r>
      <w:r w:rsidR="006715B5">
        <w:rPr>
          <w:rFonts w:ascii="Times New Roman" w:hAnsi="Times New Roman"/>
          <w:sz w:val="24"/>
          <w:szCs w:val="24"/>
        </w:rPr>
        <w:t>5</w:t>
      </w:r>
      <w:r w:rsidR="00EA51EC" w:rsidRPr="00EA51EC">
        <w:rPr>
          <w:rFonts w:ascii="Times New Roman" w:hAnsi="Times New Roman"/>
          <w:sz w:val="24"/>
          <w:szCs w:val="24"/>
        </w:rPr>
        <w:t xml:space="preserve"> kohaselt valdkonna eest vastutav minister määrusega.</w:t>
      </w:r>
    </w:p>
    <w:p w14:paraId="12804E4E" w14:textId="77777777" w:rsidR="0042260E" w:rsidRPr="00390615" w:rsidRDefault="0042260E" w:rsidP="00824A78">
      <w:pPr>
        <w:pStyle w:val="ListParagraph"/>
        <w:spacing w:after="0" w:line="240" w:lineRule="auto"/>
        <w:ind w:left="0"/>
        <w:jc w:val="both"/>
        <w:rPr>
          <w:rFonts w:ascii="Times New Roman" w:eastAsia="Times New Roman" w:hAnsi="Times New Roman"/>
          <w:sz w:val="24"/>
          <w:szCs w:val="24"/>
        </w:rPr>
      </w:pPr>
    </w:p>
    <w:p w14:paraId="3D8C020B" w14:textId="1D3C5530" w:rsidR="003A687D" w:rsidRDefault="003A687D" w:rsidP="0042260E">
      <w:pPr>
        <w:jc w:val="both"/>
      </w:pPr>
      <w:r w:rsidRPr="00F45C80">
        <w:t>Esilekerkiv loomataud on defineeritud määruse (EL) 2016/429 artikli</w:t>
      </w:r>
      <w:r w:rsidR="006670EF" w:rsidRPr="00F45C80">
        <w:t xml:space="preserve"> </w:t>
      </w:r>
      <w:r w:rsidR="00F45C80" w:rsidRPr="00F45C80">
        <w:t>6</w:t>
      </w:r>
      <w:r w:rsidRPr="00F45C80">
        <w:t xml:space="preserve"> lõikes 2. L</w:t>
      </w:r>
      <w:r w:rsidR="00F45C80" w:rsidRPr="00F45C80">
        <w:t xml:space="preserve">oomataudi </w:t>
      </w:r>
      <w:r w:rsidRPr="00F45C80">
        <w:t xml:space="preserve">peetakse esilekerkivaks taudiks tingimusel, </w:t>
      </w:r>
      <w:r w:rsidR="00F45C80" w:rsidRPr="00F45C80">
        <w:t xml:space="preserve">kui </w:t>
      </w:r>
      <w:r w:rsidRPr="00F45C80">
        <w:t xml:space="preserve">kõnealune taud vastab määruse (EL) 2016/429 artikli 5 lõikes 3 sätestatud taudide loetellu kandmise </w:t>
      </w:r>
      <w:r w:rsidR="00B744A7">
        <w:t>kohta</w:t>
      </w:r>
      <w:r w:rsidR="00B744A7" w:rsidRPr="00F45C80">
        <w:t xml:space="preserve"> </w:t>
      </w:r>
      <w:r w:rsidRPr="00F45C80">
        <w:t>sätestatud kriteeriumidele ja järgmistele tingimustele: esilekerkiv taud tekib olemasoleva haigus</w:t>
      </w:r>
      <w:r w:rsidR="00B50680">
        <w:t>e</w:t>
      </w:r>
      <w:r w:rsidRPr="00F45C80">
        <w:t>tekitaja arengu või muutumise tagajärjel</w:t>
      </w:r>
      <w:r w:rsidR="00B50680">
        <w:t>;</w:t>
      </w:r>
      <w:r w:rsidRPr="00F45C80">
        <w:t xml:space="preserve"> tuntud taud on levinud uude geograafilisse piirkonda, liiki või populatsiooni</w:t>
      </w:r>
      <w:r w:rsidR="00B50680">
        <w:t>;</w:t>
      </w:r>
      <w:r w:rsidRPr="00F45C80">
        <w:t xml:space="preserve"> taud diagnoositakse EL-is esmakordselt või taudi põhjustas tundmatu või senitundmatu haigus</w:t>
      </w:r>
      <w:r w:rsidR="00B50680">
        <w:t>e</w:t>
      </w:r>
      <w:r w:rsidRPr="00F45C80">
        <w:t>tekitaja.</w:t>
      </w:r>
      <w:r>
        <w:t xml:space="preserve"> </w:t>
      </w:r>
    </w:p>
    <w:p w14:paraId="1D53A052" w14:textId="77777777" w:rsidR="000F7ADA" w:rsidRPr="00AD19B3" w:rsidRDefault="000F7ADA" w:rsidP="006670EF">
      <w:pPr>
        <w:jc w:val="both"/>
      </w:pPr>
    </w:p>
    <w:p w14:paraId="01D91600" w14:textId="4F46555E" w:rsidR="00E34D20" w:rsidRDefault="006670EF" w:rsidP="006670EF">
      <w:pPr>
        <w:tabs>
          <w:tab w:val="left" w:pos="851"/>
        </w:tabs>
        <w:jc w:val="both"/>
      </w:pPr>
      <w:r w:rsidRPr="003A687D">
        <w:rPr>
          <w:rFonts w:eastAsiaTheme="minorEastAsia"/>
        </w:rPr>
        <w:t xml:space="preserve">Eelnõu </w:t>
      </w:r>
      <w:r w:rsidRPr="00F10DDF">
        <w:rPr>
          <w:rFonts w:eastAsiaTheme="minorEastAsia"/>
        </w:rPr>
        <w:t xml:space="preserve">§ 6 </w:t>
      </w:r>
      <w:r w:rsidRPr="005A3E33">
        <w:rPr>
          <w:rFonts w:eastAsiaTheme="minorEastAsia"/>
          <w:b/>
        </w:rPr>
        <w:t>lõike</w:t>
      </w:r>
      <w:r w:rsidRPr="000F7ADA">
        <w:rPr>
          <w:rFonts w:eastAsiaTheme="minorEastAsia"/>
          <w:b/>
        </w:rPr>
        <w:t xml:space="preserve"> 4</w:t>
      </w:r>
      <w:r>
        <w:rPr>
          <w:rFonts w:eastAsiaTheme="minorEastAsia"/>
        </w:rPr>
        <w:t xml:space="preserve"> </w:t>
      </w:r>
      <w:r w:rsidRPr="003A687D">
        <w:rPr>
          <w:rFonts w:eastAsiaTheme="minorEastAsia"/>
        </w:rPr>
        <w:t>kohaselt on</w:t>
      </w:r>
      <w:r>
        <w:rPr>
          <w:rFonts w:eastAsiaTheme="minorEastAsia"/>
        </w:rPr>
        <w:t xml:space="preserve"> </w:t>
      </w:r>
      <w:r>
        <w:t>t</w:t>
      </w:r>
      <w:r w:rsidR="00E34D20" w:rsidRPr="00DC2107">
        <w:t xml:space="preserve">eatamiskohustuslik loomataud </w:t>
      </w:r>
      <w:r w:rsidR="00B50680">
        <w:t>veterinaar</w:t>
      </w:r>
      <w:r w:rsidR="00E34D20" w:rsidRPr="00DC2107">
        <w:t xml:space="preserve">seaduse tähenduses määruse (EL) 2016/429 </w:t>
      </w:r>
      <w:r w:rsidR="00E34D20" w:rsidRPr="00553548">
        <w:t>artikli 9 lõike 1 punktis e</w:t>
      </w:r>
      <w:r w:rsidR="00E34D20" w:rsidRPr="00DC2107">
        <w:t xml:space="preserve"> nimetatud loomataud.</w:t>
      </w:r>
      <w:r>
        <w:t xml:space="preserve"> Sellesse nimekirja kuuluvad </w:t>
      </w:r>
      <w:r w:rsidR="00EA51EC">
        <w:t xml:space="preserve">kõik </w:t>
      </w:r>
      <w:r>
        <w:t>eriti ohtlikud, liikmesriigi poolt kohustuslikult ja valikuliselt tõrjutavad ning E</w:t>
      </w:r>
      <w:r w:rsidR="00D15ABD">
        <w:t>L-is</w:t>
      </w:r>
      <w:r>
        <w:t xml:space="preserve"> kohustuslikult jälgitavad ja seiratavad loomataudid. </w:t>
      </w:r>
    </w:p>
    <w:p w14:paraId="50538D9A" w14:textId="77777777" w:rsidR="007E648C" w:rsidRPr="00DC2107" w:rsidRDefault="007E648C" w:rsidP="006670EF">
      <w:pPr>
        <w:tabs>
          <w:tab w:val="left" w:pos="851"/>
        </w:tabs>
        <w:jc w:val="both"/>
      </w:pPr>
    </w:p>
    <w:p w14:paraId="002DB407" w14:textId="7EF0A11A" w:rsidR="00E34D20" w:rsidRPr="007E648C" w:rsidRDefault="00C64DE0" w:rsidP="007E648C">
      <w:pPr>
        <w:pStyle w:val="Heading2"/>
        <w:ind w:left="0"/>
        <w:jc w:val="both"/>
        <w:rPr>
          <w:rFonts w:ascii="Times New Roman" w:hAnsi="Times New Roman"/>
          <w:i w:val="0"/>
          <w:sz w:val="24"/>
          <w:szCs w:val="24"/>
        </w:rPr>
      </w:pPr>
      <w:r w:rsidRPr="009F2213">
        <w:rPr>
          <w:rFonts w:ascii="Times New Roman" w:hAnsi="Times New Roman"/>
          <w:i w:val="0"/>
          <w:sz w:val="24"/>
          <w:szCs w:val="24"/>
        </w:rPr>
        <w:t xml:space="preserve">Eelnõu </w:t>
      </w:r>
      <w:r w:rsidR="00E34D20" w:rsidRPr="009F2213">
        <w:rPr>
          <w:rFonts w:ascii="Times New Roman" w:hAnsi="Times New Roman"/>
          <w:i w:val="0"/>
          <w:sz w:val="24"/>
          <w:szCs w:val="24"/>
        </w:rPr>
        <w:t>§ 7</w:t>
      </w:r>
      <w:r w:rsidR="00E34D20" w:rsidRPr="00CD23DD">
        <w:rPr>
          <w:rFonts w:ascii="Times New Roman" w:hAnsi="Times New Roman"/>
          <w:i w:val="0"/>
          <w:sz w:val="24"/>
          <w:szCs w:val="24"/>
        </w:rPr>
        <w:t>. Zoonoos ja toidutekkeline haiguspuhang</w:t>
      </w:r>
    </w:p>
    <w:p w14:paraId="0C5816BD" w14:textId="437F8605" w:rsidR="00703AA2" w:rsidRDefault="007272E3" w:rsidP="007272E3">
      <w:pPr>
        <w:jc w:val="both"/>
        <w:rPr>
          <w:rFonts w:eastAsiaTheme="minorEastAsia"/>
        </w:rPr>
      </w:pPr>
      <w:r w:rsidRPr="003A687D">
        <w:rPr>
          <w:rFonts w:eastAsiaTheme="minorEastAsia"/>
        </w:rPr>
        <w:t xml:space="preserve">Eelnõu </w:t>
      </w:r>
      <w:r w:rsidRPr="00F10DDF">
        <w:rPr>
          <w:rFonts w:eastAsiaTheme="minorEastAsia"/>
        </w:rPr>
        <w:t>§</w:t>
      </w:r>
      <w:r w:rsidR="00B50680" w:rsidRPr="00F10DDF">
        <w:rPr>
          <w:rFonts w:eastAsiaTheme="minorEastAsia"/>
        </w:rPr>
        <w:t>-s</w:t>
      </w:r>
      <w:r w:rsidRPr="00F10DDF">
        <w:rPr>
          <w:rFonts w:eastAsiaTheme="minorEastAsia"/>
        </w:rPr>
        <w:t xml:space="preserve"> 7</w:t>
      </w:r>
      <w:r>
        <w:rPr>
          <w:rFonts w:eastAsiaTheme="minorEastAsia"/>
        </w:rPr>
        <w:t xml:space="preserve"> </w:t>
      </w:r>
      <w:r w:rsidR="00703AA2">
        <w:rPr>
          <w:rFonts w:eastAsiaTheme="minorEastAsia"/>
        </w:rPr>
        <w:t>määratletakse zoonoosi, zoonoosse haigus</w:t>
      </w:r>
      <w:r w:rsidR="00B50680">
        <w:rPr>
          <w:rFonts w:eastAsiaTheme="minorEastAsia"/>
        </w:rPr>
        <w:t>e</w:t>
      </w:r>
      <w:r w:rsidR="00703AA2">
        <w:rPr>
          <w:rFonts w:eastAsiaTheme="minorEastAsia"/>
        </w:rPr>
        <w:t>tekitaja ja toidutekkelise haiguspuhangu mõisted</w:t>
      </w:r>
      <w:r w:rsidR="00B744A7">
        <w:rPr>
          <w:rFonts w:eastAsiaTheme="minorEastAsia"/>
        </w:rPr>
        <w:t>, mis</w:t>
      </w:r>
      <w:r w:rsidR="00703AA2">
        <w:rPr>
          <w:rFonts w:eastAsiaTheme="minorEastAsia"/>
        </w:rPr>
        <w:t xml:space="preserve"> on </w:t>
      </w:r>
      <w:r w:rsidR="00703AA2">
        <w:t>kooskõlas</w:t>
      </w:r>
      <w:r w:rsidR="00703AA2" w:rsidRPr="00D14C75">
        <w:t xml:space="preserve"> </w:t>
      </w:r>
      <w:r w:rsidR="00703AA2" w:rsidRPr="00751408">
        <w:t>direktiiv</w:t>
      </w:r>
      <w:r w:rsidR="00703AA2">
        <w:t>iga</w:t>
      </w:r>
      <w:r w:rsidR="00703AA2" w:rsidRPr="00751408">
        <w:t xml:space="preserve"> 2003/99/EÜ</w:t>
      </w:r>
      <w:r w:rsidR="00703AA2">
        <w:rPr>
          <w:rFonts w:eastAsiaTheme="minorEastAsia"/>
        </w:rPr>
        <w:t xml:space="preserve">. </w:t>
      </w:r>
      <w:r w:rsidR="00CD23DD" w:rsidRPr="00CD23DD">
        <w:rPr>
          <w:rFonts w:eastAsiaTheme="minorEastAsia"/>
        </w:rPr>
        <w:t xml:space="preserve">Eelnõu § </w:t>
      </w:r>
      <w:r w:rsidR="00CD23DD">
        <w:rPr>
          <w:rFonts w:eastAsiaTheme="minorEastAsia"/>
        </w:rPr>
        <w:t>7</w:t>
      </w:r>
      <w:r w:rsidR="00CD23DD" w:rsidRPr="00CD23DD">
        <w:rPr>
          <w:rFonts w:eastAsiaTheme="minorEastAsia"/>
        </w:rPr>
        <w:t xml:space="preserve"> vastab kehtiva </w:t>
      </w:r>
      <w:r w:rsidR="00CD23DD">
        <w:rPr>
          <w:rFonts w:eastAsiaTheme="minorEastAsia"/>
        </w:rPr>
        <w:t>loomatauditõrje</w:t>
      </w:r>
      <w:r w:rsidR="00CD23DD" w:rsidRPr="00CD23DD">
        <w:rPr>
          <w:rFonts w:eastAsiaTheme="minorEastAsia"/>
        </w:rPr>
        <w:t xml:space="preserve"> seaduse § </w:t>
      </w:r>
      <w:r w:rsidR="00CD23DD">
        <w:rPr>
          <w:rFonts w:eastAsiaTheme="minorEastAsia"/>
        </w:rPr>
        <w:t>29</w:t>
      </w:r>
      <w:r w:rsidR="00CD23DD" w:rsidRPr="00CD23DD">
        <w:rPr>
          <w:rFonts w:eastAsiaTheme="minorEastAsia"/>
          <w:vertAlign w:val="superscript"/>
        </w:rPr>
        <w:t>1</w:t>
      </w:r>
      <w:r w:rsidR="00CD23DD" w:rsidRPr="00CD23DD">
        <w:rPr>
          <w:rFonts w:eastAsiaTheme="minorEastAsia"/>
        </w:rPr>
        <w:t xml:space="preserve"> lõigetele </w:t>
      </w:r>
      <w:r w:rsidR="00CD23DD">
        <w:rPr>
          <w:rFonts w:eastAsiaTheme="minorEastAsia"/>
        </w:rPr>
        <w:t>1</w:t>
      </w:r>
      <w:r w:rsidR="00CD23DD" w:rsidRPr="00CD23DD">
        <w:rPr>
          <w:rFonts w:eastAsiaTheme="minorEastAsia"/>
        </w:rPr>
        <w:t xml:space="preserve"> ja </w:t>
      </w:r>
      <w:r w:rsidR="00CD23DD">
        <w:rPr>
          <w:rFonts w:eastAsiaTheme="minorEastAsia"/>
        </w:rPr>
        <w:t>2 ni</w:t>
      </w:r>
      <w:r w:rsidR="00CD23DD" w:rsidRPr="00CD23DD">
        <w:rPr>
          <w:rFonts w:eastAsiaTheme="minorEastAsia"/>
        </w:rPr>
        <w:t>ng § 29</w:t>
      </w:r>
      <w:r w:rsidR="00CD23DD" w:rsidRPr="00CD23DD">
        <w:rPr>
          <w:rFonts w:eastAsiaTheme="minorEastAsia"/>
          <w:vertAlign w:val="superscript"/>
        </w:rPr>
        <w:t>4</w:t>
      </w:r>
      <w:r w:rsidR="00CD23DD" w:rsidRPr="00CD23DD">
        <w:rPr>
          <w:rFonts w:eastAsiaTheme="minorEastAsia"/>
        </w:rPr>
        <w:t xml:space="preserve"> lõi</w:t>
      </w:r>
      <w:r w:rsidR="00CD23DD">
        <w:rPr>
          <w:rFonts w:eastAsiaTheme="minorEastAsia"/>
        </w:rPr>
        <w:t>kele 1</w:t>
      </w:r>
      <w:r w:rsidR="00CD23DD" w:rsidRPr="00CD23DD">
        <w:rPr>
          <w:rFonts w:eastAsiaTheme="minorEastAsia"/>
        </w:rPr>
        <w:t>.</w:t>
      </w:r>
    </w:p>
    <w:p w14:paraId="16F261C6" w14:textId="77777777" w:rsidR="00CD23DD" w:rsidRDefault="00CD23DD" w:rsidP="007272E3">
      <w:pPr>
        <w:jc w:val="both"/>
        <w:rPr>
          <w:rFonts w:eastAsiaTheme="minorEastAsia"/>
        </w:rPr>
      </w:pPr>
    </w:p>
    <w:p w14:paraId="72FA67E4" w14:textId="4CB2FEB0" w:rsidR="007272E3" w:rsidRDefault="00703AA2" w:rsidP="007272E3">
      <w:pPr>
        <w:jc w:val="both"/>
      </w:pPr>
      <w:r w:rsidRPr="00703AA2">
        <w:t xml:space="preserve">Zoonoos on otseselt või kaudselt loomulikul teel looma ja inimese vahel edasikanduv haigus või nakkus. Zoonoosi suhtes kohaldatakse loomataudi kohta käivaid sätteid. </w:t>
      </w:r>
    </w:p>
    <w:p w14:paraId="286C57D5" w14:textId="77777777" w:rsidR="000F7ADA" w:rsidRDefault="000F7ADA" w:rsidP="007272E3">
      <w:pPr>
        <w:jc w:val="both"/>
        <w:rPr>
          <w:rFonts w:eastAsiaTheme="minorEastAsia"/>
        </w:rPr>
      </w:pPr>
    </w:p>
    <w:p w14:paraId="78892A9D" w14:textId="1EEF7693" w:rsidR="007272E3" w:rsidRDefault="00703AA2" w:rsidP="007272E3">
      <w:pPr>
        <w:jc w:val="both"/>
      </w:pPr>
      <w:r>
        <w:rPr>
          <w:rFonts w:eastAsiaTheme="minorEastAsia"/>
        </w:rPr>
        <w:t>Z</w:t>
      </w:r>
      <w:r w:rsidR="007272E3">
        <w:t>oonoosne haigus</w:t>
      </w:r>
      <w:r w:rsidR="00B50680">
        <w:t>e</w:t>
      </w:r>
      <w:r w:rsidR="007272E3">
        <w:t xml:space="preserve">tekitaja </w:t>
      </w:r>
      <w:r>
        <w:t xml:space="preserve">on </w:t>
      </w:r>
      <w:r w:rsidR="007272E3">
        <w:t xml:space="preserve">mis tahes viirus, bakter, seen, parasiit või bioloogiline </w:t>
      </w:r>
      <w:r w:rsidR="00E70EF1">
        <w:t>tegur</w:t>
      </w:r>
      <w:r w:rsidR="007272E3">
        <w:t xml:space="preserve">, mis võib põhjustada zoonoosi. </w:t>
      </w:r>
      <w:r w:rsidR="00857D67">
        <w:t xml:space="preserve">Bioloogilise tegurina võib käsitleda näiteks prioone, mis põhjustavad veiste spongiformset entsefalopaatiat või lammaste skreipit. </w:t>
      </w:r>
    </w:p>
    <w:p w14:paraId="2476DF42" w14:textId="77777777" w:rsidR="000F7ADA" w:rsidRDefault="000F7ADA" w:rsidP="007272E3">
      <w:pPr>
        <w:jc w:val="both"/>
      </w:pPr>
    </w:p>
    <w:p w14:paraId="4DA54BA3" w14:textId="6F6DD0B5" w:rsidR="007272E3" w:rsidRDefault="00CD23DD" w:rsidP="007272E3">
      <w:pPr>
        <w:jc w:val="both"/>
      </w:pPr>
      <w:r>
        <w:rPr>
          <w:rFonts w:eastAsiaTheme="minorEastAsia"/>
        </w:rPr>
        <w:t>T</w:t>
      </w:r>
      <w:r w:rsidR="007272E3">
        <w:t>oidutekkeline haiguspuhang</w:t>
      </w:r>
      <w:r>
        <w:t xml:space="preserve"> </w:t>
      </w:r>
      <w:r w:rsidR="00B50680">
        <w:t xml:space="preserve">veterinaarseaduse tähenduses </w:t>
      </w:r>
      <w:r>
        <w:t>on</w:t>
      </w:r>
      <w:r w:rsidR="007272E3">
        <w:t xml:space="preserve"> </w:t>
      </w:r>
      <w:r w:rsidRPr="00B34378">
        <w:rPr>
          <w:color w:val="202020"/>
        </w:rPr>
        <w:t xml:space="preserve">teatavatel asjaoludel </w:t>
      </w:r>
      <w:r>
        <w:rPr>
          <w:color w:val="202020"/>
        </w:rPr>
        <w:t xml:space="preserve">kahel või enamal </w:t>
      </w:r>
      <w:r w:rsidRPr="00B34378">
        <w:rPr>
          <w:color w:val="202020"/>
        </w:rPr>
        <w:t>inimesel täheldatud</w:t>
      </w:r>
      <w:r>
        <w:rPr>
          <w:color w:val="202020"/>
        </w:rPr>
        <w:t xml:space="preserve"> </w:t>
      </w:r>
      <w:r w:rsidRPr="00B34378">
        <w:rPr>
          <w:color w:val="202020"/>
        </w:rPr>
        <w:t xml:space="preserve">haigus- või </w:t>
      </w:r>
      <w:r>
        <w:rPr>
          <w:color w:val="202020"/>
        </w:rPr>
        <w:t>nakkus</w:t>
      </w:r>
      <w:r w:rsidRPr="00B34378">
        <w:rPr>
          <w:color w:val="202020"/>
        </w:rPr>
        <w:t xml:space="preserve">juhtumi esinemine või olukord, kus </w:t>
      </w:r>
      <w:r>
        <w:rPr>
          <w:color w:val="202020"/>
        </w:rPr>
        <w:t>haigus- ja nakkusjuhtumite arv</w:t>
      </w:r>
      <w:r w:rsidRPr="00B34378">
        <w:rPr>
          <w:color w:val="202020"/>
        </w:rPr>
        <w:t xml:space="preserve"> ületab prognoositud arvu</w:t>
      </w:r>
      <w:r>
        <w:rPr>
          <w:color w:val="202020"/>
        </w:rPr>
        <w:t xml:space="preserve"> ning</w:t>
      </w:r>
      <w:r w:rsidRPr="00B34378">
        <w:rPr>
          <w:color w:val="202020"/>
        </w:rPr>
        <w:t xml:space="preserve"> </w:t>
      </w:r>
      <w:r>
        <w:rPr>
          <w:color w:val="202020"/>
        </w:rPr>
        <w:t>kus need</w:t>
      </w:r>
      <w:r w:rsidRPr="00B34378">
        <w:rPr>
          <w:color w:val="202020"/>
        </w:rPr>
        <w:t xml:space="preserve"> on seotud või on tõenäoliselt seotud sama toiduga</w:t>
      </w:r>
      <w:r>
        <w:rPr>
          <w:color w:val="202020"/>
        </w:rPr>
        <w:t>.</w:t>
      </w:r>
    </w:p>
    <w:p w14:paraId="59538BD2" w14:textId="77777777" w:rsidR="007272E3" w:rsidRDefault="007272E3" w:rsidP="007272E3">
      <w:pPr>
        <w:jc w:val="both"/>
      </w:pPr>
    </w:p>
    <w:p w14:paraId="0F87845C" w14:textId="73F01043" w:rsidR="00E34D20" w:rsidRPr="00820617" w:rsidRDefault="00C64DE0" w:rsidP="00820617">
      <w:pPr>
        <w:pStyle w:val="Heading2"/>
        <w:ind w:left="0"/>
        <w:jc w:val="both"/>
        <w:rPr>
          <w:rFonts w:ascii="Times New Roman" w:hAnsi="Times New Roman"/>
          <w:i w:val="0"/>
          <w:sz w:val="24"/>
          <w:szCs w:val="24"/>
        </w:rPr>
      </w:pPr>
      <w:bookmarkStart w:id="0" w:name="para2lg2"/>
      <w:bookmarkEnd w:id="0"/>
      <w:r w:rsidRPr="009F2213">
        <w:rPr>
          <w:rFonts w:ascii="Times New Roman" w:hAnsi="Times New Roman"/>
          <w:i w:val="0"/>
          <w:sz w:val="24"/>
          <w:szCs w:val="24"/>
        </w:rPr>
        <w:t xml:space="preserve">Eelnõu </w:t>
      </w:r>
      <w:r w:rsidR="00E34D20" w:rsidRPr="009F2213">
        <w:rPr>
          <w:rFonts w:ascii="Times New Roman" w:hAnsi="Times New Roman"/>
          <w:i w:val="0"/>
          <w:sz w:val="24"/>
          <w:szCs w:val="24"/>
        </w:rPr>
        <w:t xml:space="preserve">§ </w:t>
      </w:r>
      <w:r w:rsidR="00E333F4">
        <w:rPr>
          <w:rFonts w:ascii="Times New Roman" w:hAnsi="Times New Roman"/>
          <w:i w:val="0"/>
          <w:sz w:val="24"/>
          <w:szCs w:val="24"/>
        </w:rPr>
        <w:t>8</w:t>
      </w:r>
      <w:r w:rsidR="00E34D20" w:rsidRPr="00845719">
        <w:rPr>
          <w:rFonts w:ascii="Times New Roman" w:hAnsi="Times New Roman"/>
          <w:i w:val="0"/>
          <w:sz w:val="24"/>
          <w:szCs w:val="24"/>
        </w:rPr>
        <w:t>. Veterinaarjärelevalve ja veterinaarkontroll</w:t>
      </w:r>
    </w:p>
    <w:p w14:paraId="5CED89FF" w14:textId="4828A9BF" w:rsidR="00E34D20" w:rsidRDefault="00820617" w:rsidP="007272E3">
      <w:pPr>
        <w:pStyle w:val="ListParagraph"/>
        <w:spacing w:after="0" w:line="240" w:lineRule="auto"/>
        <w:ind w:left="0"/>
        <w:jc w:val="both"/>
        <w:rPr>
          <w:rFonts w:ascii="Times New Roman" w:eastAsia="Times New Roman" w:hAnsi="Times New Roman"/>
          <w:sz w:val="24"/>
          <w:szCs w:val="24"/>
        </w:rPr>
      </w:pPr>
      <w:r w:rsidRPr="00820617">
        <w:rPr>
          <w:rFonts w:ascii="Times New Roman" w:eastAsiaTheme="minorEastAsia" w:hAnsi="Times New Roman"/>
          <w:sz w:val="24"/>
          <w:szCs w:val="24"/>
        </w:rPr>
        <w:t xml:space="preserve">Eelnõu </w:t>
      </w:r>
      <w:r w:rsidRPr="00F10DDF">
        <w:rPr>
          <w:rFonts w:ascii="Times New Roman" w:eastAsiaTheme="minorEastAsia" w:hAnsi="Times New Roman"/>
          <w:sz w:val="24"/>
          <w:szCs w:val="24"/>
        </w:rPr>
        <w:t xml:space="preserve">§-s </w:t>
      </w:r>
      <w:r w:rsidR="00E333F4" w:rsidRPr="00F10DDF">
        <w:rPr>
          <w:rFonts w:ascii="Times New Roman" w:eastAsiaTheme="minorEastAsia" w:hAnsi="Times New Roman"/>
          <w:sz w:val="24"/>
          <w:szCs w:val="24"/>
        </w:rPr>
        <w:t>8</w:t>
      </w:r>
      <w:r w:rsidRPr="00820617">
        <w:rPr>
          <w:rFonts w:ascii="Times New Roman" w:eastAsiaTheme="minorEastAsia" w:hAnsi="Times New Roman"/>
          <w:sz w:val="24"/>
          <w:szCs w:val="24"/>
        </w:rPr>
        <w:t xml:space="preserve"> </w:t>
      </w:r>
      <w:r w:rsidR="00B744A7">
        <w:rPr>
          <w:rFonts w:ascii="Times New Roman" w:eastAsiaTheme="minorEastAsia" w:hAnsi="Times New Roman"/>
          <w:sz w:val="24"/>
          <w:szCs w:val="24"/>
        </w:rPr>
        <w:t xml:space="preserve">määratletakse </w:t>
      </w:r>
      <w:r w:rsidRPr="00820617">
        <w:rPr>
          <w:rFonts w:ascii="Times New Roman" w:hAnsi="Times New Roman"/>
          <w:sz w:val="24"/>
          <w:szCs w:val="24"/>
        </w:rPr>
        <w:t>mõiste</w:t>
      </w:r>
      <w:r w:rsidR="00B744A7">
        <w:rPr>
          <w:rFonts w:ascii="Times New Roman" w:hAnsi="Times New Roman"/>
          <w:sz w:val="24"/>
          <w:szCs w:val="24"/>
        </w:rPr>
        <w:t>d</w:t>
      </w:r>
      <w:r w:rsidRPr="00597929">
        <w:t xml:space="preserve"> </w:t>
      </w:r>
      <w:r w:rsidRPr="00820617">
        <w:rPr>
          <w:rFonts w:ascii="Times New Roman" w:hAnsi="Times New Roman"/>
          <w:sz w:val="24"/>
          <w:szCs w:val="24"/>
          <w:lang w:eastAsia="et-EE"/>
        </w:rPr>
        <w:t>„</w:t>
      </w:r>
      <w:r w:rsidRPr="00820617">
        <w:rPr>
          <w:rFonts w:ascii="Times New Roman" w:eastAsia="Times New Roman" w:hAnsi="Times New Roman"/>
          <w:sz w:val="24"/>
          <w:szCs w:val="24"/>
        </w:rPr>
        <w:t>veterinaarjärelevalve</w:t>
      </w:r>
      <w:r w:rsidRPr="00820617">
        <w:rPr>
          <w:rFonts w:ascii="Times New Roman" w:hAnsi="Times New Roman"/>
          <w:sz w:val="24"/>
          <w:szCs w:val="24"/>
        </w:rPr>
        <w:t>”</w:t>
      </w:r>
      <w:r w:rsidRPr="00DC2107">
        <w:rPr>
          <w:rFonts w:ascii="Times New Roman" w:eastAsia="Times New Roman" w:hAnsi="Times New Roman"/>
          <w:sz w:val="24"/>
          <w:szCs w:val="24"/>
        </w:rPr>
        <w:t xml:space="preserve"> </w:t>
      </w:r>
      <w:r w:rsidRPr="00AC0252">
        <w:rPr>
          <w:rFonts w:ascii="Times New Roman" w:eastAsia="Times New Roman" w:hAnsi="Times New Roman"/>
          <w:sz w:val="24"/>
          <w:szCs w:val="24"/>
        </w:rPr>
        <w:t xml:space="preserve">ja </w:t>
      </w:r>
      <w:r w:rsidRPr="00820617">
        <w:rPr>
          <w:rFonts w:ascii="Times New Roman" w:hAnsi="Times New Roman"/>
          <w:sz w:val="24"/>
          <w:szCs w:val="24"/>
          <w:lang w:eastAsia="et-EE"/>
        </w:rPr>
        <w:t>„</w:t>
      </w:r>
      <w:r w:rsidRPr="00AC0252">
        <w:rPr>
          <w:rFonts w:ascii="Times New Roman" w:eastAsia="Times New Roman" w:hAnsi="Times New Roman"/>
          <w:sz w:val="24"/>
          <w:szCs w:val="24"/>
        </w:rPr>
        <w:t>veterinaarkontroll</w:t>
      </w:r>
      <w:r w:rsidRPr="00820617">
        <w:rPr>
          <w:rFonts w:ascii="Times New Roman" w:hAnsi="Times New Roman"/>
          <w:sz w:val="24"/>
          <w:szCs w:val="24"/>
        </w:rPr>
        <w:t>”</w:t>
      </w:r>
      <w:r w:rsidR="00911097">
        <w:rPr>
          <w:rFonts w:ascii="Times New Roman" w:hAnsi="Times New Roman"/>
          <w:sz w:val="24"/>
          <w:szCs w:val="24"/>
        </w:rPr>
        <w:t xml:space="preserve">, tehes otseviite </w:t>
      </w:r>
      <w:r w:rsidR="00911097" w:rsidRPr="002D7C82">
        <w:rPr>
          <w:rFonts w:ascii="Times New Roman" w:eastAsia="Times New Roman" w:hAnsi="Times New Roman"/>
          <w:sz w:val="24"/>
          <w:szCs w:val="24"/>
        </w:rPr>
        <w:t>määruse</w:t>
      </w:r>
      <w:r w:rsidR="00911097">
        <w:rPr>
          <w:rFonts w:ascii="Times New Roman" w:eastAsia="Times New Roman" w:hAnsi="Times New Roman"/>
          <w:sz w:val="24"/>
          <w:szCs w:val="24"/>
        </w:rPr>
        <w:t>le</w:t>
      </w:r>
      <w:r w:rsidR="00911097" w:rsidRPr="002D7C82">
        <w:rPr>
          <w:rFonts w:ascii="Times New Roman" w:eastAsia="Times New Roman" w:hAnsi="Times New Roman"/>
          <w:sz w:val="24"/>
          <w:szCs w:val="24"/>
        </w:rPr>
        <w:t xml:space="preserve"> </w:t>
      </w:r>
      <w:r w:rsidRPr="002D7C82">
        <w:rPr>
          <w:rFonts w:ascii="Times New Roman" w:eastAsia="Times New Roman" w:hAnsi="Times New Roman"/>
          <w:sz w:val="24"/>
          <w:szCs w:val="24"/>
        </w:rPr>
        <w:t>(EL) 2017/625</w:t>
      </w:r>
      <w:r>
        <w:rPr>
          <w:rFonts w:ascii="Times New Roman" w:eastAsia="Times New Roman" w:hAnsi="Times New Roman"/>
          <w:sz w:val="24"/>
          <w:szCs w:val="24"/>
        </w:rPr>
        <w:t>.</w:t>
      </w:r>
      <w:r w:rsidRPr="002D7C82">
        <w:rPr>
          <w:rFonts w:ascii="Times New Roman" w:eastAsia="Times New Roman" w:hAnsi="Times New Roman"/>
          <w:sz w:val="24"/>
          <w:szCs w:val="24"/>
        </w:rPr>
        <w:t xml:space="preserve"> </w:t>
      </w:r>
      <w:r w:rsidR="00E34D20" w:rsidRPr="00DC2107">
        <w:rPr>
          <w:rFonts w:ascii="Times New Roman" w:eastAsia="Times New Roman" w:hAnsi="Times New Roman"/>
          <w:sz w:val="24"/>
          <w:szCs w:val="24"/>
        </w:rPr>
        <w:t xml:space="preserve">Veterinaarjärelevalve </w:t>
      </w:r>
      <w:r w:rsidR="00E34D20" w:rsidRPr="00AC0252">
        <w:rPr>
          <w:rFonts w:ascii="Times New Roman" w:eastAsia="Times New Roman" w:hAnsi="Times New Roman"/>
          <w:sz w:val="24"/>
          <w:szCs w:val="24"/>
        </w:rPr>
        <w:t xml:space="preserve">ja veterinaarkontrolli toimingud </w:t>
      </w:r>
      <w:r w:rsidR="00E333F4">
        <w:rPr>
          <w:rFonts w:ascii="Times New Roman" w:eastAsia="Times New Roman" w:hAnsi="Times New Roman"/>
          <w:sz w:val="24"/>
          <w:szCs w:val="24"/>
        </w:rPr>
        <w:t>veterinaar</w:t>
      </w:r>
      <w:r w:rsidR="00E34D20" w:rsidRPr="00AC0252">
        <w:rPr>
          <w:rFonts w:ascii="Times New Roman" w:eastAsia="Times New Roman" w:hAnsi="Times New Roman"/>
          <w:sz w:val="24"/>
          <w:szCs w:val="24"/>
        </w:rPr>
        <w:t xml:space="preserve">seaduse tähenduses </w:t>
      </w:r>
      <w:r w:rsidR="00E34D20" w:rsidRPr="002D7C82">
        <w:rPr>
          <w:rFonts w:ascii="Times New Roman" w:eastAsia="Times New Roman" w:hAnsi="Times New Roman"/>
          <w:sz w:val="24"/>
          <w:szCs w:val="24"/>
        </w:rPr>
        <w:t>on määruse (EL) 2017/625 artiklis 2 nimetatud toimingud.</w:t>
      </w:r>
      <w:r w:rsidR="00845719" w:rsidRPr="00845719">
        <w:t xml:space="preserve"> </w:t>
      </w:r>
      <w:r w:rsidR="00845719" w:rsidRPr="00845719">
        <w:rPr>
          <w:rFonts w:ascii="Times New Roman" w:eastAsia="Times New Roman" w:hAnsi="Times New Roman"/>
          <w:sz w:val="24"/>
          <w:szCs w:val="24"/>
        </w:rPr>
        <w:t>Mõistetega „veterinaarjärelevalve” ja „veterinaarkontroll” tähistatakse riiklikku veterinaarjärelevalvet ning tegevus- või muu loa andmise menetluse raames tehtavat nõuetekohasuse kontrolli. Määruses (EL) 2017/625 on nimetatud mõisted hõlmatud terminitega „ametlik kontroll” ja „muu ametlik toiming”.</w:t>
      </w:r>
    </w:p>
    <w:p w14:paraId="4733496D" w14:textId="77777777" w:rsidR="00CD23DD" w:rsidRDefault="00CD23DD" w:rsidP="007272E3">
      <w:pPr>
        <w:pStyle w:val="ListParagraph"/>
        <w:spacing w:after="0" w:line="240" w:lineRule="auto"/>
        <w:ind w:left="0"/>
        <w:jc w:val="both"/>
        <w:rPr>
          <w:rFonts w:ascii="Times New Roman" w:eastAsia="Times New Roman" w:hAnsi="Times New Roman"/>
          <w:sz w:val="24"/>
          <w:szCs w:val="24"/>
        </w:rPr>
      </w:pPr>
    </w:p>
    <w:p w14:paraId="6432A68C" w14:textId="5707C2B3" w:rsidR="00C64DE0" w:rsidRDefault="00C64DE0" w:rsidP="00C64DE0">
      <w:pPr>
        <w:jc w:val="both"/>
      </w:pPr>
      <w:r w:rsidRPr="00820D1C">
        <w:t xml:space="preserve">Määruse (EL) 2017/625 kohaselt peetakse ametliku kontrolli all silmas toiminguid, mida tehakse, et kontrollida, kas ettevõtjad täidavad EL-i toidutarneahela õigusaktides sätestatud nõudeid ning kas loomad ja kaubad vastavad ametliku sertifikaadi või kinnituse väljaandmiseks vajalikele erinõuetele. Lisaks on toidutarneahela õigusaktides antud liikmesriigi pädevatele asutustele ülesandeid, mis on ametlikust kontrollist erinevad ja mida nimetatakse muudeks ametlikeks toiminguteks ning mille eesmärk on kaitsta looma- ja taimetervist ning loomade heaolu ning </w:t>
      </w:r>
      <w:r w:rsidRPr="002B74E2">
        <w:t>geneet</w:t>
      </w:r>
      <w:r>
        <w:t>iliselt muundatud organismide</w:t>
      </w:r>
      <w:r w:rsidRPr="00820D1C">
        <w:t xml:space="preserve"> ja taimekaitsevahendite puhul keskkonda. Kõnealuste ülesannete täitmine on üldsuse huvides ja neid tuleb täita selleks, et kõrvaldada, ohjeldada või vähendada ohte, mis võivad mõjutada inimeste, loomade või taimede tervist, loomade heaolu või keskkonda. Muude ametlike toimingute hulka kuuluvad toimingud, mille eesmärk on kontrollida loomataudide ja taimekahjustajate esinemist (epidemioloogiline jälgimine ja seire), ennetada ja piirata loomataudide ja taimekahjustajate levimist või likvideerida loomataudid ja taimekahjustajad, anda lube ja heakskiite ning väljastada ametlikke sertifikaate ja ametlikke kinnitusi.</w:t>
      </w:r>
    </w:p>
    <w:p w14:paraId="21183B67" w14:textId="483559A0" w:rsidR="00011D15" w:rsidRDefault="00011D15" w:rsidP="00C64DE0">
      <w:pPr>
        <w:jc w:val="both"/>
      </w:pPr>
    </w:p>
    <w:p w14:paraId="41BC2824" w14:textId="57EBDFB8" w:rsidR="00011D15" w:rsidRDefault="00011D15" w:rsidP="00C64DE0">
      <w:pPr>
        <w:jc w:val="both"/>
        <w:rPr>
          <w:rFonts w:eastAsiaTheme="minorEastAsia"/>
        </w:rPr>
      </w:pPr>
      <w:r w:rsidRPr="00CD23DD">
        <w:rPr>
          <w:rFonts w:eastAsiaTheme="minorEastAsia"/>
        </w:rPr>
        <w:t xml:space="preserve">Eelnõu § </w:t>
      </w:r>
      <w:r w:rsidR="00E333F4">
        <w:rPr>
          <w:rFonts w:eastAsiaTheme="minorEastAsia"/>
        </w:rPr>
        <w:t>8</w:t>
      </w:r>
      <w:r w:rsidRPr="00CD23DD">
        <w:rPr>
          <w:rFonts w:eastAsiaTheme="minorEastAsia"/>
        </w:rPr>
        <w:t xml:space="preserve"> vastab kehtiva </w:t>
      </w:r>
      <w:r>
        <w:rPr>
          <w:rFonts w:eastAsiaTheme="minorEastAsia"/>
        </w:rPr>
        <w:t>veterinaarkorralduse</w:t>
      </w:r>
      <w:r w:rsidRPr="00CD23DD">
        <w:rPr>
          <w:rFonts w:eastAsiaTheme="minorEastAsia"/>
        </w:rPr>
        <w:t xml:space="preserve"> seaduse § </w:t>
      </w:r>
      <w:r>
        <w:rPr>
          <w:rFonts w:eastAsiaTheme="minorEastAsia"/>
        </w:rPr>
        <w:t>1</w:t>
      </w:r>
      <w:r w:rsidRPr="00CD23DD">
        <w:rPr>
          <w:rFonts w:eastAsiaTheme="minorEastAsia"/>
        </w:rPr>
        <w:t xml:space="preserve"> lõi</w:t>
      </w:r>
      <w:r>
        <w:rPr>
          <w:rFonts w:eastAsiaTheme="minorEastAsia"/>
        </w:rPr>
        <w:t xml:space="preserve">kele 3 ning sisulisi muudatusi sättes </w:t>
      </w:r>
      <w:r w:rsidR="00B744A7">
        <w:rPr>
          <w:rFonts w:eastAsiaTheme="minorEastAsia"/>
        </w:rPr>
        <w:t xml:space="preserve">tehtud </w:t>
      </w:r>
      <w:r>
        <w:rPr>
          <w:rFonts w:eastAsiaTheme="minorEastAsia"/>
        </w:rPr>
        <w:t>ei ole.</w:t>
      </w:r>
    </w:p>
    <w:p w14:paraId="071EC46A" w14:textId="77777777" w:rsidR="00DE01F3" w:rsidRPr="00812F53" w:rsidRDefault="00DE01F3" w:rsidP="00C64DE0">
      <w:pPr>
        <w:jc w:val="both"/>
      </w:pPr>
    </w:p>
    <w:p w14:paraId="1FD3EDE8" w14:textId="21C49287" w:rsidR="00E34D20" w:rsidRPr="00812F53" w:rsidRDefault="00C64DE0" w:rsidP="00DE01F3">
      <w:pPr>
        <w:pStyle w:val="Heading2"/>
        <w:ind w:left="0"/>
        <w:jc w:val="both"/>
        <w:rPr>
          <w:rFonts w:ascii="Times New Roman" w:hAnsi="Times New Roman"/>
          <w:b w:val="0"/>
          <w:i w:val="0"/>
          <w:sz w:val="24"/>
          <w:szCs w:val="24"/>
        </w:rPr>
      </w:pPr>
      <w:r w:rsidRPr="00812F53">
        <w:rPr>
          <w:rFonts w:ascii="Times New Roman" w:hAnsi="Times New Roman"/>
          <w:i w:val="0"/>
          <w:sz w:val="24"/>
          <w:szCs w:val="24"/>
        </w:rPr>
        <w:t xml:space="preserve">Eelnõu </w:t>
      </w:r>
      <w:r w:rsidR="00E34D20" w:rsidRPr="00812F53">
        <w:rPr>
          <w:rFonts w:ascii="Times New Roman" w:hAnsi="Times New Roman"/>
          <w:i w:val="0"/>
          <w:sz w:val="24"/>
          <w:szCs w:val="24"/>
        </w:rPr>
        <w:t xml:space="preserve">§ </w:t>
      </w:r>
      <w:r w:rsidR="00E333F4">
        <w:rPr>
          <w:rFonts w:ascii="Times New Roman" w:hAnsi="Times New Roman"/>
          <w:i w:val="0"/>
          <w:sz w:val="24"/>
          <w:szCs w:val="24"/>
        </w:rPr>
        <w:t>9</w:t>
      </w:r>
      <w:r w:rsidR="00E34D20" w:rsidRPr="00E333F4">
        <w:rPr>
          <w:rFonts w:ascii="Times New Roman" w:hAnsi="Times New Roman"/>
          <w:i w:val="0"/>
          <w:sz w:val="24"/>
          <w:szCs w:val="24"/>
        </w:rPr>
        <w:t>.</w:t>
      </w:r>
      <w:r w:rsidR="00E34D20" w:rsidRPr="00812F53">
        <w:rPr>
          <w:rFonts w:ascii="Times New Roman" w:hAnsi="Times New Roman"/>
          <w:b w:val="0"/>
          <w:i w:val="0"/>
          <w:sz w:val="24"/>
          <w:szCs w:val="24"/>
        </w:rPr>
        <w:t xml:space="preserve"> </w:t>
      </w:r>
      <w:r w:rsidR="00E34D20" w:rsidRPr="00812F53">
        <w:rPr>
          <w:rFonts w:ascii="Times New Roman" w:hAnsi="Times New Roman"/>
          <w:i w:val="0"/>
          <w:sz w:val="24"/>
          <w:szCs w:val="24"/>
        </w:rPr>
        <w:t>Pädev asutus</w:t>
      </w:r>
    </w:p>
    <w:p w14:paraId="08162DAD" w14:textId="05397483" w:rsidR="00B56E59" w:rsidRPr="00824A78" w:rsidRDefault="00C64DE0" w:rsidP="0027566C">
      <w:pPr>
        <w:pStyle w:val="seadusetekst"/>
        <w:spacing w:after="0"/>
        <w:rPr>
          <w:color w:val="000000"/>
          <w:szCs w:val="24"/>
          <w:lang w:eastAsia="et-EE"/>
        </w:rPr>
      </w:pPr>
      <w:r w:rsidRPr="00824A78">
        <w:rPr>
          <w:rFonts w:eastAsiaTheme="minorEastAsia"/>
        </w:rPr>
        <w:t xml:space="preserve">Eelnõu </w:t>
      </w:r>
      <w:r w:rsidRPr="006641D8">
        <w:rPr>
          <w:rFonts w:eastAsiaTheme="minorEastAsia"/>
        </w:rPr>
        <w:t xml:space="preserve">§-s </w:t>
      </w:r>
      <w:r w:rsidR="00E333F4" w:rsidRPr="006641D8">
        <w:rPr>
          <w:rFonts w:eastAsiaTheme="minorEastAsia"/>
        </w:rPr>
        <w:t>9</w:t>
      </w:r>
      <w:r w:rsidRPr="00824A78">
        <w:rPr>
          <w:rFonts w:eastAsiaTheme="minorEastAsia"/>
        </w:rPr>
        <w:t xml:space="preserve"> </w:t>
      </w:r>
      <w:r w:rsidR="00E333F4">
        <w:t>reguleeritakse, millistel juhtudel on</w:t>
      </w:r>
      <w:r w:rsidR="00DE01F3" w:rsidRPr="00824A78">
        <w:t xml:space="preserve"> Põllumajandus- ja Toiduamet pädev</w:t>
      </w:r>
      <w:r w:rsidR="00E333F4">
        <w:t xml:space="preserve"> asutus</w:t>
      </w:r>
      <w:r w:rsidR="00DE01F3" w:rsidRPr="00824A78">
        <w:t xml:space="preserve">. Kui </w:t>
      </w:r>
      <w:r w:rsidR="00E333F4">
        <w:t>veterinaar</w:t>
      </w:r>
      <w:r w:rsidR="00DE01F3" w:rsidRPr="00824A78">
        <w:t>seaduses ei</w:t>
      </w:r>
      <w:r w:rsidR="00DE01F3" w:rsidRPr="00824A78">
        <w:rPr>
          <w:szCs w:val="24"/>
        </w:rPr>
        <w:t xml:space="preserve"> ole sätestatud teisiti, on </w:t>
      </w:r>
      <w:r w:rsidR="00267293" w:rsidRPr="00824A78">
        <w:rPr>
          <w:szCs w:val="24"/>
        </w:rPr>
        <w:t>Põllumajandus- ja Toiduamet</w:t>
      </w:r>
      <w:r w:rsidR="00DE01F3" w:rsidRPr="00824A78">
        <w:rPr>
          <w:szCs w:val="24"/>
        </w:rPr>
        <w:t xml:space="preserve"> </w:t>
      </w:r>
      <w:r w:rsidR="00E333F4">
        <w:rPr>
          <w:szCs w:val="24"/>
        </w:rPr>
        <w:t xml:space="preserve">pädev asutus </w:t>
      </w:r>
      <w:r w:rsidR="00DE01F3" w:rsidRPr="00824A78">
        <w:rPr>
          <w:szCs w:val="24"/>
        </w:rPr>
        <w:t>määruse (EL) 2016/429 artikli 4 punkt</w:t>
      </w:r>
      <w:r w:rsidR="00B744A7">
        <w:rPr>
          <w:szCs w:val="24"/>
        </w:rPr>
        <w:t>i</w:t>
      </w:r>
      <w:r w:rsidR="00DE01F3" w:rsidRPr="00824A78">
        <w:rPr>
          <w:szCs w:val="24"/>
        </w:rPr>
        <w:t xml:space="preserve"> 55 tähenduses</w:t>
      </w:r>
      <w:r w:rsidR="00B56E59" w:rsidRPr="00824A78">
        <w:rPr>
          <w:szCs w:val="24"/>
        </w:rPr>
        <w:t xml:space="preserve"> ning </w:t>
      </w:r>
      <w:r w:rsidR="00DE01F3" w:rsidRPr="00824A78">
        <w:rPr>
          <w:szCs w:val="24"/>
        </w:rPr>
        <w:t>määruse (EL) nr 576/2013 tähenduses</w:t>
      </w:r>
      <w:r w:rsidR="00267293" w:rsidRPr="00824A78">
        <w:rPr>
          <w:szCs w:val="24"/>
        </w:rPr>
        <w:t xml:space="preserve"> ja </w:t>
      </w:r>
      <w:r w:rsidR="00267293" w:rsidRPr="00824A78">
        <w:rPr>
          <w:color w:val="202020"/>
          <w:szCs w:val="24"/>
        </w:rPr>
        <w:t xml:space="preserve">välisriigi kutsekvalifikatsiooni tunnustamise seaduse </w:t>
      </w:r>
      <w:r w:rsidR="00B56E59" w:rsidRPr="00824A78">
        <w:rPr>
          <w:color w:val="202020"/>
          <w:szCs w:val="24"/>
        </w:rPr>
        <w:t xml:space="preserve">(edaspidi </w:t>
      </w:r>
      <w:r w:rsidR="00B56E59" w:rsidRPr="00824A78">
        <w:rPr>
          <w:i/>
          <w:color w:val="202020"/>
          <w:szCs w:val="24"/>
        </w:rPr>
        <w:t>VKTS</w:t>
      </w:r>
      <w:r w:rsidR="00B56E59" w:rsidRPr="00824A78">
        <w:rPr>
          <w:color w:val="202020"/>
          <w:szCs w:val="24"/>
        </w:rPr>
        <w:t xml:space="preserve">) </w:t>
      </w:r>
      <w:r w:rsidR="00267293" w:rsidRPr="00824A78">
        <w:rPr>
          <w:color w:val="202020"/>
          <w:szCs w:val="24"/>
        </w:rPr>
        <w:t>3. ja 3</w:t>
      </w:r>
      <w:r w:rsidR="00267293" w:rsidRPr="00824A78">
        <w:rPr>
          <w:color w:val="202020"/>
          <w:szCs w:val="24"/>
          <w:vertAlign w:val="superscript"/>
        </w:rPr>
        <w:t>1</w:t>
      </w:r>
      <w:r w:rsidR="00267293" w:rsidRPr="00824A78">
        <w:rPr>
          <w:color w:val="202020"/>
          <w:szCs w:val="24"/>
        </w:rPr>
        <w:t>. peatüki tähenduses.</w:t>
      </w:r>
      <w:r w:rsidR="00B56E59" w:rsidRPr="00824A78">
        <w:rPr>
          <w:color w:val="202020"/>
          <w:szCs w:val="24"/>
        </w:rPr>
        <w:t xml:space="preserve"> VKTS</w:t>
      </w:r>
      <w:r w:rsidR="00E333F4">
        <w:rPr>
          <w:color w:val="202020"/>
          <w:szCs w:val="24"/>
        </w:rPr>
        <w:t>-i</w:t>
      </w:r>
      <w:r w:rsidR="00B56E59" w:rsidRPr="00824A78">
        <w:rPr>
          <w:color w:val="202020"/>
          <w:szCs w:val="24"/>
        </w:rPr>
        <w:t xml:space="preserve"> peatükid 3. ja 3</w:t>
      </w:r>
      <w:r w:rsidR="00B56E59" w:rsidRPr="00824A78">
        <w:rPr>
          <w:color w:val="202020"/>
          <w:szCs w:val="24"/>
          <w:vertAlign w:val="superscript"/>
        </w:rPr>
        <w:t xml:space="preserve">1 </w:t>
      </w:r>
      <w:r w:rsidR="00B56E59" w:rsidRPr="00824A78">
        <w:rPr>
          <w:color w:val="202020"/>
          <w:szCs w:val="24"/>
        </w:rPr>
        <w:t xml:space="preserve">reguleerivad </w:t>
      </w:r>
      <w:r w:rsidR="00B56E59" w:rsidRPr="00824A78">
        <w:rPr>
          <w:color w:val="000000"/>
          <w:szCs w:val="24"/>
        </w:rPr>
        <w:t xml:space="preserve">välisriigi kutsekvalifikatsiooni tunnustamist ajutise töötamise korral ning Euroopa kutsekaardiga seonduvaid nõudeid. </w:t>
      </w:r>
    </w:p>
    <w:p w14:paraId="07B35818" w14:textId="77777777" w:rsidR="001F7CC3" w:rsidRPr="00B56E59" w:rsidRDefault="001F7CC3" w:rsidP="00DE01F3">
      <w:pPr>
        <w:jc w:val="both"/>
      </w:pPr>
    </w:p>
    <w:p w14:paraId="3E920A11" w14:textId="43D41842" w:rsidR="00C147FE" w:rsidRDefault="00DE01F3" w:rsidP="00DE01F3">
      <w:pPr>
        <w:jc w:val="both"/>
        <w:rPr>
          <w:color w:val="000000"/>
          <w:shd w:val="clear" w:color="auto" w:fill="FFFFFF"/>
        </w:rPr>
      </w:pPr>
      <w:r w:rsidRPr="00812F53">
        <w:t>Määruse (EL) 2016/429 artikli 4 punkt</w:t>
      </w:r>
      <w:r w:rsidR="00B744A7">
        <w:t>i</w:t>
      </w:r>
      <w:r w:rsidRPr="00812F53">
        <w:t xml:space="preserve"> 55 </w:t>
      </w:r>
      <w:r w:rsidRPr="00B56E59">
        <w:t>t</w:t>
      </w:r>
      <w:r w:rsidRPr="00812F53">
        <w:t xml:space="preserve">ähenduses </w:t>
      </w:r>
      <w:r w:rsidRPr="00B56E59">
        <w:t xml:space="preserve">on </w:t>
      </w:r>
      <w:r w:rsidR="00742C59" w:rsidRPr="00B56E59">
        <w:rPr>
          <w:bCs/>
        </w:rPr>
        <w:t xml:space="preserve">Põllumajandus- ja </w:t>
      </w:r>
      <w:r w:rsidR="00742C59" w:rsidRPr="00812F53">
        <w:rPr>
          <w:bCs/>
        </w:rPr>
        <w:t>Toiduamet</w:t>
      </w:r>
      <w:r w:rsidRPr="00B56E59">
        <w:t xml:space="preserve"> </w:t>
      </w:r>
      <w:r w:rsidR="001F5283" w:rsidRPr="00B56E59">
        <w:t>pädev</w:t>
      </w:r>
      <w:r w:rsidR="001F5283" w:rsidRPr="00812F53">
        <w:t xml:space="preserve"> asutus</w:t>
      </w:r>
      <w:r w:rsidR="00322325" w:rsidRPr="00B56E59">
        <w:rPr>
          <w:color w:val="000000"/>
          <w:shd w:val="clear" w:color="auto" w:fill="FFFFFF"/>
        </w:rPr>
        <w:t xml:space="preserve">, </w:t>
      </w:r>
      <w:r w:rsidR="00E333F4">
        <w:rPr>
          <w:color w:val="000000"/>
          <w:shd w:val="clear" w:color="auto" w:fill="FFFFFF"/>
        </w:rPr>
        <w:t>kes</w:t>
      </w:r>
      <w:r w:rsidR="00322325" w:rsidRPr="00B56E59">
        <w:rPr>
          <w:color w:val="000000"/>
          <w:shd w:val="clear" w:color="auto" w:fill="FFFFFF"/>
        </w:rPr>
        <w:t xml:space="preserve"> vastut</w:t>
      </w:r>
      <w:r w:rsidR="00322325" w:rsidRPr="00812F53">
        <w:rPr>
          <w:color w:val="000000"/>
          <w:shd w:val="clear" w:color="auto" w:fill="FFFFFF"/>
        </w:rPr>
        <w:t>ab</w:t>
      </w:r>
      <w:r w:rsidR="001814D3" w:rsidRPr="00B56E59">
        <w:rPr>
          <w:color w:val="000000"/>
          <w:shd w:val="clear" w:color="auto" w:fill="FFFFFF"/>
        </w:rPr>
        <w:t xml:space="preserve"> </w:t>
      </w:r>
      <w:r w:rsidR="00CD244D">
        <w:rPr>
          <w:color w:val="000000"/>
          <w:shd w:val="clear" w:color="auto" w:fill="FFFFFF"/>
        </w:rPr>
        <w:t>sama</w:t>
      </w:r>
      <w:r w:rsidR="00322325" w:rsidRPr="00B56E59">
        <w:rPr>
          <w:color w:val="000000"/>
          <w:shd w:val="clear" w:color="auto" w:fill="FFFFFF"/>
        </w:rPr>
        <w:t xml:space="preserve"> </w:t>
      </w:r>
      <w:r w:rsidR="00322325" w:rsidRPr="00812F53">
        <w:rPr>
          <w:color w:val="000000"/>
          <w:shd w:val="clear" w:color="auto" w:fill="FFFFFF"/>
        </w:rPr>
        <w:t>määruse ja määruse (EL) 2017/</w:t>
      </w:r>
      <w:r w:rsidR="00322325">
        <w:rPr>
          <w:color w:val="000000"/>
          <w:shd w:val="clear" w:color="auto" w:fill="FFFFFF"/>
        </w:rPr>
        <w:t>625 kohaselt ametlike kontrollide korraldamise ja muude ametlike toimingute eest</w:t>
      </w:r>
      <w:r w:rsidR="004A0176">
        <w:rPr>
          <w:color w:val="000000"/>
          <w:shd w:val="clear" w:color="auto" w:fill="FFFFFF"/>
        </w:rPr>
        <w:t>.</w:t>
      </w:r>
    </w:p>
    <w:p w14:paraId="30F87325" w14:textId="77777777" w:rsidR="004A0176" w:rsidRDefault="004A0176" w:rsidP="00DE01F3">
      <w:pPr>
        <w:jc w:val="both"/>
      </w:pPr>
    </w:p>
    <w:p w14:paraId="1CF824E0" w14:textId="11973093" w:rsidR="00DE01F3" w:rsidRDefault="008304AF" w:rsidP="00DE01F3">
      <w:pPr>
        <w:jc w:val="both"/>
      </w:pPr>
      <w:r>
        <w:lastRenderedPageBreak/>
        <w:t>M</w:t>
      </w:r>
      <w:r w:rsidR="00DE01F3">
        <w:t xml:space="preserve">ääruse (EL) nr 576/2013 tähenduses on </w:t>
      </w:r>
      <w:r w:rsidR="00742C59">
        <w:rPr>
          <w:bCs/>
        </w:rPr>
        <w:t>Põllumajandus- ja Toiduamet</w:t>
      </w:r>
      <w:r w:rsidR="00DE01F3">
        <w:t xml:space="preserve"> pädev asutus lemmikloomadega kaasas olevate dokumentide väljastamise</w:t>
      </w:r>
      <w:r w:rsidR="00B744A7">
        <w:t>l</w:t>
      </w:r>
      <w:r w:rsidR="00DE01F3">
        <w:t xml:space="preserve"> ja dokumentide kontrollimise</w:t>
      </w:r>
      <w:r w:rsidR="00B744A7">
        <w:t>l</w:t>
      </w:r>
      <w:r w:rsidR="00DE01F3">
        <w:t xml:space="preserve">, välja arvatud </w:t>
      </w:r>
      <w:r w:rsidR="00CD244D">
        <w:t>sama</w:t>
      </w:r>
      <w:r w:rsidR="00DE01F3">
        <w:t xml:space="preserve"> määruse artiklites 33–35 sätestatud juhtudel. L</w:t>
      </w:r>
      <w:r w:rsidR="00DE01F3">
        <w:rPr>
          <w:color w:val="000000"/>
        </w:rPr>
        <w:t xml:space="preserve">emmikloomade mittekaubandusliku liikumise korral Eestisse väljaspool EL-i tolliterritooriumi asuvast riigist ja territooriumilt rahvusvaheliseks liikluseks, sealhulgas reisijatele, avatud piiripunkti kaudu, on kontrolli tegev pädev asutus </w:t>
      </w:r>
      <w:r w:rsidR="00DE01F3" w:rsidRPr="005B56D1">
        <w:rPr>
          <w:color w:val="000000"/>
        </w:rPr>
        <w:t>Maksu- ja Tolliamet</w:t>
      </w:r>
      <w:r w:rsidR="003C00F4">
        <w:rPr>
          <w:color w:val="000000"/>
        </w:rPr>
        <w:t>, kes teeb</w:t>
      </w:r>
      <w:r w:rsidR="00DE01F3">
        <w:rPr>
          <w:color w:val="000000"/>
        </w:rPr>
        <w:t xml:space="preserve"> selliseid kontrolle ka </w:t>
      </w:r>
      <w:r w:rsidR="003C00F4">
        <w:rPr>
          <w:color w:val="000000"/>
        </w:rPr>
        <w:t>praegu</w:t>
      </w:r>
      <w:r w:rsidR="00DE01F3">
        <w:rPr>
          <w:color w:val="000000"/>
        </w:rPr>
        <w:t xml:space="preserve">. </w:t>
      </w:r>
      <w:r w:rsidR="00DE01F3">
        <w:t xml:space="preserve">Maksu- ja Tolliamet kontrollib </w:t>
      </w:r>
      <w:r w:rsidR="00DE01F3" w:rsidRPr="00232DDF">
        <w:rPr>
          <w:bCs/>
        </w:rPr>
        <w:t xml:space="preserve">lemmikloomade mittekaubanduslikul liikumisel ühest liikmesriigist teise või </w:t>
      </w:r>
      <w:r w:rsidR="00DE01F3">
        <w:rPr>
          <w:bCs/>
        </w:rPr>
        <w:t>EL-i väliselt</w:t>
      </w:r>
      <w:r w:rsidR="00DE01F3" w:rsidRPr="00232DDF">
        <w:rPr>
          <w:bCs/>
        </w:rPr>
        <w:t xml:space="preserve"> territooriumilt või kolmandast riigist liikmesriiki d</w:t>
      </w:r>
      <w:r w:rsidR="00DE01F3">
        <w:rPr>
          <w:bCs/>
        </w:rPr>
        <w:t>okumente ja loomade identifitseeritavust.</w:t>
      </w:r>
      <w:r w:rsidR="00DE01F3" w:rsidRPr="00232DDF">
        <w:rPr>
          <w:bCs/>
        </w:rPr>
        <w:t xml:space="preserve"> </w:t>
      </w:r>
      <w:r w:rsidR="00DE01F3">
        <w:t xml:space="preserve">Eelnimetatud määruse kohaselt võib </w:t>
      </w:r>
      <w:r w:rsidR="00742C59">
        <w:rPr>
          <w:bCs/>
        </w:rPr>
        <w:t>Põllumajandus- ja Toiduamet</w:t>
      </w:r>
      <w:r w:rsidR="00DE01F3">
        <w:t xml:space="preserve"> otsustada ka erandite üle seaduses alla </w:t>
      </w:r>
      <w:r w:rsidR="003C00F4">
        <w:t>kolme</w:t>
      </w:r>
      <w:r w:rsidR="003C00F4" w:rsidRPr="00B40EDD">
        <w:t xml:space="preserve"> </w:t>
      </w:r>
      <w:r w:rsidR="00DE01F3" w:rsidRPr="00B40EDD">
        <w:t xml:space="preserve">kuu vanuste vaktsineerimata koerte, kasside ja valgetuhkrute riiki toomise lubamise </w:t>
      </w:r>
      <w:r w:rsidR="003C00F4">
        <w:t>üle</w:t>
      </w:r>
      <w:r w:rsidR="00DE01F3">
        <w:t xml:space="preserve">. Samuti on </w:t>
      </w:r>
      <w:r w:rsidR="00742C59">
        <w:rPr>
          <w:bCs/>
        </w:rPr>
        <w:t>Põllumajandus- ja Toiduameti</w:t>
      </w:r>
      <w:r w:rsidR="00DE01F3">
        <w:t>l õigus otsustada</w:t>
      </w:r>
      <w:r w:rsidR="00DE01F3" w:rsidRPr="00B40EDD">
        <w:t xml:space="preserve"> registreeritud militaar- või otsingu- ja päästekoerte riiki sisenemise kontrollikoha üle. </w:t>
      </w:r>
      <w:r w:rsidR="00DE01F3">
        <w:t>Viima</w:t>
      </w:r>
      <w:r w:rsidR="00E333F4">
        <w:t>st</w:t>
      </w:r>
      <w:r w:rsidR="00DE01F3">
        <w:t xml:space="preserve"> erandit ei ole Eesti kehtivas õiguses seni täpsemalt reguleeritud ja loomade sisenemine on toimunud üldise kontrolli korras. </w:t>
      </w:r>
    </w:p>
    <w:p w14:paraId="73C1A682" w14:textId="77777777" w:rsidR="002C388F" w:rsidRPr="00BC5E6D" w:rsidRDefault="002C388F" w:rsidP="0038252B">
      <w:pPr>
        <w:jc w:val="both"/>
        <w:rPr>
          <w:lang w:eastAsia="et-EE"/>
        </w:rPr>
      </w:pPr>
      <w:bookmarkStart w:id="1" w:name="para18b1lg4"/>
      <w:bookmarkEnd w:id="1"/>
    </w:p>
    <w:p w14:paraId="26C00350" w14:textId="224AE572" w:rsidR="002C388F" w:rsidRDefault="002C388F" w:rsidP="002C388F">
      <w:pPr>
        <w:pStyle w:val="Heading2"/>
        <w:ind w:left="0"/>
        <w:jc w:val="both"/>
        <w:rPr>
          <w:rFonts w:ascii="Times New Roman" w:hAnsi="Times New Roman"/>
          <w:b w:val="0"/>
          <w:i w:val="0"/>
          <w:sz w:val="24"/>
          <w:szCs w:val="24"/>
        </w:rPr>
      </w:pPr>
      <w:r>
        <w:rPr>
          <w:rFonts w:ascii="Times New Roman" w:eastAsiaTheme="minorEastAsia" w:hAnsi="Times New Roman"/>
          <w:i w:val="0"/>
          <w:sz w:val="24"/>
          <w:szCs w:val="24"/>
        </w:rPr>
        <w:t xml:space="preserve">Eelnõu § </w:t>
      </w:r>
      <w:r w:rsidR="00C53ADC">
        <w:rPr>
          <w:rFonts w:ascii="Times New Roman" w:eastAsiaTheme="minorEastAsia" w:hAnsi="Times New Roman"/>
          <w:i w:val="0"/>
          <w:sz w:val="24"/>
          <w:szCs w:val="24"/>
        </w:rPr>
        <w:t>10</w:t>
      </w:r>
      <w:r>
        <w:rPr>
          <w:rFonts w:ascii="Times New Roman" w:eastAsiaTheme="minorEastAsia" w:hAnsi="Times New Roman"/>
          <w:i w:val="0"/>
          <w:sz w:val="24"/>
          <w:szCs w:val="24"/>
        </w:rPr>
        <w:t>.</w:t>
      </w:r>
      <w:r w:rsidRPr="00F37676">
        <w:rPr>
          <w:rFonts w:ascii="Times New Roman" w:hAnsi="Times New Roman"/>
          <w:b w:val="0"/>
          <w:i w:val="0"/>
          <w:sz w:val="24"/>
          <w:szCs w:val="24"/>
        </w:rPr>
        <w:t xml:space="preserve"> </w:t>
      </w:r>
      <w:r w:rsidRPr="005C5D4F">
        <w:rPr>
          <w:rFonts w:ascii="Times New Roman" w:hAnsi="Times New Roman"/>
          <w:i w:val="0"/>
          <w:sz w:val="24"/>
          <w:szCs w:val="24"/>
        </w:rPr>
        <w:t>Otsuse kättetoimetamine</w:t>
      </w:r>
    </w:p>
    <w:p w14:paraId="263393AB" w14:textId="1E624ED0" w:rsidR="0063121F" w:rsidRPr="002C388F" w:rsidRDefault="002C388F" w:rsidP="00216B7A">
      <w:pPr>
        <w:jc w:val="both"/>
      </w:pPr>
      <w:r w:rsidRPr="00430192">
        <w:rPr>
          <w:rFonts w:eastAsiaTheme="minorEastAsia"/>
        </w:rPr>
        <w:t xml:space="preserve">Eelnõu </w:t>
      </w:r>
      <w:r w:rsidRPr="00FE69A6">
        <w:rPr>
          <w:rFonts w:eastAsiaTheme="minorEastAsia"/>
        </w:rPr>
        <w:t xml:space="preserve">§-s </w:t>
      </w:r>
      <w:r w:rsidR="00C53ADC">
        <w:rPr>
          <w:rFonts w:eastAsiaTheme="minorEastAsia"/>
        </w:rPr>
        <w:t>10</w:t>
      </w:r>
      <w:r w:rsidRPr="00430192">
        <w:rPr>
          <w:b/>
        </w:rPr>
        <w:t xml:space="preserve"> </w:t>
      </w:r>
      <w:r w:rsidRPr="00F37676">
        <w:t>sätesta</w:t>
      </w:r>
      <w:r>
        <w:t>takse</w:t>
      </w:r>
      <w:r w:rsidRPr="00F37676">
        <w:t xml:space="preserve"> käesoleva seaduse alusel tehtud otsuse posti teel kättetoimetamise viisid. Kui otsus toimetatakse kätte posti teel, võib seda teha lihtkirjaga, tähtkirjaga või väljastusteatega tähtkirjaga.</w:t>
      </w:r>
      <w:r w:rsidR="00343976">
        <w:t xml:space="preserve"> Haldusmenetluse seaduse § 26 lõikest 1 tulenevalt saadetakse dokument postiga kättetoimetamise korral menetlusosalisele tähtkirjaga ning üksnes seaduses või määruses sätestatud juhul võib seda teha lihtkirjaga või väljastusteatega tähtkirjaga. Selleks, et ka postiga kättetoimetamise korral saaks haldusorgan valid</w:t>
      </w:r>
      <w:r w:rsidR="001201C5">
        <w:t>a kõige kohasema viisi otsuse</w:t>
      </w:r>
      <w:r w:rsidR="00343976">
        <w:t xml:space="preserve"> kättetoimetamiseks, antakse eelnõu kohaselt haldusorganile võimalus valida, kas toimetada otsus kätte lihtkirja, tähtkirja või väljastusteatega tähtkirjaga. Tööprotsesside efektiivsuse kõrval tuleb seejuures arvestada vajadusega tagada menetlusosalise õiguste kaitse, samuti sellega, et haldusorganil peab o</w:t>
      </w:r>
      <w:r w:rsidR="001201C5">
        <w:t>lema võimalik tõendada otsuse</w:t>
      </w:r>
      <w:r w:rsidR="00343976">
        <w:t xml:space="preserve"> tegelikku kättesaamist.</w:t>
      </w:r>
    </w:p>
    <w:p w14:paraId="041A525F" w14:textId="77777777" w:rsidR="002C388F" w:rsidRPr="000F7ADA" w:rsidRDefault="002C388F" w:rsidP="00216B7A">
      <w:pPr>
        <w:jc w:val="both"/>
        <w:rPr>
          <w:highlight w:val="yellow"/>
        </w:rPr>
      </w:pPr>
    </w:p>
    <w:p w14:paraId="69B9E194" w14:textId="0BDA86BD" w:rsidR="00283A9D" w:rsidRDefault="00283A9D" w:rsidP="002B74E2">
      <w:pPr>
        <w:pStyle w:val="Heading1"/>
        <w:jc w:val="left"/>
        <w:rPr>
          <w:rFonts w:ascii="Times New Roman" w:hAnsi="Times New Roman"/>
          <w:sz w:val="24"/>
        </w:rPr>
      </w:pPr>
      <w:r w:rsidRPr="002B74E2">
        <w:rPr>
          <w:rFonts w:ascii="Times New Roman" w:hAnsi="Times New Roman"/>
          <w:sz w:val="24"/>
        </w:rPr>
        <w:t>2. peatükk. Veterinaararsti kutsetegevus</w:t>
      </w:r>
    </w:p>
    <w:p w14:paraId="5AE19F7E" w14:textId="78E34020" w:rsidR="0063121F" w:rsidRPr="00283A9D" w:rsidRDefault="00356D2A" w:rsidP="00283A9D">
      <w:pPr>
        <w:jc w:val="both"/>
      </w:pPr>
      <w:r w:rsidRPr="00283A9D">
        <w:t>Eelnõu 2. peatükis</w:t>
      </w:r>
      <w:r w:rsidRPr="00283A9D">
        <w:rPr>
          <w:sz w:val="22"/>
        </w:rPr>
        <w:t xml:space="preserve"> </w:t>
      </w:r>
      <w:r w:rsidRPr="00402CDA">
        <w:t>käsitletakse v</w:t>
      </w:r>
      <w:r w:rsidR="0063121F" w:rsidRPr="00402CDA">
        <w:t>eterinaararsti kutsetegevus</w:t>
      </w:r>
      <w:r w:rsidRPr="00402CDA">
        <w:t>e nõudeid</w:t>
      </w:r>
      <w:r w:rsidR="00E4181A" w:rsidRPr="00402CDA">
        <w:t>.</w:t>
      </w:r>
      <w:r w:rsidR="00283A9D">
        <w:t xml:space="preserve"> </w:t>
      </w:r>
      <w:r w:rsidR="003C00F4">
        <w:t>P</w:t>
      </w:r>
      <w:r w:rsidR="00CD4042" w:rsidRPr="00283A9D">
        <w:t xml:space="preserve">eatükk ei ole otseselt seotud määruse (EL) 2016/429 rakendamisega, </w:t>
      </w:r>
      <w:r w:rsidR="00837B8E" w:rsidRPr="00283A9D">
        <w:t xml:space="preserve">välja arvatud eelnõu </w:t>
      </w:r>
      <w:r w:rsidR="00AA70B3">
        <w:t>§</w:t>
      </w:r>
      <w:r w:rsidR="00877E8F">
        <w:t xml:space="preserve"> 20</w:t>
      </w:r>
      <w:r w:rsidR="00322325">
        <w:t xml:space="preserve"> lõige 1</w:t>
      </w:r>
      <w:r w:rsidR="00837B8E" w:rsidRPr="00283A9D">
        <w:t xml:space="preserve">, </w:t>
      </w:r>
      <w:r w:rsidR="003C00F4">
        <w:t>milles</w:t>
      </w:r>
      <w:r w:rsidR="003C00F4" w:rsidRPr="00283A9D">
        <w:t xml:space="preserve"> </w:t>
      </w:r>
      <w:r w:rsidR="00837B8E" w:rsidRPr="00283A9D">
        <w:t xml:space="preserve">sätestatakse veterinaararsti kohustused. Enamasti on selles peatükis kehtivad veterinaarkorralduse seaduse sätted, mida on vajadusel ajakohastatud. </w:t>
      </w:r>
    </w:p>
    <w:p w14:paraId="6876529D" w14:textId="77777777" w:rsidR="002479BD" w:rsidRDefault="002479BD" w:rsidP="002479BD">
      <w:pPr>
        <w:adjustRightInd w:val="0"/>
        <w:jc w:val="both"/>
        <w:rPr>
          <w:color w:val="000000"/>
          <w:lang w:eastAsia="et-EE"/>
        </w:rPr>
      </w:pPr>
    </w:p>
    <w:p w14:paraId="72B4314A" w14:textId="07E25ED4" w:rsidR="00283A9D" w:rsidRPr="002B74E2" w:rsidRDefault="00283A9D" w:rsidP="002B74E2">
      <w:pPr>
        <w:pStyle w:val="Heading2"/>
        <w:ind w:left="0"/>
        <w:jc w:val="left"/>
        <w:rPr>
          <w:rFonts w:ascii="Times New Roman" w:hAnsi="Times New Roman"/>
          <w:i w:val="0"/>
          <w:sz w:val="24"/>
        </w:rPr>
      </w:pPr>
      <w:r w:rsidRPr="002B74E2">
        <w:rPr>
          <w:rFonts w:ascii="Times New Roman" w:hAnsi="Times New Roman"/>
          <w:i w:val="0"/>
          <w:sz w:val="24"/>
        </w:rPr>
        <w:t xml:space="preserve">Eelnõu § </w:t>
      </w:r>
      <w:r w:rsidR="00C53ADC">
        <w:rPr>
          <w:rFonts w:ascii="Times New Roman" w:hAnsi="Times New Roman"/>
          <w:i w:val="0"/>
          <w:sz w:val="24"/>
        </w:rPr>
        <w:t>11</w:t>
      </w:r>
      <w:r w:rsidRPr="002B74E2">
        <w:rPr>
          <w:rFonts w:ascii="Times New Roman" w:hAnsi="Times New Roman"/>
          <w:i w:val="0"/>
          <w:sz w:val="24"/>
        </w:rPr>
        <w:t>. Veterinaararsti kvalifikatsioon</w:t>
      </w:r>
    </w:p>
    <w:p w14:paraId="2A03D0BA" w14:textId="7AC82D48" w:rsidR="00A02851" w:rsidRDefault="00A02851" w:rsidP="00283A9D">
      <w:pPr>
        <w:jc w:val="both"/>
      </w:pPr>
      <w:r>
        <w:t>Veterinaararsti kutsetegevuse loa andmise eelduseks on loomaarstiõppe diplom. Loomaarstiõpe on bakalaureuse- ja magistriõppe integreeritud õppekaval põhinev õpe nominaalkestusega kuus aastat, mida Eestis õpetatakse vaid Eesti Maaülikoolis</w:t>
      </w:r>
      <w:r w:rsidR="00624400">
        <w:t xml:space="preserve"> (edaspidi </w:t>
      </w:r>
      <w:r w:rsidR="00624400" w:rsidRPr="00624400">
        <w:rPr>
          <w:i/>
        </w:rPr>
        <w:t>EMÜ</w:t>
      </w:r>
      <w:r w:rsidR="00624400">
        <w:t>)</w:t>
      </w:r>
      <w:r>
        <w:t>. Loomaarstiõppe raamnõuded on kehtestatud Vabariigi Valitsuse 25. oktoobri 2004. a määrusega nr 312 „Arstiõppe, loomaarstiõppe, proviisoriõppe, hambaarstiõppe, ämmaemandaõppe, õeõppe, arhitektiõppe ja ehitusinseneriõppe raamnõuded”. Sarnane tavapärasest erinev õppekorraldus on ka arstidel, proviisoritel, hambaarstidel, arhitektidel ja ehitusinseneridel. Mujal kui Eestis omandatud veterinaararsti kvalifikatsiooni tunnusta</w:t>
      </w:r>
      <w:r w:rsidR="006879E6">
        <w:t>takse</w:t>
      </w:r>
      <w:r>
        <w:t xml:space="preserve"> </w:t>
      </w:r>
      <w:r w:rsidR="008028D1">
        <w:t xml:space="preserve">välisriigi kutsekvalifikatsiooni tunnustamise </w:t>
      </w:r>
      <w:r w:rsidR="008028D1" w:rsidRPr="00BC1045">
        <w:t>seaduse</w:t>
      </w:r>
      <w:r w:rsidR="00257681">
        <w:rPr>
          <w:rStyle w:val="FootnoteReference"/>
        </w:rPr>
        <w:footnoteReference w:id="22"/>
      </w:r>
      <w:r w:rsidR="008028D1" w:rsidRPr="00BC1045">
        <w:rPr>
          <w:bCs/>
        </w:rPr>
        <w:t xml:space="preserve"> (edaspidi </w:t>
      </w:r>
      <w:r w:rsidR="008028D1" w:rsidRPr="00BC1045">
        <w:rPr>
          <w:bCs/>
          <w:i/>
        </w:rPr>
        <w:t>VKTS</w:t>
      </w:r>
      <w:r w:rsidR="008028D1" w:rsidRPr="00BC1045">
        <w:rPr>
          <w:bCs/>
        </w:rPr>
        <w:t>)</w:t>
      </w:r>
      <w:r>
        <w:t xml:space="preserve"> ja käesoleva seaduse kohaselt.</w:t>
      </w:r>
    </w:p>
    <w:p w14:paraId="6F6B267D" w14:textId="77777777" w:rsidR="00A02851" w:rsidRDefault="00A02851" w:rsidP="00A02851"/>
    <w:p w14:paraId="56D6C384" w14:textId="337E0B0F" w:rsidR="00C46C42" w:rsidRDefault="00C46C42" w:rsidP="00FA63CE">
      <w:pPr>
        <w:jc w:val="both"/>
      </w:pPr>
      <w:r w:rsidRPr="00B35CB7">
        <w:t xml:space="preserve">Eelnõu </w:t>
      </w:r>
      <w:r w:rsidRPr="00FE69A6">
        <w:t xml:space="preserve">§ </w:t>
      </w:r>
      <w:r w:rsidR="00C53ADC">
        <w:t>11</w:t>
      </w:r>
      <w:r w:rsidR="00877E8F" w:rsidRPr="005A3E33">
        <w:rPr>
          <w:b/>
        </w:rPr>
        <w:t xml:space="preserve"> </w:t>
      </w:r>
      <w:r w:rsidRPr="00E84353">
        <w:rPr>
          <w:b/>
        </w:rPr>
        <w:t>lõikes 1</w:t>
      </w:r>
      <w:r w:rsidRPr="00E84353">
        <w:t xml:space="preserve"> sätestatakse v</w:t>
      </w:r>
      <w:r w:rsidR="0063121F" w:rsidRPr="00E84353">
        <w:t>eterinaararsti kvalifikatsioon</w:t>
      </w:r>
      <w:r w:rsidRPr="00E84353">
        <w:t>i omandamise viisid</w:t>
      </w:r>
      <w:r w:rsidR="00AA70B3">
        <w:t>, mis on veterinaarseaduse kohaselt sobivad</w:t>
      </w:r>
      <w:r w:rsidRPr="00E84353">
        <w:t xml:space="preserve">. </w:t>
      </w:r>
      <w:r>
        <w:t>Veterinaararst omanda</w:t>
      </w:r>
      <w:r w:rsidR="00AA70B3">
        <w:t>b</w:t>
      </w:r>
      <w:r>
        <w:t xml:space="preserve"> </w:t>
      </w:r>
      <w:r w:rsidR="0063121F">
        <w:t>kvalifikatsioon</w:t>
      </w:r>
      <w:r w:rsidR="00AA70B3">
        <w:t>i</w:t>
      </w:r>
      <w:r w:rsidR="0063121F">
        <w:t xml:space="preserve">, </w:t>
      </w:r>
      <w:r w:rsidR="006F364C">
        <w:t xml:space="preserve">kui </w:t>
      </w:r>
      <w:r w:rsidR="006879E6">
        <w:t xml:space="preserve">ta on läbinud </w:t>
      </w:r>
      <w:r w:rsidR="0063121F">
        <w:t>loomaarstiõppe õppekava</w:t>
      </w:r>
      <w:r w:rsidR="006F364C">
        <w:t xml:space="preserve"> </w:t>
      </w:r>
      <w:r w:rsidR="0063121F">
        <w:t xml:space="preserve">kas Eesti ülikoolis või </w:t>
      </w:r>
      <w:r w:rsidR="00877E8F">
        <w:t xml:space="preserve">mõne </w:t>
      </w:r>
      <w:r w:rsidR="0063121F">
        <w:t xml:space="preserve">muu välisriigi </w:t>
      </w:r>
      <w:r w:rsidR="00AA70B3">
        <w:t>asjaomases</w:t>
      </w:r>
      <w:r w:rsidR="0063121F">
        <w:t xml:space="preserve"> õppeasutuses. </w:t>
      </w:r>
      <w:r w:rsidR="00EA51EC">
        <w:t xml:space="preserve">Säte selgitab veterinaararsti kutsetegevusega tegelemiseks vajalikke eeltingimusi. </w:t>
      </w:r>
    </w:p>
    <w:p w14:paraId="5E0105F1" w14:textId="77777777" w:rsidR="0032081F" w:rsidRDefault="0032081F" w:rsidP="00FA63CE">
      <w:pPr>
        <w:jc w:val="both"/>
      </w:pPr>
    </w:p>
    <w:p w14:paraId="03971469" w14:textId="7141C5CD" w:rsidR="0003686B" w:rsidRDefault="0003686B" w:rsidP="00FA63CE">
      <w:pPr>
        <w:jc w:val="both"/>
      </w:pPr>
      <w:r w:rsidRPr="00B35CB7">
        <w:t xml:space="preserve">Eelnõu </w:t>
      </w:r>
      <w:r w:rsidRPr="00FE69A6">
        <w:t xml:space="preserve">§ </w:t>
      </w:r>
      <w:r w:rsidR="00C53ADC">
        <w:t>11</w:t>
      </w:r>
      <w:r w:rsidR="00877E8F" w:rsidRPr="00E84353">
        <w:rPr>
          <w:b/>
        </w:rPr>
        <w:t xml:space="preserve"> </w:t>
      </w:r>
      <w:r w:rsidRPr="00E84353">
        <w:rPr>
          <w:b/>
        </w:rPr>
        <w:t>lõigetes 2</w:t>
      </w:r>
      <w:r w:rsidRPr="00E86C8D">
        <w:t xml:space="preserve"> ja </w:t>
      </w:r>
      <w:r w:rsidRPr="00E84353">
        <w:rPr>
          <w:b/>
        </w:rPr>
        <w:t>3</w:t>
      </w:r>
      <w:r w:rsidRPr="00E4181A">
        <w:t xml:space="preserve"> sätestatakse </w:t>
      </w:r>
      <w:r w:rsidR="00624400">
        <w:t xml:space="preserve">EMÜ </w:t>
      </w:r>
      <w:r w:rsidRPr="00E4181A">
        <w:t xml:space="preserve">kliinilise õppega seotud tegevuskulude katmise kord. </w:t>
      </w:r>
      <w:r>
        <w:t xml:space="preserve">Eelnõu kohaselt </w:t>
      </w:r>
      <w:r w:rsidR="006879E6">
        <w:t xml:space="preserve">lisarahastatakse </w:t>
      </w:r>
      <w:r w:rsidR="0063121F">
        <w:t>E</w:t>
      </w:r>
      <w:r w:rsidR="00624400">
        <w:t xml:space="preserve">MÜ </w:t>
      </w:r>
      <w:r w:rsidR="0063121F">
        <w:t xml:space="preserve">loomaarstiõppe kliinilise õppe korraldamisega </w:t>
      </w:r>
      <w:r w:rsidR="0063121F">
        <w:lastRenderedPageBreak/>
        <w:t>seotud tegevuskulu</w:t>
      </w:r>
      <w:r w:rsidR="006879E6">
        <w:t>de katmist</w:t>
      </w:r>
      <w:r w:rsidR="0063121F">
        <w:t xml:space="preserve"> riigieelarvest Maaeluministeeriumi eelarve kaudu. Loomaarstiõppe kliinilise õppe lisa</w:t>
      </w:r>
      <w:r w:rsidR="00AA70B3">
        <w:t>rahastamisel</w:t>
      </w:r>
      <w:r w:rsidR="0063121F">
        <w:t xml:space="preserve"> lähtub Maaeluministeerium ülikooli ettepanekutest ja loomaarstiõppe kliiniliseks õppeks riigieelarves ettenähtud vahenditest. Maaeluministeerium sõlmib E</w:t>
      </w:r>
      <w:r w:rsidR="00624400">
        <w:t xml:space="preserve">MÜ-ga </w:t>
      </w:r>
      <w:r w:rsidR="0063121F">
        <w:t>loomaarstiõppe kliinilise õppe korraldamisega seotud tegevuskulude lisa</w:t>
      </w:r>
      <w:r w:rsidR="006879E6">
        <w:t>rahastamiseks</w:t>
      </w:r>
      <w:r w:rsidR="0063121F">
        <w:t xml:space="preserve"> halduslepingu.</w:t>
      </w:r>
      <w:r w:rsidR="00B35CB7">
        <w:t xml:space="preserve"> </w:t>
      </w:r>
      <w:r>
        <w:t>Kehtivas õiguses on need sätted on veterinaarkorralduse seaduse § 1 lõigetes 3</w:t>
      </w:r>
      <w:r>
        <w:rPr>
          <w:vertAlign w:val="superscript"/>
        </w:rPr>
        <w:t>3</w:t>
      </w:r>
      <w:r w:rsidR="00B949D6">
        <w:rPr>
          <w:vertAlign w:val="superscript"/>
        </w:rPr>
        <w:t xml:space="preserve"> </w:t>
      </w:r>
      <w:r>
        <w:t>ja 3</w:t>
      </w:r>
      <w:r>
        <w:rPr>
          <w:vertAlign w:val="superscript"/>
        </w:rPr>
        <w:t>4</w:t>
      </w:r>
      <w:r w:rsidR="00AF2679">
        <w:t>.</w:t>
      </w:r>
      <w:r>
        <w:t xml:space="preserve"> </w:t>
      </w:r>
    </w:p>
    <w:p w14:paraId="439EFE24" w14:textId="77777777" w:rsidR="00B35CB7" w:rsidRDefault="00B35CB7" w:rsidP="00FA63CE">
      <w:pPr>
        <w:jc w:val="both"/>
      </w:pPr>
    </w:p>
    <w:p w14:paraId="44BB729C" w14:textId="34DD3947" w:rsidR="00DA4DDD" w:rsidRDefault="00DA4DDD" w:rsidP="00DA4DDD">
      <w:pPr>
        <w:jc w:val="both"/>
        <w:rPr>
          <w:bCs/>
        </w:rPr>
      </w:pPr>
      <w:r>
        <w:rPr>
          <w:bCs/>
        </w:rPr>
        <w:t xml:space="preserve">Loomaarstiõppe kliinilise õppe </w:t>
      </w:r>
      <w:r w:rsidRPr="005C7AF7">
        <w:rPr>
          <w:bCs/>
        </w:rPr>
        <w:t>korraldamine on oma olemuselt haldusülesande täitmine.</w:t>
      </w:r>
      <w:r>
        <w:rPr>
          <w:bCs/>
        </w:rPr>
        <w:t xml:space="preserve"> Teadaolevalt tuleb</w:t>
      </w:r>
      <w:r w:rsidRPr="005C7AF7">
        <w:rPr>
          <w:bCs/>
        </w:rPr>
        <w:t xml:space="preserve"> halduskoostöö seadus</w:t>
      </w:r>
      <w:r>
        <w:rPr>
          <w:bCs/>
        </w:rPr>
        <w:t xml:space="preserve">e </w:t>
      </w:r>
      <w:r w:rsidRPr="005C7AF7">
        <w:rPr>
          <w:bCs/>
        </w:rPr>
        <w:t xml:space="preserve">§ 13 lõike 1 </w:t>
      </w:r>
      <w:r>
        <w:rPr>
          <w:bCs/>
        </w:rPr>
        <w:t xml:space="preserve">kohaselt </w:t>
      </w:r>
      <w:r w:rsidRPr="005C7AF7">
        <w:rPr>
          <w:bCs/>
        </w:rPr>
        <w:t>juhindu</w:t>
      </w:r>
      <w:r>
        <w:rPr>
          <w:bCs/>
        </w:rPr>
        <w:t>da</w:t>
      </w:r>
      <w:r w:rsidRPr="005C7AF7">
        <w:rPr>
          <w:bCs/>
        </w:rPr>
        <w:t xml:space="preserve"> isikuga haldusülesande täitmiseks volitamise halduslepingu sõlmimisel riigihangete seaduses teenuste hankelepingu sõlmimise tingimustest ja hankemenetluse korrast</w:t>
      </w:r>
      <w:r>
        <w:rPr>
          <w:bCs/>
        </w:rPr>
        <w:t>. Juhime tähelepanu, et eelnõus kavandatud halduslepingu sõlmimise suhtes ei tule kohaldada ei halduskoostöö seadust ega riigihangete seadust</w:t>
      </w:r>
      <w:r w:rsidR="007D7680">
        <w:rPr>
          <w:bCs/>
        </w:rPr>
        <w:t>, sest</w:t>
      </w:r>
      <w:r>
        <w:rPr>
          <w:bCs/>
        </w:rPr>
        <w:t xml:space="preserve"> tegemist</w:t>
      </w:r>
      <w:r w:rsidR="00210242">
        <w:rPr>
          <w:bCs/>
        </w:rPr>
        <w:t xml:space="preserve"> on</w:t>
      </w:r>
      <w:r>
        <w:rPr>
          <w:bCs/>
        </w:rPr>
        <w:t xml:space="preserve"> olukorraga, kus seaduse</w:t>
      </w:r>
      <w:r w:rsidR="007D7680">
        <w:rPr>
          <w:bCs/>
        </w:rPr>
        <w:t>s</w:t>
      </w:r>
      <w:r>
        <w:rPr>
          <w:bCs/>
        </w:rPr>
        <w:t xml:space="preserve"> sätestatakse üheselt, kellega tuleb haldusleping sõlmida ehk haldusorganil puudub kaalutlusõigus. Maaeluministeerium peab sõlmima halduslepingu E</w:t>
      </w:r>
      <w:r w:rsidR="00624400">
        <w:rPr>
          <w:bCs/>
        </w:rPr>
        <w:t>MÜ-ga</w:t>
      </w:r>
      <w:r>
        <w:rPr>
          <w:bCs/>
        </w:rPr>
        <w:t>. Halduskoostöö seaduse § 1 lõike 2 kohaselt ei tule halduskoostöö seadust kohaldada, kui haldusülesande täitmiseks volitamise otsustamisel puudub haldusorganil kaalutlusõigus. Siia alla kuuluvad ka juhtumid, kui seadusest tule</w:t>
      </w:r>
      <w:r>
        <w:rPr>
          <w:color w:val="000000"/>
          <w:lang w:eastAsia="et-EE"/>
        </w:rPr>
        <w:t xml:space="preserve">neb üheselt haldusorgani kohustus (puudub kaalutlusõigus) </w:t>
      </w:r>
      <w:r w:rsidR="007D7680">
        <w:rPr>
          <w:color w:val="000000"/>
          <w:lang w:eastAsia="et-EE"/>
        </w:rPr>
        <w:t xml:space="preserve">anda </w:t>
      </w:r>
      <w:r>
        <w:rPr>
          <w:color w:val="000000"/>
          <w:lang w:eastAsia="et-EE"/>
        </w:rPr>
        <w:t xml:space="preserve">ülesanne </w:t>
      </w:r>
      <w:r w:rsidR="007D7680">
        <w:rPr>
          <w:color w:val="000000"/>
          <w:lang w:eastAsia="et-EE"/>
        </w:rPr>
        <w:t xml:space="preserve">üle </w:t>
      </w:r>
      <w:r>
        <w:rPr>
          <w:color w:val="000000"/>
          <w:lang w:eastAsia="et-EE"/>
        </w:rPr>
        <w:t xml:space="preserve">konkreetsele nimeliselt sätestatud isikule. Sellistel juhtudel halduskoostöö seaduses sätestatud tingimusi ja korda järgida ei tule. </w:t>
      </w:r>
    </w:p>
    <w:p w14:paraId="6628923A" w14:textId="77777777" w:rsidR="00DA4DDD" w:rsidRPr="000B292F" w:rsidRDefault="00DA4DDD" w:rsidP="00DA4DDD">
      <w:pPr>
        <w:jc w:val="both"/>
        <w:rPr>
          <w:bCs/>
        </w:rPr>
      </w:pPr>
    </w:p>
    <w:p w14:paraId="3D7EA6D1" w14:textId="04DC92DD" w:rsidR="00DA4DDD" w:rsidRPr="000B292F" w:rsidRDefault="004A0176" w:rsidP="0000195C">
      <w:pPr>
        <w:pStyle w:val="Default"/>
        <w:jc w:val="both"/>
        <w:rPr>
          <w:rFonts w:ascii="Times New Roman" w:hAnsi="Times New Roman" w:cs="Times New Roman"/>
          <w:bCs/>
          <w:color w:val="auto"/>
        </w:rPr>
      </w:pPr>
      <w:r w:rsidRPr="004A0176">
        <w:rPr>
          <w:rFonts w:ascii="Times New Roman" w:hAnsi="Times New Roman" w:cs="Times New Roman"/>
          <w:bCs/>
          <w:color w:val="auto"/>
        </w:rPr>
        <w:t>Riigiülesannete täitmiseks on EMÜ-ga sõlmitud</w:t>
      </w:r>
      <w:r>
        <w:rPr>
          <w:rFonts w:ascii="Times New Roman" w:hAnsi="Times New Roman" w:cs="Times New Roman"/>
          <w:bCs/>
          <w:color w:val="auto"/>
        </w:rPr>
        <w:t xml:space="preserve"> </w:t>
      </w:r>
      <w:r w:rsidR="00DA4DDD" w:rsidRPr="004A0176">
        <w:rPr>
          <w:rFonts w:ascii="Times New Roman" w:hAnsi="Times New Roman" w:cs="Times New Roman"/>
          <w:bCs/>
          <w:color w:val="auto"/>
        </w:rPr>
        <w:t>haldusleping</w:t>
      </w:r>
      <w:r w:rsidR="00DA4DDD" w:rsidRPr="000B292F">
        <w:rPr>
          <w:rFonts w:ascii="Times New Roman" w:hAnsi="Times New Roman" w:cs="Times New Roman"/>
          <w:bCs/>
          <w:color w:val="auto"/>
        </w:rPr>
        <w:t xml:space="preserve">. </w:t>
      </w:r>
      <w:r w:rsidR="00924FFB" w:rsidRPr="000B292F">
        <w:rPr>
          <w:rFonts w:ascii="Times New Roman" w:hAnsi="Times New Roman" w:cs="Times New Roman"/>
          <w:bCs/>
          <w:color w:val="auto"/>
        </w:rPr>
        <w:t>R</w:t>
      </w:r>
      <w:r w:rsidR="00DA4DDD" w:rsidRPr="000B292F">
        <w:rPr>
          <w:rFonts w:ascii="Times New Roman" w:hAnsi="Times New Roman" w:cs="Times New Roman"/>
          <w:bCs/>
          <w:color w:val="auto"/>
        </w:rPr>
        <w:t xml:space="preserve">ahvusvaheliselt tunnustatud loomaarstiõppe õppekava säilimine Eestis tagab lõpetajate rahvusvahelisel tasemel tunnustatud </w:t>
      </w:r>
      <w:r w:rsidR="007D7680">
        <w:rPr>
          <w:rFonts w:ascii="Times New Roman" w:hAnsi="Times New Roman" w:cs="Times New Roman"/>
          <w:bCs/>
          <w:color w:val="auto"/>
        </w:rPr>
        <w:t>pädevuse</w:t>
      </w:r>
      <w:r w:rsidR="007D7680" w:rsidRPr="000B292F">
        <w:rPr>
          <w:rFonts w:ascii="Times New Roman" w:hAnsi="Times New Roman" w:cs="Times New Roman"/>
          <w:bCs/>
          <w:color w:val="auto"/>
        </w:rPr>
        <w:t xml:space="preserve"> </w:t>
      </w:r>
      <w:r w:rsidR="00DA4DDD" w:rsidRPr="000B292F">
        <w:rPr>
          <w:rFonts w:ascii="Times New Roman" w:hAnsi="Times New Roman" w:cs="Times New Roman"/>
          <w:bCs/>
          <w:color w:val="auto"/>
        </w:rPr>
        <w:t>ning toetab teadusuuringuid veterinaar- ja humaanmeditsiinis, sealhulgas interdistsiplinaarseid biomeditsiinilisi uuringuid. See võimaldab riigile ja ühiskonnale olulise hüve – veterinaarteenuse – parema kättesaadavuse. Veterinaarteenuse olemasoluga tagab riik loomade tervise ja heaolu kaitse, toiduohutuse ning inimese tervise kaitse loomadelt inimesele üle kanduvate haiguste eest.</w:t>
      </w:r>
      <w:r w:rsidR="001C7D80" w:rsidRPr="000B292F">
        <w:rPr>
          <w:rFonts w:ascii="Times New Roman" w:hAnsi="Times New Roman" w:cs="Times New Roman"/>
          <w:bCs/>
          <w:color w:val="auto"/>
        </w:rPr>
        <w:t xml:space="preserve"> Ka määruse (EL) 2016/429 artikli 13 kohaselt on riigi ülesanne tagada, et kõigi taudiennetuse ja tõrjega seotud toimingute tegemiseks oleks piisavalt veterinaararste, kellel on asjakohane ettevalmistus. </w:t>
      </w:r>
      <w:r w:rsidR="0000195C" w:rsidRPr="000B292F">
        <w:rPr>
          <w:rFonts w:ascii="Times New Roman" w:hAnsi="Times New Roman" w:cs="Times New Roman"/>
          <w:bCs/>
          <w:color w:val="auto"/>
        </w:rPr>
        <w:t>2020</w:t>
      </w:r>
      <w:r w:rsidR="00AA70B3">
        <w:rPr>
          <w:rFonts w:ascii="Times New Roman" w:hAnsi="Times New Roman" w:cs="Times New Roman"/>
          <w:bCs/>
          <w:color w:val="auto"/>
        </w:rPr>
        <w:t>.</w:t>
      </w:r>
      <w:r w:rsidR="0000195C" w:rsidRPr="000B292F">
        <w:rPr>
          <w:rFonts w:ascii="Times New Roman" w:hAnsi="Times New Roman" w:cs="Times New Roman"/>
          <w:bCs/>
          <w:color w:val="auto"/>
        </w:rPr>
        <w:t xml:space="preserve"> aastal on toetuse suurus 351 129 </w:t>
      </w:r>
      <w:r w:rsidR="006B1381" w:rsidRPr="000B292F">
        <w:rPr>
          <w:rFonts w:ascii="Times New Roman" w:hAnsi="Times New Roman" w:cs="Times New Roman"/>
          <w:bCs/>
          <w:color w:val="auto"/>
        </w:rPr>
        <w:t>eurot</w:t>
      </w:r>
      <w:r w:rsidR="0000195C" w:rsidRPr="000B292F">
        <w:rPr>
          <w:rFonts w:ascii="Times New Roman" w:hAnsi="Times New Roman" w:cs="Times New Roman"/>
          <w:bCs/>
          <w:color w:val="auto"/>
        </w:rPr>
        <w:t>.</w:t>
      </w:r>
    </w:p>
    <w:p w14:paraId="7B4B789B" w14:textId="77777777" w:rsidR="007E7E97" w:rsidRPr="000B292F" w:rsidRDefault="007E7E97" w:rsidP="00DA4DDD">
      <w:pPr>
        <w:jc w:val="both"/>
        <w:rPr>
          <w:bCs/>
        </w:rPr>
      </w:pPr>
    </w:p>
    <w:p w14:paraId="64849E37" w14:textId="14B368AF" w:rsidR="007E7E97" w:rsidRDefault="007E7E97" w:rsidP="007E7E97">
      <w:pPr>
        <w:jc w:val="both"/>
        <w:rPr>
          <w:color w:val="000000"/>
        </w:rPr>
      </w:pPr>
      <w:r>
        <w:rPr>
          <w:color w:val="000000"/>
        </w:rPr>
        <w:t>Eelnõu termin „loomaarstiõpe</w:t>
      </w:r>
      <w:r>
        <w:rPr>
          <w:kern w:val="2"/>
          <w:lang w:eastAsia="et-EE"/>
        </w:rPr>
        <w:t>”</w:t>
      </w:r>
      <w:r>
        <w:rPr>
          <w:color w:val="000000"/>
        </w:rPr>
        <w:t xml:space="preserve"> on kasutusel ülikooliseaduses ja sellega seotud määrustes. EMÜ pakub loomaarstiõpet „veterinaarmeditsiini eriala</w:t>
      </w:r>
      <w:r>
        <w:rPr>
          <w:kern w:val="2"/>
          <w:lang w:eastAsia="et-EE"/>
        </w:rPr>
        <w:t>”</w:t>
      </w:r>
      <w:r>
        <w:rPr>
          <w:color w:val="000000"/>
        </w:rPr>
        <w:t xml:space="preserve"> termini all. </w:t>
      </w:r>
      <w:r w:rsidR="007D7680">
        <w:rPr>
          <w:color w:val="000000"/>
        </w:rPr>
        <w:t>E</w:t>
      </w:r>
      <w:r w:rsidR="00A02851">
        <w:rPr>
          <w:color w:val="000000"/>
        </w:rPr>
        <w:t>elnõus nagu ka kehtivas veterinaarkorralduse seaduses</w:t>
      </w:r>
      <w:r>
        <w:rPr>
          <w:color w:val="000000"/>
        </w:rPr>
        <w:t xml:space="preserve"> on kasutusel termin „veterinaararsti kvalifikatsioon</w:t>
      </w:r>
      <w:r>
        <w:rPr>
          <w:kern w:val="2"/>
          <w:lang w:eastAsia="et-EE"/>
        </w:rPr>
        <w:t>”</w:t>
      </w:r>
      <w:r>
        <w:rPr>
          <w:color w:val="000000"/>
        </w:rPr>
        <w:t>. Isik omandab veterinaararsti kvalifikatsiooni pärast loomaarstiõppe õppekava läbimist</w:t>
      </w:r>
      <w:r w:rsidR="00166983">
        <w:rPr>
          <w:color w:val="000000"/>
        </w:rPr>
        <w:t>, saades</w:t>
      </w:r>
      <w:r>
        <w:rPr>
          <w:color w:val="000000"/>
        </w:rPr>
        <w:t xml:space="preserve"> veterinaarmeditsiini eriala diplomi.</w:t>
      </w:r>
    </w:p>
    <w:p w14:paraId="7CA1D851" w14:textId="35671AF1" w:rsidR="00DA4DDD" w:rsidRDefault="00DA4DDD" w:rsidP="00DA4DDD">
      <w:pPr>
        <w:jc w:val="both"/>
      </w:pPr>
    </w:p>
    <w:p w14:paraId="4F8157EE" w14:textId="4F634F5C" w:rsidR="00B009E0" w:rsidRDefault="00B009E0" w:rsidP="00B72D09">
      <w:pPr>
        <w:pStyle w:val="Heading2"/>
        <w:ind w:left="0"/>
        <w:jc w:val="both"/>
        <w:rPr>
          <w:rFonts w:ascii="Times New Roman" w:hAnsi="Times New Roman"/>
          <w:i w:val="0"/>
          <w:sz w:val="24"/>
          <w:szCs w:val="24"/>
        </w:rPr>
      </w:pPr>
      <w:r w:rsidRPr="00B72D09">
        <w:rPr>
          <w:rFonts w:ascii="Times New Roman" w:hAnsi="Times New Roman"/>
          <w:i w:val="0"/>
          <w:sz w:val="24"/>
          <w:szCs w:val="24"/>
        </w:rPr>
        <w:t xml:space="preserve">Eelnõu § </w:t>
      </w:r>
      <w:r w:rsidR="00C53ADC">
        <w:rPr>
          <w:rFonts w:ascii="Times New Roman" w:hAnsi="Times New Roman"/>
          <w:i w:val="0"/>
          <w:sz w:val="24"/>
          <w:szCs w:val="24"/>
        </w:rPr>
        <w:t>12</w:t>
      </w:r>
      <w:r w:rsidRPr="00B72D09">
        <w:rPr>
          <w:rFonts w:ascii="Times New Roman" w:hAnsi="Times New Roman"/>
          <w:i w:val="0"/>
          <w:sz w:val="24"/>
          <w:szCs w:val="24"/>
        </w:rPr>
        <w:t>. Kutsetegevuse luba</w:t>
      </w:r>
    </w:p>
    <w:p w14:paraId="2AB2F4A2" w14:textId="4DA06163" w:rsidR="0020044C" w:rsidRDefault="0020044C" w:rsidP="0020044C">
      <w:pPr>
        <w:jc w:val="both"/>
        <w:rPr>
          <w:bCs/>
        </w:rPr>
      </w:pPr>
      <w:r>
        <w:rPr>
          <w:color w:val="000000"/>
          <w:lang w:eastAsia="et-EE"/>
        </w:rPr>
        <w:t>Igal füüsilisel isikul, kes tegeleb loomahaiguste ravi ning haiguste ennetamise ja diagnoosimise</w:t>
      </w:r>
      <w:r w:rsidR="00AA70B3">
        <w:rPr>
          <w:color w:val="000000"/>
          <w:lang w:eastAsia="et-EE"/>
        </w:rPr>
        <w:t>ga</w:t>
      </w:r>
      <w:r>
        <w:rPr>
          <w:color w:val="000000"/>
          <w:lang w:eastAsia="et-EE"/>
        </w:rPr>
        <w:t xml:space="preserve">, sealhulgas laboratoorse diagnoosimise alal, sõltumata sellest, kas ta teeb seda iseseisvalt või töölepingu alusel teise isiku juhtimisel, on vaja veterinaararsti kutsetegevuse luba. Praktikas töötab suur osa veterinaararste töölepingu alusel loomapidamisega tegelevate või väikeloomade ravi pakkuvate ettevõtjate kasuks ega tegutse iseseisvalt. </w:t>
      </w:r>
      <w:r>
        <w:rPr>
          <w:bCs/>
        </w:rPr>
        <w:t>Veterinaarteenuse pakkumisel tuleb igal juhul järgida maksude ja ettevõtluse kohta kehtestatud nõudeid ning ravimite kasutamise nõudeid.</w:t>
      </w:r>
    </w:p>
    <w:p w14:paraId="2E5FA512" w14:textId="77777777" w:rsidR="0020044C" w:rsidRDefault="0020044C" w:rsidP="0020044C">
      <w:pPr>
        <w:adjustRightInd w:val="0"/>
        <w:jc w:val="both"/>
        <w:rPr>
          <w:color w:val="000000"/>
          <w:lang w:eastAsia="et-EE"/>
        </w:rPr>
      </w:pPr>
    </w:p>
    <w:p w14:paraId="264C828D" w14:textId="08C2F9B7" w:rsidR="0020044C" w:rsidRDefault="0020044C" w:rsidP="0020044C">
      <w:pPr>
        <w:adjustRightInd w:val="0"/>
        <w:jc w:val="both"/>
        <w:rPr>
          <w:color w:val="000000"/>
          <w:lang w:eastAsia="et-EE"/>
        </w:rPr>
      </w:pPr>
      <w:r>
        <w:rPr>
          <w:color w:val="000000"/>
          <w:lang w:eastAsia="et-EE"/>
        </w:rPr>
        <w:t xml:space="preserve">Selline konkreetse füüsilise isikuga seotud luba on vajalik </w:t>
      </w:r>
      <w:r w:rsidR="00AA70B3">
        <w:rPr>
          <w:color w:val="000000"/>
          <w:lang w:eastAsia="et-EE"/>
        </w:rPr>
        <w:t>selleks</w:t>
      </w:r>
      <w:r>
        <w:rPr>
          <w:color w:val="000000"/>
          <w:lang w:eastAsia="et-EE"/>
        </w:rPr>
        <w:t xml:space="preserve">, et loomade ravimisega tegeleksid piisava kvalifikatsiooni ja kogemusega inimesed. Arstide puhul on </w:t>
      </w:r>
      <w:r w:rsidR="00166983">
        <w:rPr>
          <w:color w:val="000000"/>
          <w:lang w:eastAsia="et-EE"/>
        </w:rPr>
        <w:t xml:space="preserve">sarnane </w:t>
      </w:r>
      <w:r>
        <w:rPr>
          <w:color w:val="000000"/>
          <w:lang w:eastAsia="et-EE"/>
        </w:rPr>
        <w:t>korraldus sätestatud tervishoiuteenuste korraldamise seaduse §-s 3</w:t>
      </w:r>
      <w:r w:rsidR="00166983">
        <w:rPr>
          <w:color w:val="000000"/>
          <w:lang w:eastAsia="et-EE"/>
        </w:rPr>
        <w:t>, mille kohaselt võib</w:t>
      </w:r>
      <w:r>
        <w:rPr>
          <w:color w:val="000000"/>
          <w:lang w:eastAsia="et-EE"/>
        </w:rPr>
        <w:t xml:space="preserve"> tervishoiutöötaja</w:t>
      </w:r>
      <w:r w:rsidR="00166983">
        <w:rPr>
          <w:color w:val="000000"/>
          <w:lang w:eastAsia="et-EE"/>
        </w:rPr>
        <w:t xml:space="preserve"> </w:t>
      </w:r>
      <w:r>
        <w:rPr>
          <w:color w:val="000000"/>
          <w:lang w:eastAsia="et-EE"/>
        </w:rPr>
        <w:t xml:space="preserve">osutada tervishoiuteenuseid omandatud eriala piirides, mille kohta talle on väljastatud Terviseameti tõend tervishoiutöötajana registreerimise kohta. </w:t>
      </w:r>
    </w:p>
    <w:p w14:paraId="33AEA244" w14:textId="77777777" w:rsidR="005A3430" w:rsidRDefault="005A3430" w:rsidP="0020044C">
      <w:pPr>
        <w:adjustRightInd w:val="0"/>
        <w:jc w:val="both"/>
        <w:rPr>
          <w:bCs/>
        </w:rPr>
      </w:pPr>
    </w:p>
    <w:p w14:paraId="0DD29358" w14:textId="7111EC04" w:rsidR="00B72D09" w:rsidRDefault="00B72D09" w:rsidP="0003518A">
      <w:pPr>
        <w:jc w:val="both"/>
      </w:pPr>
      <w:r w:rsidRPr="00E4181A">
        <w:t>Eelnõu</w:t>
      </w:r>
      <w:r w:rsidRPr="005D6244">
        <w:t xml:space="preserve"> §-s </w:t>
      </w:r>
      <w:r w:rsidR="00C53ADC">
        <w:t>12</w:t>
      </w:r>
      <w:r w:rsidR="00AA70B3">
        <w:t xml:space="preserve"> </w:t>
      </w:r>
      <w:r w:rsidRPr="00E4181A">
        <w:t>sätestatakse</w:t>
      </w:r>
      <w:r>
        <w:t xml:space="preserve"> kutsetegevuse loaga seotud üldised mõisted ja </w:t>
      </w:r>
      <w:r w:rsidR="0003518A">
        <w:t>loa väljastamise üldised põhimõtted.</w:t>
      </w:r>
      <w:r>
        <w:t xml:space="preserve"> </w:t>
      </w:r>
      <w:r w:rsidR="0003518A" w:rsidRPr="005D6244">
        <w:t xml:space="preserve">Eelnõu </w:t>
      </w:r>
      <w:r w:rsidR="0003518A" w:rsidRPr="005D6244">
        <w:rPr>
          <w:b/>
        </w:rPr>
        <w:t xml:space="preserve">§ </w:t>
      </w:r>
      <w:r w:rsidR="00C53ADC">
        <w:rPr>
          <w:b/>
        </w:rPr>
        <w:t>12</w:t>
      </w:r>
      <w:r w:rsidR="00210242">
        <w:t xml:space="preserve"> </w:t>
      </w:r>
      <w:r w:rsidR="0003518A" w:rsidRPr="00146D2F">
        <w:rPr>
          <w:b/>
        </w:rPr>
        <w:t>lõi</w:t>
      </w:r>
      <w:r w:rsidR="005A3430">
        <w:rPr>
          <w:b/>
        </w:rPr>
        <w:t>getes</w:t>
      </w:r>
      <w:r w:rsidR="0003518A" w:rsidRPr="00146D2F">
        <w:rPr>
          <w:b/>
        </w:rPr>
        <w:t xml:space="preserve"> 1</w:t>
      </w:r>
      <w:r w:rsidR="005A3430" w:rsidRPr="005A3430">
        <w:t xml:space="preserve"> ja </w:t>
      </w:r>
      <w:r w:rsidR="005A3430">
        <w:rPr>
          <w:b/>
        </w:rPr>
        <w:t>2</w:t>
      </w:r>
      <w:r w:rsidR="0003518A">
        <w:t xml:space="preserve"> </w:t>
      </w:r>
      <w:r w:rsidR="005A3430">
        <w:t xml:space="preserve">määratletakse </w:t>
      </w:r>
      <w:r w:rsidR="0003518A">
        <w:t>veterinaararsti</w:t>
      </w:r>
      <w:r w:rsidR="005A3430">
        <w:t xml:space="preserve"> ja veterinaarteenuse</w:t>
      </w:r>
      <w:r w:rsidR="0003518A">
        <w:t xml:space="preserve"> </w:t>
      </w:r>
      <w:r w:rsidR="0003518A">
        <w:lastRenderedPageBreak/>
        <w:t>mõiste</w:t>
      </w:r>
      <w:r w:rsidR="005A3430">
        <w:t>d</w:t>
      </w:r>
      <w:r w:rsidR="0003518A">
        <w:t>. V</w:t>
      </w:r>
      <w:r>
        <w:t xml:space="preserve">eterinaararst </w:t>
      </w:r>
      <w:r w:rsidR="00AA70B3">
        <w:t>veterinaar</w:t>
      </w:r>
      <w:r>
        <w:t xml:space="preserve">seaduse tähenduses on veterinaararsti kvalifikatsiooniga isik, kellel on veterinaarteenuse osutamiseks vajalik veterinaararsti kutsetegevuse luba (edaspidi </w:t>
      </w:r>
      <w:r w:rsidRPr="00E44074">
        <w:rPr>
          <w:i/>
        </w:rPr>
        <w:t>kutsetegevuse luba</w:t>
      </w:r>
      <w:r>
        <w:t>).</w:t>
      </w:r>
      <w:r w:rsidR="0003518A">
        <w:t xml:space="preserve"> </w:t>
      </w:r>
    </w:p>
    <w:p w14:paraId="386E3AAE" w14:textId="77777777" w:rsidR="00146D2F" w:rsidRPr="001D7A10" w:rsidRDefault="00146D2F" w:rsidP="0003518A">
      <w:pPr>
        <w:jc w:val="both"/>
      </w:pPr>
    </w:p>
    <w:p w14:paraId="6CE07793" w14:textId="68871581" w:rsidR="0003518A" w:rsidRDefault="00B72D09" w:rsidP="0003518A">
      <w:pPr>
        <w:tabs>
          <w:tab w:val="left" w:pos="2835"/>
        </w:tabs>
        <w:jc w:val="both"/>
      </w:pPr>
      <w:r w:rsidRPr="001D7A10">
        <w:t xml:space="preserve">Veterinaarteenus </w:t>
      </w:r>
      <w:r w:rsidR="00AA70B3">
        <w:t>veterinaar</w:t>
      </w:r>
      <w:r>
        <w:t>seaduse tähenduses on veterinaararsti</w:t>
      </w:r>
      <w:r w:rsidRPr="001D7A10">
        <w:t xml:space="preserve"> osutatav </w:t>
      </w:r>
      <w:r w:rsidRPr="001D7A10" w:rsidDel="00C276AD">
        <w:t xml:space="preserve">loomahaiguse ravi ning </w:t>
      </w:r>
      <w:r>
        <w:t>looma</w:t>
      </w:r>
      <w:r w:rsidRPr="001D7A10" w:rsidDel="00C276AD">
        <w:t>haiguse ennetami</w:t>
      </w:r>
      <w:r w:rsidR="00D750B7">
        <w:t>n</w:t>
      </w:r>
      <w:r w:rsidRPr="001D7A10" w:rsidDel="00C276AD">
        <w:t>e ja diagnoosimi</w:t>
      </w:r>
      <w:r w:rsidR="00D750B7">
        <w:t>n</w:t>
      </w:r>
      <w:r w:rsidRPr="001D7A10" w:rsidDel="00C276AD">
        <w:t>e, sealhulgas laboratoor</w:t>
      </w:r>
      <w:r w:rsidR="00D750B7">
        <w:t>n</w:t>
      </w:r>
      <w:r w:rsidRPr="001D7A10" w:rsidDel="00C276AD">
        <w:t>e diagnoosimi</w:t>
      </w:r>
      <w:r w:rsidR="00D750B7">
        <w:t>n</w:t>
      </w:r>
      <w:r w:rsidRPr="001D7A10" w:rsidDel="00C276AD">
        <w:t>e</w:t>
      </w:r>
      <w:r w:rsidR="0003518A" w:rsidRPr="0003518A">
        <w:t xml:space="preserve">. </w:t>
      </w:r>
      <w:r w:rsidR="006A03A8">
        <w:t>Veterinaarteenuse osutamisel kasutab veterinaararst labori</w:t>
      </w:r>
      <w:r w:rsidR="00CB7015">
        <w:t>teenust ning</w:t>
      </w:r>
      <w:r w:rsidR="006A03A8">
        <w:t xml:space="preserve"> saadud uurimistulemused on diagnoosimise üks oluline osa. V</w:t>
      </w:r>
      <w:r w:rsidR="0003518A" w:rsidRPr="009D2459">
        <w:t xml:space="preserve">eterinaararst võtab </w:t>
      </w:r>
      <w:r w:rsidR="006A03A8">
        <w:t xml:space="preserve">looma haiguse diagnoosimiseks </w:t>
      </w:r>
      <w:r w:rsidR="0003518A" w:rsidRPr="009D2459">
        <w:t xml:space="preserve">proovi, edastab selle laborisse ning laborist saadud </w:t>
      </w:r>
      <w:r w:rsidR="00166983" w:rsidRPr="009D2459">
        <w:t xml:space="preserve">teabe </w:t>
      </w:r>
      <w:r w:rsidR="0003518A" w:rsidRPr="009D2459">
        <w:t xml:space="preserve">alusel kinnitab diagnoosi ning otsustab </w:t>
      </w:r>
      <w:r w:rsidR="00166983" w:rsidRPr="009D2459">
        <w:t>edasise tegevuse</w:t>
      </w:r>
      <w:r w:rsidR="0003518A" w:rsidRPr="009D2459">
        <w:t>.</w:t>
      </w:r>
      <w:r w:rsidR="0003518A" w:rsidRPr="0003518A">
        <w:t xml:space="preserve"> </w:t>
      </w:r>
      <w:r w:rsidR="00A44BE4">
        <w:t>Labor ise ei osuta veterinaarteenust</w:t>
      </w:r>
      <w:r w:rsidR="00114016">
        <w:t xml:space="preserve"> ja laboris töötamiseks ei ole vajalik veterinaararsti tegevusluba</w:t>
      </w:r>
      <w:r w:rsidR="00A44BE4">
        <w:t xml:space="preserve">. </w:t>
      </w:r>
      <w:r w:rsidR="00AA70B3">
        <w:t>Termin „veterinaarteenus</w:t>
      </w:r>
      <w:r w:rsidR="00AA70B3" w:rsidRPr="00597929">
        <w:t>”</w:t>
      </w:r>
      <w:r w:rsidR="0003518A" w:rsidRPr="0003518A">
        <w:t xml:space="preserve"> on kasutusel </w:t>
      </w:r>
      <w:r w:rsidR="00AA70B3">
        <w:t xml:space="preserve">ka kehtivas </w:t>
      </w:r>
      <w:r w:rsidR="0003518A" w:rsidRPr="0003518A">
        <w:t>veterinaarkorralduse seaduses</w:t>
      </w:r>
      <w:r w:rsidR="00AA70B3">
        <w:t>.</w:t>
      </w:r>
      <w:r w:rsidR="0003518A" w:rsidRPr="0003518A">
        <w:t xml:space="preserve"> Veterinaarkorralduse seaduse § 1 lõike 4 kohaselt on </w:t>
      </w:r>
      <w:r w:rsidR="0003518A" w:rsidRPr="0003518A">
        <w:rPr>
          <w:bdr w:val="none" w:sz="0" w:space="0" w:color="auto" w:frame="1"/>
        </w:rPr>
        <w:t>v</w:t>
      </w:r>
      <w:r w:rsidR="0003518A" w:rsidRPr="0003518A">
        <w:t>eterinaarteenus</w:t>
      </w:r>
      <w:r w:rsidR="0003518A" w:rsidRPr="0003518A">
        <w:rPr>
          <w:color w:val="202020"/>
        </w:rPr>
        <w:t xml:space="preserve"> veterinaartegevuse raames osutatav teenus.</w:t>
      </w:r>
      <w:r w:rsidR="0003518A" w:rsidRPr="0003518A">
        <w:t xml:space="preserve"> </w:t>
      </w:r>
      <w:r w:rsidR="00AA70B3">
        <w:t>Veterinaar</w:t>
      </w:r>
      <w:r w:rsidR="0003518A" w:rsidRPr="0003518A">
        <w:t>seaduse</w:t>
      </w:r>
      <w:r w:rsidR="00AA70B3">
        <w:t xml:space="preserve"> eelnõu</w:t>
      </w:r>
      <w:r w:rsidR="0003518A" w:rsidRPr="0003518A">
        <w:t xml:space="preserve">s </w:t>
      </w:r>
      <w:r w:rsidR="00AA70B3">
        <w:t>enam</w:t>
      </w:r>
      <w:r w:rsidR="0003518A" w:rsidRPr="0003518A">
        <w:t xml:space="preserve"> </w:t>
      </w:r>
      <w:r w:rsidR="00AA70B3">
        <w:t>terminit „</w:t>
      </w:r>
      <w:r w:rsidR="0003518A" w:rsidRPr="0003518A">
        <w:t>veterinaartegevus</w:t>
      </w:r>
      <w:r w:rsidR="00AA70B3" w:rsidRPr="00597929">
        <w:t>”</w:t>
      </w:r>
      <w:r w:rsidR="0003518A" w:rsidRPr="0003518A">
        <w:t xml:space="preserve"> ei kasuta</w:t>
      </w:r>
      <w:r w:rsidR="00AA70B3">
        <w:t>ta</w:t>
      </w:r>
      <w:r w:rsidR="0003518A" w:rsidRPr="0003518A">
        <w:t xml:space="preserve">, seetõttu </w:t>
      </w:r>
      <w:r w:rsidR="00CD57EF">
        <w:t>on eelnõus veterinaarteenuse mõiste</w:t>
      </w:r>
      <w:r w:rsidR="0003518A" w:rsidRPr="0003518A">
        <w:t xml:space="preserve"> </w:t>
      </w:r>
      <w:r w:rsidR="00CD57EF">
        <w:t>uuesti</w:t>
      </w:r>
      <w:r w:rsidR="0003518A" w:rsidRPr="0003518A">
        <w:t xml:space="preserve"> sõnasta</w:t>
      </w:r>
      <w:r w:rsidR="00CD57EF">
        <w:t>tud</w:t>
      </w:r>
      <w:r w:rsidR="0003518A" w:rsidRPr="0003518A">
        <w:t>.</w:t>
      </w:r>
    </w:p>
    <w:p w14:paraId="4EC97DE1" w14:textId="77777777" w:rsidR="00146D2F" w:rsidRPr="0003518A" w:rsidRDefault="00146D2F" w:rsidP="0003518A">
      <w:pPr>
        <w:tabs>
          <w:tab w:val="left" w:pos="2835"/>
        </w:tabs>
        <w:jc w:val="both"/>
      </w:pPr>
    </w:p>
    <w:p w14:paraId="0508FB34" w14:textId="5A18A960" w:rsidR="007F13BE" w:rsidRDefault="0003518A" w:rsidP="007F13BE">
      <w:pPr>
        <w:jc w:val="both"/>
      </w:pPr>
      <w:r w:rsidRPr="00E4181A">
        <w:t xml:space="preserve">Eelnõu </w:t>
      </w:r>
      <w:r w:rsidRPr="005D6244">
        <w:t xml:space="preserve">§ </w:t>
      </w:r>
      <w:r w:rsidR="00C53ADC">
        <w:t>12</w:t>
      </w:r>
      <w:r w:rsidR="00210242">
        <w:t xml:space="preserve"> </w:t>
      </w:r>
      <w:r w:rsidRPr="00146D2F">
        <w:rPr>
          <w:b/>
        </w:rPr>
        <w:t>lõikes 3</w:t>
      </w:r>
      <w:r>
        <w:t xml:space="preserve"> kirjeldatakse veterinaarteenuse osutamise viisi. </w:t>
      </w:r>
      <w:r w:rsidRPr="00B34378">
        <w:t xml:space="preserve">Veterinaararst osutab veterinaarteenust iseseisvalt füüsilisest isikust ettevõtjana või </w:t>
      </w:r>
      <w:r>
        <w:t xml:space="preserve">temaga lepingulises suhtes oleva </w:t>
      </w:r>
      <w:r w:rsidRPr="00B34378">
        <w:t>ettevõtja kaudu</w:t>
      </w:r>
      <w:r>
        <w:t xml:space="preserve">. </w:t>
      </w:r>
      <w:r w:rsidR="007F13BE">
        <w:t>Sama säte on kehtivas õiguses veterinaarkorralduse seaduse § 2</w:t>
      </w:r>
      <w:r w:rsidR="00CD57EF">
        <w:t>3</w:t>
      </w:r>
      <w:r w:rsidR="007F13BE">
        <w:t xml:space="preserve"> lõike 1 punktis 1. Sät</w:t>
      </w:r>
      <w:r w:rsidR="00CD57EF">
        <w:t>te</w:t>
      </w:r>
      <w:r w:rsidR="007F13BE">
        <w:t xml:space="preserve"> </w:t>
      </w:r>
      <w:r w:rsidR="00CD57EF">
        <w:t>sisu ei ole muudetud</w:t>
      </w:r>
      <w:r w:rsidR="007F13BE">
        <w:t xml:space="preserve">. </w:t>
      </w:r>
    </w:p>
    <w:p w14:paraId="4499A221" w14:textId="77777777" w:rsidR="007F13BE" w:rsidRDefault="007F13BE" w:rsidP="007F13BE">
      <w:pPr>
        <w:jc w:val="both"/>
      </w:pPr>
    </w:p>
    <w:p w14:paraId="66D30CC9" w14:textId="3B97BAED" w:rsidR="007F13BE" w:rsidRDefault="00166983" w:rsidP="007F13BE">
      <w:pPr>
        <w:pStyle w:val="NormalWeb"/>
        <w:spacing w:before="0" w:after="0" w:afterAutospacing="0"/>
        <w:jc w:val="both"/>
      </w:pPr>
      <w:r>
        <w:t>K</w:t>
      </w:r>
      <w:r w:rsidR="00EA51EC">
        <w:t xml:space="preserve">a </w:t>
      </w:r>
      <w:r w:rsidR="007F13BE">
        <w:t>ettevõtja kaudu</w:t>
      </w:r>
      <w:r w:rsidR="00F2254E">
        <w:t xml:space="preserve"> </w:t>
      </w:r>
      <w:r w:rsidR="00EA51EC">
        <w:t>töötamisel</w:t>
      </w:r>
      <w:r w:rsidR="007F13BE">
        <w:t xml:space="preserve"> rakenduvad </w:t>
      </w:r>
      <w:r w:rsidR="00EA51EC">
        <w:t xml:space="preserve">veterinaararstile </w:t>
      </w:r>
      <w:r w:rsidR="007F13BE">
        <w:t xml:space="preserve">kõik kutsetegevuse loaga seotud nõuded ja </w:t>
      </w:r>
      <w:r w:rsidR="00EA51EC">
        <w:t xml:space="preserve">ta </w:t>
      </w:r>
      <w:r w:rsidR="007F13BE">
        <w:t xml:space="preserve">vastutab </w:t>
      </w:r>
      <w:r w:rsidR="00CD57EF">
        <w:t>enda</w:t>
      </w:r>
      <w:r w:rsidR="007F13BE">
        <w:t xml:space="preserve"> teostatava loomade ravi, arvestuse pidamise ja muude </w:t>
      </w:r>
      <w:r>
        <w:t xml:space="preserve">temale </w:t>
      </w:r>
      <w:r w:rsidR="007F13BE">
        <w:t>seaduse</w:t>
      </w:r>
      <w:r>
        <w:t>ga</w:t>
      </w:r>
      <w:r w:rsidR="007F13BE">
        <w:t xml:space="preserve"> pandud kohustuste </w:t>
      </w:r>
      <w:r w:rsidR="00CD57EF">
        <w:t xml:space="preserve">nõuetekohase täitmise </w:t>
      </w:r>
      <w:r w:rsidR="007F13BE">
        <w:t xml:space="preserve">eest täies ulatuses. </w:t>
      </w:r>
      <w:r w:rsidR="00EA51EC">
        <w:t>Praktikas osutab veterinaararst sel viisil teenust</w:t>
      </w:r>
      <w:r w:rsidR="0014424D">
        <w:t xml:space="preserve"> näiteks</w:t>
      </w:r>
      <w:r w:rsidR="00EA51EC">
        <w:t xml:space="preserve"> töötades </w:t>
      </w:r>
      <w:r w:rsidR="0014424D">
        <w:t>loomapidamisettevõttes või väikeloomakliinikus. Ta võib olla selle ettevõtte palgaline töötaja või osutada teenust FIE-na või äriühingu esindajana. Kõigil juhtudel peab ta täitma veterinaararstile käesoleva eelnõuga sätestatud kohustusi.</w:t>
      </w:r>
      <w:bookmarkStart w:id="2" w:name="para22lg2"/>
      <w:bookmarkEnd w:id="2"/>
    </w:p>
    <w:p w14:paraId="46EAF329" w14:textId="77777777" w:rsidR="00B35901" w:rsidRDefault="00B35901" w:rsidP="007F13BE">
      <w:pPr>
        <w:pStyle w:val="NormalWeb"/>
        <w:spacing w:before="0" w:after="0" w:afterAutospacing="0"/>
        <w:jc w:val="both"/>
        <w:rPr>
          <w:lang w:eastAsia="en-US"/>
        </w:rPr>
      </w:pPr>
    </w:p>
    <w:p w14:paraId="1EBB4E82" w14:textId="30AEFE3B" w:rsidR="000E5CC0" w:rsidRPr="001D396B" w:rsidRDefault="005C70AE" w:rsidP="000E5CC0">
      <w:pPr>
        <w:jc w:val="both"/>
        <w:rPr>
          <w:lang w:eastAsia="et-EE"/>
        </w:rPr>
      </w:pPr>
      <w:r w:rsidRPr="00E4181A">
        <w:t xml:space="preserve">Eelnõu </w:t>
      </w:r>
      <w:r w:rsidRPr="005D6244">
        <w:t xml:space="preserve">§ </w:t>
      </w:r>
      <w:r w:rsidR="00E54FF0">
        <w:t>12</w:t>
      </w:r>
      <w:r w:rsidR="00210242">
        <w:t xml:space="preserve"> </w:t>
      </w:r>
      <w:r w:rsidRPr="00146D2F">
        <w:rPr>
          <w:b/>
        </w:rPr>
        <w:t>lõikes 4</w:t>
      </w:r>
      <w:r>
        <w:t xml:space="preserve"> sätestatakse</w:t>
      </w:r>
      <w:r w:rsidR="003A2797">
        <w:t>, et</w:t>
      </w:r>
      <w:r>
        <w:t xml:space="preserve"> </w:t>
      </w:r>
      <w:r w:rsidR="00322325" w:rsidRPr="00B34378">
        <w:t xml:space="preserve">kutsetegevuse loa andmise, </w:t>
      </w:r>
      <w:r w:rsidR="00322325">
        <w:t xml:space="preserve">loa </w:t>
      </w:r>
      <w:r w:rsidR="00322325" w:rsidRPr="00B34378">
        <w:t>peatamise</w:t>
      </w:r>
      <w:r w:rsidR="00322325">
        <w:t xml:space="preserve"> ja</w:t>
      </w:r>
      <w:r w:rsidR="00322325" w:rsidRPr="00B34378">
        <w:t xml:space="preserve"> kehtetuks tunnistamise või </w:t>
      </w:r>
      <w:r w:rsidR="00322325">
        <w:t>loa</w:t>
      </w:r>
      <w:r w:rsidR="00322325" w:rsidRPr="00B34378">
        <w:t xml:space="preserve"> andmisest keeldumise</w:t>
      </w:r>
      <w:r w:rsidR="00322325" w:rsidDel="00322325">
        <w:t xml:space="preserve"> </w:t>
      </w:r>
      <w:r w:rsidR="00322325">
        <w:t>otsuse teeb</w:t>
      </w:r>
      <w:r w:rsidR="003A2797">
        <w:t xml:space="preserve"> </w:t>
      </w:r>
      <w:r w:rsidR="00B72D09">
        <w:t>Põllumajandus- ja Toiduamet</w:t>
      </w:r>
      <w:r w:rsidR="00322325">
        <w:t>.</w:t>
      </w:r>
      <w:r>
        <w:t xml:space="preserve"> Sama</w:t>
      </w:r>
      <w:r w:rsidR="004A5203">
        <w:t>sisuline</w:t>
      </w:r>
      <w:r>
        <w:t xml:space="preserve"> </w:t>
      </w:r>
      <w:r w:rsidR="004A5203">
        <w:t>säte</w:t>
      </w:r>
      <w:r>
        <w:t xml:space="preserve"> on kehtivas õiguses veterinaarkorralduse seaduse § 22 lõikes 4. </w:t>
      </w:r>
      <w:r w:rsidR="00322325">
        <w:rPr>
          <w:bCs/>
        </w:rPr>
        <w:t xml:space="preserve">Põllumajandus- ja </w:t>
      </w:r>
      <w:r w:rsidR="005A3430">
        <w:rPr>
          <w:bCs/>
        </w:rPr>
        <w:t>T</w:t>
      </w:r>
      <w:r w:rsidR="00322325">
        <w:rPr>
          <w:bCs/>
        </w:rPr>
        <w:t xml:space="preserve">oiduamet </w:t>
      </w:r>
      <w:r w:rsidR="004A5203">
        <w:rPr>
          <w:bCs/>
        </w:rPr>
        <w:t>tugineb</w:t>
      </w:r>
      <w:r>
        <w:rPr>
          <w:bCs/>
        </w:rPr>
        <w:t xml:space="preserve"> kutsetegevuse loa andmise</w:t>
      </w:r>
      <w:r w:rsidR="00166983" w:rsidRPr="00166983">
        <w:rPr>
          <w:bCs/>
        </w:rPr>
        <w:t xml:space="preserve"> </w:t>
      </w:r>
      <w:r w:rsidR="00166983">
        <w:rPr>
          <w:bCs/>
        </w:rPr>
        <w:t>või selle andmisest keeldumise</w:t>
      </w:r>
      <w:r>
        <w:rPr>
          <w:bCs/>
        </w:rPr>
        <w:t xml:space="preserve">, </w:t>
      </w:r>
      <w:r w:rsidR="00166983">
        <w:rPr>
          <w:bCs/>
        </w:rPr>
        <w:t xml:space="preserve">loa kehtivuse </w:t>
      </w:r>
      <w:r>
        <w:rPr>
          <w:bCs/>
        </w:rPr>
        <w:t>peatamise</w:t>
      </w:r>
      <w:r w:rsidR="00166983">
        <w:rPr>
          <w:bCs/>
        </w:rPr>
        <w:t xml:space="preserve"> või loa</w:t>
      </w:r>
      <w:r>
        <w:rPr>
          <w:bCs/>
        </w:rPr>
        <w:t xml:space="preserve"> kehtetuks tunnistamise </w:t>
      </w:r>
      <w:r w:rsidR="00166983">
        <w:rPr>
          <w:bCs/>
        </w:rPr>
        <w:t xml:space="preserve">otsuse </w:t>
      </w:r>
      <w:r>
        <w:rPr>
          <w:bCs/>
        </w:rPr>
        <w:t>tegemisel</w:t>
      </w:r>
      <w:r w:rsidR="004C0024">
        <w:rPr>
          <w:bCs/>
        </w:rPr>
        <w:t xml:space="preserve"> </w:t>
      </w:r>
      <w:r w:rsidR="004A5203">
        <w:rPr>
          <w:bCs/>
        </w:rPr>
        <w:t>veterinaarseaduse</w:t>
      </w:r>
      <w:r w:rsidR="004C0024">
        <w:rPr>
          <w:bCs/>
        </w:rPr>
        <w:t xml:space="preserve"> §</w:t>
      </w:r>
      <w:r w:rsidR="004A5203">
        <w:rPr>
          <w:bCs/>
        </w:rPr>
        <w:t>-des</w:t>
      </w:r>
      <w:r w:rsidR="004C0024">
        <w:rPr>
          <w:bCs/>
        </w:rPr>
        <w:t xml:space="preserve"> </w:t>
      </w:r>
      <w:r w:rsidR="00BE47F2">
        <w:rPr>
          <w:bCs/>
        </w:rPr>
        <w:t>16</w:t>
      </w:r>
      <w:r w:rsidR="00166983">
        <w:rPr>
          <w:bCs/>
        </w:rPr>
        <w:t>‒</w:t>
      </w:r>
      <w:r w:rsidR="00BE47F2">
        <w:rPr>
          <w:bCs/>
        </w:rPr>
        <w:t>18</w:t>
      </w:r>
      <w:r w:rsidR="004C0024">
        <w:rPr>
          <w:bCs/>
        </w:rPr>
        <w:t xml:space="preserve"> </w:t>
      </w:r>
      <w:r w:rsidR="004A5203">
        <w:rPr>
          <w:bCs/>
        </w:rPr>
        <w:t>sätestatud</w:t>
      </w:r>
      <w:r w:rsidR="004C0024">
        <w:rPr>
          <w:bCs/>
        </w:rPr>
        <w:t xml:space="preserve"> aluste</w:t>
      </w:r>
      <w:r w:rsidR="004A5203">
        <w:rPr>
          <w:bCs/>
        </w:rPr>
        <w:t>le</w:t>
      </w:r>
      <w:r w:rsidR="003A2797">
        <w:rPr>
          <w:bCs/>
        </w:rPr>
        <w:t>.</w:t>
      </w:r>
      <w:r w:rsidR="004C0024">
        <w:rPr>
          <w:bCs/>
        </w:rPr>
        <w:t xml:space="preserve"> </w:t>
      </w:r>
      <w:r w:rsidR="003A2797" w:rsidRPr="00865F0E">
        <w:rPr>
          <w:bCs/>
        </w:rPr>
        <w:t xml:space="preserve">Põllumajandus- ja Toiduamet </w:t>
      </w:r>
      <w:r w:rsidR="00865F0E">
        <w:rPr>
          <w:bCs/>
        </w:rPr>
        <w:t xml:space="preserve">võib </w:t>
      </w:r>
      <w:r w:rsidR="003A2797" w:rsidRPr="00865F0E">
        <w:rPr>
          <w:bCs/>
        </w:rPr>
        <w:t>vaja</w:t>
      </w:r>
      <w:r w:rsidR="00865F0E">
        <w:rPr>
          <w:bCs/>
        </w:rPr>
        <w:t>dusel</w:t>
      </w:r>
      <w:r w:rsidR="003A2797" w:rsidRPr="00865F0E">
        <w:rPr>
          <w:bCs/>
        </w:rPr>
        <w:t xml:space="preserve"> otsuse tegemiseks </w:t>
      </w:r>
      <w:r w:rsidR="00322325" w:rsidRPr="00865F0E">
        <w:rPr>
          <w:bCs/>
        </w:rPr>
        <w:t xml:space="preserve">konsulteerida </w:t>
      </w:r>
      <w:r w:rsidR="00865F0E">
        <w:rPr>
          <w:bCs/>
        </w:rPr>
        <w:t xml:space="preserve">ka </w:t>
      </w:r>
      <w:r w:rsidRPr="00865F0E">
        <w:rPr>
          <w:bCs/>
        </w:rPr>
        <w:t>Eesti Loomaarstide Ühingu</w:t>
      </w:r>
      <w:r w:rsidR="000D4F89" w:rsidRPr="00865F0E">
        <w:rPr>
          <w:bCs/>
        </w:rPr>
        <w:t>ga</w:t>
      </w:r>
      <w:r w:rsidRPr="00865F0E">
        <w:rPr>
          <w:bCs/>
        </w:rPr>
        <w:t xml:space="preserve"> (edaspidi </w:t>
      </w:r>
      <w:r w:rsidRPr="00865F0E">
        <w:rPr>
          <w:bCs/>
          <w:i/>
        </w:rPr>
        <w:t>ELÜ</w:t>
      </w:r>
      <w:r w:rsidRPr="00865F0E">
        <w:rPr>
          <w:bCs/>
        </w:rPr>
        <w:t xml:space="preserve">). </w:t>
      </w:r>
      <w:r w:rsidR="000E5CC0">
        <w:rPr>
          <w:bCs/>
        </w:rPr>
        <w:t>ELÜ on 1995. aastal asutatud mittetulundusühing, 1935. aastal</w:t>
      </w:r>
      <w:r w:rsidR="000E5CC0" w:rsidRPr="001D396B">
        <w:rPr>
          <w:lang w:eastAsia="et-EE"/>
        </w:rPr>
        <w:t xml:space="preserve"> </w:t>
      </w:r>
      <w:r w:rsidR="000E5CC0">
        <w:rPr>
          <w:lang w:eastAsia="et-EE"/>
        </w:rPr>
        <w:t>asutatud</w:t>
      </w:r>
      <w:r w:rsidR="000E5CC0" w:rsidRPr="001D396B">
        <w:rPr>
          <w:lang w:eastAsia="et-EE"/>
        </w:rPr>
        <w:t xml:space="preserve"> Loomaarstide </w:t>
      </w:r>
      <w:r w:rsidR="000E5CC0">
        <w:rPr>
          <w:lang w:eastAsia="et-EE"/>
        </w:rPr>
        <w:t>Koja</w:t>
      </w:r>
      <w:r w:rsidR="000E5CC0" w:rsidRPr="001D396B">
        <w:rPr>
          <w:lang w:eastAsia="et-EE"/>
        </w:rPr>
        <w:t xml:space="preserve"> õigusjärglane. </w:t>
      </w:r>
      <w:r w:rsidR="000E5CC0">
        <w:rPr>
          <w:lang w:eastAsia="et-EE"/>
        </w:rPr>
        <w:t xml:space="preserve">Järjepidevuse kandjana seisab ELÜ veterinaararsti kutse-eetika ja </w:t>
      </w:r>
      <w:r w:rsidR="00044729">
        <w:rPr>
          <w:lang w:eastAsia="et-EE"/>
        </w:rPr>
        <w:t>h</w:t>
      </w:r>
      <w:r w:rsidR="000E5CC0">
        <w:rPr>
          <w:lang w:eastAsia="et-EE"/>
        </w:rPr>
        <w:t xml:space="preserve">ea </w:t>
      </w:r>
      <w:r w:rsidR="00044729">
        <w:rPr>
          <w:lang w:eastAsia="et-EE"/>
        </w:rPr>
        <w:t>v</w:t>
      </w:r>
      <w:r w:rsidR="000E5CC0">
        <w:rPr>
          <w:lang w:eastAsia="et-EE"/>
        </w:rPr>
        <w:t xml:space="preserve">eterinaarse </w:t>
      </w:r>
      <w:r w:rsidR="00044729">
        <w:rPr>
          <w:lang w:eastAsia="et-EE"/>
        </w:rPr>
        <w:t>t</w:t>
      </w:r>
      <w:r w:rsidR="000E5CC0">
        <w:rPr>
          <w:lang w:eastAsia="et-EE"/>
        </w:rPr>
        <w:t xml:space="preserve">ava järgimise eest. </w:t>
      </w:r>
      <w:r w:rsidR="000E5CC0" w:rsidRPr="001D396B">
        <w:rPr>
          <w:lang w:eastAsia="et-EE"/>
        </w:rPr>
        <w:t xml:space="preserve">ELÜ </w:t>
      </w:r>
      <w:r w:rsidR="000E5CC0">
        <w:rPr>
          <w:lang w:eastAsia="et-EE"/>
        </w:rPr>
        <w:t xml:space="preserve">esindab Eestit Euroopa Veterinaaride Föderatsioonis (FVE, </w:t>
      </w:r>
      <w:r w:rsidR="000E5CC0" w:rsidRPr="00F2254E">
        <w:rPr>
          <w:i/>
          <w:lang w:eastAsia="et-EE"/>
        </w:rPr>
        <w:t>Federation of Veterinarians of Europe</w:t>
      </w:r>
      <w:r w:rsidR="000E5CC0">
        <w:rPr>
          <w:lang w:eastAsia="et-EE"/>
        </w:rPr>
        <w:t>; koondab 38 Euroopa riigi veterinaarerialaorganisatsioone</w:t>
      </w:r>
      <w:r w:rsidR="000E5CC0" w:rsidRPr="001D396B">
        <w:rPr>
          <w:lang w:eastAsia="et-EE"/>
        </w:rPr>
        <w:t xml:space="preserve">), </w:t>
      </w:r>
      <w:r w:rsidR="000E5CC0">
        <w:rPr>
          <w:lang w:eastAsia="et-EE"/>
        </w:rPr>
        <w:t>Euroopa Praktiseerivate Veterinaaride Ühenduses (</w:t>
      </w:r>
      <w:r w:rsidR="000E5CC0" w:rsidRPr="001D396B">
        <w:rPr>
          <w:lang w:eastAsia="et-EE"/>
        </w:rPr>
        <w:t>UEVP</w:t>
      </w:r>
      <w:r w:rsidR="000E5CC0">
        <w:rPr>
          <w:lang w:eastAsia="et-EE"/>
        </w:rPr>
        <w:t xml:space="preserve">, </w:t>
      </w:r>
      <w:r w:rsidR="000E5CC0" w:rsidRPr="00F2254E">
        <w:rPr>
          <w:i/>
          <w:lang w:eastAsia="et-EE"/>
        </w:rPr>
        <w:t>Union of European Veterinary Practitioners</w:t>
      </w:r>
      <w:r w:rsidR="000E5CC0" w:rsidRPr="001D396B">
        <w:rPr>
          <w:lang w:eastAsia="et-EE"/>
        </w:rPr>
        <w:t xml:space="preserve">) ja </w:t>
      </w:r>
      <w:r w:rsidR="000E5CC0">
        <w:rPr>
          <w:lang w:eastAsia="et-EE"/>
        </w:rPr>
        <w:t>Maailma Veterinaaride Ühenduses (</w:t>
      </w:r>
      <w:r w:rsidR="000E5CC0" w:rsidRPr="001D396B">
        <w:rPr>
          <w:lang w:eastAsia="et-EE"/>
        </w:rPr>
        <w:t>WVA</w:t>
      </w:r>
      <w:r w:rsidR="000E5CC0">
        <w:rPr>
          <w:lang w:eastAsia="et-EE"/>
        </w:rPr>
        <w:t xml:space="preserve">, </w:t>
      </w:r>
      <w:r w:rsidR="000E5CC0" w:rsidRPr="00F2254E">
        <w:rPr>
          <w:i/>
          <w:lang w:eastAsia="et-EE"/>
        </w:rPr>
        <w:t>World Veterinary Association</w:t>
      </w:r>
      <w:r w:rsidR="000E5CC0" w:rsidRPr="001D396B">
        <w:rPr>
          <w:lang w:eastAsia="et-EE"/>
        </w:rPr>
        <w:t xml:space="preserve">). </w:t>
      </w:r>
    </w:p>
    <w:p w14:paraId="6A904C96" w14:textId="77777777" w:rsidR="00B72D09" w:rsidRDefault="00B72D09" w:rsidP="00B72D09">
      <w:pPr>
        <w:pStyle w:val="NormalWeb"/>
        <w:spacing w:before="0" w:after="0" w:afterAutospacing="0"/>
        <w:jc w:val="both"/>
      </w:pPr>
    </w:p>
    <w:p w14:paraId="7695674E" w14:textId="71EAD029" w:rsidR="005C70AE" w:rsidRDefault="005C70AE" w:rsidP="005C70AE">
      <w:pPr>
        <w:jc w:val="both"/>
      </w:pPr>
      <w:r w:rsidRPr="005C70AE">
        <w:t xml:space="preserve">Eelnõu </w:t>
      </w:r>
      <w:r w:rsidRPr="005D6244">
        <w:t xml:space="preserve">§ </w:t>
      </w:r>
      <w:r w:rsidR="00E54FF0">
        <w:t>12</w:t>
      </w:r>
      <w:r w:rsidR="00210242" w:rsidRPr="005A3E33">
        <w:rPr>
          <w:b/>
        </w:rPr>
        <w:t xml:space="preserve"> </w:t>
      </w:r>
      <w:r w:rsidRPr="005A3E33">
        <w:rPr>
          <w:b/>
        </w:rPr>
        <w:t>lõikes</w:t>
      </w:r>
      <w:r w:rsidRPr="005C70AE">
        <w:rPr>
          <w:b/>
        </w:rPr>
        <w:t xml:space="preserve"> </w:t>
      </w:r>
      <w:r>
        <w:rPr>
          <w:b/>
        </w:rPr>
        <w:t>5</w:t>
      </w:r>
      <w:r w:rsidRPr="005C70AE">
        <w:rPr>
          <w:b/>
        </w:rPr>
        <w:t xml:space="preserve"> </w:t>
      </w:r>
      <w:r w:rsidR="004A5203">
        <w:t>reguleeritakse</w:t>
      </w:r>
      <w:r w:rsidRPr="005C70AE">
        <w:t xml:space="preserve"> kutsetegevuse loa kehtivusaeg</w:t>
      </w:r>
      <w:r w:rsidR="00E17B48">
        <w:t>a</w:t>
      </w:r>
      <w:r w:rsidRPr="005C70AE">
        <w:t>. Kutsetegevuse luba on tähtajatu. Sama säte on kehtivas õiguses veterinaarkorralduse seaduse § 22 lõikes 5 ja see on eelnõusse lisatud muutmata kujul.</w:t>
      </w:r>
      <w:r>
        <w:t xml:space="preserve"> </w:t>
      </w:r>
      <w:r w:rsidR="00061A9E">
        <w:t xml:space="preserve">Kuigi kutsetegevuse luba on tähtajatu, on selle kehtivus seotud enesetäiendamise kohustusega ja selle kohustuse mittetäitmine võib kaasa tuua kutsetegevuse loa peatamise või kehtetuks tunnistamise. </w:t>
      </w:r>
    </w:p>
    <w:p w14:paraId="6E4D0B0F" w14:textId="77777777" w:rsidR="00B009E0" w:rsidRDefault="00B009E0" w:rsidP="00DA4DDD">
      <w:pPr>
        <w:jc w:val="both"/>
      </w:pPr>
    </w:p>
    <w:p w14:paraId="658929E3" w14:textId="1B05925F" w:rsidR="00283A9D" w:rsidRPr="002B74E2" w:rsidRDefault="00283A9D" w:rsidP="002B74E2">
      <w:pPr>
        <w:pStyle w:val="Heading2"/>
        <w:ind w:left="0"/>
        <w:jc w:val="left"/>
        <w:rPr>
          <w:rFonts w:ascii="Times New Roman" w:hAnsi="Times New Roman"/>
          <w:i w:val="0"/>
          <w:sz w:val="24"/>
        </w:rPr>
      </w:pPr>
      <w:r w:rsidRPr="002B74E2">
        <w:rPr>
          <w:rFonts w:ascii="Times New Roman" w:hAnsi="Times New Roman"/>
          <w:i w:val="0"/>
          <w:sz w:val="24"/>
        </w:rPr>
        <w:t xml:space="preserve">Eelnõu § </w:t>
      </w:r>
      <w:r w:rsidR="00E54FF0">
        <w:rPr>
          <w:rFonts w:ascii="Times New Roman" w:hAnsi="Times New Roman"/>
          <w:i w:val="0"/>
          <w:sz w:val="24"/>
        </w:rPr>
        <w:t>13</w:t>
      </w:r>
      <w:r w:rsidRPr="002B74E2">
        <w:rPr>
          <w:rFonts w:ascii="Times New Roman" w:hAnsi="Times New Roman"/>
          <w:i w:val="0"/>
          <w:sz w:val="24"/>
        </w:rPr>
        <w:t>. Kutsetegevuse loa taotlemine</w:t>
      </w:r>
    </w:p>
    <w:p w14:paraId="500B790A" w14:textId="54B4B23F" w:rsidR="00E84353" w:rsidRDefault="00FA63CE" w:rsidP="00283A9D">
      <w:pPr>
        <w:jc w:val="both"/>
      </w:pPr>
      <w:r w:rsidRPr="00E4181A">
        <w:t xml:space="preserve">Eelnõu </w:t>
      </w:r>
      <w:r w:rsidRPr="005D6244">
        <w:t>§</w:t>
      </w:r>
      <w:r w:rsidR="00356F1A" w:rsidRPr="005D6244">
        <w:t>-s</w:t>
      </w:r>
      <w:r w:rsidRPr="00E4181A">
        <w:t xml:space="preserve"> </w:t>
      </w:r>
      <w:r w:rsidR="00405B9B" w:rsidRPr="005D6244">
        <w:t>14</w:t>
      </w:r>
      <w:r w:rsidR="00405B9B" w:rsidRPr="00E4181A">
        <w:t xml:space="preserve"> </w:t>
      </w:r>
      <w:r w:rsidRPr="00E4181A">
        <w:t>sätestatakse k</w:t>
      </w:r>
      <w:r w:rsidR="0063121F" w:rsidRPr="00E4181A">
        <w:t>utsetegevuse loa taotlemi</w:t>
      </w:r>
      <w:r w:rsidRPr="00E4181A">
        <w:t xml:space="preserve">se </w:t>
      </w:r>
      <w:r w:rsidR="004A5203">
        <w:t>kord</w:t>
      </w:r>
      <w:r w:rsidRPr="00E4181A">
        <w:t>.</w:t>
      </w:r>
      <w:r w:rsidR="00283A9D">
        <w:t xml:space="preserve"> </w:t>
      </w:r>
      <w:r w:rsidR="0008601E">
        <w:t xml:space="preserve">Nimetatud </w:t>
      </w:r>
      <w:r w:rsidR="004A5203">
        <w:t>kord</w:t>
      </w:r>
      <w:r w:rsidR="0008601E">
        <w:t xml:space="preserve"> on kehtivas õiguses sätestatud veterinaarkorralduse seaduse §-s 25 ja on eelnõusse lisatud muutmata kujul. </w:t>
      </w:r>
      <w:r w:rsidR="0032081F">
        <w:t xml:space="preserve">Veterinaararsti kutsetegevuse loa andmise </w:t>
      </w:r>
      <w:r w:rsidR="00061A9E">
        <w:t xml:space="preserve">põhiliseks </w:t>
      </w:r>
      <w:r w:rsidR="0032081F">
        <w:t xml:space="preserve">eelduseks on </w:t>
      </w:r>
      <w:r w:rsidR="00061A9E">
        <w:t xml:space="preserve">nõuetekohase </w:t>
      </w:r>
      <w:r w:rsidR="0032081F">
        <w:t>loomaarstiõppe diplom</w:t>
      </w:r>
      <w:r w:rsidR="00E17B48">
        <w:t>i olemasolu</w:t>
      </w:r>
      <w:r w:rsidR="0032081F">
        <w:t xml:space="preserve">. </w:t>
      </w:r>
    </w:p>
    <w:p w14:paraId="2D1A060C" w14:textId="77777777" w:rsidR="00031B0E" w:rsidRDefault="00031B0E" w:rsidP="00283A9D">
      <w:pPr>
        <w:jc w:val="both"/>
      </w:pPr>
    </w:p>
    <w:p w14:paraId="07C042C1" w14:textId="5FF32FB2" w:rsidR="009E1111" w:rsidRPr="00E4181A" w:rsidRDefault="00FA63CE" w:rsidP="00FA63CE">
      <w:pPr>
        <w:jc w:val="both"/>
      </w:pPr>
      <w:r w:rsidRPr="00732FA6">
        <w:lastRenderedPageBreak/>
        <w:t xml:space="preserve">Eelnõu </w:t>
      </w:r>
      <w:r w:rsidRPr="005D6244">
        <w:t xml:space="preserve">§ </w:t>
      </w:r>
      <w:r w:rsidR="00E54FF0">
        <w:t>13</w:t>
      </w:r>
      <w:r w:rsidR="00405B9B" w:rsidRPr="00732FA6">
        <w:t xml:space="preserve"> </w:t>
      </w:r>
      <w:r w:rsidRPr="00E84353">
        <w:rPr>
          <w:b/>
        </w:rPr>
        <w:t>lõikes 1</w:t>
      </w:r>
      <w:r w:rsidRPr="00E4181A">
        <w:t xml:space="preserve"> </w:t>
      </w:r>
      <w:r w:rsidR="00FE051F" w:rsidRPr="00E4181A">
        <w:t xml:space="preserve">sätestatakse </w:t>
      </w:r>
      <w:r w:rsidR="00E17B48">
        <w:t xml:space="preserve">nende </w:t>
      </w:r>
      <w:r w:rsidR="00FE051F" w:rsidRPr="00E4181A">
        <w:t xml:space="preserve">dokumentide </w:t>
      </w:r>
      <w:r w:rsidR="00356F1A">
        <w:t xml:space="preserve">ja andmete </w:t>
      </w:r>
      <w:r w:rsidR="00FE051F" w:rsidRPr="00E4181A">
        <w:t>loetelu, mille</w:t>
      </w:r>
      <w:r w:rsidR="0054152B">
        <w:t xml:space="preserve"> </w:t>
      </w:r>
      <w:r w:rsidR="00FE051F" w:rsidRPr="00E4181A">
        <w:t>k</w:t>
      </w:r>
      <w:r w:rsidR="0063121F" w:rsidRPr="00E4181A">
        <w:t xml:space="preserve">utsetegevuse loa taotleja esitab </w:t>
      </w:r>
      <w:r w:rsidR="00742C59">
        <w:t>Põllumajandus- ja Toiduamet</w:t>
      </w:r>
      <w:r w:rsidR="0063121F" w:rsidRPr="00E4181A">
        <w:t>ile</w:t>
      </w:r>
      <w:r w:rsidR="00FE051F" w:rsidRPr="00E4181A">
        <w:t xml:space="preserve">. </w:t>
      </w:r>
      <w:r w:rsidR="00E4181A" w:rsidRPr="00E4181A">
        <w:t>Nendeks dokumentideks on taotlus</w:t>
      </w:r>
      <w:r w:rsidR="00E17B48">
        <w:t>,</w:t>
      </w:r>
      <w:r w:rsidR="00E4181A" w:rsidRPr="00E4181A">
        <w:t xml:space="preserve"> elulookirjeldus, mis sisaldab muu hulgas ees- ja perekonnanime, eelmist ees- ja perekonnanime või eelmisi ees- ja perekonnanimesid, isikukoodi või isikukoodi puudumise korral sünniaega ning isikut tõendava dokumendi nimetust ja numbrit, kontaktandmeid, </w:t>
      </w:r>
      <w:r w:rsidR="00E4181A" w:rsidRPr="001C2974">
        <w:t>eelmise töökoha riiki ning</w:t>
      </w:r>
      <w:r w:rsidR="00E4181A" w:rsidRPr="00E4181A">
        <w:t xml:space="preserve"> kutsealase töökäigu kirjeldust</w:t>
      </w:r>
      <w:r w:rsidR="00E17B48">
        <w:t>,</w:t>
      </w:r>
      <w:r w:rsidR="00E4181A" w:rsidRPr="00E4181A">
        <w:t xml:space="preserve"> veterinaararsti kvalifikatsiooni tõendava dokumendi koopia</w:t>
      </w:r>
      <w:r w:rsidR="00E17B48">
        <w:t xml:space="preserve"> ning</w:t>
      </w:r>
      <w:r w:rsidR="00E4181A" w:rsidRPr="00E4181A">
        <w:t xml:space="preserve"> erialast täiendamist tõendava dokumendi koopia.</w:t>
      </w:r>
      <w:r w:rsidR="0020044C">
        <w:t xml:space="preserve"> </w:t>
      </w:r>
      <w:r w:rsidR="009E1111">
        <w:t>Nimetatud dokumendid tuleb esitada ka juhul, kui veterinaararsti kvalifikatsiooniga isik, kelle kutsetegevuse luba on kehtetuks tunnistatud</w:t>
      </w:r>
      <w:r w:rsidR="00E17B48">
        <w:t xml:space="preserve"> ja kelle</w:t>
      </w:r>
      <w:r w:rsidR="009E1111">
        <w:t xml:space="preserve"> </w:t>
      </w:r>
      <w:r w:rsidR="00E17B48">
        <w:t xml:space="preserve">loa </w:t>
      </w:r>
      <w:r w:rsidR="009E1111">
        <w:t>kehtetuks tunnistamise aluseks olnud asjaolud on ära langenud, soovib uuesti taotleda kutsetegevuse luba.</w:t>
      </w:r>
      <w:r w:rsidR="001950EF">
        <w:t xml:space="preserve"> </w:t>
      </w:r>
    </w:p>
    <w:p w14:paraId="603FB688" w14:textId="77777777" w:rsidR="00E84353" w:rsidRDefault="00E84353" w:rsidP="00E84353"/>
    <w:p w14:paraId="45E20418" w14:textId="3D127E4C" w:rsidR="0063121F" w:rsidRDefault="0008601E" w:rsidP="00732FA6">
      <w:pPr>
        <w:jc w:val="both"/>
      </w:pPr>
      <w:r w:rsidRPr="00732FA6">
        <w:t xml:space="preserve">Eelnõu </w:t>
      </w:r>
      <w:r w:rsidRPr="005D6244">
        <w:t xml:space="preserve">§ </w:t>
      </w:r>
      <w:r w:rsidR="00E54FF0">
        <w:t>13</w:t>
      </w:r>
      <w:r w:rsidR="006371FA" w:rsidRPr="00E84353">
        <w:rPr>
          <w:b/>
        </w:rPr>
        <w:t xml:space="preserve"> </w:t>
      </w:r>
      <w:r w:rsidRPr="00E84353">
        <w:rPr>
          <w:b/>
        </w:rPr>
        <w:t>lõikes 2</w:t>
      </w:r>
      <w:r w:rsidR="0063121F" w:rsidRPr="00E4181A">
        <w:t xml:space="preserve"> </w:t>
      </w:r>
      <w:r w:rsidRPr="00E4181A">
        <w:t>sätestatakse dokumendi esitamise erand</w:t>
      </w:r>
      <w:r w:rsidR="00792EC8">
        <w:t>, mis näeb ette, et</w:t>
      </w:r>
      <w:r w:rsidRPr="00E4181A">
        <w:t xml:space="preserve"> </w:t>
      </w:r>
      <w:r w:rsidR="00792EC8" w:rsidRPr="00792EC8">
        <w:t>erialast täiendamist tõendava dokumendi koopia</w:t>
      </w:r>
      <w:r w:rsidR="00792EC8">
        <w:t>t</w:t>
      </w:r>
      <w:r w:rsidR="00792EC8" w:rsidRPr="00792EC8">
        <w:t xml:space="preserve"> </w:t>
      </w:r>
      <w:r w:rsidR="0063121F">
        <w:t>ei pea esitama</w:t>
      </w:r>
      <w:r w:rsidR="00E17B48">
        <w:t>, kui</w:t>
      </w:r>
      <w:r w:rsidR="0063121F">
        <w:t xml:space="preserve"> kutsetegevuse l</w:t>
      </w:r>
      <w:r w:rsidR="00E17B48">
        <w:t>uba taotletakse</w:t>
      </w:r>
      <w:r w:rsidR="0063121F">
        <w:t xml:space="preserve"> viie aasta jooksul veterinaararsti kvalifikatsiooni omandamis</w:t>
      </w:r>
      <w:r w:rsidR="00E17B48">
        <w:t>est arvates</w:t>
      </w:r>
      <w:r w:rsidR="0063121F">
        <w:t>.</w:t>
      </w:r>
      <w:r w:rsidR="00BA191C">
        <w:t xml:space="preserve"> </w:t>
      </w:r>
    </w:p>
    <w:p w14:paraId="045EE1A2" w14:textId="77777777" w:rsidR="00E84353" w:rsidRDefault="00E84353" w:rsidP="00E84353"/>
    <w:p w14:paraId="176B3964" w14:textId="083E8A78" w:rsidR="0063121F" w:rsidRDefault="00E4181A" w:rsidP="00732FA6">
      <w:pPr>
        <w:jc w:val="both"/>
      </w:pPr>
      <w:r w:rsidRPr="00732FA6">
        <w:t xml:space="preserve">Eelnõu </w:t>
      </w:r>
      <w:r w:rsidRPr="005D6244">
        <w:t xml:space="preserve">§ </w:t>
      </w:r>
      <w:r w:rsidR="00E54FF0">
        <w:t>13</w:t>
      </w:r>
      <w:r w:rsidR="006371FA" w:rsidRPr="00732FA6">
        <w:t xml:space="preserve"> </w:t>
      </w:r>
      <w:r w:rsidRPr="00E84353">
        <w:rPr>
          <w:b/>
        </w:rPr>
        <w:t>lõikes 3</w:t>
      </w:r>
      <w:r w:rsidRPr="00E4181A">
        <w:t xml:space="preserve"> </w:t>
      </w:r>
      <w:r w:rsidRPr="0058239C">
        <w:t>sätestatakse riigilõivu tasumise nõue.</w:t>
      </w:r>
      <w:r w:rsidR="0063121F" w:rsidRPr="0058239C">
        <w:t xml:space="preserve"> </w:t>
      </w:r>
      <w:r w:rsidR="0063121F" w:rsidRPr="00E4181A">
        <w:t>Enne</w:t>
      </w:r>
      <w:r w:rsidR="0063121F">
        <w:t xml:space="preserve"> taotluse esitamist tasub kutsetegevuse loa taotleja taotluse läbivaatamise eest riigilõivu riigilõivuseaduses sätestatud määras.</w:t>
      </w:r>
      <w:r w:rsidR="00A75B07">
        <w:t xml:space="preserve"> </w:t>
      </w:r>
      <w:r w:rsidR="00793AEF" w:rsidRPr="00793AEF">
        <w:t xml:space="preserve">Riigilõivu seaduse § 254 </w:t>
      </w:r>
      <w:r w:rsidR="00D83218">
        <w:t xml:space="preserve">lõike 1 </w:t>
      </w:r>
      <w:r w:rsidR="00793AEF" w:rsidRPr="00793AEF">
        <w:t xml:space="preserve">kohaselt </w:t>
      </w:r>
      <w:r w:rsidR="00793AEF" w:rsidRPr="00793AEF">
        <w:rPr>
          <w:color w:val="202020"/>
        </w:rPr>
        <w:t>tasutakse veterinaararsti kutsetegevuse loa taotluse läbivaatamise eest riigilõivu 70 eurot.</w:t>
      </w:r>
      <w:r w:rsidR="00793AEF">
        <w:t xml:space="preserve"> </w:t>
      </w:r>
      <w:r w:rsidR="00E17B48">
        <w:t>E</w:t>
      </w:r>
      <w:r w:rsidR="004A5203">
        <w:t>elnõu kohaselt</w:t>
      </w:r>
      <w:r w:rsidR="00A75B07">
        <w:t xml:space="preserve"> </w:t>
      </w:r>
      <w:r w:rsidR="00793AEF">
        <w:t xml:space="preserve">riigilõivu suurus </w:t>
      </w:r>
      <w:r w:rsidR="00A75B07">
        <w:t xml:space="preserve">ei muutu. </w:t>
      </w:r>
    </w:p>
    <w:p w14:paraId="25308AE9" w14:textId="77777777" w:rsidR="00E84353" w:rsidRDefault="00E84353" w:rsidP="00E84353"/>
    <w:p w14:paraId="27DCF1F1" w14:textId="5C2B4DC5" w:rsidR="0063121F" w:rsidRDefault="008F6862" w:rsidP="00FA63CE">
      <w:pPr>
        <w:jc w:val="both"/>
      </w:pPr>
      <w:r w:rsidRPr="00732FA6">
        <w:t xml:space="preserve">Eelnõu </w:t>
      </w:r>
      <w:r w:rsidRPr="005D6244">
        <w:t xml:space="preserve">§ </w:t>
      </w:r>
      <w:r w:rsidR="00E54FF0">
        <w:t>13</w:t>
      </w:r>
      <w:r w:rsidR="006371FA" w:rsidRPr="00732FA6">
        <w:t xml:space="preserve"> </w:t>
      </w:r>
      <w:r w:rsidRPr="00E84353">
        <w:rPr>
          <w:b/>
        </w:rPr>
        <w:t>lõikes 4</w:t>
      </w:r>
      <w:r w:rsidRPr="0054152B">
        <w:t xml:space="preserve"> sätestatakse kutsetegevuse loa </w:t>
      </w:r>
      <w:r w:rsidR="004A5203">
        <w:t xml:space="preserve">taotluse </w:t>
      </w:r>
      <w:r w:rsidRPr="0054152B">
        <w:t xml:space="preserve">esitamise viisid. </w:t>
      </w:r>
      <w:r w:rsidR="00E17B48">
        <w:t>Isik võib k</w:t>
      </w:r>
      <w:r w:rsidR="0063121F">
        <w:t>utsetegevuse loa taotluse esitada elektroonilises vormis digitaalallkirjastatult või muul sellesarnasel turvalisel viisil, mis võimaldab isikut tuvastada.</w:t>
      </w:r>
    </w:p>
    <w:p w14:paraId="3AE7E95F" w14:textId="54DDF0C3" w:rsidR="00283A9D" w:rsidRDefault="00283A9D" w:rsidP="00FA63CE">
      <w:pPr>
        <w:jc w:val="both"/>
      </w:pPr>
    </w:p>
    <w:p w14:paraId="5B5B69A5" w14:textId="4362D879" w:rsidR="006371FA" w:rsidRPr="00D83114" w:rsidRDefault="0054540F" w:rsidP="00C168A9">
      <w:pPr>
        <w:pStyle w:val="Heading2"/>
        <w:ind w:left="0"/>
        <w:jc w:val="both"/>
        <w:rPr>
          <w:rFonts w:ascii="Times New Roman" w:hAnsi="Times New Roman"/>
          <w:i w:val="0"/>
        </w:rPr>
      </w:pPr>
      <w:r w:rsidRPr="00D83114">
        <w:rPr>
          <w:rFonts w:ascii="Times New Roman" w:hAnsi="Times New Roman"/>
          <w:i w:val="0"/>
          <w:sz w:val="24"/>
        </w:rPr>
        <w:t xml:space="preserve">Eelnõu </w:t>
      </w:r>
      <w:r w:rsidR="00283A9D" w:rsidRPr="00D83114">
        <w:rPr>
          <w:rFonts w:ascii="Times New Roman" w:hAnsi="Times New Roman"/>
          <w:i w:val="0"/>
          <w:sz w:val="24"/>
        </w:rPr>
        <w:t xml:space="preserve">§ </w:t>
      </w:r>
      <w:r w:rsidR="00E54FF0">
        <w:rPr>
          <w:rFonts w:ascii="Times New Roman" w:hAnsi="Times New Roman"/>
          <w:i w:val="0"/>
          <w:sz w:val="24"/>
        </w:rPr>
        <w:t>14</w:t>
      </w:r>
      <w:r w:rsidR="00283A9D" w:rsidRPr="00D83114">
        <w:rPr>
          <w:rFonts w:ascii="Times New Roman" w:hAnsi="Times New Roman"/>
          <w:i w:val="0"/>
          <w:sz w:val="24"/>
        </w:rPr>
        <w:t xml:space="preserve">. </w:t>
      </w:r>
      <w:r w:rsidR="006371FA" w:rsidRPr="00D83114">
        <w:rPr>
          <w:rFonts w:ascii="Times New Roman" w:hAnsi="Times New Roman"/>
          <w:i w:val="0"/>
          <w:sz w:val="24"/>
        </w:rPr>
        <w:t>Kutsetegevuse loa taotlemine liikmesriigis, Euroopa Majanduspiirkonna lepinguriigis</w:t>
      </w:r>
      <w:r w:rsidR="006371FA" w:rsidRPr="00D83114" w:rsidDel="00330AB3">
        <w:rPr>
          <w:rFonts w:ascii="Times New Roman" w:hAnsi="Times New Roman"/>
          <w:i w:val="0"/>
          <w:sz w:val="24"/>
        </w:rPr>
        <w:t xml:space="preserve"> </w:t>
      </w:r>
      <w:r w:rsidR="00CF49C6">
        <w:rPr>
          <w:rFonts w:ascii="Times New Roman" w:hAnsi="Times New Roman"/>
          <w:i w:val="0"/>
          <w:sz w:val="24"/>
        </w:rPr>
        <w:t>ja</w:t>
      </w:r>
      <w:r w:rsidR="00CF49C6" w:rsidRPr="00D83114">
        <w:rPr>
          <w:rFonts w:ascii="Times New Roman" w:hAnsi="Times New Roman"/>
          <w:i w:val="0"/>
          <w:sz w:val="24"/>
        </w:rPr>
        <w:t xml:space="preserve"> </w:t>
      </w:r>
      <w:r w:rsidR="006371FA" w:rsidRPr="00D83114">
        <w:rPr>
          <w:rFonts w:ascii="Times New Roman" w:hAnsi="Times New Roman"/>
          <w:i w:val="0"/>
          <w:sz w:val="24"/>
        </w:rPr>
        <w:t>Šveitsis veterinaararsti kvalifikatsiooni omandamise korral</w:t>
      </w:r>
    </w:p>
    <w:p w14:paraId="616A5303" w14:textId="0B73F16B" w:rsidR="00283A9D" w:rsidRPr="002B74E2" w:rsidRDefault="00283A9D" w:rsidP="00D83114"/>
    <w:p w14:paraId="0396D410" w14:textId="1DDDD396" w:rsidR="007340C7" w:rsidRDefault="00356F1A" w:rsidP="007340C7">
      <w:pPr>
        <w:jc w:val="both"/>
        <w:rPr>
          <w:bCs/>
        </w:rPr>
      </w:pPr>
      <w:r w:rsidRPr="0054152B">
        <w:t xml:space="preserve">Eelnõu </w:t>
      </w:r>
      <w:r w:rsidR="0063121F" w:rsidRPr="005D6244">
        <w:t>§</w:t>
      </w:r>
      <w:r w:rsidRPr="005D6244">
        <w:t>-s</w:t>
      </w:r>
      <w:r w:rsidR="0063121F" w:rsidRPr="005D6244">
        <w:t xml:space="preserve"> </w:t>
      </w:r>
      <w:r w:rsidR="00E54FF0">
        <w:t>14</w:t>
      </w:r>
      <w:r w:rsidR="006371FA" w:rsidRPr="0054152B">
        <w:t xml:space="preserve"> </w:t>
      </w:r>
      <w:r w:rsidRPr="0054152B">
        <w:t>sätestatakse k</w:t>
      </w:r>
      <w:r w:rsidR="0063121F" w:rsidRPr="0054152B">
        <w:t>utsetegevuse loa taotlemi</w:t>
      </w:r>
      <w:r w:rsidRPr="0054152B">
        <w:t xml:space="preserve">se </w:t>
      </w:r>
      <w:r w:rsidR="006643B5">
        <w:t>kord</w:t>
      </w:r>
      <w:r w:rsidR="0063121F" w:rsidRPr="0054152B">
        <w:t xml:space="preserve"> isiku</w:t>
      </w:r>
      <w:r w:rsidR="006643B5">
        <w:t xml:space="preserve"> </w:t>
      </w:r>
      <w:r w:rsidR="00E17B48">
        <w:t>puhul</w:t>
      </w:r>
      <w:r w:rsidR="006643B5">
        <w:t>,</w:t>
      </w:r>
      <w:r w:rsidR="0063121F" w:rsidRPr="0054152B">
        <w:t xml:space="preserve"> kes on omandanud veterinaararsti kvalifikatsiooni liikmesriigis, Euroopa Majanduspiirkonna lepinguriigis </w:t>
      </w:r>
      <w:r w:rsidR="00CF49C6">
        <w:t>ja</w:t>
      </w:r>
      <w:r w:rsidR="00CF49C6" w:rsidRPr="0054152B">
        <w:t xml:space="preserve"> </w:t>
      </w:r>
      <w:r w:rsidR="0063121F" w:rsidRPr="0054152B">
        <w:t>Šveitsis</w:t>
      </w:r>
      <w:r w:rsidRPr="0054152B">
        <w:t xml:space="preserve">. </w:t>
      </w:r>
      <w:r w:rsidRPr="00732FA6">
        <w:t xml:space="preserve">Nimetatud </w:t>
      </w:r>
      <w:r w:rsidR="006643B5">
        <w:t>kord</w:t>
      </w:r>
      <w:r w:rsidRPr="00732FA6">
        <w:t xml:space="preserve"> on kehtivas õiguses sätestatud veterinaarkorralduse seaduse §-s 25</w:t>
      </w:r>
      <w:r w:rsidRPr="00732FA6">
        <w:rPr>
          <w:vertAlign w:val="superscript"/>
        </w:rPr>
        <w:t>1</w:t>
      </w:r>
      <w:r w:rsidRPr="00732FA6">
        <w:t xml:space="preserve"> ja on eelnõusse lisatud muutmata kujul. </w:t>
      </w:r>
      <w:r w:rsidR="007340C7" w:rsidRPr="00732FA6">
        <w:rPr>
          <w:bCs/>
        </w:rPr>
        <w:t>Liikmesriigis</w:t>
      </w:r>
      <w:r w:rsidR="006643B5">
        <w:rPr>
          <w:bCs/>
        </w:rPr>
        <w:t>, Euroopa Majanduspiirkonna lepinguriigis</w:t>
      </w:r>
      <w:r w:rsidR="007340C7" w:rsidRPr="00732FA6">
        <w:rPr>
          <w:bCs/>
        </w:rPr>
        <w:t xml:space="preserve"> või Šveitsis veterinaararsti kvalifikatsiooni tõendavate dokumentide loetelu on kehtestatud</w:t>
      </w:r>
      <w:r w:rsidR="007A00F4">
        <w:rPr>
          <w:bCs/>
        </w:rPr>
        <w:t xml:space="preserve"> </w:t>
      </w:r>
      <w:r w:rsidR="007340C7" w:rsidRPr="00732FA6">
        <w:rPr>
          <w:bCs/>
        </w:rPr>
        <w:t xml:space="preserve">direktiivi 2005/36/EÜ V lisa jaotises 5.4.2. Loetelu muudetakse vajaduse korral </w:t>
      </w:r>
      <w:r w:rsidR="008D740A">
        <w:rPr>
          <w:bCs/>
        </w:rPr>
        <w:t>nimetatud</w:t>
      </w:r>
      <w:r w:rsidR="007340C7" w:rsidRPr="00732FA6">
        <w:rPr>
          <w:bCs/>
        </w:rPr>
        <w:t xml:space="preserve"> direktiivi artikli 21 alusel avaldatud Euroopa Komisjoni teatisega. Euroopa Komisjoni </w:t>
      </w:r>
      <w:r w:rsidR="00E17B48">
        <w:rPr>
          <w:bCs/>
        </w:rPr>
        <w:t>veebi</w:t>
      </w:r>
      <w:r w:rsidR="007340C7" w:rsidRPr="00732FA6">
        <w:rPr>
          <w:bCs/>
        </w:rPr>
        <w:t xml:space="preserve">lehel on nimetatud direktiivi konsolideeritud nimestikud, kus muutused on </w:t>
      </w:r>
      <w:r w:rsidR="00EA33A4" w:rsidRPr="00732FA6">
        <w:rPr>
          <w:bCs/>
        </w:rPr>
        <w:t>direktiivi lisades erialade kaupa kirjas</w:t>
      </w:r>
      <w:r w:rsidR="0023397D">
        <w:rPr>
          <w:rStyle w:val="FootnoteReference"/>
          <w:bCs/>
        </w:rPr>
        <w:footnoteReference w:id="23"/>
      </w:r>
      <w:r w:rsidR="00EA33A4">
        <w:rPr>
          <w:bCs/>
        </w:rPr>
        <w:t>.</w:t>
      </w:r>
    </w:p>
    <w:p w14:paraId="05710F1A" w14:textId="680ECFEB" w:rsidR="007340C7" w:rsidRDefault="007340C7" w:rsidP="007340C7">
      <w:pPr>
        <w:jc w:val="both"/>
        <w:rPr>
          <w:bCs/>
        </w:rPr>
      </w:pPr>
    </w:p>
    <w:p w14:paraId="5D5D09E6" w14:textId="11A92F1E" w:rsidR="007340C7" w:rsidRDefault="007340C7" w:rsidP="007340C7">
      <w:pPr>
        <w:jc w:val="both"/>
        <w:rPr>
          <w:bCs/>
        </w:rPr>
      </w:pPr>
      <w:r>
        <w:rPr>
          <w:bCs/>
        </w:rPr>
        <w:t>Liikmesriigis</w:t>
      </w:r>
      <w:r w:rsidR="006643B5">
        <w:rPr>
          <w:bCs/>
        </w:rPr>
        <w:t>, Euroopa Majanduspiirkonna lepinguriigis</w:t>
      </w:r>
      <w:r>
        <w:rPr>
          <w:bCs/>
        </w:rPr>
        <w:t xml:space="preserve"> või Šveitsis veterinaararsti kvalifikatsiooni omandanud isikul on Eestis kutsetegevuse loa saamiseks kolm võimalust. Esiteks, kui tema kvalifikatsiooni tõendav dokument on </w:t>
      </w:r>
      <w:r w:rsidR="00812F53">
        <w:rPr>
          <w:bCs/>
        </w:rPr>
        <w:t xml:space="preserve">eelnõu § </w:t>
      </w:r>
      <w:r w:rsidR="00E54FF0">
        <w:rPr>
          <w:bCs/>
        </w:rPr>
        <w:t>14</w:t>
      </w:r>
      <w:r w:rsidR="00812F53">
        <w:rPr>
          <w:bCs/>
        </w:rPr>
        <w:t xml:space="preserve"> lõike 5 alusel </w:t>
      </w:r>
      <w:r w:rsidR="00812F53" w:rsidRPr="00812F53">
        <w:rPr>
          <w:bCs/>
        </w:rPr>
        <w:t xml:space="preserve">kehtestatud </w:t>
      </w:r>
      <w:r w:rsidRPr="00812F53">
        <w:rPr>
          <w:bCs/>
        </w:rPr>
        <w:t>loetelus, siis</w:t>
      </w:r>
      <w:r>
        <w:rPr>
          <w:bCs/>
        </w:rPr>
        <w:t xml:space="preserve"> tunnustatakse isiku kvalifikatsiooni</w:t>
      </w:r>
      <w:r w:rsidR="006643B5">
        <w:rPr>
          <w:bCs/>
        </w:rPr>
        <w:t>,</w:t>
      </w:r>
      <w:r>
        <w:rPr>
          <w:bCs/>
        </w:rPr>
        <w:t xml:space="preserve"> andes </w:t>
      </w:r>
      <w:r w:rsidR="00E17B48">
        <w:rPr>
          <w:bCs/>
        </w:rPr>
        <w:t xml:space="preserve">temale </w:t>
      </w:r>
      <w:r>
        <w:rPr>
          <w:bCs/>
        </w:rPr>
        <w:t xml:space="preserve">kutsetegevuse loa Eestis veterinaararstina tegutsemiseks. Teiseks, kui isiku kvalifikatsiooni tõendav dokument ei sisaldu </w:t>
      </w:r>
      <w:r w:rsidR="00A535EA">
        <w:rPr>
          <w:bCs/>
        </w:rPr>
        <w:t>käesoleva paragrahvi</w:t>
      </w:r>
      <w:r w:rsidRPr="00A535EA">
        <w:rPr>
          <w:bCs/>
        </w:rPr>
        <w:t xml:space="preserve"> lõikes 5</w:t>
      </w:r>
      <w:r>
        <w:rPr>
          <w:bCs/>
        </w:rPr>
        <w:t xml:space="preserve"> viidatud </w:t>
      </w:r>
      <w:r w:rsidR="002153BF" w:rsidRPr="00B34378">
        <w:t>liikmesriigis</w:t>
      </w:r>
      <w:r w:rsidR="002153BF">
        <w:t xml:space="preserve">, Euroopa </w:t>
      </w:r>
      <w:r w:rsidR="006643B5">
        <w:t>M</w:t>
      </w:r>
      <w:r w:rsidR="002153BF">
        <w:t>ajanduspiirkonna lepinguriigis</w:t>
      </w:r>
      <w:r w:rsidR="002153BF" w:rsidRPr="00B34378">
        <w:t xml:space="preserve"> </w:t>
      </w:r>
      <w:r w:rsidR="002153BF">
        <w:t>ja</w:t>
      </w:r>
      <w:r w:rsidR="002153BF" w:rsidRPr="00B34378">
        <w:t xml:space="preserve"> Šveitsis veterinaararsti kvalifikatsiooni tõendavate</w:t>
      </w:r>
      <w:r w:rsidR="002153BF">
        <w:rPr>
          <w:bCs/>
        </w:rPr>
        <w:t xml:space="preserve"> dokumentide </w:t>
      </w:r>
      <w:r>
        <w:rPr>
          <w:bCs/>
        </w:rPr>
        <w:t xml:space="preserve">loetelus (näiteks on omandatud kaua aega tagasi), kuid tal on pädeva asutuse tõend veterinaararstina töötamise kohta või liikmesriigis või Šveitsis omandatud kvalifikatsiooni võrdlemisel Eesti kvalifikatsiooniga ei leia </w:t>
      </w:r>
      <w:r w:rsidR="00742C59">
        <w:rPr>
          <w:bCs/>
        </w:rPr>
        <w:t>Põllumajandus- ja Toiduameti</w:t>
      </w:r>
      <w:r>
        <w:rPr>
          <w:bCs/>
        </w:rPr>
        <w:t xml:space="preserve"> või EMÜ nende vahel olulisi erinevusi, siis tunnustatakse isiku kvalifikatsiooni</w:t>
      </w:r>
      <w:r w:rsidR="00E17B48">
        <w:rPr>
          <w:bCs/>
        </w:rPr>
        <w:t>,</w:t>
      </w:r>
      <w:r>
        <w:rPr>
          <w:bCs/>
        </w:rPr>
        <w:t xml:space="preserve"> andes </w:t>
      </w:r>
      <w:r w:rsidR="00E17B48">
        <w:rPr>
          <w:bCs/>
        </w:rPr>
        <w:t xml:space="preserve">temale </w:t>
      </w:r>
      <w:r>
        <w:rPr>
          <w:bCs/>
        </w:rPr>
        <w:t xml:space="preserve">kutsetegevuse loa Eestis veterinaararstina tegutsemiseks. Kolmandaks, kui </w:t>
      </w:r>
      <w:r w:rsidR="00E17B48">
        <w:rPr>
          <w:bCs/>
        </w:rPr>
        <w:t xml:space="preserve">isiku </w:t>
      </w:r>
      <w:r>
        <w:rPr>
          <w:bCs/>
        </w:rPr>
        <w:t xml:space="preserve">kvalifikatsiooni tõendav dokument ei sisaldu käesoleva </w:t>
      </w:r>
      <w:r w:rsidR="00B93724">
        <w:rPr>
          <w:bCs/>
        </w:rPr>
        <w:t>paragrahvi</w:t>
      </w:r>
      <w:r>
        <w:rPr>
          <w:bCs/>
        </w:rPr>
        <w:t xml:space="preserve"> lõikes 5 viidatud loetelus ja liikmesriigis või Šveitsis omandatud kvalifikatsiooni võrdlemisel Eesti kvalifikatsiooniga leiab </w:t>
      </w:r>
      <w:r w:rsidR="00570E2A">
        <w:t>Põllumajandus- ja Toiduamet</w:t>
      </w:r>
      <w:r>
        <w:rPr>
          <w:bCs/>
        </w:rPr>
        <w:t xml:space="preserve"> või EMÜ nende vahel olulisi erinevusi </w:t>
      </w:r>
      <w:r>
        <w:rPr>
          <w:bCs/>
        </w:rPr>
        <w:lastRenderedPageBreak/>
        <w:t xml:space="preserve">(VKTS § 13), siis on </w:t>
      </w:r>
      <w:r w:rsidR="00570E2A">
        <w:t>Põllumajandus- ja Toiduamet</w:t>
      </w:r>
      <w:r>
        <w:rPr>
          <w:bCs/>
        </w:rPr>
        <w:t xml:space="preserve">il õigus sõltumata taotleja valikust nõuda </w:t>
      </w:r>
      <w:r w:rsidR="00F363AC">
        <w:rPr>
          <w:bCs/>
        </w:rPr>
        <w:t>VKTS</w:t>
      </w:r>
      <w:r w:rsidR="004240B4">
        <w:rPr>
          <w:bCs/>
        </w:rPr>
        <w:t>-i</w:t>
      </w:r>
      <w:r>
        <w:rPr>
          <w:bCs/>
        </w:rPr>
        <w:t xml:space="preserve"> kohaselt </w:t>
      </w:r>
      <w:r w:rsidR="00FF33FA">
        <w:rPr>
          <w:bCs/>
        </w:rPr>
        <w:t xml:space="preserve">isikult </w:t>
      </w:r>
      <w:r>
        <w:rPr>
          <w:bCs/>
        </w:rPr>
        <w:t>sobivustesti sooritamist või kohanemisaja läbimist. Kvalifikatsiooni tunnustamiseks tuleb isikul läbida enda valitud Eesti juhendaja juures kuni ühe aasta pikkune kohanemisaeg, mis võib sisaldada täiendusõpet näiteks EMÜ juures. Isik sooritab sobivustesti VKTS-is sätestatud korras. VKTS-i § 14 lõike 3 alusel on Vabariigi Valitsuse 11. detsembri 2008. a määrusega nr 164</w:t>
      </w:r>
      <w:r w:rsidR="005B56D1">
        <w:rPr>
          <w:rStyle w:val="FootnoteReference"/>
          <w:bCs/>
        </w:rPr>
        <w:footnoteReference w:id="24"/>
      </w:r>
      <w:r>
        <w:rPr>
          <w:bCs/>
        </w:rPr>
        <w:t xml:space="preserve"> kehtestatud sobivustesti ja kohanemisaja korraldamise ja hindamise kord liikmesriigis</w:t>
      </w:r>
      <w:r w:rsidR="006643B5">
        <w:rPr>
          <w:bCs/>
        </w:rPr>
        <w:t>, Euroopa Majanduspiirkonna lepinguriigis</w:t>
      </w:r>
      <w:r>
        <w:rPr>
          <w:bCs/>
        </w:rPr>
        <w:t xml:space="preserve"> ja Šveitsis omandatud kvalifikatsiooni puhul.</w:t>
      </w:r>
    </w:p>
    <w:p w14:paraId="60336E27" w14:textId="77777777" w:rsidR="0063121F" w:rsidRDefault="0063121F" w:rsidP="00FA63CE">
      <w:pPr>
        <w:jc w:val="both"/>
      </w:pPr>
    </w:p>
    <w:p w14:paraId="3015C049" w14:textId="07C03A46" w:rsidR="0063121F" w:rsidRDefault="0063121F" w:rsidP="00732FA6">
      <w:pPr>
        <w:jc w:val="both"/>
      </w:pPr>
      <w:r>
        <w:t xml:space="preserve">Kutsetegevuse loa taotleja, kes on omandanud veterinaararsti kvalifikatsiooni </w:t>
      </w:r>
      <w:r w:rsidR="0054152B">
        <w:t xml:space="preserve">muus </w:t>
      </w:r>
      <w:r>
        <w:t>liikmesriigis</w:t>
      </w:r>
      <w:r w:rsidR="0054152B">
        <w:t xml:space="preserve"> kui Eestis</w:t>
      </w:r>
      <w:r w:rsidR="00FF33FA">
        <w:t>,</w:t>
      </w:r>
      <w:r>
        <w:t xml:space="preserve"> Euroopa Majanduspiirkonna lepinguriigis või Šveitsis, esitab </w:t>
      </w:r>
      <w:r w:rsidR="00570E2A">
        <w:t>Põllumajandus- ja Toiduamet</w:t>
      </w:r>
      <w:r>
        <w:t xml:space="preserve">ile </w:t>
      </w:r>
      <w:r w:rsidR="00812F53" w:rsidRPr="00B34378">
        <w:t>taotluse</w:t>
      </w:r>
      <w:r w:rsidR="00812F53">
        <w:t>,</w:t>
      </w:r>
      <w:r w:rsidR="00812F53" w:rsidRPr="00B34378">
        <w:t xml:space="preserve"> elulookirjelduse, kontaktandmed, </w:t>
      </w:r>
      <w:r w:rsidR="00812F53">
        <w:t xml:space="preserve">andmed </w:t>
      </w:r>
      <w:r w:rsidR="00812F53" w:rsidRPr="00B34378">
        <w:t xml:space="preserve">eelmise töökoha </w:t>
      </w:r>
      <w:r w:rsidR="00812F53">
        <w:t xml:space="preserve">asukoha </w:t>
      </w:r>
      <w:r w:rsidR="00812F53" w:rsidRPr="00B34378">
        <w:t>rii</w:t>
      </w:r>
      <w:r w:rsidR="00812F53">
        <w:t>gi kohta</w:t>
      </w:r>
      <w:r w:rsidR="00812F53" w:rsidRPr="00B34378">
        <w:t xml:space="preserve"> ning kutsealase töökäigu kirjeldus</w:t>
      </w:r>
      <w:r w:rsidR="00812F53">
        <w:t>e,</w:t>
      </w:r>
      <w:r w:rsidR="00812F53" w:rsidRPr="00B34378">
        <w:t xml:space="preserve"> veterinaararsti kvalifikatsiooni tõendava dokumendi koopia</w:t>
      </w:r>
      <w:r w:rsidR="00812F53">
        <w:t xml:space="preserve"> ja </w:t>
      </w:r>
      <w:r w:rsidR="00812F53" w:rsidRPr="00B34378">
        <w:t>erialast täiendamist tõendava dokumendi koopia.</w:t>
      </w:r>
      <w:r>
        <w:t xml:space="preserve"> Euroopa kutsekaardi olemasolu korral </w:t>
      </w:r>
      <w:r w:rsidR="00812F53">
        <w:t xml:space="preserve">esitatakse </w:t>
      </w:r>
      <w:r>
        <w:t>ka andmed selle kohta.</w:t>
      </w:r>
    </w:p>
    <w:p w14:paraId="3FDA7B48" w14:textId="77777777" w:rsidR="000F6891" w:rsidRDefault="000F6891" w:rsidP="000F6891"/>
    <w:p w14:paraId="087AF506" w14:textId="4FE33D10" w:rsidR="0063121F" w:rsidRDefault="00570E2A" w:rsidP="00732FA6">
      <w:pPr>
        <w:jc w:val="both"/>
      </w:pPr>
      <w:r>
        <w:t>Põllumajandus- ja Toiduamet</w:t>
      </w:r>
      <w:r w:rsidR="0063121F">
        <w:t xml:space="preserve"> annab kutsetegevuse loa taotlejale kinnituse taotluse kättesaamise kohta kolme tööpäeva jooksul dokumentide ja andmete saamisest arvates.</w:t>
      </w:r>
    </w:p>
    <w:p w14:paraId="0498F5A7" w14:textId="77777777" w:rsidR="000F6891" w:rsidRDefault="000F6891" w:rsidP="000F6891"/>
    <w:p w14:paraId="1DC2225C" w14:textId="71254C8E" w:rsidR="0063121F" w:rsidRPr="00934A38" w:rsidRDefault="00C65030" w:rsidP="000A1DC2">
      <w:pPr>
        <w:tabs>
          <w:tab w:val="left" w:pos="6237"/>
        </w:tabs>
        <w:jc w:val="both"/>
      </w:pPr>
      <w:r>
        <w:t>T</w:t>
      </w:r>
      <w:r w:rsidR="00904706" w:rsidRPr="00934A38">
        <w:t>eises l</w:t>
      </w:r>
      <w:r w:rsidR="0063121F" w:rsidRPr="00934A38">
        <w:t>iikmesriigis</w:t>
      </w:r>
      <w:r w:rsidR="008C7901">
        <w:t>, Euroopa Majanduspiirkonna lepinguriigis</w:t>
      </w:r>
      <w:r w:rsidR="0063121F" w:rsidRPr="00934A38">
        <w:t xml:space="preserve"> või Šveitsis omandatud </w:t>
      </w:r>
      <w:r w:rsidR="008C7901">
        <w:t xml:space="preserve">veterinaararsti </w:t>
      </w:r>
      <w:r w:rsidR="0063121F" w:rsidRPr="00934A38">
        <w:t>kvalifikatsiooni tõenda</w:t>
      </w:r>
      <w:r w:rsidR="00904706" w:rsidRPr="00934A38">
        <w:t>vaks dokumendiks on see dokument</w:t>
      </w:r>
      <w:r w:rsidR="0063121F" w:rsidRPr="00934A38">
        <w:t xml:space="preserve">, mis annab veterinaararstile õiguse osutada veterinaarteenust </w:t>
      </w:r>
      <w:r w:rsidR="008C7901">
        <w:t>asjaomases</w:t>
      </w:r>
      <w:r w:rsidR="0063121F" w:rsidRPr="00934A38">
        <w:t xml:space="preserve"> liikmesriigis või Šveitsis.</w:t>
      </w:r>
    </w:p>
    <w:p w14:paraId="3BACD88C" w14:textId="77777777" w:rsidR="0063121F" w:rsidRDefault="0063121F" w:rsidP="00FA63CE">
      <w:pPr>
        <w:jc w:val="both"/>
      </w:pPr>
    </w:p>
    <w:p w14:paraId="3CEF2458" w14:textId="3F576A15" w:rsidR="00934A38" w:rsidRDefault="00C65030" w:rsidP="00934A38">
      <w:pPr>
        <w:jc w:val="both"/>
      </w:pPr>
      <w:r>
        <w:t>V</w:t>
      </w:r>
      <w:r w:rsidR="00CF49D1" w:rsidRPr="00934A38">
        <w:t>aldkonna eest vastutav minist</w:t>
      </w:r>
      <w:r>
        <w:t>er</w:t>
      </w:r>
      <w:r w:rsidR="00CF49D1" w:rsidRPr="00934A38">
        <w:t xml:space="preserve"> kehtesta</w:t>
      </w:r>
      <w:r>
        <w:t>b</w:t>
      </w:r>
      <w:r w:rsidR="00CF49D1" w:rsidRPr="00934A38">
        <w:t xml:space="preserve"> määrusega k</w:t>
      </w:r>
      <w:r w:rsidR="0063121F" w:rsidRPr="00934A38">
        <w:t>utsetegevuse loa andmise aluseks olevate liikmesriigis</w:t>
      </w:r>
      <w:r w:rsidR="008C7901">
        <w:t>, Euroopa Majanduspiirkonna lepinguriigis</w:t>
      </w:r>
      <w:r w:rsidR="0063121F" w:rsidRPr="00934A38">
        <w:t xml:space="preserve"> või Šveitsis veterinaararsti kvalifikatsiooni tõendavate dokumentide loetelu.</w:t>
      </w:r>
      <w:r w:rsidR="00CF49D1" w:rsidRPr="00934A38">
        <w:t xml:space="preserve"> </w:t>
      </w:r>
      <w:r w:rsidR="008C7901">
        <w:t>Kehtiva õiguse kohaselt</w:t>
      </w:r>
      <w:r w:rsidR="00934A38" w:rsidRPr="00934A38">
        <w:t xml:space="preserve"> on loetelu kehtestatud veterinaarkorralduse seaduse alusel põllumajandusministri 3.</w:t>
      </w:r>
      <w:r w:rsidR="006B1381">
        <w:t xml:space="preserve"> augusti </w:t>
      </w:r>
      <w:r w:rsidR="00934A38" w:rsidRPr="00934A38">
        <w:t>2004</w:t>
      </w:r>
      <w:r w:rsidR="006B1381">
        <w:t>.</w:t>
      </w:r>
      <w:r w:rsidR="007A4ECF">
        <w:t xml:space="preserve"> </w:t>
      </w:r>
      <w:r w:rsidR="006B1381">
        <w:t xml:space="preserve">a </w:t>
      </w:r>
      <w:r w:rsidR="00934A38" w:rsidRPr="00934A38">
        <w:t>määrus</w:t>
      </w:r>
      <w:r w:rsidR="00F6119E">
        <w:t>ega</w:t>
      </w:r>
      <w:r w:rsidR="00934A38" w:rsidRPr="00934A38">
        <w:t xml:space="preserve"> nr 131 </w:t>
      </w:r>
      <w:r w:rsidR="006B1381">
        <w:t>„</w:t>
      </w:r>
      <w:r w:rsidR="006B1381" w:rsidRPr="006B1381">
        <w:t xml:space="preserve">Veterinaararsti </w:t>
      </w:r>
      <w:r w:rsidR="007A4ECF">
        <w:t>kutse</w:t>
      </w:r>
      <w:r w:rsidR="006B1381" w:rsidRPr="006B1381">
        <w:t xml:space="preserve">tegevusloa andmise aluseks olevate Euroopa Liidu liikmesriigis, Euroopa Majanduspiirkonna lepinguriigis või Šveitsis veterinaararsti kvalifikatsiooni tõendavate dokumentide loetelu” </w:t>
      </w:r>
      <w:r w:rsidR="00934A38" w:rsidRPr="00934A38">
        <w:t>(</w:t>
      </w:r>
      <w:r w:rsidR="00FA2A3D" w:rsidRPr="00FA2A3D">
        <w:rPr>
          <w:bdr w:val="none" w:sz="0" w:space="0" w:color="auto" w:frame="1"/>
        </w:rPr>
        <w:t>RT I, 01.08.2019, 18</w:t>
      </w:r>
      <w:r w:rsidR="00934A38" w:rsidRPr="00934A38">
        <w:t>)</w:t>
      </w:r>
      <w:r w:rsidR="006B1381">
        <w:t>.</w:t>
      </w:r>
    </w:p>
    <w:p w14:paraId="0BA0C958" w14:textId="77777777" w:rsidR="000F6891" w:rsidRDefault="000F6891" w:rsidP="000F6891"/>
    <w:p w14:paraId="389202A1" w14:textId="6DC2161C" w:rsidR="0063121F" w:rsidRPr="00DA3854" w:rsidRDefault="00C65030" w:rsidP="00FA63CE">
      <w:pPr>
        <w:jc w:val="both"/>
      </w:pPr>
      <w:r>
        <w:t>K</w:t>
      </w:r>
      <w:r w:rsidR="00F945EB" w:rsidRPr="00934A38">
        <w:t xml:space="preserve">ui </w:t>
      </w:r>
      <w:r w:rsidR="0063121F" w:rsidRPr="00934A38">
        <w:t>liikmesriigis</w:t>
      </w:r>
      <w:r w:rsidR="008C7901">
        <w:t>, Euroopa Majanduspiirkonna lepinguriigis</w:t>
      </w:r>
      <w:r w:rsidR="0063121F" w:rsidRPr="00934A38">
        <w:t xml:space="preserve"> või Šveitsis veterinaararsti kvalifikatsiooni omandanud isiku kvalifikatsiooni tõendav dokument ei sisa</w:t>
      </w:r>
      <w:r w:rsidR="00F945EB" w:rsidRPr="00934A38">
        <w:t xml:space="preserve">ldu valdkonna eest vastutava ministri </w:t>
      </w:r>
      <w:r w:rsidR="00792EC8">
        <w:t xml:space="preserve">kehtestatud </w:t>
      </w:r>
      <w:r w:rsidR="00F945EB" w:rsidRPr="00934A38">
        <w:t>loetelus</w:t>
      </w:r>
      <w:r>
        <w:t>, siis</w:t>
      </w:r>
      <w:r w:rsidR="0063121F">
        <w:t xml:space="preserve"> otsustab </w:t>
      </w:r>
      <w:r w:rsidR="00570E2A">
        <w:t>Põllumajandus- ja Toiduamet</w:t>
      </w:r>
      <w:r w:rsidR="0063121F">
        <w:t xml:space="preserve"> loa andmise vastavalt </w:t>
      </w:r>
      <w:r w:rsidR="00F363AC">
        <w:t>VKTS-</w:t>
      </w:r>
      <w:r w:rsidR="004240B4">
        <w:t>i</w:t>
      </w:r>
      <w:r w:rsidR="00F363AC">
        <w:t xml:space="preserve">s </w:t>
      </w:r>
      <w:r w:rsidR="0063121F">
        <w:t>sätestatule, küsides vajaduse korral E</w:t>
      </w:r>
      <w:r w:rsidR="00624400">
        <w:t xml:space="preserve">MÜ </w:t>
      </w:r>
      <w:r w:rsidR="0063121F">
        <w:t>arvamust.</w:t>
      </w:r>
      <w:r w:rsidR="00E9392A">
        <w:t xml:space="preserve"> </w:t>
      </w:r>
      <w:r w:rsidR="00F363AC">
        <w:t>VKTS</w:t>
      </w:r>
      <w:r w:rsidR="00E74952">
        <w:t>-i</w:t>
      </w:r>
      <w:r w:rsidR="00E9392A" w:rsidRPr="009A7476">
        <w:t xml:space="preserve"> </w:t>
      </w:r>
      <w:r w:rsidR="00DA3854">
        <w:t>II peatükis</w:t>
      </w:r>
      <w:r w:rsidR="009A7476">
        <w:t xml:space="preserve"> </w:t>
      </w:r>
      <w:r w:rsidR="00DA3854" w:rsidRPr="00DA3854">
        <w:t xml:space="preserve">sätestatakse </w:t>
      </w:r>
      <w:r w:rsidR="00DA3854" w:rsidRPr="00DA3854">
        <w:rPr>
          <w:bCs/>
          <w:color w:val="000000"/>
        </w:rPr>
        <w:t>välisriigi kuts</w:t>
      </w:r>
      <w:r w:rsidR="00DA3854">
        <w:rPr>
          <w:bCs/>
          <w:color w:val="000000"/>
        </w:rPr>
        <w:t>ekvalifikatsiooni tunnustamise nõuded E</w:t>
      </w:r>
      <w:r w:rsidR="00DA3854" w:rsidRPr="00DA3854">
        <w:rPr>
          <w:bCs/>
          <w:color w:val="000000"/>
        </w:rPr>
        <w:t>estis töötamiseks</w:t>
      </w:r>
      <w:r w:rsidR="00DA3854">
        <w:rPr>
          <w:bCs/>
          <w:color w:val="000000"/>
        </w:rPr>
        <w:t>.</w:t>
      </w:r>
    </w:p>
    <w:p w14:paraId="7EC0EEBC" w14:textId="77777777" w:rsidR="002153BF" w:rsidRDefault="002153BF" w:rsidP="00E74952">
      <w:pPr>
        <w:jc w:val="both"/>
      </w:pPr>
    </w:p>
    <w:p w14:paraId="5B0964A9" w14:textId="1DBFC993" w:rsidR="00001882" w:rsidRPr="00F063C1" w:rsidRDefault="002153BF" w:rsidP="002153BF">
      <w:pPr>
        <w:pStyle w:val="NormalWeb"/>
        <w:spacing w:before="0" w:after="0" w:afterAutospacing="0"/>
        <w:jc w:val="both"/>
      </w:pPr>
      <w:r>
        <w:t xml:space="preserve">Kui veterinaararsti kutsealal on direktiivi 2005/36/EÜ kutsekvalifikatsiooni tunnustamise kohta (ELT L 255, 30.09.2005, lk 22–142) artikli 4a lõike 7 alusel </w:t>
      </w:r>
      <w:r w:rsidR="00532B85">
        <w:t>k</w:t>
      </w:r>
      <w:r>
        <w:t>omisjoni rakendusmäärusega kasutusele võetud Euroopa kutsekaart ja liikmesriigi</w:t>
      </w:r>
      <w:r w:rsidR="008C7901">
        <w:t>, Euroopa Majanduspiirkonna lepinguriigi</w:t>
      </w:r>
      <w:r>
        <w:t xml:space="preserve"> või Šveitsi pädev asutus on Eesti pädevale asutusele edastanud taotluse isiku Eestis töötamiseks, kohaldatakse Euroopa kutsekaardi taotlemisele ja taotluse menetlemisele VKTS §-e 21</w:t>
      </w:r>
      <w:r w:rsidRPr="00323389">
        <w:rPr>
          <w:vertAlign w:val="superscript"/>
        </w:rPr>
        <w:t>1</w:t>
      </w:r>
      <w:r>
        <w:t>, 21</w:t>
      </w:r>
      <w:r w:rsidRPr="00323389">
        <w:rPr>
          <w:vertAlign w:val="superscript"/>
        </w:rPr>
        <w:t>4</w:t>
      </w:r>
      <w:r>
        <w:t xml:space="preserve"> ja 21</w:t>
      </w:r>
      <w:r w:rsidRPr="00323389">
        <w:rPr>
          <w:vertAlign w:val="superscript"/>
        </w:rPr>
        <w:t>5</w:t>
      </w:r>
      <w:r>
        <w:t>.</w:t>
      </w:r>
      <w:r w:rsidRPr="00001882">
        <w:t xml:space="preserve"> </w:t>
      </w:r>
      <w:r w:rsidR="00FF33FA">
        <w:t>Praegu</w:t>
      </w:r>
      <w:r w:rsidR="00001882" w:rsidRPr="008D1613">
        <w:t xml:space="preserve"> veterinaararsti kvalifikatsiooni kohta Euroopa kutsekaart</w:t>
      </w:r>
      <w:r w:rsidR="008D1613" w:rsidRPr="008D1613">
        <w:t>i taotleda ei saa.</w:t>
      </w:r>
      <w:r w:rsidR="00001882" w:rsidRPr="008D1613">
        <w:t xml:space="preserve"> K</w:t>
      </w:r>
      <w:r w:rsidR="00001882">
        <w:t>una tegu on E</w:t>
      </w:r>
      <w:r w:rsidR="000620B0">
        <w:t xml:space="preserve">L-is </w:t>
      </w:r>
      <w:r w:rsidR="00001882">
        <w:t xml:space="preserve">reguleeritud elukutsega ja teatud reguleeritud elukutsete puhul </w:t>
      </w:r>
      <w:r w:rsidR="00FF33FA">
        <w:t xml:space="preserve">nagu </w:t>
      </w:r>
      <w:r w:rsidR="00001882" w:rsidRPr="00001882">
        <w:t>üldõde, proviisor, füsioterapeut, mägigiid ja kinnisvaramaakler</w:t>
      </w:r>
      <w:r w:rsidR="00FF33FA">
        <w:t xml:space="preserve"> </w:t>
      </w:r>
      <w:r w:rsidR="00001882">
        <w:t xml:space="preserve">on Euroopa kutsekaarti võimalik taotleda, siis on </w:t>
      </w:r>
      <w:r>
        <w:t xml:space="preserve">kutsekaardi väljastamist reguleeriv </w:t>
      </w:r>
      <w:r w:rsidR="00001882">
        <w:t xml:space="preserve">säte lisatud eesmärgiga võtta võimaluse avanemisel Euroopa kutsekaart kvalifikatsiooni tõendava dokumendina </w:t>
      </w:r>
      <w:r w:rsidR="00FF33FA">
        <w:t xml:space="preserve">kohe </w:t>
      </w:r>
      <w:r w:rsidR="00001882">
        <w:t xml:space="preserve">kasutusele. </w:t>
      </w:r>
    </w:p>
    <w:p w14:paraId="2793F9C5" w14:textId="0E18AA81" w:rsidR="0063121F" w:rsidRDefault="0063121F" w:rsidP="00001882">
      <w:pPr>
        <w:jc w:val="both"/>
      </w:pPr>
    </w:p>
    <w:p w14:paraId="6351BC7A" w14:textId="5861F96C" w:rsidR="0054540F" w:rsidRPr="002B74E2" w:rsidRDefault="0054540F" w:rsidP="002B74E2">
      <w:pPr>
        <w:pStyle w:val="Heading2"/>
        <w:ind w:left="0"/>
        <w:jc w:val="both"/>
        <w:rPr>
          <w:rFonts w:ascii="Times New Roman" w:hAnsi="Times New Roman"/>
          <w:i w:val="0"/>
          <w:sz w:val="24"/>
        </w:rPr>
      </w:pPr>
      <w:r w:rsidRPr="002B74E2">
        <w:rPr>
          <w:rStyle w:val="Strong"/>
          <w:rFonts w:ascii="Times New Roman" w:hAnsi="Times New Roman"/>
          <w:b/>
          <w:i w:val="0"/>
          <w:sz w:val="24"/>
        </w:rPr>
        <w:lastRenderedPageBreak/>
        <w:t>Eelnõu §</w:t>
      </w:r>
      <w:r w:rsidRPr="002B74E2">
        <w:rPr>
          <w:rStyle w:val="Strong"/>
          <w:rFonts w:ascii="Times New Roman" w:hAnsi="Times New Roman"/>
          <w:b/>
          <w:i w:val="0"/>
          <w:sz w:val="24"/>
          <w:vertAlign w:val="superscript"/>
        </w:rPr>
        <w:t xml:space="preserve"> </w:t>
      </w:r>
      <w:r w:rsidR="00E54FF0">
        <w:rPr>
          <w:rStyle w:val="Strong"/>
          <w:rFonts w:ascii="Times New Roman" w:hAnsi="Times New Roman"/>
          <w:b/>
          <w:i w:val="0"/>
          <w:sz w:val="24"/>
        </w:rPr>
        <w:t>15</w:t>
      </w:r>
      <w:r w:rsidRPr="006371FA">
        <w:rPr>
          <w:rStyle w:val="Strong"/>
          <w:rFonts w:ascii="Times New Roman" w:hAnsi="Times New Roman"/>
          <w:b/>
          <w:i w:val="0"/>
          <w:sz w:val="24"/>
          <w:szCs w:val="24"/>
        </w:rPr>
        <w:t>.</w:t>
      </w:r>
      <w:r w:rsidRPr="006371FA">
        <w:rPr>
          <w:rStyle w:val="Strong"/>
          <w:rFonts w:ascii="Times New Roman" w:hAnsi="Times New Roman"/>
          <w:i w:val="0"/>
          <w:sz w:val="24"/>
          <w:szCs w:val="24"/>
        </w:rPr>
        <w:t xml:space="preserve"> </w:t>
      </w:r>
      <w:r w:rsidR="006371FA" w:rsidRPr="006D1A01">
        <w:rPr>
          <w:rFonts w:ascii="Times New Roman" w:hAnsi="Times New Roman"/>
          <w:i w:val="0"/>
          <w:sz w:val="24"/>
          <w:szCs w:val="24"/>
        </w:rPr>
        <w:t>Kutsetegevuse loa taotlemine muus välisriigis veterinaararsti kvalifikatsiooni omandamise korral</w:t>
      </w:r>
    </w:p>
    <w:p w14:paraId="425C9229" w14:textId="47CB0434" w:rsidR="000620B0" w:rsidRDefault="00E84353" w:rsidP="0054540F">
      <w:pPr>
        <w:jc w:val="both"/>
      </w:pPr>
      <w:r w:rsidRPr="009A22AE">
        <w:t xml:space="preserve">Eelnõu </w:t>
      </w:r>
      <w:r w:rsidR="0063121F" w:rsidRPr="0076672C">
        <w:t>§</w:t>
      </w:r>
      <w:r w:rsidRPr="0076672C">
        <w:t>-s</w:t>
      </w:r>
      <w:r w:rsidR="0063121F" w:rsidRPr="0076672C">
        <w:t xml:space="preserve"> </w:t>
      </w:r>
      <w:r w:rsidR="00E54FF0">
        <w:t>15</w:t>
      </w:r>
      <w:r w:rsidR="006371FA" w:rsidRPr="0076672C">
        <w:t xml:space="preserve"> </w:t>
      </w:r>
      <w:r w:rsidR="000F6891" w:rsidRPr="009A22AE">
        <w:t>sätestatakse k</w:t>
      </w:r>
      <w:r w:rsidR="0063121F" w:rsidRPr="009A22AE">
        <w:t>utsetegevuse loa taotlemine isiku poolt, kes on omandanud veterinaararsti kvalifikatsiooni muus välisriigis</w:t>
      </w:r>
      <w:r w:rsidR="000F6891" w:rsidRPr="009A22AE">
        <w:t xml:space="preserve"> kui liikmesriigis, Euroopa Majanduspiirkonna lepinguriigis või Šveitsis</w:t>
      </w:r>
      <w:r w:rsidR="00402CDA" w:rsidRPr="009A22AE">
        <w:t xml:space="preserve">. </w:t>
      </w:r>
      <w:r w:rsidR="00F2241E" w:rsidRPr="000620B0">
        <w:t xml:space="preserve">Nimetatud </w:t>
      </w:r>
      <w:r w:rsidR="008C7901">
        <w:t>kord</w:t>
      </w:r>
      <w:r w:rsidR="00F2241E" w:rsidRPr="000620B0">
        <w:t xml:space="preserve"> on kehtivas õiguses sätestatud veterinaarkorralduse seaduse §-s 25</w:t>
      </w:r>
      <w:r w:rsidR="00A47A1E" w:rsidRPr="000620B0">
        <w:rPr>
          <w:vertAlign w:val="superscript"/>
        </w:rPr>
        <w:t>2</w:t>
      </w:r>
      <w:r w:rsidR="00F2241E" w:rsidRPr="000620B0">
        <w:t xml:space="preserve"> ja on eelnõusse lisatud muutmata kujul. </w:t>
      </w:r>
    </w:p>
    <w:p w14:paraId="4D1A7CCE" w14:textId="77777777" w:rsidR="000620B0" w:rsidRDefault="000620B0" w:rsidP="000620B0"/>
    <w:p w14:paraId="1B5008F1" w14:textId="4985B1B5" w:rsidR="0099095F" w:rsidRPr="000620B0" w:rsidRDefault="0099095F" w:rsidP="000620B0">
      <w:pPr>
        <w:jc w:val="both"/>
      </w:pPr>
      <w:r w:rsidRPr="000620B0">
        <w:t>Muus välisriigis veterinaararsti kvalifikatsiooni omandanud kutsetegevuse loa taotleja</w:t>
      </w:r>
      <w:r w:rsidR="00373EF5">
        <w:t>l</w:t>
      </w:r>
      <w:r w:rsidRPr="000620B0">
        <w:t xml:space="preserve"> </w:t>
      </w:r>
      <w:r w:rsidR="00373EF5">
        <w:t>on</w:t>
      </w:r>
      <w:r w:rsidRPr="000620B0">
        <w:t xml:space="preserve"> kolm võimalust. Esiteks, kui isiku veterinaararstina tegutsemist on tunnustanud teine liikmesriik</w:t>
      </w:r>
      <w:r w:rsidR="008C7901">
        <w:t>, Euroopa Majanduspiirkonna lepinguriik</w:t>
      </w:r>
      <w:r w:rsidRPr="000620B0">
        <w:t xml:space="preserve"> või Šveits ning isik on seal töötanud vähemalt kolm aastat, siis </w:t>
      </w:r>
      <w:r w:rsidR="00FF33FA">
        <w:t>tunnustatakse</w:t>
      </w:r>
      <w:r w:rsidR="00FF33FA" w:rsidRPr="000620B0">
        <w:t xml:space="preserve"> </w:t>
      </w:r>
      <w:r w:rsidR="00FF33FA">
        <w:t xml:space="preserve">isiku </w:t>
      </w:r>
      <w:r w:rsidRPr="000620B0">
        <w:t>kvalifikatsiooni VKTS-i</w:t>
      </w:r>
      <w:r w:rsidR="00FF33FA">
        <w:t>s sätestatu kohaselt</w:t>
      </w:r>
      <w:r w:rsidRPr="000620B0">
        <w:t>. Teiseks, kui liikmesriigis</w:t>
      </w:r>
      <w:r w:rsidR="008C7901">
        <w:t>, Euroopa Majanduspiirkonna lepinguriigis</w:t>
      </w:r>
      <w:r w:rsidRPr="000620B0">
        <w:t xml:space="preserve"> või Šveitsis omandatud kvalifikatsiooni võrdlemisel Eesti kvalifikatsiooniga ei leia </w:t>
      </w:r>
      <w:r w:rsidR="00570E2A">
        <w:t>Põllumajandus- ja Toiduamet</w:t>
      </w:r>
      <w:r w:rsidRPr="000620B0">
        <w:t xml:space="preserve"> või EMÜ nende vahel olulisi erinevusi, siis tunnustatakse isiku kvalifikatsiooni</w:t>
      </w:r>
      <w:r w:rsidR="00FF33FA">
        <w:t>, andes temale</w:t>
      </w:r>
      <w:r w:rsidRPr="000620B0">
        <w:t xml:space="preserve"> kutsetegevuse loa Eestis veterinaararstina tegutsemiseks. Kolmandaks, kui õppekavade vahel on olulisi erinevusi, tuleb </w:t>
      </w:r>
      <w:r w:rsidR="00FF33FA">
        <w:t>isikul</w:t>
      </w:r>
      <w:r w:rsidR="00FF33FA" w:rsidRPr="000620B0">
        <w:t xml:space="preserve"> </w:t>
      </w:r>
      <w:r w:rsidRPr="000620B0">
        <w:t xml:space="preserve">sooritada loomaarstiõppe lõpueksamiga sarnane üldine sobivustest või läbida EMÜ pakutav täiendusõpe, mis tasandab puudujäägi läbitud õppekava ja Eesti õppekava vahel. Täiendusõppe lõpuhindamine loetakse võrdseks sobivustesti sooritamisega. </w:t>
      </w:r>
    </w:p>
    <w:p w14:paraId="3B67FD9B" w14:textId="77777777" w:rsidR="0063121F" w:rsidRDefault="0063121F" w:rsidP="00FA63CE">
      <w:pPr>
        <w:jc w:val="both"/>
      </w:pPr>
    </w:p>
    <w:p w14:paraId="1F790578" w14:textId="36B47324" w:rsidR="0063121F" w:rsidRDefault="00342E9E" w:rsidP="00FA63CE">
      <w:pPr>
        <w:jc w:val="both"/>
      </w:pPr>
      <w:r w:rsidRPr="000620B0">
        <w:t xml:space="preserve">Eelnõu </w:t>
      </w:r>
      <w:r w:rsidRPr="0076672C">
        <w:t>§</w:t>
      </w:r>
      <w:r w:rsidR="00ED77D4" w:rsidRPr="0076672C">
        <w:t xml:space="preserve"> </w:t>
      </w:r>
      <w:r w:rsidR="00E54FF0">
        <w:t>15</w:t>
      </w:r>
      <w:r w:rsidR="00733505" w:rsidRPr="00ED77D4">
        <w:t xml:space="preserve"> </w:t>
      </w:r>
      <w:r w:rsidR="00ED77D4" w:rsidRPr="00716CA3">
        <w:rPr>
          <w:b/>
        </w:rPr>
        <w:t>lõikes 1</w:t>
      </w:r>
      <w:r w:rsidR="00ED77D4">
        <w:t xml:space="preserve"> sätestatakse </w:t>
      </w:r>
      <w:r w:rsidR="00FF33FA">
        <w:t xml:space="preserve">nende </w:t>
      </w:r>
      <w:r w:rsidR="00ED77D4">
        <w:t xml:space="preserve">lisadokumentide loetelu, mille </w:t>
      </w:r>
      <w:r w:rsidR="00ED77D4" w:rsidRPr="00ED77D4">
        <w:t xml:space="preserve">muus välisriigis kui liikmesriigis, Euroopa Majanduspiirkonna lepinguriigis või Šveitsis </w:t>
      </w:r>
      <w:r w:rsidR="0063121F">
        <w:t xml:space="preserve">veterinaararsti kvalifikatsiooni omandanud isik esitab kutsetegevuse loa saamiseks </w:t>
      </w:r>
      <w:r w:rsidR="00027D61">
        <w:t>Põllumajandus- ja Toiduamet</w:t>
      </w:r>
      <w:r w:rsidR="0063121F">
        <w:t>ile</w:t>
      </w:r>
      <w:r w:rsidR="00ED77D4">
        <w:t>. Li</w:t>
      </w:r>
      <w:r w:rsidR="0063121F">
        <w:t xml:space="preserve">saks </w:t>
      </w:r>
      <w:r w:rsidR="00FF33FA">
        <w:t>eelnõu</w:t>
      </w:r>
      <w:r w:rsidR="0063121F">
        <w:t xml:space="preserve"> § </w:t>
      </w:r>
      <w:r w:rsidR="00733505">
        <w:t xml:space="preserve">14 </w:t>
      </w:r>
      <w:r w:rsidR="0063121F">
        <w:t xml:space="preserve">lõikes 1 nimetatud dokumentidele ja andmetele </w:t>
      </w:r>
      <w:r w:rsidR="00ED77D4">
        <w:t xml:space="preserve">tuleb esitada </w:t>
      </w:r>
      <w:r w:rsidR="0063121F">
        <w:t>ka veterinaararsti kvalifikatsiooni tõendava dokumendi väljastanud õppeasutuse loomaarstiõppe õppekava.</w:t>
      </w:r>
    </w:p>
    <w:p w14:paraId="00D37E20" w14:textId="77777777" w:rsidR="0063121F" w:rsidRDefault="0063121F" w:rsidP="00FA63CE">
      <w:pPr>
        <w:jc w:val="both"/>
      </w:pPr>
    </w:p>
    <w:p w14:paraId="4C9A4793" w14:textId="64A0962A" w:rsidR="0063121F" w:rsidRDefault="00342E9E" w:rsidP="00FA63CE">
      <w:pPr>
        <w:jc w:val="both"/>
      </w:pPr>
      <w:r w:rsidRPr="000620B0">
        <w:t xml:space="preserve">Eelnõu </w:t>
      </w:r>
      <w:r w:rsidRPr="0076672C">
        <w:t>§</w:t>
      </w:r>
      <w:r w:rsidR="00716CA3" w:rsidRPr="0076672C">
        <w:t xml:space="preserve"> </w:t>
      </w:r>
      <w:r w:rsidR="00E54FF0">
        <w:t>15</w:t>
      </w:r>
      <w:r w:rsidR="00733505" w:rsidRPr="00ED77D4">
        <w:t xml:space="preserve"> </w:t>
      </w:r>
      <w:r w:rsidR="00716CA3" w:rsidRPr="00716CA3">
        <w:rPr>
          <w:b/>
        </w:rPr>
        <w:t xml:space="preserve">lõikes </w:t>
      </w:r>
      <w:r w:rsidR="00716CA3">
        <w:rPr>
          <w:b/>
        </w:rPr>
        <w:t>2</w:t>
      </w:r>
      <w:r w:rsidR="0063121F">
        <w:t xml:space="preserve"> </w:t>
      </w:r>
      <w:r w:rsidR="00716CA3" w:rsidRPr="0054152B">
        <w:t>sätestatakse taotluse vastuvõtmise</w:t>
      </w:r>
      <w:r w:rsidR="00716CA3">
        <w:t xml:space="preserve"> ja E</w:t>
      </w:r>
      <w:r w:rsidR="00624400">
        <w:t xml:space="preserve">MÜ-le </w:t>
      </w:r>
      <w:r w:rsidR="00E16922">
        <w:t>hinnangu</w:t>
      </w:r>
      <w:r w:rsidR="00716CA3">
        <w:t xml:space="preserve"> esitamise</w:t>
      </w:r>
      <w:r w:rsidR="00716CA3" w:rsidRPr="0054152B">
        <w:t xml:space="preserve"> kord. </w:t>
      </w:r>
      <w:r w:rsidR="00027D61">
        <w:t>Põllumajandus- ja Toiduamet</w:t>
      </w:r>
      <w:r w:rsidR="0063121F">
        <w:t xml:space="preserve"> annab kutsetegevuse loa taotlejale kinnituse taotluse kättesaamise kohta kolme tööpäeva jooksul käesoleva paragrahvi lõikes 1 nimetatud dokumentide ja andmete saamisest arvates. Loa andja esitab nõuetekohased dokumendid ja andmed </w:t>
      </w:r>
      <w:r w:rsidR="00992DCE">
        <w:t xml:space="preserve">EMÜ-le hinnangu saamiseks </w:t>
      </w:r>
      <w:r w:rsidR="0063121F">
        <w:t>kolme tööpäeva jooksul nende saamisest arvates.</w:t>
      </w:r>
    </w:p>
    <w:p w14:paraId="52101E4C" w14:textId="77777777" w:rsidR="00900A77" w:rsidRPr="000620B0" w:rsidRDefault="00900A77" w:rsidP="00713F9B">
      <w:pPr>
        <w:jc w:val="both"/>
      </w:pPr>
    </w:p>
    <w:p w14:paraId="2772B225" w14:textId="24CA0EFD" w:rsidR="0063121F" w:rsidRDefault="00342E9E" w:rsidP="003915B8">
      <w:pPr>
        <w:jc w:val="both"/>
      </w:pPr>
      <w:r w:rsidRPr="000620B0">
        <w:t xml:space="preserve">Eelnõu </w:t>
      </w:r>
      <w:r w:rsidRPr="0076672C">
        <w:t>§</w:t>
      </w:r>
      <w:r w:rsidR="00E16922" w:rsidRPr="0076672C">
        <w:t xml:space="preserve"> </w:t>
      </w:r>
      <w:r w:rsidR="00E54FF0">
        <w:t>15</w:t>
      </w:r>
      <w:r w:rsidR="00733505" w:rsidRPr="00ED77D4">
        <w:t xml:space="preserve"> </w:t>
      </w:r>
      <w:r w:rsidR="00E16922" w:rsidRPr="00716CA3">
        <w:rPr>
          <w:b/>
        </w:rPr>
        <w:t xml:space="preserve">lõikes </w:t>
      </w:r>
      <w:r w:rsidR="00E16922">
        <w:rPr>
          <w:b/>
        </w:rPr>
        <w:t xml:space="preserve">3 </w:t>
      </w:r>
      <w:r w:rsidR="00E16922" w:rsidRPr="00E16922">
        <w:t>sätestatakse E</w:t>
      </w:r>
      <w:r w:rsidR="00624400">
        <w:t xml:space="preserve">MÜ </w:t>
      </w:r>
      <w:r w:rsidR="00E16922">
        <w:t xml:space="preserve">ülesanded </w:t>
      </w:r>
      <w:r w:rsidR="00E16922" w:rsidRPr="00ED77D4">
        <w:t xml:space="preserve">muus välisriigis kui liikmesriigis, Euroopa Majanduspiirkonna lepinguriigis või Šveitsis </w:t>
      </w:r>
      <w:r w:rsidR="00E16922">
        <w:t>veterinaararsti kvalifikatsiooni omandanud isik</w:t>
      </w:r>
      <w:r w:rsidR="00992DCE">
        <w:t>u</w:t>
      </w:r>
      <w:r w:rsidR="00E16922">
        <w:t xml:space="preserve"> esitatud dokumentide ja andmete alusel hinnangu andmisel. </w:t>
      </w:r>
      <w:r w:rsidR="0063121F">
        <w:t>E</w:t>
      </w:r>
      <w:r w:rsidR="00624400">
        <w:t xml:space="preserve">MÜ </w:t>
      </w:r>
      <w:r w:rsidR="0063121F">
        <w:t xml:space="preserve">annab hinnangu taotleja läbitud õppekava Eesti asjakohasele õppekavale </w:t>
      </w:r>
      <w:r w:rsidR="00992DCE">
        <w:t xml:space="preserve">vastavuse kohta </w:t>
      </w:r>
      <w:r w:rsidR="0063121F">
        <w:t xml:space="preserve">ning teeb vajaduse korral ettepaneku täiendusõppe </w:t>
      </w:r>
      <w:r w:rsidR="00992DCE">
        <w:t xml:space="preserve">läbimise </w:t>
      </w:r>
      <w:r w:rsidR="0063121F">
        <w:t>kohta, võttes arvesse isiku töökogemust ja läbitud täiendusõppeid, 40 tööpäeva jooksul käesoleva paragrahvi lõikes 1 nimetatud dokumentide ja andmete saamisest arvates.</w:t>
      </w:r>
    </w:p>
    <w:p w14:paraId="4F8A0926" w14:textId="77777777" w:rsidR="003915B8" w:rsidRPr="000620B0" w:rsidRDefault="003915B8" w:rsidP="003915B8">
      <w:pPr>
        <w:jc w:val="both"/>
      </w:pPr>
    </w:p>
    <w:p w14:paraId="1F253B60" w14:textId="79A94802" w:rsidR="0063121F" w:rsidRDefault="00342E9E" w:rsidP="003915B8">
      <w:pPr>
        <w:jc w:val="both"/>
      </w:pPr>
      <w:r w:rsidRPr="000620B0">
        <w:t xml:space="preserve">Eelnõu </w:t>
      </w:r>
      <w:r w:rsidRPr="0076672C">
        <w:t>§</w:t>
      </w:r>
      <w:r w:rsidR="003915B8" w:rsidRPr="0076672C">
        <w:t xml:space="preserve"> </w:t>
      </w:r>
      <w:r w:rsidR="00E54FF0">
        <w:t>15</w:t>
      </w:r>
      <w:r w:rsidR="00733505" w:rsidRPr="00ED77D4">
        <w:t xml:space="preserve"> </w:t>
      </w:r>
      <w:r w:rsidR="003915B8" w:rsidRPr="00716CA3">
        <w:rPr>
          <w:b/>
        </w:rPr>
        <w:t xml:space="preserve">lõikes </w:t>
      </w:r>
      <w:r w:rsidR="003915B8">
        <w:rPr>
          <w:b/>
        </w:rPr>
        <w:t xml:space="preserve">4 </w:t>
      </w:r>
      <w:r w:rsidR="003915B8" w:rsidRPr="003915B8">
        <w:t xml:space="preserve">sätestatakse </w:t>
      </w:r>
      <w:r w:rsidR="003915B8" w:rsidRPr="00ED77D4">
        <w:t xml:space="preserve">muus välisriigis kui liikmesriigis, Euroopa Majanduspiirkonna lepinguriigis või Šveitsis </w:t>
      </w:r>
      <w:r w:rsidR="003915B8">
        <w:t xml:space="preserve">veterinaararsti kvalifikatsiooni omandanud isiku taotluse edasine menetlus, kui </w:t>
      </w:r>
      <w:r w:rsidR="0063121F">
        <w:t>E</w:t>
      </w:r>
      <w:r w:rsidR="00624400">
        <w:t xml:space="preserve">MÜ </w:t>
      </w:r>
      <w:r w:rsidR="0063121F">
        <w:t>hinnangu alusel ei erine taotleja läbitud õppekava oluliselt Eesti loomaarstiõppe õppekavast</w:t>
      </w:r>
      <w:r w:rsidR="003915B8">
        <w:t xml:space="preserve">. Sellisel juhul </w:t>
      </w:r>
      <w:r w:rsidR="0063121F">
        <w:t xml:space="preserve">menetleb </w:t>
      </w:r>
      <w:r w:rsidR="00027D61">
        <w:t>Põllumajandus- ja Toiduamet</w:t>
      </w:r>
      <w:r w:rsidR="0063121F">
        <w:t xml:space="preserve"> taotlust </w:t>
      </w:r>
      <w:r w:rsidR="003915B8">
        <w:t>edasi</w:t>
      </w:r>
      <w:r w:rsidR="0063121F">
        <w:t xml:space="preserve"> </w:t>
      </w:r>
      <w:r w:rsidR="008C7901">
        <w:t>veterinaar</w:t>
      </w:r>
      <w:r w:rsidR="0063121F">
        <w:t xml:space="preserve">seaduses sätestatud </w:t>
      </w:r>
      <w:r w:rsidR="003915B8">
        <w:t xml:space="preserve">üldises </w:t>
      </w:r>
      <w:r w:rsidR="0063121F">
        <w:t>korras.</w:t>
      </w:r>
    </w:p>
    <w:p w14:paraId="0D00BE08" w14:textId="77777777" w:rsidR="003915B8" w:rsidRDefault="003915B8" w:rsidP="003915B8">
      <w:pPr>
        <w:jc w:val="both"/>
      </w:pPr>
    </w:p>
    <w:p w14:paraId="303059EC" w14:textId="135EB7C0" w:rsidR="003915B8" w:rsidRDefault="00342E9E" w:rsidP="003915B8">
      <w:pPr>
        <w:jc w:val="both"/>
      </w:pPr>
      <w:r w:rsidRPr="000620B0">
        <w:t xml:space="preserve">Eelnõu </w:t>
      </w:r>
      <w:r w:rsidRPr="0076672C">
        <w:t>§</w:t>
      </w:r>
      <w:r w:rsidR="003915B8" w:rsidRPr="0076672C">
        <w:t xml:space="preserve"> </w:t>
      </w:r>
      <w:r w:rsidR="00E54FF0">
        <w:t>15</w:t>
      </w:r>
      <w:r w:rsidR="00733505" w:rsidRPr="00ED77D4">
        <w:t xml:space="preserve"> </w:t>
      </w:r>
      <w:r w:rsidR="003915B8" w:rsidRPr="00716CA3">
        <w:rPr>
          <w:b/>
        </w:rPr>
        <w:t>lõikes</w:t>
      </w:r>
      <w:r w:rsidR="003915B8">
        <w:rPr>
          <w:b/>
        </w:rPr>
        <w:t xml:space="preserve"> 5 </w:t>
      </w:r>
      <w:r w:rsidR="003915B8">
        <w:t xml:space="preserve">sätestatakse </w:t>
      </w:r>
      <w:r w:rsidR="003915B8" w:rsidRPr="00ED77D4">
        <w:t xml:space="preserve">muus välisriigis kui liikmesriigis, Euroopa Majanduspiirkonna lepinguriigis või Šveitsis </w:t>
      </w:r>
      <w:r w:rsidR="003915B8">
        <w:t>veterinaararsti kvalifikatsiooni omandanud isiku taotluse edasine menetlus, kui E</w:t>
      </w:r>
      <w:r w:rsidR="00624400">
        <w:t xml:space="preserve">MÜ </w:t>
      </w:r>
      <w:r w:rsidR="003915B8">
        <w:t xml:space="preserve">hinnangu alusel erineb taotleja läbitud õppekava oluliselt Eesti loomaarstiõppe õppekavast. </w:t>
      </w:r>
    </w:p>
    <w:p w14:paraId="38A74F66" w14:textId="77777777" w:rsidR="000620B0" w:rsidRDefault="000620B0" w:rsidP="003915B8">
      <w:pPr>
        <w:jc w:val="both"/>
      </w:pPr>
    </w:p>
    <w:p w14:paraId="1DF5B025" w14:textId="098879EF" w:rsidR="00DD2C9F" w:rsidRDefault="0063121F" w:rsidP="00DD2C9F">
      <w:pPr>
        <w:jc w:val="both"/>
        <w:rPr>
          <w:bCs/>
        </w:rPr>
      </w:pPr>
      <w:r>
        <w:t>Kui E</w:t>
      </w:r>
      <w:r w:rsidR="00624400">
        <w:t xml:space="preserve">MÜ </w:t>
      </w:r>
      <w:r>
        <w:t>hinnangu alusel erineb taotleja läbitud õppekava oluliselt Eesti loomaarstiõppe õppekavast ja taotleja peab läbima asjakohase täiendusõppe, on ta</w:t>
      </w:r>
      <w:r w:rsidR="00992DCE">
        <w:t>otleja</w:t>
      </w:r>
      <w:r>
        <w:t xml:space="preserve">l võimalik sooritada </w:t>
      </w:r>
      <w:r>
        <w:lastRenderedPageBreak/>
        <w:t>hinnangu saamisele järgneva 60 tööpäeva jooksul E</w:t>
      </w:r>
      <w:r w:rsidR="00624400">
        <w:t xml:space="preserve">MÜ </w:t>
      </w:r>
      <w:r>
        <w:t>koostatud ja korraldatud sobivustest oma teadmiste tõendamiseks või läbida vajalikus mahus loomaarstiõppe õppekava tingimustele vastav täiendusõpe koos lõpuhindamisega E</w:t>
      </w:r>
      <w:r w:rsidR="00624400">
        <w:t xml:space="preserve">MÜ-s </w:t>
      </w:r>
      <w:r>
        <w:t>tasulise õppe raames vastavalt õppekorraldusele. Sobivustestiga kontrollitakse ja hinnatakse kutsetegevuse loa taotleja kutse-, eri- ja ametialaseid teadmisi, oskusi ning vilumusi.</w:t>
      </w:r>
      <w:r w:rsidR="00DD2C9F" w:rsidRPr="00DD2C9F">
        <w:rPr>
          <w:bCs/>
        </w:rPr>
        <w:t xml:space="preserve"> </w:t>
      </w:r>
      <w:r w:rsidR="00027D61">
        <w:t>Põllumajandus- ja Toiduamet</w:t>
      </w:r>
      <w:r w:rsidR="00DD2C9F">
        <w:rPr>
          <w:bCs/>
        </w:rPr>
        <w:t xml:space="preserve"> pakub sobivaima viisi, kuidas olukorras, kus taotleja läbitud erialane õppekava on hinnatud Eestis kehtivast loomaarstiõppe õppekavast oluliselt erinevaks, on tal siiski võimalik tõendada oma erialaseks töötamiseks nõutavat kvalifikatsiooni. Taotleja võib omada suurt kliinilist kogemust välisriigis ja </w:t>
      </w:r>
      <w:r w:rsidR="00992DCE">
        <w:rPr>
          <w:bCs/>
        </w:rPr>
        <w:t xml:space="preserve">võib olla </w:t>
      </w:r>
      <w:r w:rsidR="00DD2C9F">
        <w:rPr>
          <w:bCs/>
        </w:rPr>
        <w:t>seal ennast lisaks õppekava</w:t>
      </w:r>
      <w:r w:rsidR="00992DCE">
        <w:rPr>
          <w:bCs/>
        </w:rPr>
        <w:t xml:space="preserve"> läbimise</w:t>
      </w:r>
      <w:r w:rsidR="00DD2C9F">
        <w:rPr>
          <w:bCs/>
        </w:rPr>
        <w:t xml:space="preserve">le täiendanud. </w:t>
      </w:r>
    </w:p>
    <w:p w14:paraId="00760B01" w14:textId="77777777" w:rsidR="000620B0" w:rsidRDefault="000620B0" w:rsidP="00DD2C9F">
      <w:pPr>
        <w:jc w:val="both"/>
        <w:rPr>
          <w:bCs/>
        </w:rPr>
      </w:pPr>
    </w:p>
    <w:p w14:paraId="26DC4868" w14:textId="777A8245" w:rsidR="00CA0BF6" w:rsidRDefault="00CA0BF6" w:rsidP="00CA0BF6">
      <w:pPr>
        <w:jc w:val="both"/>
        <w:rPr>
          <w:bCs/>
        </w:rPr>
      </w:pPr>
      <w:r>
        <w:rPr>
          <w:bCs/>
        </w:rPr>
        <w:t>Täiendusõpe vastab loomaarstiõppe õppekava</w:t>
      </w:r>
      <w:r w:rsidR="00992DCE">
        <w:rPr>
          <w:bCs/>
        </w:rPr>
        <w:t>le</w:t>
      </w:r>
      <w:r>
        <w:rPr>
          <w:bCs/>
        </w:rPr>
        <w:t>, mida Eestis õpetatakse vaid EMÜ</w:t>
      </w:r>
      <w:r w:rsidR="00624400">
        <w:rPr>
          <w:bCs/>
        </w:rPr>
        <w:t>-</w:t>
      </w:r>
      <w:r>
        <w:rPr>
          <w:bCs/>
        </w:rPr>
        <w:t>s. Sobivustesti või täiendusõppe tulemus on osa loa andjale esitatavast teabest loa taotluse juurde. Positiivse soorituse korral antakse kutsetegevuse luba eelnõu § 1</w:t>
      </w:r>
      <w:r w:rsidR="008C7901">
        <w:rPr>
          <w:bCs/>
        </w:rPr>
        <w:t>7</w:t>
      </w:r>
      <w:r>
        <w:rPr>
          <w:bCs/>
        </w:rPr>
        <w:t xml:space="preserve"> kohaselt 20 tööpäeva jooksul. Negatiivse soorituse korral ei </w:t>
      </w:r>
      <w:r w:rsidR="00992DCE">
        <w:rPr>
          <w:bCs/>
        </w:rPr>
        <w:t xml:space="preserve">vasta </w:t>
      </w:r>
      <w:r>
        <w:rPr>
          <w:bCs/>
        </w:rPr>
        <w:t xml:space="preserve">taotleja kvalifikatsioon veterinaararstina tegutsemiseks vajalikule kvalifikatsioonile ning loa andja keeldub loa andmisest eelnõu </w:t>
      </w:r>
      <w:r w:rsidRPr="000A1DC2">
        <w:rPr>
          <w:bCs/>
        </w:rPr>
        <w:t xml:space="preserve">§ </w:t>
      </w:r>
      <w:r w:rsidR="00402C19" w:rsidRPr="000A1DC2">
        <w:rPr>
          <w:bCs/>
        </w:rPr>
        <w:t>17 lõi</w:t>
      </w:r>
      <w:r w:rsidR="008C7901">
        <w:rPr>
          <w:bCs/>
        </w:rPr>
        <w:t>k</w:t>
      </w:r>
      <w:r w:rsidR="00402C19" w:rsidRPr="000A1DC2">
        <w:rPr>
          <w:bCs/>
        </w:rPr>
        <w:t>e 3 punkt</w:t>
      </w:r>
      <w:r w:rsidR="008C7901">
        <w:rPr>
          <w:bCs/>
        </w:rPr>
        <w:t>i</w:t>
      </w:r>
      <w:r w:rsidR="00402C19" w:rsidRPr="000A1DC2">
        <w:rPr>
          <w:bCs/>
        </w:rPr>
        <w:t xml:space="preserve"> </w:t>
      </w:r>
      <w:r w:rsidR="008C7901">
        <w:rPr>
          <w:bCs/>
        </w:rPr>
        <w:t>3</w:t>
      </w:r>
      <w:r w:rsidR="00402C19" w:rsidRPr="000A1DC2">
        <w:rPr>
          <w:bCs/>
        </w:rPr>
        <w:t xml:space="preserve"> alusel. </w:t>
      </w:r>
    </w:p>
    <w:p w14:paraId="55548F94" w14:textId="77777777" w:rsidR="0063121F" w:rsidRDefault="0063121F" w:rsidP="003915B8">
      <w:pPr>
        <w:jc w:val="both"/>
      </w:pPr>
    </w:p>
    <w:p w14:paraId="60546509" w14:textId="14651481" w:rsidR="008E590E" w:rsidRDefault="00342E9E" w:rsidP="008E590E">
      <w:pPr>
        <w:jc w:val="both"/>
      </w:pPr>
      <w:r w:rsidRPr="000620B0">
        <w:t xml:space="preserve">Eelnõu </w:t>
      </w:r>
      <w:r w:rsidRPr="00BB2861">
        <w:t>§</w:t>
      </w:r>
      <w:r w:rsidR="00525B86" w:rsidRPr="00BB2861">
        <w:t xml:space="preserve"> </w:t>
      </w:r>
      <w:r w:rsidR="00E54FF0">
        <w:t>15</w:t>
      </w:r>
      <w:r w:rsidR="00402C19" w:rsidRPr="00ED77D4">
        <w:t xml:space="preserve"> </w:t>
      </w:r>
      <w:r w:rsidR="00525B86" w:rsidRPr="00716CA3">
        <w:rPr>
          <w:b/>
        </w:rPr>
        <w:t>lõikes</w:t>
      </w:r>
      <w:r w:rsidR="00525B86">
        <w:rPr>
          <w:b/>
        </w:rPr>
        <w:t xml:space="preserve"> 6 </w:t>
      </w:r>
      <w:r w:rsidR="00525B86" w:rsidRPr="00525B86">
        <w:t>sätestatakse</w:t>
      </w:r>
      <w:r w:rsidR="00525B86">
        <w:t xml:space="preserve"> volitusnorm valdkonna eest vastutavale ministrile kehtestada määrusega </w:t>
      </w:r>
      <w:r w:rsidR="00525B86" w:rsidRPr="00525B86">
        <w:t>s</w:t>
      </w:r>
      <w:r w:rsidR="0063121F">
        <w:t>obivustesti koostamise, korraldamise</w:t>
      </w:r>
      <w:r w:rsidR="006641D8">
        <w:t xml:space="preserve"> ja </w:t>
      </w:r>
      <w:r w:rsidR="0063121F">
        <w:t xml:space="preserve">hindamise </w:t>
      </w:r>
      <w:r w:rsidR="006641D8">
        <w:t xml:space="preserve">ning </w:t>
      </w:r>
      <w:r w:rsidR="0063121F">
        <w:t>tulemustest teavitamise kor</w:t>
      </w:r>
      <w:r w:rsidR="00525B86">
        <w:t xml:space="preserve">d. </w:t>
      </w:r>
      <w:r w:rsidR="00BB2861">
        <w:t>N</w:t>
      </w:r>
      <w:r w:rsidR="008834FA">
        <w:t xml:space="preserve">imetatud kord </w:t>
      </w:r>
      <w:r w:rsidR="008E590E" w:rsidRPr="00934A38">
        <w:t xml:space="preserve">kehtestatud veterinaarkorralduse seaduse alusel põllumajandusministri </w:t>
      </w:r>
      <w:r w:rsidR="008E590E" w:rsidRPr="008E590E">
        <w:t>17.</w:t>
      </w:r>
      <w:r w:rsidR="006B1381">
        <w:t xml:space="preserve"> detsembri </w:t>
      </w:r>
      <w:r w:rsidR="008E590E" w:rsidRPr="008E590E">
        <w:t>2014</w:t>
      </w:r>
      <w:r w:rsidR="006B1381">
        <w:t>.</w:t>
      </w:r>
      <w:r w:rsidR="00552B69">
        <w:t xml:space="preserve"> </w:t>
      </w:r>
      <w:r w:rsidR="006B1381">
        <w:t xml:space="preserve">a </w:t>
      </w:r>
      <w:r w:rsidR="008E590E" w:rsidRPr="008E590E">
        <w:t xml:space="preserve">määrusega nr 118 </w:t>
      </w:r>
      <w:r w:rsidR="006B1381">
        <w:t>„</w:t>
      </w:r>
      <w:r w:rsidR="006B1381" w:rsidRPr="006B1381">
        <w:t>Veterinaararsti sobivustesti koostamise, korraldamise, hindamise ja tulemustest teatamise kord</w:t>
      </w:r>
      <w:r w:rsidR="006B1381">
        <w:rPr>
          <w:kern w:val="2"/>
          <w:lang w:eastAsia="et-EE"/>
        </w:rPr>
        <w:t>”</w:t>
      </w:r>
      <w:r w:rsidR="004060E7">
        <w:rPr>
          <w:rStyle w:val="FootnoteReference"/>
          <w:kern w:val="2"/>
          <w:lang w:eastAsia="et-EE"/>
        </w:rPr>
        <w:footnoteReference w:id="25"/>
      </w:r>
      <w:r w:rsidR="006B1381" w:rsidRPr="006B1381">
        <w:t xml:space="preserve"> </w:t>
      </w:r>
      <w:r w:rsidR="008E590E" w:rsidRPr="008E590E">
        <w:t>(</w:t>
      </w:r>
      <w:r w:rsidR="00FA2A3D" w:rsidRPr="00FA2A3D">
        <w:t>RT I, 19.12.2014, 11</w:t>
      </w:r>
      <w:r w:rsidR="008E590E" w:rsidRPr="008E590E">
        <w:t>)</w:t>
      </w:r>
      <w:r w:rsidR="008E590E">
        <w:t>.</w:t>
      </w:r>
    </w:p>
    <w:p w14:paraId="33609E16" w14:textId="0F950A3F" w:rsidR="00525B86" w:rsidRDefault="00525B86" w:rsidP="003915B8">
      <w:pPr>
        <w:jc w:val="both"/>
      </w:pPr>
    </w:p>
    <w:p w14:paraId="3FD8C76A" w14:textId="6E9E382C" w:rsidR="003A36B9" w:rsidRDefault="00342E9E" w:rsidP="003915B8">
      <w:pPr>
        <w:jc w:val="both"/>
      </w:pPr>
      <w:r w:rsidRPr="000620B0">
        <w:t xml:space="preserve">Eelnõu </w:t>
      </w:r>
      <w:r w:rsidRPr="00BB2861">
        <w:t>§</w:t>
      </w:r>
      <w:r w:rsidR="003A36B9" w:rsidRPr="00BB2861">
        <w:t xml:space="preserve"> </w:t>
      </w:r>
      <w:r w:rsidR="00E54FF0">
        <w:t>15</w:t>
      </w:r>
      <w:r w:rsidR="00402C19" w:rsidRPr="00ED77D4">
        <w:t xml:space="preserve"> </w:t>
      </w:r>
      <w:r w:rsidR="003A36B9" w:rsidRPr="00716CA3">
        <w:rPr>
          <w:b/>
        </w:rPr>
        <w:t>lõikes</w:t>
      </w:r>
      <w:r w:rsidR="003A36B9">
        <w:rPr>
          <w:b/>
        </w:rPr>
        <w:t xml:space="preserve"> 7 </w:t>
      </w:r>
      <w:r w:rsidR="003A36B9">
        <w:t>sätestatakse loa andmise otsustamine juhul, k</w:t>
      </w:r>
      <w:r w:rsidR="0063121F">
        <w:t xml:space="preserve">ui </w:t>
      </w:r>
      <w:r w:rsidR="003A36B9" w:rsidRPr="00ED77D4">
        <w:t>muus välisriigis kui liikmesriigis, Euroopa Majanduspiirkonna lepinguriigis või Šveitsis</w:t>
      </w:r>
      <w:r w:rsidR="003A36B9">
        <w:t xml:space="preserve"> </w:t>
      </w:r>
      <w:r w:rsidR="0063121F">
        <w:t xml:space="preserve">omandatud kvalifikatsiooniga isiku kvalifikatsiooni on </w:t>
      </w:r>
      <w:r w:rsidR="00992DCE">
        <w:t xml:space="preserve">varem </w:t>
      </w:r>
      <w:r w:rsidR="0063121F">
        <w:t>tunnustanud teine liikmesriik</w:t>
      </w:r>
      <w:r w:rsidR="008C7901">
        <w:t>, Euroopa Majanduspiirkonna lepinguriik</w:t>
      </w:r>
      <w:r w:rsidR="0063121F">
        <w:t xml:space="preserve"> või Šveits ja isik on omandanud tema kvalifikatsiooni tunnustanud liikmesriigis</w:t>
      </w:r>
      <w:r w:rsidR="008C7901">
        <w:t>, Euroopa Majanduspiirkonna lepinguriigis</w:t>
      </w:r>
      <w:r w:rsidR="0063121F">
        <w:t xml:space="preserve"> või Šveitsis veterinaararstina kolmeaastase töökogemuse</w:t>
      </w:r>
      <w:r w:rsidR="003A36B9">
        <w:t xml:space="preserve">. </w:t>
      </w:r>
    </w:p>
    <w:p w14:paraId="45A7C2A4" w14:textId="77777777" w:rsidR="000620B0" w:rsidRDefault="000620B0" w:rsidP="003915B8">
      <w:pPr>
        <w:jc w:val="both"/>
      </w:pPr>
    </w:p>
    <w:p w14:paraId="28C1CD92" w14:textId="7C26F2A3" w:rsidR="0063121F" w:rsidRDefault="00A96BF7" w:rsidP="003915B8">
      <w:pPr>
        <w:jc w:val="both"/>
      </w:pPr>
      <w:r w:rsidRPr="00A96BF7">
        <w:rPr>
          <w:bCs/>
        </w:rPr>
        <w:t>K</w:t>
      </w:r>
      <w:r>
        <w:rPr>
          <w:bCs/>
        </w:rPr>
        <w:t>ui isiku veterinaararstina tegutsemist on tunnustanud teine liikmesriik</w:t>
      </w:r>
      <w:r w:rsidR="008C7901">
        <w:rPr>
          <w:bCs/>
        </w:rPr>
        <w:t>, Euroopa Majanduspiirkonna lepinguriik</w:t>
      </w:r>
      <w:r>
        <w:rPr>
          <w:bCs/>
        </w:rPr>
        <w:t xml:space="preserve"> või Šveits ning isik on </w:t>
      </w:r>
      <w:r w:rsidR="00992DCE">
        <w:rPr>
          <w:bCs/>
        </w:rPr>
        <w:t xml:space="preserve">ühes nimetatud riigis </w:t>
      </w:r>
      <w:r>
        <w:rPr>
          <w:bCs/>
        </w:rPr>
        <w:t xml:space="preserve">töötanud vähemalt kolm aastat, siis teeb </w:t>
      </w:r>
      <w:r w:rsidR="00027D61">
        <w:t>Põllumajandus- ja Toiduamet</w:t>
      </w:r>
      <w:r>
        <w:rPr>
          <w:bCs/>
        </w:rPr>
        <w:t xml:space="preserve"> loa andmise otsuse </w:t>
      </w:r>
      <w:r w:rsidR="008C7901">
        <w:rPr>
          <w:bCs/>
        </w:rPr>
        <w:t>veterinaar</w:t>
      </w:r>
      <w:r>
        <w:rPr>
          <w:bCs/>
        </w:rPr>
        <w:t xml:space="preserve">seaduses sätestatud korras, </w:t>
      </w:r>
      <w:r w:rsidR="0063121F">
        <w:t xml:space="preserve">arvestades </w:t>
      </w:r>
      <w:r w:rsidR="001B1685">
        <w:rPr>
          <w:bCs/>
        </w:rPr>
        <w:t>VKTS-</w:t>
      </w:r>
      <w:r w:rsidR="004240B4">
        <w:rPr>
          <w:bCs/>
        </w:rPr>
        <w:t>i</w:t>
      </w:r>
      <w:r w:rsidR="001B1685">
        <w:rPr>
          <w:bCs/>
        </w:rPr>
        <w:t xml:space="preserve">s </w:t>
      </w:r>
      <w:r w:rsidR="0063121F">
        <w:t xml:space="preserve">sätestatut. Kutsetegevuse loa taotlemiseks esitab isik lisaks </w:t>
      </w:r>
      <w:r w:rsidR="008C7901">
        <w:t>veterinaar</w:t>
      </w:r>
      <w:r w:rsidR="0063121F">
        <w:t xml:space="preserve">seaduse § </w:t>
      </w:r>
      <w:r w:rsidR="00BE47F2">
        <w:t xml:space="preserve">13 </w:t>
      </w:r>
      <w:r w:rsidR="0063121F">
        <w:t>lõikes 1 nimetatud dokumentidele ja andmetele dokumendi, mis tõendab tema nõutavat töökogemust ja õigust osutada veterinaarteenust liikmesriigis</w:t>
      </w:r>
      <w:r w:rsidR="008C7901">
        <w:t>, Euroopa Majanduspiirkonna lepinguriigis</w:t>
      </w:r>
      <w:r w:rsidR="0063121F">
        <w:t xml:space="preserve"> või Šveitsis.</w:t>
      </w:r>
      <w:r>
        <w:t xml:space="preserve"> </w:t>
      </w:r>
      <w:r>
        <w:rPr>
          <w:bCs/>
        </w:rPr>
        <w:t>Vastavalt VKTS-</w:t>
      </w:r>
      <w:r w:rsidR="004240B4">
        <w:rPr>
          <w:bCs/>
        </w:rPr>
        <w:t>i</w:t>
      </w:r>
      <w:r>
        <w:rPr>
          <w:bCs/>
        </w:rPr>
        <w:t>s sätestatule on võimalik vajadusel nõuda sobivustesti või kohanemisaja läbimist. Liikmesriigis</w:t>
      </w:r>
      <w:r w:rsidR="008C7901">
        <w:rPr>
          <w:bCs/>
        </w:rPr>
        <w:t>, Euroopa Majanduspiirkonna lepinguriigis</w:t>
      </w:r>
      <w:r>
        <w:rPr>
          <w:bCs/>
        </w:rPr>
        <w:t xml:space="preserve"> või Šveitsis omandatud tõendatud kolmeaastane töökogemus </w:t>
      </w:r>
      <w:r w:rsidR="00992DCE">
        <w:rPr>
          <w:bCs/>
        </w:rPr>
        <w:t xml:space="preserve">täidab </w:t>
      </w:r>
      <w:r>
        <w:rPr>
          <w:bCs/>
        </w:rPr>
        <w:t>lisaks diplomile üldjuhul piisava kvalifikatsiooni olemasolu nõude.</w:t>
      </w:r>
    </w:p>
    <w:p w14:paraId="447AE182" w14:textId="75FCAF63" w:rsidR="00527A5E" w:rsidRPr="001B1685" w:rsidRDefault="00527A5E" w:rsidP="00527A5E">
      <w:pPr>
        <w:pStyle w:val="NormalWeb"/>
        <w:spacing w:before="0" w:after="0" w:afterAutospacing="0"/>
        <w:jc w:val="both"/>
      </w:pPr>
      <w:r w:rsidRPr="008570B5">
        <w:t>Sobivustestiga kontrollitakse isiku kutse-, eri- ja ametialas</w:t>
      </w:r>
      <w:r w:rsidR="00992DCE">
        <w:t>t pädevust</w:t>
      </w:r>
      <w:r w:rsidRPr="008570B5">
        <w:t xml:space="preserve">, arvestades, et taotleja on välisriigis sellel kutse-, eri- või ametialal kvalifitseeritud töötaja. Sobivustesti eesmärk on hinnata isiku </w:t>
      </w:r>
      <w:r w:rsidR="00992DCE">
        <w:t>oskusi</w:t>
      </w:r>
      <w:r w:rsidRPr="008570B5">
        <w:t>, mis on olulised reguleeritud ametikohal või kutsealal töötamiseks</w:t>
      </w:r>
      <w:r>
        <w:t xml:space="preserve">. </w:t>
      </w:r>
      <w:r w:rsidRPr="008570B5">
        <w:t xml:space="preserve">Kohanemisaeg on töötamine </w:t>
      </w:r>
      <w:r w:rsidR="00992DCE">
        <w:t>asjaomase</w:t>
      </w:r>
      <w:r w:rsidR="00992DCE" w:rsidRPr="008570B5">
        <w:t xml:space="preserve"> </w:t>
      </w:r>
      <w:r w:rsidRPr="008570B5">
        <w:t xml:space="preserve">kutse- või eriala kvalifitseeritud töötaja, teenistuja või füüsilisest isikust ettevõtja juhendamisel ja vastutusel ning pädeva asutuse hindamisel, kusjuures töötamise üks osa võib olla täienduskoolituse läbimine. Kohanemisaja eesmärk on hinnata taotleja võimete vastavust reguleeritud ametikohal või kutsealal töötamiseks </w:t>
      </w:r>
      <w:r w:rsidR="00992DCE">
        <w:t>vajalikele</w:t>
      </w:r>
      <w:r w:rsidR="00992DCE" w:rsidRPr="008570B5">
        <w:t xml:space="preserve"> </w:t>
      </w:r>
      <w:r w:rsidRPr="008570B5">
        <w:t xml:space="preserve">nõutavad. Kohanemisajale kohaldatakse töö- ja teenistussuhteid reguleerivates õigusaktides katseajale kehtestatud nõudeid. Kui pädev asutus nõuab taotlejalt sobivustesti sooritamist või kohanemisaja läbimist, peab ta oma otsuses andma taotlejale vähemalt järgmise teabe: Eestis asjaomasel reguleeritud ametikohal või kutsealal töötamiseks nõutava kutsekvalifikatsiooni tase ning taotleja välisriigi </w:t>
      </w:r>
      <w:r w:rsidRPr="008570B5">
        <w:lastRenderedPageBreak/>
        <w:t xml:space="preserve">kutsekvalifikatsiooni taseme vastavus </w:t>
      </w:r>
      <w:r>
        <w:t>VKTS</w:t>
      </w:r>
      <w:r w:rsidR="00D812E2">
        <w:t>-i</w:t>
      </w:r>
      <w:r w:rsidRPr="008570B5">
        <w:t xml:space="preserve"> § 8 lõikes 2 </w:t>
      </w:r>
      <w:r>
        <w:t>loetletud kvalifikatsioonitasemetele,</w:t>
      </w:r>
      <w:r w:rsidRPr="008570B5">
        <w:t xml:space="preserve"> </w:t>
      </w:r>
      <w:r>
        <w:t>VKTS</w:t>
      </w:r>
      <w:r w:rsidR="00D812E2">
        <w:t>-i</w:t>
      </w:r>
      <w:r w:rsidRPr="008570B5">
        <w:t xml:space="preserve"> § 13 lõigetes 1 ja 2 nimetatud olulised erinevused ning põhjused,</w:t>
      </w:r>
      <w:r>
        <w:t xml:space="preserve"> (</w:t>
      </w:r>
      <w:r w:rsidRPr="00397097">
        <w:rPr>
          <w:color w:val="202020"/>
        </w:rPr>
        <w:t>taotleja on välisriigis läbinud õppekava, mis oluliselt erineb reguleeritud ametikohal või kutsealal töötamise eelduseks olevast Eesti õppekavast</w:t>
      </w:r>
      <w:r>
        <w:rPr>
          <w:color w:val="202020"/>
        </w:rPr>
        <w:t>,</w:t>
      </w:r>
      <w:r w:rsidRPr="00397097">
        <w:rPr>
          <w:rStyle w:val="tyhik"/>
          <w:color w:val="202020"/>
          <w:bdr w:val="none" w:sz="0" w:space="0" w:color="auto" w:frame="1"/>
        </w:rPr>
        <w:t xml:space="preserve"> </w:t>
      </w:r>
      <w:r w:rsidRPr="00397097">
        <w:rPr>
          <w:color w:val="202020"/>
        </w:rPr>
        <w:t xml:space="preserve">Eestis reguleeritud kutseala hõlmab vähemalt ühte kutsetegevust, mis ei kuulu välisriigi asjaomase kutseala hulka </w:t>
      </w:r>
      <w:r>
        <w:rPr>
          <w:color w:val="202020"/>
        </w:rPr>
        <w:t>VKTS</w:t>
      </w:r>
      <w:r w:rsidR="00D812E2">
        <w:rPr>
          <w:color w:val="202020"/>
        </w:rPr>
        <w:t>-i</w:t>
      </w:r>
      <w:r w:rsidRPr="00397097">
        <w:rPr>
          <w:color w:val="202020"/>
        </w:rPr>
        <w:t xml:space="preserve"> § 5 lõike 2 tähenduses, ja reguleeritud kutsealaga hõlmatud kutsetegevused Eestis erinevad oluliselt </w:t>
      </w:r>
      <w:r w:rsidR="00D812E2">
        <w:rPr>
          <w:color w:val="202020"/>
        </w:rPr>
        <w:t>asjakohastest</w:t>
      </w:r>
      <w:r w:rsidR="00D812E2" w:rsidRPr="00397097">
        <w:rPr>
          <w:color w:val="202020"/>
        </w:rPr>
        <w:t xml:space="preserve"> </w:t>
      </w:r>
      <w:r w:rsidRPr="00397097">
        <w:rPr>
          <w:color w:val="202020"/>
        </w:rPr>
        <w:t>kutsetegevustest välisriigis, kus taotleja on kutsekvalifikatsiooni omandanud</w:t>
      </w:r>
      <w:r>
        <w:rPr>
          <w:color w:val="202020"/>
        </w:rPr>
        <w:t>),</w:t>
      </w:r>
      <w:r w:rsidRPr="008570B5">
        <w:t xml:space="preserve"> miks neid erinevusi ei saa kompenseerida töökogemuse või tasemehariduse kaudu või selle väliselt omandatud </w:t>
      </w:r>
      <w:r w:rsidR="00D812E2">
        <w:t>pädevusega</w:t>
      </w:r>
      <w:r w:rsidRPr="00F47D02">
        <w:t xml:space="preserve">, mida asjaomane välisriigi asutus on kinnitanud. Taotlejal on õigus teha sobivustest kuue kuu jooksul </w:t>
      </w:r>
      <w:r w:rsidRPr="00F47D02">
        <w:rPr>
          <w:color w:val="202020"/>
        </w:rPr>
        <w:t>sobivustesti sooritamist või kohanemisaja läbimist nõudva</w:t>
      </w:r>
      <w:r w:rsidRPr="00F47D02">
        <w:t xml:space="preserve"> otsuse tegemisest arvates. Sobivustesti ning kohanemisaja</w:t>
      </w:r>
      <w:r w:rsidRPr="001B1685">
        <w:t xml:space="preserve"> korraldamise ja hindamise kord on kehtestatud Vabariigi Valitsuse </w:t>
      </w:r>
      <w:r w:rsidRPr="001B1685">
        <w:rPr>
          <w:color w:val="202020"/>
        </w:rPr>
        <w:t>11.</w:t>
      </w:r>
      <w:r>
        <w:rPr>
          <w:color w:val="202020"/>
        </w:rPr>
        <w:t xml:space="preserve"> detsembri </w:t>
      </w:r>
      <w:r w:rsidRPr="001B1685">
        <w:rPr>
          <w:color w:val="202020"/>
        </w:rPr>
        <w:t>2008</w:t>
      </w:r>
      <w:r>
        <w:rPr>
          <w:color w:val="202020"/>
        </w:rPr>
        <w:t>.</w:t>
      </w:r>
      <w:r w:rsidR="00552B69">
        <w:rPr>
          <w:color w:val="202020"/>
        </w:rPr>
        <w:t xml:space="preserve"> </w:t>
      </w:r>
      <w:r>
        <w:rPr>
          <w:color w:val="202020"/>
        </w:rPr>
        <w:t>a</w:t>
      </w:r>
      <w:r w:rsidRPr="001B1685">
        <w:rPr>
          <w:color w:val="202020"/>
        </w:rPr>
        <w:t xml:space="preserve"> määrusega nr 164</w:t>
      </w:r>
      <w:r>
        <w:rPr>
          <w:color w:val="202020"/>
        </w:rPr>
        <w:t xml:space="preserve"> „</w:t>
      </w:r>
      <w:r w:rsidRPr="006B1381">
        <w:rPr>
          <w:color w:val="202020"/>
        </w:rPr>
        <w:t>Sobivustesti ja kohanemisaja korraldamise ja hindamise kord”</w:t>
      </w:r>
      <w:r>
        <w:rPr>
          <w:rStyle w:val="FootnoteReference"/>
          <w:color w:val="202020"/>
        </w:rPr>
        <w:footnoteReference w:id="26"/>
      </w:r>
      <w:r>
        <w:rPr>
          <w:color w:val="202020"/>
        </w:rPr>
        <w:t xml:space="preserve"> (</w:t>
      </w:r>
      <w:r w:rsidRPr="00B50D86">
        <w:t>RT I 2008, 53, 301</w:t>
      </w:r>
      <w:r>
        <w:rPr>
          <w:color w:val="202020"/>
        </w:rPr>
        <w:t>)</w:t>
      </w:r>
      <w:r w:rsidRPr="001B1685">
        <w:t>.</w:t>
      </w:r>
    </w:p>
    <w:p w14:paraId="2DF81EAD" w14:textId="77777777" w:rsidR="0063121F" w:rsidRDefault="0063121F" w:rsidP="003915B8">
      <w:pPr>
        <w:jc w:val="both"/>
      </w:pPr>
    </w:p>
    <w:p w14:paraId="5C982F30" w14:textId="0A4F39D8" w:rsidR="0010533F" w:rsidRDefault="0010533F" w:rsidP="008570B5">
      <w:pPr>
        <w:jc w:val="both"/>
      </w:pPr>
      <w:r w:rsidRPr="000620B0">
        <w:t xml:space="preserve">Eelnõu </w:t>
      </w:r>
      <w:r w:rsidRPr="00BB2861">
        <w:t xml:space="preserve">§ </w:t>
      </w:r>
      <w:r w:rsidR="00E54FF0">
        <w:t>15</w:t>
      </w:r>
      <w:r w:rsidR="00402C19" w:rsidRPr="00ED77D4">
        <w:t xml:space="preserve"> </w:t>
      </w:r>
      <w:r w:rsidRPr="00716CA3">
        <w:rPr>
          <w:b/>
        </w:rPr>
        <w:t>lõikes</w:t>
      </w:r>
      <w:r>
        <w:rPr>
          <w:b/>
        </w:rPr>
        <w:t xml:space="preserve"> 8 </w:t>
      </w:r>
      <w:r>
        <w:t xml:space="preserve">sätestatakse kutsekaardiga seonduvad nõuded juhul, kui </w:t>
      </w:r>
      <w:r w:rsidRPr="00ED77D4">
        <w:t>muus välisriigis kui liikmesriigis, Euroopa Majanduspiirkonna lepinguriigis või Šveitsis</w:t>
      </w:r>
      <w:r>
        <w:t xml:space="preserve"> omandatud kvalifikatsiooniga isiku kvalifikatsiooni on </w:t>
      </w:r>
      <w:r w:rsidR="00D812E2">
        <w:t xml:space="preserve">varem </w:t>
      </w:r>
      <w:r>
        <w:t>tunnustanud teine liikmesriik</w:t>
      </w:r>
      <w:r w:rsidR="00185BF0">
        <w:t>, Euroopa Majanduspiirkonna lepinguriik</w:t>
      </w:r>
      <w:r>
        <w:t xml:space="preserve"> või Šveits ja isik on omandanud tema kvalifikatsiooni tunnustanud liikmesriigis</w:t>
      </w:r>
      <w:r w:rsidR="00185BF0">
        <w:t>, Euroopa Majanduspiirkonna lepinguriigis</w:t>
      </w:r>
      <w:r>
        <w:t xml:space="preserve"> või Šveitsis veterinaararstina kolmeaastase töökogemuse.</w:t>
      </w:r>
    </w:p>
    <w:p w14:paraId="32D65D7C" w14:textId="77777777" w:rsidR="00F47D02" w:rsidRDefault="00F47D02" w:rsidP="008570B5">
      <w:pPr>
        <w:jc w:val="both"/>
      </w:pPr>
    </w:p>
    <w:p w14:paraId="12FF9C42" w14:textId="3E068C82" w:rsidR="008570B5" w:rsidRDefault="0010533F" w:rsidP="008570B5">
      <w:pPr>
        <w:jc w:val="both"/>
        <w:rPr>
          <w:color w:val="202020"/>
        </w:rPr>
      </w:pPr>
      <w:r w:rsidRPr="008570B5">
        <w:t>K</w:t>
      </w:r>
      <w:r w:rsidR="0063121F" w:rsidRPr="008570B5">
        <w:t xml:space="preserve">ui veterinaararsti kutsealal on direktiivi 2005/36/EÜ artikli 4a lõike 7 alusel </w:t>
      </w:r>
      <w:r w:rsidR="0034208C">
        <w:t xml:space="preserve">kehtestatud </w:t>
      </w:r>
      <w:r w:rsidR="0009322C" w:rsidRPr="0009322C">
        <w:t>komisjoni rakendusmäärus</w:t>
      </w:r>
      <w:r w:rsidR="0009322C">
        <w:t>e</w:t>
      </w:r>
      <w:r w:rsidR="0009322C" w:rsidRPr="0009322C">
        <w:t xml:space="preserve"> (EL) 2015/983</w:t>
      </w:r>
      <w:r w:rsidR="0009322C">
        <w:rPr>
          <w:rStyle w:val="FootnoteReference"/>
        </w:rPr>
        <w:footnoteReference w:id="27"/>
      </w:r>
      <w:r w:rsidR="0009322C" w:rsidRPr="0009322C">
        <w:t xml:space="preserve"> Euroopa kutsekaardi väljastamise menetluse ja hoiatusmehhanismi kohaldamise kohta</w:t>
      </w:r>
      <w:r w:rsidR="00B14C8E">
        <w:t xml:space="preserve"> (ELT </w:t>
      </w:r>
      <w:r w:rsidR="00B14C8E" w:rsidRPr="00F6454E">
        <w:t>L 159</w:t>
      </w:r>
      <w:r w:rsidR="00B14C8E">
        <w:t xml:space="preserve">, </w:t>
      </w:r>
      <w:r w:rsidR="00B14C8E" w:rsidRPr="00F6454E">
        <w:t>25.</w:t>
      </w:r>
      <w:r w:rsidR="00185BF0">
        <w:t>0</w:t>
      </w:r>
      <w:r w:rsidR="00B14C8E" w:rsidRPr="00F6454E">
        <w:t>6.2015</w:t>
      </w:r>
      <w:r w:rsidR="00B14C8E">
        <w:t>, lk 27</w:t>
      </w:r>
      <w:r w:rsidR="00137996" w:rsidRPr="007B1BCD">
        <w:t>–</w:t>
      </w:r>
      <w:r w:rsidR="00B14C8E">
        <w:t>42)</w:t>
      </w:r>
      <w:r w:rsidR="0063121F" w:rsidRPr="008570B5">
        <w:t xml:space="preserve"> </w:t>
      </w:r>
      <w:r w:rsidR="0009322C">
        <w:t xml:space="preserve">kohane </w:t>
      </w:r>
      <w:r w:rsidR="0063121F" w:rsidRPr="008570B5">
        <w:t xml:space="preserve">Euroopa kutsekaart </w:t>
      </w:r>
      <w:r w:rsidR="0034208C" w:rsidRPr="008570B5">
        <w:t xml:space="preserve">kasutusele võetud </w:t>
      </w:r>
      <w:r w:rsidR="00D812E2">
        <w:t>ning</w:t>
      </w:r>
      <w:r w:rsidR="00D812E2" w:rsidRPr="008570B5">
        <w:t xml:space="preserve"> </w:t>
      </w:r>
      <w:r w:rsidR="0063121F" w:rsidRPr="008570B5">
        <w:t>liikmesriigi</w:t>
      </w:r>
      <w:r w:rsidR="00185BF0">
        <w:t>, Euroopa Majanduspiirkonna lepinguriigi</w:t>
      </w:r>
      <w:r w:rsidR="0063121F" w:rsidRPr="008570B5">
        <w:t xml:space="preserve"> või Šveitsi pädev asutus on Eesti pädevale asutusele edastanud taotluse isiku Eestis töötamiseks, kohaldatakse Euroopa kutsekaardi taotlemisele ja taotluse menetlemisele </w:t>
      </w:r>
      <w:r w:rsidR="001B1685">
        <w:t>VKTS</w:t>
      </w:r>
      <w:r w:rsidR="0063121F" w:rsidRPr="008570B5">
        <w:t xml:space="preserve"> §-e </w:t>
      </w:r>
      <w:r w:rsidR="00185BF0">
        <w:t>21</w:t>
      </w:r>
      <w:r w:rsidR="00185BF0">
        <w:rPr>
          <w:vertAlign w:val="superscript"/>
        </w:rPr>
        <w:t>1</w:t>
      </w:r>
      <w:r w:rsidR="00185BF0">
        <w:t>, 21</w:t>
      </w:r>
      <w:r w:rsidR="00185BF0">
        <w:rPr>
          <w:vertAlign w:val="superscript"/>
        </w:rPr>
        <w:t>4</w:t>
      </w:r>
      <w:r w:rsidR="00185BF0">
        <w:t xml:space="preserve"> ja 25</w:t>
      </w:r>
      <w:r w:rsidR="00185BF0">
        <w:rPr>
          <w:vertAlign w:val="superscript"/>
        </w:rPr>
        <w:t>5</w:t>
      </w:r>
      <w:r w:rsidR="0063121F" w:rsidRPr="008570B5">
        <w:t>.</w:t>
      </w:r>
      <w:r w:rsidR="008570B5" w:rsidRPr="008570B5">
        <w:t xml:space="preserve"> </w:t>
      </w:r>
    </w:p>
    <w:p w14:paraId="5E0A567A" w14:textId="0EB3841C" w:rsidR="0063121F" w:rsidRDefault="0063121F" w:rsidP="008570B5">
      <w:pPr>
        <w:jc w:val="both"/>
      </w:pPr>
    </w:p>
    <w:p w14:paraId="17DFD169" w14:textId="68ECD0C6" w:rsidR="0054540F" w:rsidRPr="006C68D8" w:rsidRDefault="0054540F" w:rsidP="002B74E2">
      <w:pPr>
        <w:pStyle w:val="Heading2"/>
        <w:ind w:left="0"/>
        <w:jc w:val="left"/>
        <w:rPr>
          <w:rFonts w:ascii="Times New Roman" w:hAnsi="Times New Roman"/>
          <w:i w:val="0"/>
          <w:sz w:val="24"/>
          <w:szCs w:val="24"/>
        </w:rPr>
      </w:pPr>
      <w:r w:rsidRPr="002B74E2">
        <w:rPr>
          <w:rFonts w:ascii="Times New Roman" w:hAnsi="Times New Roman"/>
          <w:i w:val="0"/>
          <w:sz w:val="24"/>
        </w:rPr>
        <w:t xml:space="preserve">Eelnõu § </w:t>
      </w:r>
      <w:r w:rsidR="00E54FF0">
        <w:rPr>
          <w:rFonts w:ascii="Times New Roman" w:hAnsi="Times New Roman"/>
          <w:i w:val="0"/>
          <w:sz w:val="24"/>
        </w:rPr>
        <w:t>16</w:t>
      </w:r>
      <w:r w:rsidRPr="002B74E2">
        <w:rPr>
          <w:rFonts w:ascii="Times New Roman" w:hAnsi="Times New Roman"/>
          <w:i w:val="0"/>
          <w:sz w:val="24"/>
        </w:rPr>
        <w:t>. Kutsetegevuse loa andmine</w:t>
      </w:r>
      <w:r w:rsidR="006C68D8">
        <w:rPr>
          <w:rFonts w:ascii="Times New Roman" w:hAnsi="Times New Roman"/>
          <w:i w:val="0"/>
          <w:sz w:val="24"/>
        </w:rPr>
        <w:t xml:space="preserve"> </w:t>
      </w:r>
      <w:r w:rsidR="006C68D8" w:rsidRPr="006C68D8">
        <w:rPr>
          <w:rFonts w:ascii="Times New Roman" w:hAnsi="Times New Roman"/>
          <w:i w:val="0"/>
          <w:sz w:val="24"/>
          <w:szCs w:val="24"/>
        </w:rPr>
        <w:t>ja loa andmisest keeldumine</w:t>
      </w:r>
    </w:p>
    <w:p w14:paraId="4DA45D9C" w14:textId="34260F73" w:rsidR="0063121F" w:rsidRPr="00F61C3D" w:rsidRDefault="00342E9E" w:rsidP="0054540F">
      <w:pPr>
        <w:jc w:val="both"/>
      </w:pPr>
      <w:r w:rsidRPr="00F61C3D">
        <w:t xml:space="preserve">Eelnõu </w:t>
      </w:r>
      <w:r w:rsidRPr="001B6409">
        <w:t>§-s</w:t>
      </w:r>
      <w:r w:rsidR="0063121F" w:rsidRPr="00402C19">
        <w:t xml:space="preserve"> </w:t>
      </w:r>
      <w:r w:rsidR="00E54FF0">
        <w:t>16</w:t>
      </w:r>
      <w:r w:rsidR="00402C19" w:rsidRPr="00F61C3D">
        <w:t xml:space="preserve"> </w:t>
      </w:r>
      <w:r w:rsidRPr="00F61C3D">
        <w:t xml:space="preserve">sätestatakse </w:t>
      </w:r>
      <w:r w:rsidR="00E032D9" w:rsidRPr="00F61C3D">
        <w:t xml:space="preserve">kutsetegevuse loa </w:t>
      </w:r>
      <w:r w:rsidR="007A4ECF">
        <w:t xml:space="preserve">taotluse </w:t>
      </w:r>
      <w:r w:rsidR="00F25BE2">
        <w:t>menetlemise</w:t>
      </w:r>
      <w:r w:rsidRPr="00F61C3D">
        <w:t xml:space="preserve"> </w:t>
      </w:r>
      <w:r w:rsidR="00185BF0">
        <w:t>kord</w:t>
      </w:r>
      <w:r w:rsidRPr="00F61C3D">
        <w:t>.</w:t>
      </w:r>
      <w:r w:rsidR="00F47D02">
        <w:t xml:space="preserve"> </w:t>
      </w:r>
      <w:r w:rsidR="00185BF0">
        <w:t>Kehtivas v</w:t>
      </w:r>
      <w:r w:rsidR="00F47D02" w:rsidRPr="00F47D02">
        <w:t xml:space="preserve">eterinaarkorralduse seaduses on see </w:t>
      </w:r>
      <w:r w:rsidR="00185BF0">
        <w:t>kord</w:t>
      </w:r>
      <w:r w:rsidR="00F47D02" w:rsidRPr="00F47D02">
        <w:t xml:space="preserve"> sätestatud §-s 26, milles käsitletakse nii tegevusloa andmist kui </w:t>
      </w:r>
      <w:r w:rsidR="00D812E2">
        <w:t xml:space="preserve">ka </w:t>
      </w:r>
      <w:r w:rsidR="00F47D02" w:rsidRPr="00F47D02">
        <w:t xml:space="preserve">sellest keeldumist. </w:t>
      </w:r>
    </w:p>
    <w:p w14:paraId="3F52F74C" w14:textId="346BA4D1" w:rsidR="00A35093" w:rsidRDefault="00A35093" w:rsidP="000E0C9C">
      <w:pPr>
        <w:jc w:val="both"/>
      </w:pPr>
    </w:p>
    <w:p w14:paraId="25B5E686" w14:textId="7186C45C" w:rsidR="005D1637" w:rsidRDefault="00F61C3D" w:rsidP="005D1637">
      <w:pPr>
        <w:jc w:val="both"/>
      </w:pPr>
      <w:r w:rsidRPr="00F47D02">
        <w:t xml:space="preserve">Eelnõu </w:t>
      </w:r>
      <w:r w:rsidRPr="001B6409">
        <w:t xml:space="preserve">§ </w:t>
      </w:r>
      <w:r w:rsidR="00E54FF0">
        <w:t>16</w:t>
      </w:r>
      <w:r w:rsidR="00402C19" w:rsidRPr="005A3E33">
        <w:rPr>
          <w:b/>
        </w:rPr>
        <w:t xml:space="preserve"> </w:t>
      </w:r>
      <w:r w:rsidRPr="00F61C3D">
        <w:rPr>
          <w:b/>
        </w:rPr>
        <w:t>lõikes 1</w:t>
      </w:r>
      <w:r>
        <w:t xml:space="preserve"> sätestatakse kutsetegevuse loa andmise kohta otsuse tegemise tähtaeg.</w:t>
      </w:r>
      <w:r w:rsidR="00F47D02">
        <w:t xml:space="preserve"> </w:t>
      </w:r>
      <w:r w:rsidR="00027D61">
        <w:t>Põllumajandus- ja Toiduamet</w:t>
      </w:r>
      <w:r w:rsidR="0063121F">
        <w:t xml:space="preserve"> menetleb kutsetegevuse loa taotlust ning teeb kutsetegevuse loa andmise või </w:t>
      </w:r>
      <w:r w:rsidR="006641D8">
        <w:t xml:space="preserve">loa </w:t>
      </w:r>
      <w:r w:rsidR="00D812E2">
        <w:t xml:space="preserve">andmisest </w:t>
      </w:r>
      <w:r w:rsidR="0063121F">
        <w:t>keeldumise otsuse 20 tööpäeva jooksul kõigi otsuse tegemiseks vajalike dokumentide ja andmete saamisest arvates.</w:t>
      </w:r>
      <w:r w:rsidR="005D1637" w:rsidRPr="005D1637">
        <w:t xml:space="preserve"> </w:t>
      </w:r>
    </w:p>
    <w:p w14:paraId="0D1F41C9" w14:textId="466BD642" w:rsidR="0063121F" w:rsidRDefault="0063121F" w:rsidP="000E0C9C">
      <w:pPr>
        <w:jc w:val="both"/>
      </w:pPr>
    </w:p>
    <w:p w14:paraId="2A608F08" w14:textId="4E16CD3A" w:rsidR="00E230CE" w:rsidRDefault="004B3F0F" w:rsidP="00A76EE4">
      <w:pPr>
        <w:pStyle w:val="NormalWeb"/>
        <w:spacing w:before="0" w:after="0" w:afterAutospacing="0"/>
        <w:jc w:val="both"/>
      </w:pPr>
      <w:r w:rsidRPr="005161AE">
        <w:t xml:space="preserve">Eelnõu § 16 </w:t>
      </w:r>
      <w:r w:rsidRPr="005161AE">
        <w:rPr>
          <w:b/>
        </w:rPr>
        <w:t>lõikes 2</w:t>
      </w:r>
      <w:r w:rsidRPr="005161AE">
        <w:t xml:space="preserve"> </w:t>
      </w:r>
      <w:r w:rsidR="00A76EE4">
        <w:t>sätestatakse, et k</w:t>
      </w:r>
      <w:r w:rsidR="00A76EE4" w:rsidRPr="00B34378">
        <w:t xml:space="preserve">ui kutsetegevuse loa </w:t>
      </w:r>
      <w:r w:rsidR="00A76EE4">
        <w:t xml:space="preserve">taotluse </w:t>
      </w:r>
      <w:r w:rsidR="00A76EE4" w:rsidRPr="00B34378">
        <w:t>menetlemise käigus selgub</w:t>
      </w:r>
      <w:r w:rsidR="009D5F1F">
        <w:t>,</w:t>
      </w:r>
      <w:r w:rsidR="00A76EE4" w:rsidRPr="00B34378">
        <w:t xml:space="preserve"> </w:t>
      </w:r>
      <w:r w:rsidR="00A76EE4">
        <w:t xml:space="preserve">et </w:t>
      </w:r>
      <w:r w:rsidR="00A76EE4" w:rsidRPr="00B34378">
        <w:t>liikmesriigis</w:t>
      </w:r>
      <w:r w:rsidR="00A76EE4">
        <w:t>,</w:t>
      </w:r>
      <w:r w:rsidR="00A76EE4" w:rsidRPr="00B34378">
        <w:t xml:space="preserve"> Euroopa Majanduspiirkonna lepinguriigi</w:t>
      </w:r>
      <w:r w:rsidR="00A76EE4">
        <w:t>s</w:t>
      </w:r>
      <w:r w:rsidR="00A76EE4" w:rsidRPr="00B34378">
        <w:t xml:space="preserve"> või Šveitsis veterinaararsti kvalifikatsiooni omandanud isiku kvalifikatsiooni tõendav dokument ei </w:t>
      </w:r>
      <w:r w:rsidR="0048359F">
        <w:t xml:space="preserve">sisaldu </w:t>
      </w:r>
      <w:r w:rsidR="0048359F" w:rsidRPr="0048359F">
        <w:t xml:space="preserve">valdkonna eest vastutava ministri kehtestatud määruses </w:t>
      </w:r>
      <w:r w:rsidR="0048359F">
        <w:t>olevas</w:t>
      </w:r>
      <w:r w:rsidR="00A76EE4">
        <w:t xml:space="preserve"> </w:t>
      </w:r>
      <w:r w:rsidR="00A76EE4" w:rsidRPr="00B34378">
        <w:t xml:space="preserve">loetelus, </w:t>
      </w:r>
      <w:r w:rsidR="00E230CE">
        <w:t>võib</w:t>
      </w:r>
      <w:r w:rsidR="00A76EE4" w:rsidRPr="00B34378">
        <w:t xml:space="preserve"> </w:t>
      </w:r>
      <w:r w:rsidR="00A76EE4">
        <w:t>Põllumajandus- ja Toiduamet</w:t>
      </w:r>
      <w:r w:rsidR="00A76EE4" w:rsidRPr="00B34378">
        <w:t xml:space="preserve"> </w:t>
      </w:r>
      <w:r w:rsidR="00E230CE">
        <w:t>pikendada otsuse tegemise tähtaega 60 tööpäevani. Otsuse tähtaja pikendamisest teavitatakse loa taotlejat ning välja tuuakse ka põhjused, miks otsuse tähtaeg on pikenenud.</w:t>
      </w:r>
    </w:p>
    <w:p w14:paraId="1912D207" w14:textId="77777777" w:rsidR="004B3F0F" w:rsidRDefault="004B3F0F" w:rsidP="000E0C9C">
      <w:pPr>
        <w:jc w:val="both"/>
      </w:pPr>
    </w:p>
    <w:p w14:paraId="440E750E" w14:textId="40FEAF39" w:rsidR="006C68D8" w:rsidRPr="00B34378" w:rsidRDefault="00F61C3D" w:rsidP="006C68D8">
      <w:pPr>
        <w:pStyle w:val="NormalWeb"/>
        <w:spacing w:before="0" w:after="0" w:afterAutospacing="0"/>
        <w:jc w:val="both"/>
      </w:pPr>
      <w:r w:rsidRPr="00F47D02">
        <w:t xml:space="preserve">Eelnõu </w:t>
      </w:r>
      <w:r w:rsidRPr="001B6409">
        <w:t xml:space="preserve">§ </w:t>
      </w:r>
      <w:r w:rsidR="00E54FF0">
        <w:t>16</w:t>
      </w:r>
      <w:r w:rsidR="00402C19">
        <w:t xml:space="preserve"> </w:t>
      </w:r>
      <w:r w:rsidRPr="00F61C3D">
        <w:rPr>
          <w:b/>
        </w:rPr>
        <w:t xml:space="preserve">lõikes </w:t>
      </w:r>
      <w:r w:rsidR="004B3F0F">
        <w:rPr>
          <w:b/>
        </w:rPr>
        <w:t xml:space="preserve">3 </w:t>
      </w:r>
      <w:r w:rsidR="00762D31">
        <w:t xml:space="preserve">sätestatakse kutsetegevuse loale märgitavad andmed. </w:t>
      </w:r>
      <w:r w:rsidR="006C68D8" w:rsidRPr="00B34378">
        <w:t>Kutsetegevuse loale märgitakse kutsetegevuse loa omaja ees- ja perekonnanimi</w:t>
      </w:r>
      <w:r w:rsidR="00762D31">
        <w:t>,</w:t>
      </w:r>
      <w:r w:rsidR="006C68D8" w:rsidRPr="00B34378">
        <w:t xml:space="preserve"> kutsetegevuse loa omaja isikukood või selle puudumise korral sünniaeg</w:t>
      </w:r>
      <w:r w:rsidR="00185BF0">
        <w:t xml:space="preserve">, </w:t>
      </w:r>
      <w:r w:rsidR="006C68D8" w:rsidRPr="00B34378">
        <w:t>kutsetegevuse loa väljaandmise kuupäev ja koht</w:t>
      </w:r>
      <w:r w:rsidR="00762D31">
        <w:t xml:space="preserve"> </w:t>
      </w:r>
      <w:r w:rsidR="00F12E56">
        <w:t>ning</w:t>
      </w:r>
      <w:r w:rsidR="006C68D8" w:rsidRPr="00B34378">
        <w:t xml:space="preserve"> kutsetegevuse loa number.</w:t>
      </w:r>
      <w:r w:rsidR="00762D31" w:rsidRPr="00762D31">
        <w:t xml:space="preserve"> </w:t>
      </w:r>
    </w:p>
    <w:p w14:paraId="1C703426" w14:textId="77777777" w:rsidR="0063121F" w:rsidRDefault="0063121F" w:rsidP="003915B8">
      <w:pPr>
        <w:jc w:val="both"/>
      </w:pPr>
    </w:p>
    <w:p w14:paraId="790B7485" w14:textId="7E03BEBB" w:rsidR="00762D31" w:rsidRDefault="00607CBE" w:rsidP="00762D31">
      <w:pPr>
        <w:pStyle w:val="NormalWeb"/>
        <w:tabs>
          <w:tab w:val="left" w:pos="0"/>
        </w:tabs>
        <w:spacing w:before="0" w:after="0" w:afterAutospacing="0"/>
        <w:jc w:val="both"/>
      </w:pPr>
      <w:r w:rsidRPr="00F47D02">
        <w:t xml:space="preserve">Eelnõu </w:t>
      </w:r>
      <w:r w:rsidRPr="001B6409">
        <w:t xml:space="preserve">§ </w:t>
      </w:r>
      <w:r w:rsidR="00E54FF0">
        <w:t>16</w:t>
      </w:r>
      <w:r w:rsidR="005D3705" w:rsidRPr="00F61C3D">
        <w:rPr>
          <w:b/>
        </w:rPr>
        <w:t xml:space="preserve"> </w:t>
      </w:r>
      <w:r w:rsidRPr="00F61C3D">
        <w:rPr>
          <w:b/>
        </w:rPr>
        <w:t xml:space="preserve">lõikes </w:t>
      </w:r>
      <w:r w:rsidR="004B3F0F">
        <w:rPr>
          <w:b/>
        </w:rPr>
        <w:t>4</w:t>
      </w:r>
      <w:r>
        <w:rPr>
          <w:b/>
        </w:rPr>
        <w:t xml:space="preserve"> </w:t>
      </w:r>
      <w:r w:rsidRPr="00607CBE">
        <w:t xml:space="preserve">sätestatakse </w:t>
      </w:r>
      <w:r w:rsidR="00762D31" w:rsidRPr="00654FC4">
        <w:t xml:space="preserve">kutsetegevuse loa andmisest keeldumise </w:t>
      </w:r>
      <w:r w:rsidR="00762D31">
        <w:t>alused</w:t>
      </w:r>
      <w:r w:rsidRPr="00607CBE">
        <w:t>.</w:t>
      </w:r>
      <w:r w:rsidR="00762D31">
        <w:t xml:space="preserve"> </w:t>
      </w:r>
      <w:r w:rsidR="00AE37C9">
        <w:t xml:space="preserve">Aluseid ei ole enamasti võrreldes kehtiva veterinaarkorralduse seadusega muudetud. </w:t>
      </w:r>
    </w:p>
    <w:p w14:paraId="33BCE4BB" w14:textId="4FC51BC2" w:rsidR="00792EC8" w:rsidRDefault="00792EC8" w:rsidP="00762D31">
      <w:pPr>
        <w:pStyle w:val="NormalWeb"/>
        <w:tabs>
          <w:tab w:val="left" w:pos="0"/>
        </w:tabs>
        <w:spacing w:before="0" w:after="0" w:afterAutospacing="0"/>
        <w:jc w:val="both"/>
      </w:pPr>
    </w:p>
    <w:p w14:paraId="761DDC40" w14:textId="324E9503" w:rsidR="00417017" w:rsidRPr="00B34378" w:rsidRDefault="00A46B7A" w:rsidP="00417017">
      <w:pPr>
        <w:jc w:val="both"/>
      </w:pPr>
      <w:r>
        <w:t>Paragrahvi</w:t>
      </w:r>
      <w:r w:rsidR="006E228D">
        <w:t xml:space="preserve"> 16 lõike </w:t>
      </w:r>
      <w:r w:rsidR="004B3F0F">
        <w:t>4</w:t>
      </w:r>
      <w:r w:rsidR="006E228D">
        <w:t xml:space="preserve"> punktis 1 on sätestatud kutsetegevuse loa andmisest keeldumise alusena asjaolu, kui </w:t>
      </w:r>
      <w:r w:rsidR="006E228D" w:rsidRPr="00B34378">
        <w:t>loa taotlemisel on tahtlikult esitatud valeandmeid</w:t>
      </w:r>
      <w:r w:rsidR="006E228D">
        <w:t xml:space="preserve">. </w:t>
      </w:r>
      <w:r w:rsidR="00417017">
        <w:t>Valeandme</w:t>
      </w:r>
      <w:r w:rsidR="00D750B7">
        <w:t xml:space="preserve">te esitamine võib olla seotud </w:t>
      </w:r>
      <w:r w:rsidR="00417017" w:rsidRPr="00B34378">
        <w:t>elulookirjelduse</w:t>
      </w:r>
      <w:r w:rsidR="00417017">
        <w:t>ga</w:t>
      </w:r>
      <w:r w:rsidR="00417017" w:rsidRPr="00B34378">
        <w:t xml:space="preserve">, mis sisaldab muu hulgas </w:t>
      </w:r>
      <w:r w:rsidR="00417017">
        <w:t xml:space="preserve">taotleja </w:t>
      </w:r>
      <w:r w:rsidR="00417017" w:rsidRPr="00B34378">
        <w:t xml:space="preserve">ees- ja perekonnanime, eelmist ees- ja perekonnanime või eelmisi ees- ja perekonnanimesid, isikukoodi või </w:t>
      </w:r>
      <w:r w:rsidR="00417017">
        <w:t>selle</w:t>
      </w:r>
      <w:r w:rsidR="00417017" w:rsidRPr="00B34378">
        <w:t xml:space="preserve"> puudumise korral sünniaega ning isikut tõendava dokumendi nimetus</w:t>
      </w:r>
      <w:r w:rsidR="0056386D">
        <w:t>e</w:t>
      </w:r>
      <w:r w:rsidR="00417017" w:rsidRPr="00B34378">
        <w:t xml:space="preserve"> ja numbri</w:t>
      </w:r>
      <w:r w:rsidR="0056386D">
        <w:t>ga</w:t>
      </w:r>
      <w:r w:rsidR="00417017" w:rsidRPr="00B34378">
        <w:t>, kontaktandme</w:t>
      </w:r>
      <w:r w:rsidR="00417017">
        <w:t>tega</w:t>
      </w:r>
      <w:r w:rsidR="00417017" w:rsidRPr="00B34378">
        <w:t xml:space="preserve">, eelmise töökoha </w:t>
      </w:r>
      <w:r w:rsidR="00417017">
        <w:t xml:space="preserve">asukoha </w:t>
      </w:r>
      <w:r w:rsidR="00417017" w:rsidRPr="00B34378">
        <w:t>rii</w:t>
      </w:r>
      <w:r w:rsidR="00D750B7">
        <w:t>g</w:t>
      </w:r>
      <w:r w:rsidR="00417017" w:rsidRPr="00B34378">
        <w:t>i ning kutsealase töökäigu kirjeldus</w:t>
      </w:r>
      <w:r w:rsidR="00417017">
        <w:t xml:space="preserve">ega või on võltsitud taotleja poolt esitatud </w:t>
      </w:r>
      <w:r w:rsidR="00417017" w:rsidRPr="00B34378">
        <w:t>veterinaararsti kvalifikatsiooni tõendava dokumendi koopia</w:t>
      </w:r>
      <w:r w:rsidR="0056386D">
        <w:t>t</w:t>
      </w:r>
      <w:r w:rsidR="00417017">
        <w:t xml:space="preserve"> või</w:t>
      </w:r>
      <w:r w:rsidR="00417017" w:rsidRPr="00B34378">
        <w:t xml:space="preserve"> erialast täiendamist tõendava dokumendi koopia</w:t>
      </w:r>
      <w:r w:rsidR="0056386D">
        <w:t>t</w:t>
      </w:r>
      <w:r w:rsidR="00417017" w:rsidRPr="00B34378">
        <w:t>.</w:t>
      </w:r>
      <w:r w:rsidR="00417017">
        <w:t xml:space="preserve"> Valeandmete alusel väljastatud tegevusloa alusel tegutseval isikul ei pruugi olla piisav pädevus veterinaararsti teenuse pakkumiseks</w:t>
      </w:r>
      <w:r w:rsidR="007E0C3B">
        <w:t xml:space="preserve">. Selliselt saadud loa alusel tegutseva isiku poolt pakutav teenus võib </w:t>
      </w:r>
      <w:r w:rsidR="00417017">
        <w:t>kahjusta</w:t>
      </w:r>
      <w:r w:rsidR="007E0C3B">
        <w:t>da</w:t>
      </w:r>
      <w:r w:rsidR="00417017">
        <w:t xml:space="preserve"> loomapidajate huvi</w:t>
      </w:r>
      <w:r w:rsidR="007E0C3B">
        <w:t>sid</w:t>
      </w:r>
      <w:r w:rsidR="00417017">
        <w:t xml:space="preserve"> ning teatud juhtudel kujutab ka ohtu loomade tervisele. </w:t>
      </w:r>
    </w:p>
    <w:p w14:paraId="6D991BFA" w14:textId="55EB7B7D" w:rsidR="00417017" w:rsidRDefault="00417017" w:rsidP="00762D31">
      <w:pPr>
        <w:pStyle w:val="NormalWeb"/>
        <w:tabs>
          <w:tab w:val="left" w:pos="0"/>
        </w:tabs>
        <w:spacing w:before="0" w:after="0" w:afterAutospacing="0"/>
        <w:jc w:val="both"/>
      </w:pPr>
    </w:p>
    <w:p w14:paraId="7821FD74" w14:textId="071CE403" w:rsidR="006867D8" w:rsidRPr="00B34378" w:rsidRDefault="00A46B7A" w:rsidP="006867D8">
      <w:pPr>
        <w:pStyle w:val="NormalWeb"/>
        <w:tabs>
          <w:tab w:val="left" w:pos="0"/>
        </w:tabs>
        <w:spacing w:before="0" w:after="0" w:afterAutospacing="0"/>
        <w:jc w:val="both"/>
      </w:pPr>
      <w:r>
        <w:t>Paragrahvi</w:t>
      </w:r>
      <w:r w:rsidR="00417017">
        <w:t xml:space="preserve">16 lõike </w:t>
      </w:r>
      <w:r w:rsidR="004B3F0F">
        <w:t>4</w:t>
      </w:r>
      <w:r w:rsidR="00417017">
        <w:t xml:space="preserve"> punkti 2 kohaselt võib P</w:t>
      </w:r>
      <w:r w:rsidR="00D750B7">
        <w:t>õllumajandus- ja Toiduamet</w:t>
      </w:r>
      <w:r w:rsidR="00417017">
        <w:t xml:space="preserve"> keelduda kuts</w:t>
      </w:r>
      <w:r w:rsidR="00504360">
        <w:t>e</w:t>
      </w:r>
      <w:r w:rsidR="00417017">
        <w:t>teg</w:t>
      </w:r>
      <w:r w:rsidR="00E348BF">
        <w:t>e</w:t>
      </w:r>
      <w:r w:rsidR="00417017">
        <w:t>vuse loa väljastamisest</w:t>
      </w:r>
      <w:r w:rsidR="006867D8">
        <w:t xml:space="preserve">, kui </w:t>
      </w:r>
      <w:r w:rsidR="006867D8" w:rsidRPr="00B34378">
        <w:t>veterinaararsti suhtes kehtib jõustunud kohtuotsus, millega on temalt ära võetud veterinaarteenuse osutamise</w:t>
      </w:r>
      <w:r w:rsidR="006867D8">
        <w:t xml:space="preserve"> õigus. Kohtus süüdimõistmine </w:t>
      </w:r>
      <w:r w:rsidR="00CB733E">
        <w:t xml:space="preserve">ja karistusseadustiku §-s 49 sätestatud lisakaristuse kohaldamine </w:t>
      </w:r>
      <w:r w:rsidR="006867D8">
        <w:t xml:space="preserve">näitab, et isik ei ole suutnud või soovinud veterinaararstina </w:t>
      </w:r>
      <w:r w:rsidR="00FB1BCE">
        <w:t xml:space="preserve">töötades täita seadusest tulenevaid kohustusi ja on hoolimatusest või tahtlikult kahjustanud looma tervist või on muul viisil jätnud veterinaararsti kohustused täitmata. </w:t>
      </w:r>
      <w:r w:rsidR="009D5F1F">
        <w:t xml:space="preserve">Tegemist on suure tõenäosusega väga harukordse juhtumiga. </w:t>
      </w:r>
      <w:r w:rsidR="00FB1BCE">
        <w:t>Et selline olukord ei korduks, ei saa P</w:t>
      </w:r>
      <w:r w:rsidR="00D750B7">
        <w:t>õllumajandus- ja Toiduamet</w:t>
      </w:r>
      <w:r w:rsidR="00FB1BCE">
        <w:t xml:space="preserve"> sellisele </w:t>
      </w:r>
      <w:r w:rsidR="00FB1BCE" w:rsidRPr="0056386D">
        <w:t>isikule uut kutsetegevuse luba väljastada</w:t>
      </w:r>
      <w:r w:rsidR="004F5E02">
        <w:t xml:space="preserve"> selle aja jooksul, mil</w:t>
      </w:r>
      <w:r w:rsidR="00CB733E">
        <w:t>lal</w:t>
      </w:r>
      <w:r w:rsidR="004F5E02">
        <w:t xml:space="preserve"> tal on </w:t>
      </w:r>
      <w:r w:rsidR="001521C8">
        <w:t xml:space="preserve">kohtuotsuse kohaselt </w:t>
      </w:r>
      <w:r w:rsidR="004F5E02">
        <w:t>keelatud veterinaarteenust osutada</w:t>
      </w:r>
      <w:r w:rsidR="00FB1BCE" w:rsidRPr="0056386D">
        <w:t>.</w:t>
      </w:r>
      <w:r w:rsidR="009D5F1F">
        <w:t xml:space="preserve"> </w:t>
      </w:r>
    </w:p>
    <w:p w14:paraId="45ED5B67" w14:textId="4FD3D07D" w:rsidR="00417017" w:rsidRDefault="00417017" w:rsidP="00762D31">
      <w:pPr>
        <w:pStyle w:val="NormalWeb"/>
        <w:tabs>
          <w:tab w:val="left" w:pos="0"/>
        </w:tabs>
        <w:spacing w:before="0" w:after="0" w:afterAutospacing="0"/>
        <w:jc w:val="both"/>
      </w:pPr>
    </w:p>
    <w:p w14:paraId="5B26D1D6" w14:textId="2B677038" w:rsidR="005D459D" w:rsidRDefault="00A46B7A" w:rsidP="00762D31">
      <w:pPr>
        <w:pStyle w:val="NormalWeb"/>
        <w:tabs>
          <w:tab w:val="left" w:pos="0"/>
        </w:tabs>
        <w:spacing w:before="0" w:after="0" w:afterAutospacing="0"/>
        <w:jc w:val="both"/>
      </w:pPr>
      <w:r>
        <w:t>Paragrahvi</w:t>
      </w:r>
      <w:r w:rsidR="00FB1BCE">
        <w:t xml:space="preserve"> 16 lõike </w:t>
      </w:r>
      <w:r w:rsidR="004B3F0F">
        <w:t>4</w:t>
      </w:r>
      <w:r w:rsidR="00FB1BCE">
        <w:t xml:space="preserve"> punktis 3 on sätestatud keeldumise alusena</w:t>
      </w:r>
      <w:r w:rsidR="00EE3643">
        <w:t xml:space="preserve"> asjaolu, et</w:t>
      </w:r>
      <w:r w:rsidR="00FB1BCE">
        <w:t xml:space="preserve"> </w:t>
      </w:r>
      <w:r w:rsidR="00EE3643">
        <w:t xml:space="preserve">loa </w:t>
      </w:r>
      <w:r w:rsidR="00EE3643" w:rsidRPr="00B34378">
        <w:t xml:space="preserve">taotleja kvalifikatsioon ei vasta </w:t>
      </w:r>
      <w:r w:rsidR="00EE3643">
        <w:t xml:space="preserve">asjaomasel </w:t>
      </w:r>
      <w:r w:rsidR="00EE3643" w:rsidRPr="00B34378">
        <w:t xml:space="preserve">erialal töötamiseks nõutavale </w:t>
      </w:r>
      <w:r w:rsidR="00EE3643">
        <w:t xml:space="preserve">kvalifikatsioonile. </w:t>
      </w:r>
      <w:r w:rsidR="0056386D">
        <w:t>N</w:t>
      </w:r>
      <w:r w:rsidR="00EE3643">
        <w:t>äiteks, kui isik on omandanud veterinaararsti kutse mõne EL</w:t>
      </w:r>
      <w:r w:rsidR="00D750B7">
        <w:t>-i</w:t>
      </w:r>
      <w:r w:rsidR="00EE3643">
        <w:t xml:space="preserve"> välise riigi ülikoolis</w:t>
      </w:r>
      <w:r w:rsidR="005D459D">
        <w:t>, mille õppekava erineb oluliselt Eestis ja mujal EL-</w:t>
      </w:r>
      <w:r w:rsidR="00D750B7">
        <w:t>i</w:t>
      </w:r>
      <w:r w:rsidR="005D459D">
        <w:t>s kehtivast õppekavast</w:t>
      </w:r>
      <w:r w:rsidR="00EE3643">
        <w:t xml:space="preserve"> ja </w:t>
      </w:r>
      <w:r w:rsidR="005D459D">
        <w:t xml:space="preserve">ta </w:t>
      </w:r>
      <w:r w:rsidR="00EE3643">
        <w:t>ei ole seejärel läbinud käesoleva seaduse</w:t>
      </w:r>
      <w:r w:rsidR="005D459D">
        <w:t xml:space="preserve"> §-s 15</w:t>
      </w:r>
      <w:r w:rsidR="00EE3643">
        <w:t xml:space="preserve"> kirjeldatud täiendavat õppekava </w:t>
      </w:r>
      <w:r w:rsidR="005D459D">
        <w:t>E</w:t>
      </w:r>
      <w:r w:rsidR="0056386D">
        <w:t>MÜ</w:t>
      </w:r>
      <w:r w:rsidR="005D459D">
        <w:t xml:space="preserve"> juures, kui see on käesoleva seadusega nõutud.</w:t>
      </w:r>
      <w:r w:rsidR="0056386D">
        <w:t xml:space="preserve"> </w:t>
      </w:r>
      <w:r w:rsidR="005D459D">
        <w:t>Sätte eesmärgiks on tagada veterinaararsti osutatava teenuse aktsepteeritav tase ja aus erialane konkurents.</w:t>
      </w:r>
    </w:p>
    <w:p w14:paraId="7763CE43" w14:textId="6E3B2F72" w:rsidR="00B81DFF" w:rsidRDefault="00B81DFF" w:rsidP="00762D31">
      <w:pPr>
        <w:pStyle w:val="NormalWeb"/>
        <w:tabs>
          <w:tab w:val="left" w:pos="0"/>
        </w:tabs>
        <w:spacing w:before="0" w:after="0" w:afterAutospacing="0"/>
        <w:jc w:val="both"/>
      </w:pPr>
    </w:p>
    <w:p w14:paraId="6F982C19" w14:textId="4828ED81" w:rsidR="00B81DFF" w:rsidRDefault="00A46B7A" w:rsidP="00762D31">
      <w:pPr>
        <w:pStyle w:val="NormalWeb"/>
        <w:tabs>
          <w:tab w:val="left" w:pos="0"/>
        </w:tabs>
        <w:spacing w:before="0" w:after="0" w:afterAutospacing="0"/>
        <w:jc w:val="both"/>
      </w:pPr>
      <w:r>
        <w:t>Paragrahvi</w:t>
      </w:r>
      <w:r w:rsidR="00B81DFF">
        <w:t xml:space="preserve"> 16 lõike </w:t>
      </w:r>
      <w:r w:rsidR="004B3F0F">
        <w:t>4</w:t>
      </w:r>
      <w:r w:rsidR="00B81DFF">
        <w:t xml:space="preserve"> punkt 4 kohaselt ei väljastata kutsetegevuse luba isikule, kes </w:t>
      </w:r>
      <w:r w:rsidR="00B81DFF" w:rsidRPr="007906C8">
        <w:rPr>
          <w:color w:val="202020"/>
        </w:rPr>
        <w:t>töötab</w:t>
      </w:r>
      <w:r w:rsidR="00B81DFF" w:rsidRPr="007906C8">
        <w:t xml:space="preserve"> üldapteegis, veterinaarapteegis või ravimite hulgimüügi või tootmise tegevusloa omaja juures</w:t>
      </w:r>
      <w:r w:rsidR="00B81DFF">
        <w:t xml:space="preserve"> ja </w:t>
      </w:r>
      <w:r w:rsidR="0056386D">
        <w:t>tulenevalt ravimiseaduse § 43 lõikest 7</w:t>
      </w:r>
      <w:r w:rsidR="00B81DFF">
        <w:t xml:space="preserve"> ei tohi osutada veterinaarteenust. Sätte eesmärk on vältida ravimite müügi ja veterinaarteenuse osutamisega seotud huvide konflikti.</w:t>
      </w:r>
    </w:p>
    <w:p w14:paraId="0BC3650B" w14:textId="77777777" w:rsidR="00EE3643" w:rsidRDefault="00EE3643" w:rsidP="00762D31">
      <w:pPr>
        <w:pStyle w:val="NormalWeb"/>
        <w:tabs>
          <w:tab w:val="left" w:pos="0"/>
        </w:tabs>
        <w:spacing w:before="0" w:after="0" w:afterAutospacing="0"/>
        <w:jc w:val="both"/>
      </w:pPr>
    </w:p>
    <w:p w14:paraId="097A1C87" w14:textId="59837170" w:rsidR="00762D31" w:rsidRDefault="00762D31" w:rsidP="00762D31">
      <w:pPr>
        <w:pStyle w:val="NormalWeb"/>
        <w:tabs>
          <w:tab w:val="left" w:pos="0"/>
        </w:tabs>
        <w:spacing w:before="0" w:after="0" w:afterAutospacing="0"/>
        <w:jc w:val="both"/>
      </w:pPr>
      <w:r w:rsidRPr="00213ED1">
        <w:t xml:space="preserve">Keeldumise alustesse on uue sättena lisatud </w:t>
      </w:r>
      <w:r w:rsidR="00F12E56">
        <w:t xml:space="preserve">§ </w:t>
      </w:r>
      <w:r w:rsidR="00E54FF0">
        <w:t>16</w:t>
      </w:r>
      <w:r w:rsidR="00F12E56">
        <w:t xml:space="preserve"> lõike </w:t>
      </w:r>
      <w:r w:rsidR="004B3F0F">
        <w:t>4</w:t>
      </w:r>
      <w:r w:rsidR="00F12E56">
        <w:t xml:space="preserve"> punkt 5, mille kohaselt on </w:t>
      </w:r>
      <w:r w:rsidR="00A9728A">
        <w:t>Põllumajandus- ja Toiduamet</w:t>
      </w:r>
      <w:r w:rsidRPr="00213ED1">
        <w:t>i õigus keelduda veterinaarjärelevalveametnikule kutsetegevuse loa andmisest, kui see läheb vastuollu üldiste järelevalve põhimõtetega</w:t>
      </w:r>
      <w:r w:rsidR="00F12E56">
        <w:t xml:space="preserve"> – taotleja on teenistuses järelevalveametnikuna ja tal on ATS</w:t>
      </w:r>
      <w:r w:rsidR="00D812E2">
        <w:t>-i</w:t>
      </w:r>
      <w:r w:rsidR="00F12E56">
        <w:t xml:space="preserve"> § 60 lõike 2 alusel täielikult keelatud tegeleda kõrvaltegevusena veterinaarteenuse osutamisega</w:t>
      </w:r>
      <w:r w:rsidRPr="00213ED1">
        <w:t xml:space="preserve">. </w:t>
      </w:r>
      <w:r w:rsidR="00E3211A">
        <w:t xml:space="preserve">Säte on lisatud selguse </w:t>
      </w:r>
      <w:r w:rsidR="0056386D">
        <w:t>huvides</w:t>
      </w:r>
      <w:r w:rsidR="00E3211A">
        <w:t xml:space="preserve">, et kõik keeldumise alused oleksid seaduses koos loetletud. </w:t>
      </w:r>
      <w:r w:rsidRPr="00213ED1">
        <w:t xml:space="preserve">Säte on kooskõlas </w:t>
      </w:r>
      <w:r w:rsidR="00DD5C36">
        <w:t>ATS</w:t>
      </w:r>
      <w:r w:rsidR="00E86C8D">
        <w:t>-i</w:t>
      </w:r>
      <w:r w:rsidR="00DD5C36">
        <w:t xml:space="preserve"> </w:t>
      </w:r>
      <w:r w:rsidRPr="00213ED1">
        <w:t>§ 60 lõikega 2</w:t>
      </w:r>
      <w:r w:rsidR="00792EC8">
        <w:t>, mille</w:t>
      </w:r>
      <w:r w:rsidRPr="00213ED1">
        <w:t xml:space="preserve"> kohaselt keelab ametisse nimetamise õigust omav isik haldusaktiga täielikult või osaliselt ametnikul </w:t>
      </w:r>
      <w:r w:rsidR="00FB63B6">
        <w:t>ATS</w:t>
      </w:r>
      <w:r w:rsidR="00E86C8D">
        <w:t>-i</w:t>
      </w:r>
      <w:r w:rsidR="00FB63B6">
        <w:t xml:space="preserve"> </w:t>
      </w:r>
      <w:r w:rsidR="00FB63B6" w:rsidRPr="00213ED1">
        <w:t xml:space="preserve">§ 60 </w:t>
      </w:r>
      <w:r w:rsidRPr="00213ED1">
        <w:t>lõike 1 punktis 1</w:t>
      </w:r>
      <w:r w:rsidR="00FB63B6">
        <w:t>–4</w:t>
      </w:r>
      <w:r w:rsidRPr="00213ED1">
        <w:t xml:space="preserve"> nimetatud kõrvaltegevuse ehk </w:t>
      </w:r>
      <w:r w:rsidR="00F12E56">
        <w:t xml:space="preserve">tegevuse </w:t>
      </w:r>
      <w:r w:rsidRPr="00213ED1">
        <w:rPr>
          <w:shd w:val="clear" w:color="auto" w:fill="FFFFFF"/>
        </w:rPr>
        <w:t>töölepingu või teenuse osutamise lepingu alusel,</w:t>
      </w:r>
      <w:r w:rsidRPr="00213ED1">
        <w:rPr>
          <w:rStyle w:val="tyhik"/>
          <w:bdr w:val="none" w:sz="0" w:space="0" w:color="auto" w:frame="1"/>
        </w:rPr>
        <w:t xml:space="preserve"> </w:t>
      </w:r>
      <w:r w:rsidRPr="00213ED1">
        <w:t xml:space="preserve">kui kõrvaltegevusele kuluva tööjõu maht või laad takistab korrapärast teenistusülesannete täitmist või kõrvaltegevus toob kaasa teenistuskohustuse rikkumise. </w:t>
      </w:r>
      <w:r w:rsidR="005B2E12">
        <w:t>K</w:t>
      </w:r>
      <w:r w:rsidR="00335959" w:rsidRPr="00543B66">
        <w:t>õrvaltegevuse keeld peab vastama haldusakti</w:t>
      </w:r>
      <w:r w:rsidR="005B2E12">
        <w:t>s</w:t>
      </w:r>
      <w:r w:rsidR="00335959" w:rsidRPr="00543B66">
        <w:t xml:space="preserve"> esitatud nõuetele, olema individualiseeritud, proportsionaalne ja motiveeritud ning see on vaidlustatav halduskohtus. </w:t>
      </w:r>
      <w:r w:rsidR="00824A78">
        <w:t>Põllumajandus- ja Toiduamet</w:t>
      </w:r>
      <w:r w:rsidR="00824A78" w:rsidRPr="00213ED1">
        <w:t>i</w:t>
      </w:r>
      <w:r w:rsidR="00335959" w:rsidRPr="00543B66">
        <w:t xml:space="preserve"> peadirektoril tuleb keelata näiteks selline </w:t>
      </w:r>
      <w:r w:rsidR="00824A78">
        <w:t xml:space="preserve">Põllumajandus- ja </w:t>
      </w:r>
      <w:r w:rsidR="00824A78">
        <w:lastRenderedPageBreak/>
        <w:t>Toiduamet</w:t>
      </w:r>
      <w:r w:rsidR="00824A78" w:rsidRPr="00213ED1">
        <w:t>i</w:t>
      </w:r>
      <w:r w:rsidR="00335959" w:rsidRPr="00543B66">
        <w:t xml:space="preserve"> ametniku kõrvaltegevus, mis seab ametniku pidevasse huvide konflikti või takistab teenistuskohustuste nõuetekohast täitmist</w:t>
      </w:r>
      <w:r w:rsidR="00D812E2" w:rsidRPr="00D812E2">
        <w:t xml:space="preserve"> </w:t>
      </w:r>
      <w:r w:rsidR="00D812E2" w:rsidRPr="00543B66">
        <w:t>muul viisil</w:t>
      </w:r>
      <w:r w:rsidR="00335959" w:rsidRPr="00543B66">
        <w:t xml:space="preserve">. </w:t>
      </w:r>
    </w:p>
    <w:p w14:paraId="2CA52679" w14:textId="77777777" w:rsidR="00762D31" w:rsidRPr="00213ED1" w:rsidRDefault="00762D31" w:rsidP="00762D31">
      <w:pPr>
        <w:pStyle w:val="NormalWeb"/>
        <w:tabs>
          <w:tab w:val="left" w:pos="0"/>
        </w:tabs>
        <w:spacing w:before="0" w:after="0" w:afterAutospacing="0"/>
        <w:jc w:val="both"/>
      </w:pPr>
    </w:p>
    <w:p w14:paraId="56C1AD5C" w14:textId="6A6B0496" w:rsidR="00762D31" w:rsidRDefault="00762D31" w:rsidP="00762D31">
      <w:pPr>
        <w:pStyle w:val="CommentText"/>
        <w:jc w:val="both"/>
        <w:rPr>
          <w:rFonts w:ascii="Times New Roman" w:hAnsi="Times New Roman" w:cs="Times New Roman"/>
          <w:sz w:val="24"/>
          <w:szCs w:val="24"/>
        </w:rPr>
      </w:pPr>
      <w:r w:rsidRPr="00213ED1">
        <w:rPr>
          <w:rFonts w:ascii="Times New Roman" w:hAnsi="Times New Roman" w:cs="Times New Roman"/>
          <w:sz w:val="24"/>
          <w:szCs w:val="24"/>
        </w:rPr>
        <w:t xml:space="preserve">Ametnikul on </w:t>
      </w:r>
      <w:r>
        <w:rPr>
          <w:rFonts w:ascii="Times New Roman" w:hAnsi="Times New Roman" w:cs="Times New Roman"/>
          <w:sz w:val="24"/>
          <w:szCs w:val="24"/>
        </w:rPr>
        <w:t>ATS-i</w:t>
      </w:r>
      <w:r w:rsidRPr="00213ED1">
        <w:rPr>
          <w:rFonts w:ascii="Times New Roman" w:hAnsi="Times New Roman" w:cs="Times New Roman"/>
          <w:sz w:val="24"/>
          <w:szCs w:val="24"/>
        </w:rPr>
        <w:t xml:space="preserve"> § 15 punkt</w:t>
      </w:r>
      <w:r w:rsidR="00D812E2">
        <w:rPr>
          <w:rFonts w:ascii="Times New Roman" w:hAnsi="Times New Roman" w:cs="Times New Roman"/>
          <w:sz w:val="24"/>
          <w:szCs w:val="24"/>
        </w:rPr>
        <w:t>i</w:t>
      </w:r>
      <w:r w:rsidRPr="00213ED1">
        <w:rPr>
          <w:rFonts w:ascii="Times New Roman" w:hAnsi="Times New Roman" w:cs="Times New Roman"/>
          <w:sz w:val="24"/>
          <w:szCs w:val="24"/>
        </w:rPr>
        <w:t xml:space="preserve"> 4 </w:t>
      </w:r>
      <w:r>
        <w:rPr>
          <w:rFonts w:ascii="Times New Roman" w:hAnsi="Times New Roman" w:cs="Times New Roman"/>
          <w:sz w:val="24"/>
          <w:szCs w:val="24"/>
        </w:rPr>
        <w:t xml:space="preserve">kohaselt </w:t>
      </w:r>
      <w:r w:rsidRPr="00213ED1">
        <w:rPr>
          <w:rFonts w:ascii="Times New Roman" w:hAnsi="Times New Roman" w:cs="Times New Roman"/>
          <w:sz w:val="24"/>
          <w:szCs w:val="24"/>
        </w:rPr>
        <w:t>keelatud teostada vahetult ja püsivalt järelevalvet iseenda või endaga seotud isiku üle</w:t>
      </w:r>
      <w:r>
        <w:rPr>
          <w:rFonts w:ascii="Times New Roman" w:hAnsi="Times New Roman" w:cs="Times New Roman"/>
          <w:sz w:val="24"/>
          <w:szCs w:val="24"/>
        </w:rPr>
        <w:t xml:space="preserve">. </w:t>
      </w:r>
      <w:r w:rsidRPr="00213ED1">
        <w:rPr>
          <w:rFonts w:ascii="Times New Roman" w:hAnsi="Times New Roman" w:cs="Times New Roman"/>
          <w:sz w:val="24"/>
          <w:szCs w:val="24"/>
          <w:shd w:val="clear" w:color="auto" w:fill="FFFFFF"/>
        </w:rPr>
        <w:t>Nimetatud piirang kehtib ka ametniku ametikohta vahetult kontrolliva ametniku ametikoha täitmisel</w:t>
      </w:r>
      <w:r>
        <w:rPr>
          <w:rFonts w:ascii="Times New Roman" w:hAnsi="Times New Roman" w:cs="Times New Roman"/>
          <w:sz w:val="24"/>
          <w:szCs w:val="24"/>
          <w:shd w:val="clear" w:color="auto" w:fill="FFFFFF"/>
        </w:rPr>
        <w:t xml:space="preserve">. </w:t>
      </w:r>
      <w:r w:rsidRPr="008D2367">
        <w:rPr>
          <w:rFonts w:ascii="Times New Roman" w:hAnsi="Times New Roman" w:cs="Times New Roman"/>
          <w:sz w:val="24"/>
          <w:szCs w:val="24"/>
        </w:rPr>
        <w:t xml:space="preserve">Ametnikul on samuti keelatud saada tulu kõrvaltegevuse eest, kui sama tegevus kuulub tema teenistusülesannete hulka. </w:t>
      </w:r>
      <w:r w:rsidRPr="008D2367">
        <w:rPr>
          <w:rFonts w:ascii="Times New Roman" w:hAnsi="Times New Roman" w:cs="Times New Roman"/>
          <w:sz w:val="24"/>
          <w:szCs w:val="24"/>
          <w:shd w:val="clear" w:color="auto" w:fill="FFFFFF"/>
        </w:rPr>
        <w:t>K</w:t>
      </w:r>
      <w:r w:rsidRPr="008D2367">
        <w:rPr>
          <w:rFonts w:ascii="Times New Roman" w:hAnsi="Times New Roman" w:cs="Times New Roman"/>
          <w:sz w:val="24"/>
          <w:szCs w:val="24"/>
        </w:rPr>
        <w:t>orruptsioonivastase seaduse § 7 lõike 1 punktide 2 ja 3 tähenduses on seotud isik j</w:t>
      </w:r>
      <w:r w:rsidRPr="008D2367">
        <w:rPr>
          <w:rFonts w:ascii="Times New Roman" w:hAnsi="Times New Roman" w:cs="Times New Roman"/>
          <w:sz w:val="24"/>
          <w:szCs w:val="24"/>
          <w:shd w:val="clear" w:color="auto" w:fill="FFFFFF"/>
        </w:rPr>
        <w:t>uriidiline isik, milles vähemalt 1/10 osalusest või osaluse omandamise õigusest kuulub ametiisikule endale või temaga seotud isikule</w:t>
      </w:r>
      <w:r w:rsidR="00D812E2">
        <w:rPr>
          <w:rFonts w:ascii="Times New Roman" w:hAnsi="Times New Roman" w:cs="Times New Roman"/>
          <w:sz w:val="24"/>
          <w:szCs w:val="24"/>
          <w:shd w:val="clear" w:color="auto" w:fill="FFFFFF"/>
        </w:rPr>
        <w:t>,</w:t>
      </w:r>
      <w:r w:rsidRPr="008D2367">
        <w:rPr>
          <w:rFonts w:ascii="Times New Roman" w:hAnsi="Times New Roman" w:cs="Times New Roman"/>
          <w:sz w:val="24"/>
          <w:szCs w:val="24"/>
          <w:shd w:val="clear" w:color="auto" w:fill="FFFFFF"/>
        </w:rPr>
        <w:t xml:space="preserve"> või</w:t>
      </w:r>
      <w:r w:rsidRPr="008D2367">
        <w:rPr>
          <w:rStyle w:val="tyhik"/>
          <w:rFonts w:ascii="Times New Roman" w:hAnsi="Times New Roman" w:cs="Times New Roman"/>
          <w:sz w:val="24"/>
          <w:szCs w:val="24"/>
          <w:bdr w:val="none" w:sz="0" w:space="0" w:color="auto" w:frame="1"/>
        </w:rPr>
        <w:t xml:space="preserve"> </w:t>
      </w:r>
      <w:r w:rsidRPr="008D2367">
        <w:rPr>
          <w:rFonts w:ascii="Times New Roman" w:hAnsi="Times New Roman" w:cs="Times New Roman"/>
          <w:sz w:val="24"/>
          <w:szCs w:val="24"/>
          <w:shd w:val="clear" w:color="auto" w:fill="FFFFFF"/>
        </w:rPr>
        <w:t xml:space="preserve">juriidiline isik, mille juhtimis- või kontrollorgani liige tulumaksuseaduse tähenduses on ametiisik ise või </w:t>
      </w:r>
      <w:r>
        <w:rPr>
          <w:rFonts w:ascii="Times New Roman" w:hAnsi="Times New Roman" w:cs="Times New Roman"/>
          <w:sz w:val="24"/>
          <w:szCs w:val="24"/>
          <w:shd w:val="clear" w:color="auto" w:fill="FFFFFF"/>
        </w:rPr>
        <w:t>tema lähisugulane või</w:t>
      </w:r>
      <w:r w:rsidRPr="008D2367">
        <w:rPr>
          <w:rFonts w:ascii="Times New Roman" w:hAnsi="Times New Roman" w:cs="Times New Roman"/>
          <w:sz w:val="24"/>
          <w:szCs w:val="24"/>
          <w:shd w:val="clear" w:color="auto" w:fill="FFFFFF"/>
        </w:rPr>
        <w:t xml:space="preserve"> isik</w:t>
      </w:r>
      <w:r w:rsidRPr="008D2367">
        <w:rPr>
          <w:rFonts w:ascii="Times New Roman" w:hAnsi="Times New Roman" w:cs="Times New Roman"/>
          <w:color w:val="202020"/>
          <w:sz w:val="24"/>
          <w:szCs w:val="24"/>
          <w:shd w:val="clear" w:color="auto" w:fill="FFFFFF"/>
        </w:rPr>
        <w:t>, keda seob ametiisikuga ühine majapidamine, samuti muu isik, kelle seisund või tegevus ametiisikut väljaspool ametiseisundit oluliselt ja vahetult mõjutab või keda ametiisiku seisund või tegevus väljaspool ametiseisundit oluliselt ja vahetult mõjutab või kes väljaspool ametiseisundit allub ametiisiku korraldustele või tegutseb ametiisiku huvides või arvel</w:t>
      </w:r>
      <w:r w:rsidRPr="008D2367">
        <w:rPr>
          <w:rFonts w:ascii="Times New Roman" w:hAnsi="Times New Roman" w:cs="Times New Roman"/>
          <w:sz w:val="24"/>
          <w:szCs w:val="24"/>
          <w:shd w:val="clear" w:color="auto" w:fill="FFFFFF"/>
        </w:rPr>
        <w:t>.</w:t>
      </w:r>
      <w:r w:rsidRPr="008D2367">
        <w:rPr>
          <w:rFonts w:ascii="Times New Roman" w:hAnsi="Times New Roman" w:cs="Times New Roman"/>
          <w:sz w:val="24"/>
          <w:szCs w:val="24"/>
        </w:rPr>
        <w:t xml:space="preserve"> </w:t>
      </w:r>
    </w:p>
    <w:p w14:paraId="5F2489DC" w14:textId="77777777" w:rsidR="00762D31" w:rsidRDefault="00762D31" w:rsidP="00762D31">
      <w:pPr>
        <w:pStyle w:val="CommentText"/>
        <w:jc w:val="both"/>
        <w:rPr>
          <w:rFonts w:ascii="Times New Roman" w:hAnsi="Times New Roman" w:cs="Times New Roman"/>
          <w:sz w:val="24"/>
          <w:szCs w:val="24"/>
        </w:rPr>
      </w:pPr>
    </w:p>
    <w:p w14:paraId="17C9A094" w14:textId="369E5A1B" w:rsidR="00762D31" w:rsidRPr="00543B66" w:rsidRDefault="001C76CF" w:rsidP="00762D31">
      <w:pPr>
        <w:pStyle w:val="CommentText"/>
        <w:jc w:val="both"/>
        <w:rPr>
          <w:rFonts w:ascii="Times New Roman" w:hAnsi="Times New Roman" w:cs="Times New Roman"/>
          <w:sz w:val="24"/>
          <w:szCs w:val="24"/>
        </w:rPr>
      </w:pPr>
      <w:r>
        <w:rPr>
          <w:rFonts w:ascii="Times New Roman" w:hAnsi="Times New Roman" w:cs="Times New Roman"/>
          <w:sz w:val="24"/>
          <w:szCs w:val="24"/>
        </w:rPr>
        <w:t>Põllumajandus- ja Toiduametis</w:t>
      </w:r>
      <w:r w:rsidR="00762D31" w:rsidRPr="00543B66">
        <w:rPr>
          <w:rFonts w:ascii="Times New Roman" w:hAnsi="Times New Roman" w:cs="Times New Roman"/>
          <w:sz w:val="24"/>
          <w:szCs w:val="24"/>
        </w:rPr>
        <w:t xml:space="preserve"> </w:t>
      </w:r>
      <w:r w:rsidR="001B6409" w:rsidRPr="00543B66">
        <w:rPr>
          <w:rFonts w:ascii="Times New Roman" w:hAnsi="Times New Roman" w:cs="Times New Roman"/>
          <w:sz w:val="24"/>
          <w:szCs w:val="24"/>
        </w:rPr>
        <w:t xml:space="preserve">töötab </w:t>
      </w:r>
      <w:r w:rsidR="00762D31" w:rsidRPr="00543B66">
        <w:rPr>
          <w:rFonts w:ascii="Times New Roman" w:hAnsi="Times New Roman" w:cs="Times New Roman"/>
          <w:sz w:val="24"/>
          <w:szCs w:val="24"/>
        </w:rPr>
        <w:t>153 veterinaaria-alase kõrgharidusega ametnikku. Veterinaaria-alane kõrgharidus on nõutav veterinaarjärelevalve, veterinaarkontrolli ning tauditõrje alaste</w:t>
      </w:r>
      <w:r w:rsidR="00F12E56">
        <w:rPr>
          <w:rFonts w:ascii="Times New Roman" w:hAnsi="Times New Roman" w:cs="Times New Roman"/>
          <w:sz w:val="24"/>
          <w:szCs w:val="24"/>
        </w:rPr>
        <w:t>ks</w:t>
      </w:r>
      <w:r w:rsidR="00762D31" w:rsidRPr="00543B66">
        <w:rPr>
          <w:rFonts w:ascii="Times New Roman" w:hAnsi="Times New Roman" w:cs="Times New Roman"/>
          <w:sz w:val="24"/>
          <w:szCs w:val="24"/>
        </w:rPr>
        <w:t xml:space="preserve"> tegevuste</w:t>
      </w:r>
      <w:r w:rsidR="00F12E56">
        <w:rPr>
          <w:rFonts w:ascii="Times New Roman" w:hAnsi="Times New Roman" w:cs="Times New Roman"/>
          <w:sz w:val="24"/>
          <w:szCs w:val="24"/>
        </w:rPr>
        <w:t>ks</w:t>
      </w:r>
      <w:r w:rsidR="00762D31" w:rsidRPr="00543B66">
        <w:rPr>
          <w:rFonts w:ascii="Times New Roman" w:hAnsi="Times New Roman" w:cs="Times New Roman"/>
          <w:sz w:val="24"/>
          <w:szCs w:val="24"/>
        </w:rPr>
        <w:t>. Veterinaarjärelevalve</w:t>
      </w:r>
      <w:r w:rsidR="007C2A7C">
        <w:rPr>
          <w:rFonts w:ascii="Times New Roman" w:hAnsi="Times New Roman" w:cs="Times New Roman"/>
          <w:sz w:val="24"/>
          <w:szCs w:val="24"/>
        </w:rPr>
        <w:t>t</w:t>
      </w:r>
      <w:r w:rsidR="00762D31" w:rsidRPr="00543B66">
        <w:rPr>
          <w:rFonts w:ascii="Times New Roman" w:hAnsi="Times New Roman" w:cs="Times New Roman"/>
          <w:sz w:val="24"/>
          <w:szCs w:val="24"/>
        </w:rPr>
        <w:t xml:space="preserve"> teostatakse erinevate järelevalveobjektide üle – loomatauditõrje ning loomade heaolu nõu</w:t>
      </w:r>
      <w:r w:rsidR="00D812E2">
        <w:rPr>
          <w:rFonts w:ascii="Times New Roman" w:hAnsi="Times New Roman" w:cs="Times New Roman"/>
          <w:sz w:val="24"/>
          <w:szCs w:val="24"/>
        </w:rPr>
        <w:t>ete täitmist</w:t>
      </w:r>
      <w:r w:rsidR="00762D31" w:rsidRPr="00543B66">
        <w:rPr>
          <w:rFonts w:ascii="Times New Roman" w:hAnsi="Times New Roman" w:cs="Times New Roman"/>
          <w:sz w:val="24"/>
          <w:szCs w:val="24"/>
        </w:rPr>
        <w:t xml:space="preserve"> kontrollitakse erinevates loomapidamiskohtades, piiripunktides, </w:t>
      </w:r>
      <w:r w:rsidR="00D328FF">
        <w:rPr>
          <w:rFonts w:ascii="Times New Roman" w:hAnsi="Times New Roman" w:cs="Times New Roman"/>
          <w:sz w:val="24"/>
          <w:szCs w:val="24"/>
        </w:rPr>
        <w:t>veterinaarteenuse osutamise kohas</w:t>
      </w:r>
      <w:r w:rsidR="00D328FF" w:rsidRPr="00543B66">
        <w:rPr>
          <w:rFonts w:ascii="Times New Roman" w:hAnsi="Times New Roman" w:cs="Times New Roman"/>
          <w:sz w:val="24"/>
          <w:szCs w:val="24"/>
        </w:rPr>
        <w:t xml:space="preserve"> </w:t>
      </w:r>
      <w:r w:rsidR="00D812E2">
        <w:rPr>
          <w:rFonts w:ascii="Times New Roman" w:hAnsi="Times New Roman" w:cs="Times New Roman"/>
          <w:sz w:val="24"/>
          <w:szCs w:val="24"/>
        </w:rPr>
        <w:t>ja mujal</w:t>
      </w:r>
      <w:r w:rsidR="00762D31" w:rsidRPr="00543B66">
        <w:rPr>
          <w:rFonts w:ascii="Times New Roman" w:hAnsi="Times New Roman" w:cs="Times New Roman"/>
          <w:sz w:val="24"/>
          <w:szCs w:val="24"/>
        </w:rPr>
        <w:t>.</w:t>
      </w:r>
    </w:p>
    <w:p w14:paraId="2D221792" w14:textId="77777777" w:rsidR="00762D31" w:rsidRPr="00543B66" w:rsidRDefault="00762D31" w:rsidP="00762D31">
      <w:pPr>
        <w:pStyle w:val="CommentText"/>
        <w:jc w:val="both"/>
        <w:rPr>
          <w:rFonts w:ascii="Times New Roman" w:hAnsi="Times New Roman" w:cs="Times New Roman"/>
          <w:sz w:val="24"/>
          <w:szCs w:val="24"/>
        </w:rPr>
      </w:pPr>
    </w:p>
    <w:p w14:paraId="0FEF12A9" w14:textId="52B5651A" w:rsidR="00762D31" w:rsidRPr="00543B66" w:rsidRDefault="00762D31" w:rsidP="00762D31">
      <w:pPr>
        <w:pStyle w:val="CommentText"/>
        <w:jc w:val="both"/>
        <w:rPr>
          <w:rFonts w:ascii="Times New Roman" w:hAnsi="Times New Roman" w:cs="Times New Roman"/>
          <w:sz w:val="24"/>
          <w:szCs w:val="24"/>
        </w:rPr>
      </w:pPr>
      <w:r w:rsidRPr="00543B66">
        <w:rPr>
          <w:rFonts w:ascii="Times New Roman" w:hAnsi="Times New Roman" w:cs="Times New Roman"/>
          <w:sz w:val="24"/>
          <w:szCs w:val="24"/>
        </w:rPr>
        <w:t xml:space="preserve">Kehtiv veterinaararsti kutsetegevuse luba on 65-l </w:t>
      </w:r>
      <w:r w:rsidR="001C76CF">
        <w:rPr>
          <w:rFonts w:ascii="Times New Roman" w:hAnsi="Times New Roman" w:cs="Times New Roman"/>
          <w:sz w:val="24"/>
          <w:szCs w:val="24"/>
        </w:rPr>
        <w:t>Põllumajandus- ja Toiduameti</w:t>
      </w:r>
      <w:r w:rsidR="001C76CF" w:rsidRPr="001C76CF">
        <w:rPr>
          <w:rFonts w:ascii="Times New Roman" w:hAnsi="Times New Roman" w:cs="Times New Roman"/>
          <w:sz w:val="24"/>
          <w:szCs w:val="24"/>
        </w:rPr>
        <w:t>s</w:t>
      </w:r>
      <w:r w:rsidR="001C76CF" w:rsidRPr="001C76CF" w:rsidDel="00B235EE">
        <w:rPr>
          <w:rFonts w:ascii="Times New Roman" w:hAnsi="Times New Roman" w:cs="Times New Roman"/>
          <w:sz w:val="24"/>
          <w:szCs w:val="24"/>
        </w:rPr>
        <w:t xml:space="preserve"> </w:t>
      </w:r>
      <w:r w:rsidRPr="00543B66">
        <w:rPr>
          <w:rFonts w:ascii="Times New Roman" w:hAnsi="Times New Roman" w:cs="Times New Roman"/>
          <w:sz w:val="24"/>
          <w:szCs w:val="24"/>
        </w:rPr>
        <w:t>töötaval ametnikul. Neist</w:t>
      </w:r>
      <w:r>
        <w:rPr>
          <w:rFonts w:ascii="Times New Roman" w:hAnsi="Times New Roman" w:cs="Times New Roman"/>
          <w:sz w:val="24"/>
          <w:szCs w:val="24"/>
        </w:rPr>
        <w:t xml:space="preserve"> </w:t>
      </w:r>
      <w:r w:rsidRPr="00543B66">
        <w:rPr>
          <w:rFonts w:ascii="Times New Roman" w:hAnsi="Times New Roman" w:cs="Times New Roman"/>
          <w:sz w:val="24"/>
          <w:szCs w:val="24"/>
        </w:rPr>
        <w:t>11 ametnikku töötab piiripunktis</w:t>
      </w:r>
      <w:r>
        <w:rPr>
          <w:rFonts w:ascii="Times New Roman" w:hAnsi="Times New Roman" w:cs="Times New Roman"/>
          <w:sz w:val="24"/>
          <w:szCs w:val="24"/>
        </w:rPr>
        <w:t xml:space="preserve">, </w:t>
      </w:r>
      <w:r w:rsidRPr="00543B66">
        <w:rPr>
          <w:rFonts w:ascii="Times New Roman" w:hAnsi="Times New Roman" w:cs="Times New Roman"/>
          <w:sz w:val="24"/>
          <w:szCs w:val="24"/>
        </w:rPr>
        <w:t xml:space="preserve">23 ametnikku </w:t>
      </w:r>
      <w:r w:rsidR="00D812E2">
        <w:rPr>
          <w:rFonts w:ascii="Times New Roman" w:hAnsi="Times New Roman" w:cs="Times New Roman"/>
          <w:sz w:val="24"/>
          <w:szCs w:val="24"/>
        </w:rPr>
        <w:t>teeb</w:t>
      </w:r>
      <w:r w:rsidR="00D812E2" w:rsidRPr="00543B66">
        <w:rPr>
          <w:rFonts w:ascii="Times New Roman" w:hAnsi="Times New Roman" w:cs="Times New Roman"/>
          <w:sz w:val="24"/>
          <w:szCs w:val="24"/>
        </w:rPr>
        <w:t xml:space="preserve"> </w:t>
      </w:r>
      <w:r w:rsidRPr="00B56FA0">
        <w:rPr>
          <w:rFonts w:ascii="Times New Roman" w:hAnsi="Times New Roman" w:cs="Times New Roman"/>
          <w:i/>
          <w:sz w:val="24"/>
          <w:szCs w:val="24"/>
        </w:rPr>
        <w:t>ante</w:t>
      </w:r>
      <w:r w:rsidRPr="00543B66">
        <w:rPr>
          <w:rFonts w:ascii="Times New Roman" w:hAnsi="Times New Roman" w:cs="Times New Roman"/>
          <w:sz w:val="24"/>
          <w:szCs w:val="24"/>
        </w:rPr>
        <w:t xml:space="preserve"> ja </w:t>
      </w:r>
      <w:r w:rsidRPr="00B56FA0">
        <w:rPr>
          <w:rFonts w:ascii="Times New Roman" w:hAnsi="Times New Roman" w:cs="Times New Roman"/>
          <w:i/>
          <w:sz w:val="24"/>
          <w:szCs w:val="24"/>
        </w:rPr>
        <w:t>post mortem</w:t>
      </w:r>
      <w:r w:rsidRPr="00543B66">
        <w:rPr>
          <w:rFonts w:ascii="Times New Roman" w:hAnsi="Times New Roman" w:cs="Times New Roman"/>
          <w:sz w:val="24"/>
          <w:szCs w:val="24"/>
        </w:rPr>
        <w:t xml:space="preserve"> kontrolle tapamajas, neist 12 </w:t>
      </w:r>
      <w:r w:rsidR="002B7651">
        <w:rPr>
          <w:rFonts w:ascii="Times New Roman" w:hAnsi="Times New Roman" w:cs="Times New Roman"/>
          <w:sz w:val="24"/>
          <w:szCs w:val="24"/>
        </w:rPr>
        <w:t>kontrollivad</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vajadusel </w:t>
      </w:r>
      <w:r w:rsidR="002B7651">
        <w:rPr>
          <w:rFonts w:ascii="Times New Roman" w:hAnsi="Times New Roman" w:cs="Times New Roman"/>
          <w:sz w:val="24"/>
          <w:szCs w:val="24"/>
        </w:rPr>
        <w:t>ka</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põllumajandusettevõt</w:t>
      </w:r>
      <w:r w:rsidR="002B7651">
        <w:rPr>
          <w:rFonts w:ascii="Times New Roman" w:hAnsi="Times New Roman" w:cs="Times New Roman"/>
          <w:sz w:val="24"/>
          <w:szCs w:val="24"/>
        </w:rPr>
        <w:t>teid</w:t>
      </w:r>
      <w:r>
        <w:rPr>
          <w:rFonts w:ascii="Times New Roman" w:hAnsi="Times New Roman" w:cs="Times New Roman"/>
          <w:sz w:val="24"/>
          <w:szCs w:val="24"/>
        </w:rPr>
        <w:t xml:space="preserve">, </w:t>
      </w:r>
      <w:r w:rsidRPr="00543B66">
        <w:rPr>
          <w:rFonts w:ascii="Times New Roman" w:hAnsi="Times New Roman" w:cs="Times New Roman"/>
          <w:sz w:val="24"/>
          <w:szCs w:val="24"/>
        </w:rPr>
        <w:t>3 ametnikku teostavad toidualast plaanilist järelevalvet</w:t>
      </w:r>
      <w:r>
        <w:rPr>
          <w:rFonts w:ascii="Times New Roman" w:hAnsi="Times New Roman" w:cs="Times New Roman"/>
          <w:sz w:val="24"/>
          <w:szCs w:val="24"/>
        </w:rPr>
        <w:t xml:space="preserve">, </w:t>
      </w:r>
      <w:r w:rsidRPr="00543B66">
        <w:rPr>
          <w:rFonts w:ascii="Times New Roman" w:hAnsi="Times New Roman" w:cs="Times New Roman"/>
          <w:sz w:val="24"/>
          <w:szCs w:val="24"/>
        </w:rPr>
        <w:t xml:space="preserve">7 ametnikku töötavad </w:t>
      </w:r>
      <w:r w:rsidR="001C76CF" w:rsidRPr="001C76CF">
        <w:rPr>
          <w:rFonts w:ascii="Times New Roman" w:hAnsi="Times New Roman" w:cs="Times New Roman"/>
          <w:sz w:val="24"/>
          <w:szCs w:val="24"/>
        </w:rPr>
        <w:t>Põllumajandus- ja Toiduameti</w:t>
      </w:r>
      <w:r w:rsidR="001C76CF" w:rsidRPr="001C76CF">
        <w:rPr>
          <w:rFonts w:ascii="Times New Roman" w:hAnsi="Times New Roman" w:cs="Times New Roman"/>
          <w:sz w:val="24"/>
          <w:szCs w:val="24"/>
          <w:highlight w:val="magenta"/>
        </w:rPr>
        <w:t xml:space="preserve"> </w:t>
      </w:r>
      <w:r w:rsidRPr="00543B66">
        <w:rPr>
          <w:rFonts w:ascii="Times New Roman" w:hAnsi="Times New Roman" w:cs="Times New Roman"/>
          <w:sz w:val="24"/>
          <w:szCs w:val="24"/>
        </w:rPr>
        <w:t xml:space="preserve">keskasutuses </w:t>
      </w:r>
      <w:r w:rsidR="002B7651">
        <w:rPr>
          <w:rFonts w:ascii="Times New Roman" w:hAnsi="Times New Roman" w:cs="Times New Roman"/>
          <w:sz w:val="24"/>
          <w:szCs w:val="24"/>
        </w:rPr>
        <w:t>ega</w:t>
      </w:r>
      <w:r w:rsidR="002B7651" w:rsidRPr="00543B66">
        <w:rPr>
          <w:rFonts w:ascii="Times New Roman" w:hAnsi="Times New Roman" w:cs="Times New Roman"/>
          <w:sz w:val="24"/>
          <w:szCs w:val="24"/>
        </w:rPr>
        <w:t xml:space="preserve"> teosta </w:t>
      </w:r>
      <w:r w:rsidRPr="00543B66">
        <w:rPr>
          <w:rFonts w:ascii="Times New Roman" w:hAnsi="Times New Roman" w:cs="Times New Roman"/>
          <w:sz w:val="24"/>
          <w:szCs w:val="24"/>
        </w:rPr>
        <w:t>plaanilist järelevalvet</w:t>
      </w:r>
      <w:r>
        <w:rPr>
          <w:rFonts w:ascii="Times New Roman" w:hAnsi="Times New Roman" w:cs="Times New Roman"/>
          <w:sz w:val="24"/>
          <w:szCs w:val="24"/>
        </w:rPr>
        <w:t xml:space="preserve">, </w:t>
      </w:r>
      <w:r w:rsidRPr="00543B66">
        <w:rPr>
          <w:rFonts w:ascii="Times New Roman" w:hAnsi="Times New Roman" w:cs="Times New Roman"/>
          <w:sz w:val="24"/>
          <w:szCs w:val="24"/>
        </w:rPr>
        <w:t xml:space="preserve">4 ametnikku töötab regioonijuhatajana või loomatervise ja </w:t>
      </w:r>
      <w:r>
        <w:rPr>
          <w:rFonts w:ascii="Times New Roman" w:hAnsi="Times New Roman" w:cs="Times New Roman"/>
          <w:sz w:val="24"/>
          <w:szCs w:val="24"/>
        </w:rPr>
        <w:t>-</w:t>
      </w:r>
      <w:r w:rsidRPr="00543B66">
        <w:rPr>
          <w:rFonts w:ascii="Times New Roman" w:hAnsi="Times New Roman" w:cs="Times New Roman"/>
          <w:sz w:val="24"/>
          <w:szCs w:val="24"/>
        </w:rPr>
        <w:t>heaolu osakonna juhataja või juhtivspetsialistina</w:t>
      </w:r>
      <w:r>
        <w:rPr>
          <w:rFonts w:ascii="Times New Roman" w:hAnsi="Times New Roman" w:cs="Times New Roman"/>
          <w:sz w:val="24"/>
          <w:szCs w:val="24"/>
        </w:rPr>
        <w:t>, kes p</w:t>
      </w:r>
      <w:r w:rsidRPr="00543B66">
        <w:rPr>
          <w:rFonts w:ascii="Times New Roman" w:hAnsi="Times New Roman" w:cs="Times New Roman"/>
          <w:sz w:val="24"/>
          <w:szCs w:val="24"/>
        </w:rPr>
        <w:t xml:space="preserve">laanilisi kontrolle ei </w:t>
      </w:r>
      <w:r w:rsidR="002B7651">
        <w:rPr>
          <w:rFonts w:ascii="Times New Roman" w:hAnsi="Times New Roman" w:cs="Times New Roman"/>
          <w:sz w:val="24"/>
          <w:szCs w:val="24"/>
        </w:rPr>
        <w:t>tee</w:t>
      </w:r>
      <w:r w:rsidRPr="00543B66">
        <w:rPr>
          <w:rFonts w:ascii="Times New Roman" w:hAnsi="Times New Roman" w:cs="Times New Roman"/>
          <w:sz w:val="24"/>
          <w:szCs w:val="24"/>
        </w:rPr>
        <w:t xml:space="preserve">, kuid vajadusel </w:t>
      </w:r>
      <w:r w:rsidR="002B7651">
        <w:rPr>
          <w:rFonts w:ascii="Times New Roman" w:hAnsi="Times New Roman" w:cs="Times New Roman"/>
          <w:sz w:val="24"/>
          <w:szCs w:val="24"/>
        </w:rPr>
        <w:t>teevad</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sisekontrolli raames erinevaid kontrolle loomapidajate, veterinaararstide </w:t>
      </w:r>
      <w:r w:rsidR="002B7651">
        <w:rPr>
          <w:rFonts w:ascii="Times New Roman" w:hAnsi="Times New Roman" w:cs="Times New Roman"/>
          <w:sz w:val="24"/>
          <w:szCs w:val="24"/>
        </w:rPr>
        <w:t>ja muude</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järelevalvesubjektide juures</w:t>
      </w:r>
      <w:r>
        <w:rPr>
          <w:rFonts w:ascii="Times New Roman" w:hAnsi="Times New Roman" w:cs="Times New Roman"/>
          <w:sz w:val="24"/>
          <w:szCs w:val="24"/>
        </w:rPr>
        <w:t xml:space="preserve">, </w:t>
      </w:r>
      <w:r w:rsidRPr="00543B66">
        <w:rPr>
          <w:rFonts w:ascii="Times New Roman" w:hAnsi="Times New Roman" w:cs="Times New Roman"/>
          <w:sz w:val="24"/>
          <w:szCs w:val="24"/>
        </w:rPr>
        <w:t>17 ametnikku teostab maakondades loomatervise ja heaolu alast järelevalvet</w:t>
      </w:r>
      <w:r w:rsidR="002B7651">
        <w:rPr>
          <w:rFonts w:ascii="Times New Roman" w:hAnsi="Times New Roman" w:cs="Times New Roman"/>
          <w:sz w:val="24"/>
          <w:szCs w:val="24"/>
        </w:rPr>
        <w:t>,</w:t>
      </w:r>
      <w:r w:rsidRPr="00543B66">
        <w:rPr>
          <w:rFonts w:ascii="Times New Roman" w:hAnsi="Times New Roman" w:cs="Times New Roman"/>
          <w:sz w:val="24"/>
          <w:szCs w:val="24"/>
        </w:rPr>
        <w:t xml:space="preserve"> </w:t>
      </w:r>
      <w:r w:rsidR="002B7651">
        <w:rPr>
          <w:rFonts w:ascii="Times New Roman" w:hAnsi="Times New Roman" w:cs="Times New Roman"/>
          <w:sz w:val="24"/>
          <w:szCs w:val="24"/>
        </w:rPr>
        <w:t>sealhulgas</w:t>
      </w:r>
      <w:r w:rsidRPr="00543B66">
        <w:rPr>
          <w:rFonts w:ascii="Times New Roman" w:hAnsi="Times New Roman" w:cs="Times New Roman"/>
          <w:sz w:val="24"/>
          <w:szCs w:val="24"/>
        </w:rPr>
        <w:t xml:space="preserve"> </w:t>
      </w:r>
      <w:r w:rsidR="002B7651">
        <w:rPr>
          <w:rFonts w:ascii="Times New Roman" w:hAnsi="Times New Roman" w:cs="Times New Roman"/>
          <w:sz w:val="24"/>
          <w:szCs w:val="24"/>
        </w:rPr>
        <w:t xml:space="preserve">kontrollivad </w:t>
      </w:r>
      <w:r w:rsidRPr="00543B66">
        <w:rPr>
          <w:rFonts w:ascii="Times New Roman" w:hAnsi="Times New Roman" w:cs="Times New Roman"/>
          <w:sz w:val="24"/>
          <w:szCs w:val="24"/>
        </w:rPr>
        <w:t>põllumajandusettevõ</w:t>
      </w:r>
      <w:r w:rsidR="002B7651">
        <w:rPr>
          <w:rFonts w:ascii="Times New Roman" w:hAnsi="Times New Roman" w:cs="Times New Roman"/>
          <w:sz w:val="24"/>
          <w:szCs w:val="24"/>
        </w:rPr>
        <w:t>tteid</w:t>
      </w:r>
      <w:r w:rsidRPr="00543B66">
        <w:rPr>
          <w:rFonts w:ascii="Times New Roman" w:hAnsi="Times New Roman" w:cs="Times New Roman"/>
          <w:sz w:val="24"/>
          <w:szCs w:val="24"/>
        </w:rPr>
        <w:t xml:space="preserve">, neist 11 </w:t>
      </w:r>
      <w:r w:rsidR="002B7651">
        <w:rPr>
          <w:rFonts w:ascii="Times New Roman" w:hAnsi="Times New Roman" w:cs="Times New Roman"/>
          <w:sz w:val="24"/>
          <w:szCs w:val="24"/>
        </w:rPr>
        <w:t>teevad</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kontrolli veterinaararstide tegevuse üle. </w:t>
      </w:r>
    </w:p>
    <w:p w14:paraId="08853555" w14:textId="77777777" w:rsidR="00762D31" w:rsidRPr="00543B66" w:rsidRDefault="00762D31" w:rsidP="00762D31">
      <w:pPr>
        <w:pStyle w:val="CommentText"/>
        <w:jc w:val="both"/>
        <w:rPr>
          <w:rFonts w:ascii="Times New Roman" w:hAnsi="Times New Roman" w:cs="Times New Roman"/>
          <w:sz w:val="24"/>
          <w:szCs w:val="24"/>
        </w:rPr>
      </w:pPr>
    </w:p>
    <w:p w14:paraId="795BB4A6" w14:textId="35BFDA99" w:rsidR="00762D31" w:rsidRPr="00543B66" w:rsidRDefault="00762D31" w:rsidP="00762D31">
      <w:pPr>
        <w:pStyle w:val="CommentText"/>
        <w:jc w:val="both"/>
        <w:rPr>
          <w:rFonts w:ascii="Times New Roman" w:hAnsi="Times New Roman" w:cs="Times New Roman"/>
          <w:sz w:val="24"/>
          <w:szCs w:val="24"/>
        </w:rPr>
      </w:pPr>
      <w:r w:rsidRPr="00543B66">
        <w:rPr>
          <w:rFonts w:ascii="Times New Roman" w:hAnsi="Times New Roman" w:cs="Times New Roman"/>
          <w:sz w:val="24"/>
          <w:szCs w:val="24"/>
        </w:rPr>
        <w:t>Kõik kutsetegevuse loaga veterinaarid on järelevalvesubjektid. Kuni 2019.</w:t>
      </w:r>
      <w:r w:rsidR="00F12E56">
        <w:rPr>
          <w:rFonts w:ascii="Times New Roman" w:hAnsi="Times New Roman" w:cs="Times New Roman"/>
          <w:sz w:val="24"/>
          <w:szCs w:val="24"/>
        </w:rPr>
        <w:t xml:space="preserve"> </w:t>
      </w:r>
      <w:r w:rsidRPr="00543B66">
        <w:rPr>
          <w:rFonts w:ascii="Times New Roman" w:hAnsi="Times New Roman" w:cs="Times New Roman"/>
          <w:sz w:val="24"/>
          <w:szCs w:val="24"/>
        </w:rPr>
        <w:t>a</w:t>
      </w:r>
      <w:r>
        <w:rPr>
          <w:rFonts w:ascii="Times New Roman" w:hAnsi="Times New Roman" w:cs="Times New Roman"/>
          <w:sz w:val="24"/>
          <w:szCs w:val="24"/>
        </w:rPr>
        <w:t>asta</w:t>
      </w:r>
      <w:r w:rsidRPr="00543B66">
        <w:rPr>
          <w:rFonts w:ascii="Times New Roman" w:hAnsi="Times New Roman" w:cs="Times New Roman"/>
          <w:sz w:val="24"/>
          <w:szCs w:val="24"/>
        </w:rPr>
        <w:t xml:space="preserve">ni </w:t>
      </w:r>
      <w:r w:rsidR="002B7651">
        <w:rPr>
          <w:rFonts w:ascii="Times New Roman" w:hAnsi="Times New Roman" w:cs="Times New Roman"/>
          <w:sz w:val="24"/>
          <w:szCs w:val="24"/>
        </w:rPr>
        <w:t>kontrolli</w:t>
      </w:r>
      <w:r w:rsidR="00EE4FC8">
        <w:rPr>
          <w:rFonts w:ascii="Times New Roman" w:hAnsi="Times New Roman" w:cs="Times New Roman"/>
          <w:sz w:val="24"/>
          <w:szCs w:val="24"/>
        </w:rPr>
        <w:t xml:space="preserve">ti </w:t>
      </w:r>
      <w:r w:rsidRPr="00543B66">
        <w:rPr>
          <w:rFonts w:ascii="Times New Roman" w:hAnsi="Times New Roman" w:cs="Times New Roman"/>
          <w:sz w:val="24"/>
          <w:szCs w:val="24"/>
        </w:rPr>
        <w:t>veterinaararsti tegevus</w:t>
      </w:r>
      <w:r w:rsidR="002B7651">
        <w:rPr>
          <w:rFonts w:ascii="Times New Roman" w:hAnsi="Times New Roman" w:cs="Times New Roman"/>
          <w:sz w:val="24"/>
          <w:szCs w:val="24"/>
        </w:rPr>
        <w:t>t</w:t>
      </w:r>
      <w:r w:rsidRPr="00543B66">
        <w:rPr>
          <w:rFonts w:ascii="Times New Roman" w:hAnsi="Times New Roman" w:cs="Times New Roman"/>
          <w:sz w:val="24"/>
          <w:szCs w:val="24"/>
        </w:rPr>
        <w:t xml:space="preserve"> </w:t>
      </w:r>
      <w:r>
        <w:rPr>
          <w:rFonts w:ascii="Times New Roman" w:hAnsi="Times New Roman" w:cs="Times New Roman"/>
          <w:sz w:val="24"/>
          <w:szCs w:val="24"/>
        </w:rPr>
        <w:t>üks kord kolme aasta</w:t>
      </w:r>
      <w:r w:rsidRPr="00543B66">
        <w:rPr>
          <w:rFonts w:ascii="Times New Roman" w:hAnsi="Times New Roman" w:cs="Times New Roman"/>
          <w:sz w:val="24"/>
          <w:szCs w:val="24"/>
        </w:rPr>
        <w:t xml:space="preserve"> jooksul. Alates 2019. a</w:t>
      </w:r>
      <w:r>
        <w:rPr>
          <w:rFonts w:ascii="Times New Roman" w:hAnsi="Times New Roman" w:cs="Times New Roman"/>
          <w:sz w:val="24"/>
          <w:szCs w:val="24"/>
        </w:rPr>
        <w:t>asta</w:t>
      </w:r>
      <w:r w:rsidRPr="00543B66">
        <w:rPr>
          <w:rFonts w:ascii="Times New Roman" w:hAnsi="Times New Roman" w:cs="Times New Roman"/>
          <w:sz w:val="24"/>
          <w:szCs w:val="24"/>
        </w:rPr>
        <w:t xml:space="preserve">st </w:t>
      </w:r>
      <w:r w:rsidR="002B7651">
        <w:rPr>
          <w:rFonts w:ascii="Times New Roman" w:hAnsi="Times New Roman" w:cs="Times New Roman"/>
          <w:sz w:val="24"/>
          <w:szCs w:val="24"/>
        </w:rPr>
        <w:t>tehakse</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kontroll</w:t>
      </w:r>
      <w:r w:rsidR="002B7651">
        <w:rPr>
          <w:rFonts w:ascii="Times New Roman" w:hAnsi="Times New Roman" w:cs="Times New Roman"/>
          <w:sz w:val="24"/>
          <w:szCs w:val="24"/>
        </w:rPr>
        <w:t>i</w:t>
      </w:r>
      <w:r w:rsidRPr="00543B66">
        <w:rPr>
          <w:rFonts w:ascii="Times New Roman" w:hAnsi="Times New Roman" w:cs="Times New Roman"/>
          <w:sz w:val="24"/>
          <w:szCs w:val="24"/>
        </w:rPr>
        <w:t xml:space="preserve"> riskivalimi alusel. Ka kehtivat kutsetegevuse luba omavad veterinaarjärelevalveametnikud on järelevalvesubjektid. Nende tegevus</w:t>
      </w:r>
      <w:r w:rsidR="002B7651">
        <w:rPr>
          <w:rFonts w:ascii="Times New Roman" w:hAnsi="Times New Roman" w:cs="Times New Roman"/>
          <w:sz w:val="24"/>
          <w:szCs w:val="24"/>
        </w:rPr>
        <w:t>t kontrollivad</w:t>
      </w:r>
      <w:r w:rsidRPr="00543B66">
        <w:rPr>
          <w:rFonts w:ascii="Times New Roman" w:hAnsi="Times New Roman" w:cs="Times New Roman"/>
          <w:sz w:val="24"/>
          <w:szCs w:val="24"/>
        </w:rPr>
        <w:t xml:space="preserve"> veterinaarkeskuse</w:t>
      </w:r>
      <w:r w:rsidR="002B7651">
        <w:rPr>
          <w:rFonts w:ascii="Times New Roman" w:hAnsi="Times New Roman" w:cs="Times New Roman"/>
          <w:sz w:val="24"/>
          <w:szCs w:val="24"/>
        </w:rPr>
        <w:t xml:space="preserve"> või </w:t>
      </w:r>
      <w:r w:rsidRPr="00543B66">
        <w:rPr>
          <w:rFonts w:ascii="Times New Roman" w:hAnsi="Times New Roman" w:cs="Times New Roman"/>
          <w:sz w:val="24"/>
          <w:szCs w:val="24"/>
        </w:rPr>
        <w:t xml:space="preserve">regiooni juhataja või </w:t>
      </w:r>
      <w:r w:rsidR="001C76CF" w:rsidRPr="001C76CF">
        <w:rPr>
          <w:rFonts w:ascii="Times New Roman" w:hAnsi="Times New Roman" w:cs="Times New Roman"/>
          <w:sz w:val="24"/>
          <w:szCs w:val="24"/>
        </w:rPr>
        <w:t>Põllumajandus- ja Toiduameti</w:t>
      </w:r>
      <w:r w:rsidRPr="00543B66">
        <w:rPr>
          <w:rFonts w:ascii="Times New Roman" w:hAnsi="Times New Roman" w:cs="Times New Roman"/>
          <w:sz w:val="24"/>
          <w:szCs w:val="24"/>
        </w:rPr>
        <w:t xml:space="preserve"> keskasutuse </w:t>
      </w:r>
      <w:r w:rsidR="00F12E56">
        <w:rPr>
          <w:rFonts w:ascii="Times New Roman" w:hAnsi="Times New Roman" w:cs="Times New Roman"/>
          <w:sz w:val="24"/>
          <w:szCs w:val="24"/>
        </w:rPr>
        <w:t>asjaomased</w:t>
      </w:r>
      <w:r w:rsidRPr="00543B66">
        <w:rPr>
          <w:rFonts w:ascii="Times New Roman" w:hAnsi="Times New Roman" w:cs="Times New Roman"/>
          <w:sz w:val="24"/>
          <w:szCs w:val="24"/>
        </w:rPr>
        <w:t xml:space="preserve"> spetsialistid</w:t>
      </w:r>
      <w:r w:rsidR="002B7651">
        <w:rPr>
          <w:rFonts w:ascii="Times New Roman" w:hAnsi="Times New Roman" w:cs="Times New Roman"/>
          <w:sz w:val="24"/>
          <w:szCs w:val="24"/>
        </w:rPr>
        <w:t>, kes</w:t>
      </w:r>
      <w:r w:rsidRPr="00543B66">
        <w:rPr>
          <w:rFonts w:ascii="Times New Roman" w:hAnsi="Times New Roman" w:cs="Times New Roman"/>
          <w:sz w:val="24"/>
          <w:szCs w:val="24"/>
        </w:rPr>
        <w:t xml:space="preserve"> hindavad </w:t>
      </w:r>
      <w:r w:rsidR="00D328FF">
        <w:rPr>
          <w:rFonts w:ascii="Times New Roman" w:hAnsi="Times New Roman" w:cs="Times New Roman"/>
          <w:sz w:val="24"/>
          <w:szCs w:val="24"/>
        </w:rPr>
        <w:t>veterinaarteenuse osutamise</w:t>
      </w:r>
      <w:r w:rsidR="00D328FF"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vastavust kehtivatele nõuetele. </w:t>
      </w:r>
    </w:p>
    <w:p w14:paraId="4E2E3C0A" w14:textId="77777777" w:rsidR="00762D31" w:rsidRPr="00543B66" w:rsidRDefault="00762D31" w:rsidP="00762D31">
      <w:pPr>
        <w:pStyle w:val="CommentText"/>
        <w:jc w:val="both"/>
        <w:rPr>
          <w:rFonts w:ascii="Times New Roman" w:hAnsi="Times New Roman" w:cs="Times New Roman"/>
          <w:sz w:val="24"/>
          <w:szCs w:val="24"/>
        </w:rPr>
      </w:pPr>
    </w:p>
    <w:p w14:paraId="5EC22FA9" w14:textId="40A42A3D" w:rsidR="00762D31" w:rsidRPr="00543B66" w:rsidRDefault="00762D31" w:rsidP="00762D31">
      <w:pPr>
        <w:pStyle w:val="CommentText"/>
        <w:jc w:val="both"/>
        <w:rPr>
          <w:rFonts w:ascii="Times New Roman" w:hAnsi="Times New Roman" w:cs="Times New Roman"/>
          <w:sz w:val="24"/>
          <w:szCs w:val="24"/>
        </w:rPr>
      </w:pPr>
      <w:r w:rsidRPr="00543B66">
        <w:rPr>
          <w:rFonts w:ascii="Times New Roman" w:hAnsi="Times New Roman" w:cs="Times New Roman"/>
          <w:sz w:val="24"/>
          <w:szCs w:val="24"/>
        </w:rPr>
        <w:t>Kõik ametnikud allkirjastavad ametisse astudes ametivande, erapooletuse ja sõltumatuse deklaratsiooni, avaliku teenistuse ning korruptsioonivastase seaduse nõuetele vastamise kinnituse. Kord aastas peavad ametnikud teavitama kõrvaltegevustest</w:t>
      </w:r>
      <w:r w:rsidR="00F12E56">
        <w:rPr>
          <w:rFonts w:ascii="Times New Roman" w:hAnsi="Times New Roman" w:cs="Times New Roman"/>
          <w:sz w:val="24"/>
          <w:szCs w:val="24"/>
        </w:rPr>
        <w:t xml:space="preserve"> </w:t>
      </w:r>
      <w:r w:rsidR="001C76CF" w:rsidRPr="001C76CF">
        <w:rPr>
          <w:rFonts w:ascii="Times New Roman" w:hAnsi="Times New Roman" w:cs="Times New Roman"/>
          <w:sz w:val="24"/>
          <w:szCs w:val="24"/>
        </w:rPr>
        <w:t>Põllumajandus- ja Toiduameti</w:t>
      </w:r>
      <w:r w:rsidR="00F12E56">
        <w:rPr>
          <w:rFonts w:ascii="Times New Roman" w:hAnsi="Times New Roman" w:cs="Times New Roman"/>
          <w:sz w:val="24"/>
          <w:szCs w:val="24"/>
        </w:rPr>
        <w:t xml:space="preserve"> peadirektorit</w:t>
      </w:r>
      <w:r w:rsidRPr="00543B66">
        <w:rPr>
          <w:rFonts w:ascii="Times New Roman" w:hAnsi="Times New Roman" w:cs="Times New Roman"/>
          <w:sz w:val="24"/>
          <w:szCs w:val="24"/>
        </w:rPr>
        <w:t xml:space="preserve">, kes hindab </w:t>
      </w:r>
      <w:r w:rsidR="002B7651">
        <w:rPr>
          <w:rFonts w:ascii="Times New Roman" w:hAnsi="Times New Roman" w:cs="Times New Roman"/>
          <w:sz w:val="24"/>
          <w:szCs w:val="24"/>
        </w:rPr>
        <w:t>neid</w:t>
      </w:r>
      <w:r w:rsidR="002B7651" w:rsidRPr="00543B66">
        <w:rPr>
          <w:rFonts w:ascii="Times New Roman" w:hAnsi="Times New Roman" w:cs="Times New Roman"/>
          <w:sz w:val="24"/>
          <w:szCs w:val="24"/>
        </w:rPr>
        <w:t xml:space="preserve"> </w:t>
      </w:r>
      <w:r w:rsidRPr="00543B66">
        <w:rPr>
          <w:rFonts w:ascii="Times New Roman" w:hAnsi="Times New Roman" w:cs="Times New Roman"/>
          <w:sz w:val="24"/>
          <w:szCs w:val="24"/>
        </w:rPr>
        <w:t xml:space="preserve">tegevusi korruptsioonivastase seaduse alusel. </w:t>
      </w:r>
    </w:p>
    <w:p w14:paraId="5AAB530A" w14:textId="77777777" w:rsidR="00762D31" w:rsidRPr="00543B66" w:rsidRDefault="00762D31" w:rsidP="00762D31">
      <w:pPr>
        <w:pStyle w:val="CommentText"/>
        <w:jc w:val="both"/>
        <w:rPr>
          <w:rFonts w:ascii="Times New Roman" w:hAnsi="Times New Roman" w:cs="Times New Roman"/>
          <w:sz w:val="24"/>
          <w:szCs w:val="24"/>
        </w:rPr>
      </w:pPr>
    </w:p>
    <w:p w14:paraId="62FAFFAA" w14:textId="36D07E2E" w:rsidR="00762D31" w:rsidRDefault="001C76CF" w:rsidP="00762D31">
      <w:pPr>
        <w:pStyle w:val="CommentText"/>
        <w:jc w:val="both"/>
        <w:rPr>
          <w:rFonts w:ascii="Times New Roman" w:hAnsi="Times New Roman" w:cs="Times New Roman"/>
          <w:sz w:val="24"/>
          <w:szCs w:val="24"/>
        </w:rPr>
      </w:pPr>
      <w:r w:rsidRPr="001C76CF">
        <w:rPr>
          <w:rFonts w:ascii="Times New Roman" w:hAnsi="Times New Roman" w:cs="Times New Roman"/>
          <w:sz w:val="24"/>
          <w:szCs w:val="24"/>
        </w:rPr>
        <w:t>Põllumajandus- ja Toiduameti</w:t>
      </w:r>
      <w:r w:rsidR="00DD7517">
        <w:rPr>
          <w:rFonts w:ascii="Times New Roman" w:hAnsi="Times New Roman" w:cs="Times New Roman"/>
          <w:sz w:val="24"/>
          <w:szCs w:val="24"/>
        </w:rPr>
        <w:t xml:space="preserve"> </w:t>
      </w:r>
      <w:r w:rsidR="00762D31" w:rsidRPr="00543B66">
        <w:rPr>
          <w:rFonts w:ascii="Times New Roman" w:hAnsi="Times New Roman" w:cs="Times New Roman"/>
          <w:sz w:val="24"/>
          <w:szCs w:val="24"/>
        </w:rPr>
        <w:t xml:space="preserve">andmetel vaatavad nad igal aastal ametnike deklaratsioonid läbi. Järelevalvetegevusega </w:t>
      </w:r>
      <w:r w:rsidR="002B7651">
        <w:rPr>
          <w:rFonts w:ascii="Times New Roman" w:hAnsi="Times New Roman" w:cs="Times New Roman"/>
          <w:sz w:val="24"/>
          <w:szCs w:val="24"/>
        </w:rPr>
        <w:t>vastuolus</w:t>
      </w:r>
      <w:r w:rsidR="002B7651" w:rsidRPr="00543B66">
        <w:rPr>
          <w:rFonts w:ascii="Times New Roman" w:hAnsi="Times New Roman" w:cs="Times New Roman"/>
          <w:sz w:val="24"/>
          <w:szCs w:val="24"/>
        </w:rPr>
        <w:t xml:space="preserve"> </w:t>
      </w:r>
      <w:r w:rsidR="00762D31" w:rsidRPr="00543B66">
        <w:rPr>
          <w:rFonts w:ascii="Times New Roman" w:hAnsi="Times New Roman" w:cs="Times New Roman"/>
          <w:sz w:val="24"/>
          <w:szCs w:val="24"/>
        </w:rPr>
        <w:t xml:space="preserve">olevaid kõrvaltegevusi ei ole eelmistel aastatel olnud, veterinaartegevusega tegelevad eelkõige piiripunktis töötavad ning tapamajas </w:t>
      </w:r>
      <w:r w:rsidR="00762D31" w:rsidRPr="00240B44">
        <w:rPr>
          <w:rFonts w:ascii="Times New Roman" w:hAnsi="Times New Roman" w:cs="Times New Roman"/>
          <w:i/>
          <w:sz w:val="24"/>
          <w:szCs w:val="24"/>
        </w:rPr>
        <w:t xml:space="preserve">ante- </w:t>
      </w:r>
      <w:r w:rsidR="00762D31" w:rsidRPr="008B39B7">
        <w:rPr>
          <w:rFonts w:ascii="Times New Roman" w:hAnsi="Times New Roman" w:cs="Times New Roman"/>
          <w:sz w:val="24"/>
          <w:szCs w:val="24"/>
        </w:rPr>
        <w:t>ja</w:t>
      </w:r>
      <w:r w:rsidR="00762D31" w:rsidRPr="00240B44">
        <w:rPr>
          <w:rFonts w:ascii="Times New Roman" w:hAnsi="Times New Roman" w:cs="Times New Roman"/>
          <w:i/>
          <w:sz w:val="24"/>
          <w:szCs w:val="24"/>
        </w:rPr>
        <w:t xml:space="preserve"> post mortem</w:t>
      </w:r>
      <w:r w:rsidR="00762D31" w:rsidRPr="00543B66">
        <w:rPr>
          <w:rFonts w:ascii="Times New Roman" w:hAnsi="Times New Roman" w:cs="Times New Roman"/>
          <w:sz w:val="24"/>
          <w:szCs w:val="24"/>
        </w:rPr>
        <w:t xml:space="preserve"> kontrolle </w:t>
      </w:r>
      <w:r w:rsidR="002B7651">
        <w:rPr>
          <w:rFonts w:ascii="Times New Roman" w:hAnsi="Times New Roman" w:cs="Times New Roman"/>
          <w:sz w:val="24"/>
          <w:szCs w:val="24"/>
        </w:rPr>
        <w:t>tegevad</w:t>
      </w:r>
      <w:r w:rsidR="002B7651" w:rsidRPr="00543B66">
        <w:rPr>
          <w:rFonts w:ascii="Times New Roman" w:hAnsi="Times New Roman" w:cs="Times New Roman"/>
          <w:sz w:val="24"/>
          <w:szCs w:val="24"/>
        </w:rPr>
        <w:t xml:space="preserve"> </w:t>
      </w:r>
      <w:r w:rsidR="00762D31" w:rsidRPr="00543B66">
        <w:rPr>
          <w:rFonts w:ascii="Times New Roman" w:hAnsi="Times New Roman" w:cs="Times New Roman"/>
          <w:sz w:val="24"/>
          <w:szCs w:val="24"/>
        </w:rPr>
        <w:t xml:space="preserve">veterinaarjärelevalveametnikud. </w:t>
      </w:r>
    </w:p>
    <w:p w14:paraId="551423C4" w14:textId="77777777" w:rsidR="0063121F" w:rsidRDefault="0063121F" w:rsidP="003915B8">
      <w:pPr>
        <w:jc w:val="both"/>
      </w:pPr>
    </w:p>
    <w:p w14:paraId="31F994A8" w14:textId="7FD7D4CB" w:rsidR="0054540F" w:rsidRPr="002B74E2" w:rsidRDefault="0054540F" w:rsidP="002B74E2">
      <w:pPr>
        <w:pStyle w:val="Heading2"/>
        <w:ind w:left="0"/>
        <w:jc w:val="left"/>
        <w:rPr>
          <w:rFonts w:ascii="Times New Roman" w:hAnsi="Times New Roman"/>
          <w:i w:val="0"/>
          <w:sz w:val="24"/>
        </w:rPr>
      </w:pPr>
      <w:r w:rsidRPr="002B74E2">
        <w:rPr>
          <w:rFonts w:ascii="Times New Roman" w:hAnsi="Times New Roman"/>
          <w:i w:val="0"/>
          <w:sz w:val="24"/>
        </w:rPr>
        <w:t xml:space="preserve">Eelnõu § </w:t>
      </w:r>
      <w:r w:rsidR="00E54FF0">
        <w:rPr>
          <w:rFonts w:ascii="Times New Roman" w:hAnsi="Times New Roman"/>
          <w:i w:val="0"/>
          <w:sz w:val="24"/>
        </w:rPr>
        <w:t>17</w:t>
      </w:r>
      <w:r w:rsidRPr="002B74E2">
        <w:rPr>
          <w:rFonts w:ascii="Times New Roman" w:hAnsi="Times New Roman"/>
          <w:i w:val="0"/>
          <w:sz w:val="24"/>
        </w:rPr>
        <w:t xml:space="preserve">. </w:t>
      </w:r>
      <w:bookmarkStart w:id="3" w:name="para60lg4"/>
      <w:bookmarkEnd w:id="3"/>
      <w:r w:rsidRPr="002B74E2">
        <w:rPr>
          <w:rFonts w:ascii="Times New Roman" w:hAnsi="Times New Roman"/>
          <w:i w:val="0"/>
          <w:sz w:val="24"/>
        </w:rPr>
        <w:t xml:space="preserve">Kutsetegevuse loa </w:t>
      </w:r>
      <w:r w:rsidR="002B7651">
        <w:rPr>
          <w:rFonts w:ascii="Times New Roman" w:hAnsi="Times New Roman"/>
          <w:i w:val="0"/>
          <w:sz w:val="24"/>
        </w:rPr>
        <w:t xml:space="preserve">kehtivuse </w:t>
      </w:r>
      <w:r w:rsidRPr="002B74E2">
        <w:rPr>
          <w:rFonts w:ascii="Times New Roman" w:hAnsi="Times New Roman"/>
          <w:i w:val="0"/>
          <w:sz w:val="24"/>
        </w:rPr>
        <w:t xml:space="preserve">peatamine </w:t>
      </w:r>
    </w:p>
    <w:p w14:paraId="67F3108E" w14:textId="48F31FC1" w:rsidR="0063121F" w:rsidRDefault="00F25BE2" w:rsidP="0054540F">
      <w:pPr>
        <w:jc w:val="both"/>
      </w:pPr>
      <w:r w:rsidRPr="002D632F">
        <w:t xml:space="preserve">Eelnõu </w:t>
      </w:r>
      <w:r w:rsidRPr="008B39B7">
        <w:t xml:space="preserve">§-s </w:t>
      </w:r>
      <w:r w:rsidR="005D3705" w:rsidRPr="008B39B7">
        <w:t>18</w:t>
      </w:r>
      <w:r w:rsidR="005D3705" w:rsidRPr="002D632F">
        <w:t xml:space="preserve"> </w:t>
      </w:r>
      <w:r w:rsidRPr="002D632F">
        <w:t xml:space="preserve">sätestatakse kutsetegevuse loa </w:t>
      </w:r>
      <w:r w:rsidR="002B7651">
        <w:t xml:space="preserve">kehtivuse </w:t>
      </w:r>
      <w:r w:rsidRPr="002D632F">
        <w:t>peatamis</w:t>
      </w:r>
      <w:r w:rsidR="0063121F" w:rsidRPr="002D632F">
        <w:t>e</w:t>
      </w:r>
      <w:r w:rsidRPr="002D632F">
        <w:t xml:space="preserve"> </w:t>
      </w:r>
      <w:r w:rsidR="00F12E56">
        <w:t>kord</w:t>
      </w:r>
      <w:r w:rsidRPr="002D632F">
        <w:t>.</w:t>
      </w:r>
      <w:r w:rsidR="00CA348E" w:rsidRPr="00CA348E">
        <w:t xml:space="preserve"> Samad sätted on kehtivas õiguses veterinaarkorralduse seaduse §-s 26</w:t>
      </w:r>
      <w:r w:rsidR="00CA348E" w:rsidRPr="00CA348E">
        <w:rPr>
          <w:vertAlign w:val="superscript"/>
        </w:rPr>
        <w:t>1</w:t>
      </w:r>
      <w:r w:rsidR="00CA348E" w:rsidRPr="00CA348E">
        <w:t>.</w:t>
      </w:r>
    </w:p>
    <w:p w14:paraId="20A85110" w14:textId="77777777" w:rsidR="00E2223C" w:rsidRPr="00E2223C" w:rsidRDefault="00E2223C" w:rsidP="00E2223C"/>
    <w:p w14:paraId="0A8D83B9" w14:textId="3F4CF62F" w:rsidR="00DD7517" w:rsidRDefault="000F4CD9" w:rsidP="00600AC7">
      <w:pPr>
        <w:pStyle w:val="NormalWeb"/>
        <w:tabs>
          <w:tab w:val="left" w:pos="284"/>
          <w:tab w:val="left" w:pos="426"/>
        </w:tabs>
        <w:spacing w:before="0" w:after="0" w:afterAutospacing="0"/>
        <w:jc w:val="both"/>
      </w:pPr>
      <w:r w:rsidRPr="00CA348E">
        <w:t xml:space="preserve">Eelnõu </w:t>
      </w:r>
      <w:r w:rsidRPr="008B39B7">
        <w:t xml:space="preserve">§ </w:t>
      </w:r>
      <w:r w:rsidR="00E54FF0">
        <w:t>17</w:t>
      </w:r>
      <w:r w:rsidR="005D3705" w:rsidRPr="00F61C3D">
        <w:rPr>
          <w:b/>
        </w:rPr>
        <w:t xml:space="preserve"> </w:t>
      </w:r>
      <w:r w:rsidRPr="00F61C3D">
        <w:rPr>
          <w:b/>
        </w:rPr>
        <w:t xml:space="preserve">lõikes </w:t>
      </w:r>
      <w:r>
        <w:rPr>
          <w:b/>
        </w:rPr>
        <w:t xml:space="preserve">1 </w:t>
      </w:r>
      <w:r w:rsidRPr="00882950">
        <w:t xml:space="preserve">sätestatakse </w:t>
      </w:r>
      <w:r w:rsidR="00A9728A">
        <w:t>Põllumajandus- ja Toiduamet</w:t>
      </w:r>
      <w:r w:rsidR="00E2223C">
        <w:t xml:space="preserve">ile alused </w:t>
      </w:r>
      <w:r w:rsidR="0063121F">
        <w:t xml:space="preserve">kutsetegevuse loa kehtivuse </w:t>
      </w:r>
      <w:r>
        <w:t>peatamise</w:t>
      </w:r>
      <w:r w:rsidR="00E2223C">
        <w:t>ks</w:t>
      </w:r>
      <w:r>
        <w:t xml:space="preserve">. </w:t>
      </w:r>
      <w:r w:rsidR="004F14FD">
        <w:t>V</w:t>
      </w:r>
      <w:r w:rsidR="000E573E">
        <w:t>õrreldes kehtiva veterinaarkorralduse seadusega</w:t>
      </w:r>
      <w:r w:rsidR="004F14FD">
        <w:t xml:space="preserve"> ei ole aluseid enamasti</w:t>
      </w:r>
      <w:r w:rsidR="000E573E">
        <w:t xml:space="preserve"> muudetud. </w:t>
      </w:r>
    </w:p>
    <w:p w14:paraId="00FB2E95" w14:textId="77777777" w:rsidR="00DD7517" w:rsidRDefault="00DD7517" w:rsidP="00600AC7">
      <w:pPr>
        <w:pStyle w:val="NormalWeb"/>
        <w:tabs>
          <w:tab w:val="left" w:pos="284"/>
          <w:tab w:val="left" w:pos="426"/>
        </w:tabs>
        <w:spacing w:before="0" w:after="0" w:afterAutospacing="0"/>
        <w:jc w:val="both"/>
      </w:pPr>
    </w:p>
    <w:p w14:paraId="5E2BDD1D" w14:textId="26CC4698" w:rsidR="000E573E" w:rsidRDefault="004F14FD" w:rsidP="00600AC7">
      <w:pPr>
        <w:pStyle w:val="NormalWeb"/>
        <w:tabs>
          <w:tab w:val="left" w:pos="284"/>
          <w:tab w:val="left" w:pos="426"/>
        </w:tabs>
        <w:spacing w:before="0" w:after="0" w:afterAutospacing="0"/>
        <w:jc w:val="both"/>
      </w:pPr>
      <w:r>
        <w:t>Paragrahvi</w:t>
      </w:r>
      <w:r w:rsidR="000E573E">
        <w:t xml:space="preserve"> 17 lõike 1 punkti kohaselt</w:t>
      </w:r>
      <w:r w:rsidR="00F7000D">
        <w:t xml:space="preserve"> võib kutsetegevuse loa peatada, kui veterinaararst rikub oma kutsetegevuses oluliselt õigusakti nõuet või kui rikkumisega kaasneb oluline oht looma elule või tervisele. </w:t>
      </w:r>
      <w:r w:rsidR="0056386D">
        <w:t>N</w:t>
      </w:r>
      <w:r w:rsidR="00F7000D">
        <w:t>äite</w:t>
      </w:r>
      <w:r w:rsidR="0056386D">
        <w:t>ks</w:t>
      </w:r>
      <w:r w:rsidR="00F7000D">
        <w:t xml:space="preserve"> olukor</w:t>
      </w:r>
      <w:r w:rsidR="0056386D">
        <w:t>d</w:t>
      </w:r>
      <w:r w:rsidR="00F7000D">
        <w:t>, kus veterinaararst ei ole täitnud oma kohustust lo</w:t>
      </w:r>
      <w:r w:rsidR="00F7000D" w:rsidRPr="0037031C">
        <w:t>obu</w:t>
      </w:r>
      <w:r w:rsidR="00F7000D">
        <w:t>da</w:t>
      </w:r>
      <w:r w:rsidR="00F7000D" w:rsidRPr="0037031C">
        <w:t xml:space="preserve"> enda taotlusel kutsetegevuse loast</w:t>
      </w:r>
      <w:r>
        <w:t xml:space="preserve"> juhul,</w:t>
      </w:r>
      <w:r w:rsidR="00F7000D" w:rsidRPr="0037031C">
        <w:t xml:space="preserve"> </w:t>
      </w:r>
      <w:r w:rsidR="00044729">
        <w:t xml:space="preserve">kui ta töötab </w:t>
      </w:r>
      <w:r w:rsidR="00F7000D" w:rsidRPr="0037031C">
        <w:t>üldapteegis, veterinaarapteegis või ravimite hulgimüügi või tootmise tegevusloa omaja juures</w:t>
      </w:r>
      <w:r w:rsidR="00F7000D">
        <w:t>. Sellisel juhul peatab kutsetegevuse loa P</w:t>
      </w:r>
      <w:r w:rsidR="00044729">
        <w:t>õllumajandus- ja Toiduamet</w:t>
      </w:r>
      <w:r w:rsidR="00F7000D">
        <w:t xml:space="preserve">. </w:t>
      </w:r>
      <w:r w:rsidR="002C660F">
        <w:t>Kutsetegevuse loa kehtivus peatatakse kuni rikkumise kõrvaldamiseni (veterinaararst teeb kutsetegevuse loast loobumise taotluse) või kutsetegevuse loa kehtetuks tunnistamise otsustamiseni (P</w:t>
      </w:r>
      <w:r w:rsidR="00044729">
        <w:t>õllumajandus- ja Toiduamet</w:t>
      </w:r>
      <w:r w:rsidR="002C660F">
        <w:t xml:space="preserve"> tunnistab kutsetegevuse loa kehtetuks). </w:t>
      </w:r>
    </w:p>
    <w:p w14:paraId="7A4AE2D2" w14:textId="77777777" w:rsidR="00044729" w:rsidRDefault="00044729" w:rsidP="00600AC7">
      <w:pPr>
        <w:pStyle w:val="NormalWeb"/>
        <w:tabs>
          <w:tab w:val="left" w:pos="284"/>
          <w:tab w:val="left" w:pos="426"/>
        </w:tabs>
        <w:spacing w:before="0" w:after="0" w:afterAutospacing="0"/>
        <w:jc w:val="both"/>
      </w:pPr>
    </w:p>
    <w:p w14:paraId="7E70EBC4" w14:textId="1694812C" w:rsidR="00411DD0" w:rsidRDefault="004F14FD" w:rsidP="00C917B0">
      <w:pPr>
        <w:jc w:val="both"/>
        <w:rPr>
          <w:bCs/>
        </w:rPr>
      </w:pPr>
      <w:r>
        <w:t>Paragrahvi</w:t>
      </w:r>
      <w:r w:rsidR="00411DD0">
        <w:t xml:space="preserve"> 17 lõike 1 punktis 2 sätestatakse kutsetegevuse loa peatamise alusena olukord, kus veterinaararst ei pea oma kutsetegevuses kinni veterinaararsti kutse-eetikast ega järgi head veterinaarset tava</w:t>
      </w:r>
      <w:r w:rsidR="000E5CC0">
        <w:t>, näiteks</w:t>
      </w:r>
      <w:r w:rsidR="00411DD0">
        <w:t xml:space="preserve"> </w:t>
      </w:r>
      <w:r w:rsidR="000E5CC0">
        <w:rPr>
          <w:lang w:eastAsia="et-EE"/>
        </w:rPr>
        <w:t xml:space="preserve">kui veterinaararst on oma senises </w:t>
      </w:r>
      <w:r w:rsidR="000E5CC0">
        <w:t>kutsetegevuses näidanud korduvalt üles ilmset sobimatust tööks veterinaararstina</w:t>
      </w:r>
      <w:r w:rsidR="00044729">
        <w:t xml:space="preserve">, </w:t>
      </w:r>
      <w:r w:rsidR="000E5CC0">
        <w:t>näiteks teenuse osutamine joobeseisundis või ravimenetlused ei vasta looma seisundile.</w:t>
      </w:r>
      <w:r w:rsidR="00044729">
        <w:t xml:space="preserve"> </w:t>
      </w:r>
      <w:r w:rsidR="00411DD0">
        <w:t>Ve</w:t>
      </w:r>
      <w:r w:rsidR="000E5CC0">
        <w:t>te</w:t>
      </w:r>
      <w:r w:rsidR="00411DD0">
        <w:t xml:space="preserve">rinaararsti kutse-eetika </w:t>
      </w:r>
      <w:r w:rsidR="000E5CC0">
        <w:t xml:space="preserve">ja hea veterinaarse tava </w:t>
      </w:r>
      <w:r w:rsidR="00411DD0">
        <w:t xml:space="preserve">põhimõtted on kokku lepitud </w:t>
      </w:r>
      <w:r w:rsidR="00411DD0">
        <w:rPr>
          <w:bCs/>
        </w:rPr>
        <w:t>ELÜ</w:t>
      </w:r>
      <w:r w:rsidR="000E5CC0">
        <w:rPr>
          <w:bCs/>
        </w:rPr>
        <w:t xml:space="preserve"> liikmete poolt ja </w:t>
      </w:r>
      <w:r w:rsidR="00962827">
        <w:rPr>
          <w:bCs/>
        </w:rPr>
        <w:t xml:space="preserve">avaldatud </w:t>
      </w:r>
      <w:r w:rsidR="00044729">
        <w:rPr>
          <w:bCs/>
        </w:rPr>
        <w:t>ELÜ</w:t>
      </w:r>
      <w:r w:rsidR="00411DD0">
        <w:rPr>
          <w:bCs/>
        </w:rPr>
        <w:t xml:space="preserve"> veebilehel. </w:t>
      </w:r>
    </w:p>
    <w:p w14:paraId="75FC98FC" w14:textId="77777777" w:rsidR="00044729" w:rsidRDefault="00044729" w:rsidP="00C917B0">
      <w:pPr>
        <w:jc w:val="both"/>
        <w:rPr>
          <w:bCs/>
        </w:rPr>
      </w:pPr>
    </w:p>
    <w:p w14:paraId="45F7E0F3" w14:textId="44440477" w:rsidR="00411DD0" w:rsidRDefault="004F14FD" w:rsidP="00C917B0">
      <w:pPr>
        <w:jc w:val="both"/>
      </w:pPr>
      <w:r>
        <w:rPr>
          <w:bCs/>
        </w:rPr>
        <w:t>Paragrahvi</w:t>
      </w:r>
      <w:r w:rsidR="00B94C01">
        <w:rPr>
          <w:bCs/>
        </w:rPr>
        <w:t xml:space="preserve"> 17 lõike punkt 3 sätestab võimaluse kutsetegevuse loa peatamiseks, kui </w:t>
      </w:r>
      <w:r w:rsidR="00B94C01" w:rsidRPr="00B34378">
        <w:t xml:space="preserve">veterinaararst ei ole esitanud </w:t>
      </w:r>
      <w:r w:rsidR="00B94C01">
        <w:t>Põllumajandus- ja Toiduametile</w:t>
      </w:r>
      <w:r w:rsidR="00B94C01" w:rsidRPr="00B34378">
        <w:t xml:space="preserve"> </w:t>
      </w:r>
      <w:r w:rsidR="00B94C01">
        <w:t xml:space="preserve">oma </w:t>
      </w:r>
      <w:r w:rsidR="00B94C01" w:rsidRPr="0003564C">
        <w:t xml:space="preserve">ajakohaseid andmeid </w:t>
      </w:r>
      <w:r w:rsidR="00B94C01" w:rsidRPr="00BF779D">
        <w:t xml:space="preserve">või ei ole kandnud neid </w:t>
      </w:r>
      <w:r w:rsidR="004B3F0F">
        <w:t xml:space="preserve">riiklikusse veterinaararsti </w:t>
      </w:r>
      <w:r w:rsidR="00B94C01" w:rsidRPr="00BF779D">
        <w:t>registris</w:t>
      </w:r>
      <w:r w:rsidR="00B94C01">
        <w:t xml:space="preserve">se. Tegemist on distsiplineeriva meetmega, </w:t>
      </w:r>
      <w:r w:rsidR="00816094">
        <w:t xml:space="preserve">kui veterinaararst ei ole seadusest tuleneva ajavahemiku jooksul tegelenud enesetäiendamisega või ei ole selle kohta nõuetekohaselt andmeid esitanud. </w:t>
      </w:r>
      <w:r w:rsidR="00344C1B">
        <w:t>Praktikas eelneb s</w:t>
      </w:r>
      <w:r w:rsidR="00816094">
        <w:t>ellisel juhul peatamisele P</w:t>
      </w:r>
      <w:r w:rsidR="00044729">
        <w:t>õllumajandus- ja Toiduamet</w:t>
      </w:r>
      <w:r w:rsidR="00816094">
        <w:t xml:space="preserve"> </w:t>
      </w:r>
      <w:r w:rsidR="00344C1B">
        <w:t>meeldetuletus ja peatamise otsus tehakse</w:t>
      </w:r>
      <w:r w:rsidR="00816094">
        <w:t xml:space="preserve">, kui veterinaararst </w:t>
      </w:r>
      <w:r w:rsidR="00344C1B">
        <w:t xml:space="preserve">meeldetuletustele </w:t>
      </w:r>
      <w:r w:rsidR="00816094">
        <w:t xml:space="preserve">ei reageeri. </w:t>
      </w:r>
    </w:p>
    <w:p w14:paraId="694602B2" w14:textId="77777777" w:rsidR="00044729" w:rsidRPr="00B34378" w:rsidRDefault="00044729" w:rsidP="00C917B0">
      <w:pPr>
        <w:jc w:val="both"/>
      </w:pPr>
    </w:p>
    <w:p w14:paraId="66A31AB4" w14:textId="6BB64DD8" w:rsidR="008B1162" w:rsidRDefault="00F12E56" w:rsidP="00A432B2">
      <w:pPr>
        <w:pStyle w:val="NormalWeb"/>
        <w:tabs>
          <w:tab w:val="left" w:pos="284"/>
          <w:tab w:val="left" w:pos="426"/>
        </w:tabs>
        <w:spacing w:before="0" w:after="0" w:afterAutospacing="0"/>
        <w:jc w:val="both"/>
      </w:pPr>
      <w:r>
        <w:t>Kehtiva v</w:t>
      </w:r>
      <w:r w:rsidR="002D632F" w:rsidRPr="00247DD1">
        <w:t>e</w:t>
      </w:r>
      <w:r w:rsidR="00ED6DCB" w:rsidRPr="00247DD1">
        <w:t>terinaarkorralduse seaduse §-s 26</w:t>
      </w:r>
      <w:r w:rsidR="00ED6DCB" w:rsidRPr="00247DD1">
        <w:rPr>
          <w:vertAlign w:val="superscript"/>
        </w:rPr>
        <w:t>1</w:t>
      </w:r>
      <w:r w:rsidR="002D632F" w:rsidRPr="00247DD1">
        <w:t xml:space="preserve"> olevatele s</w:t>
      </w:r>
      <w:r w:rsidR="00ED6DCB" w:rsidRPr="00247DD1">
        <w:t>ät</w:t>
      </w:r>
      <w:r w:rsidR="002D632F" w:rsidRPr="00247DD1">
        <w:t>e</w:t>
      </w:r>
      <w:r w:rsidR="00ED6DCB" w:rsidRPr="00247DD1">
        <w:t>tele on eelnõu</w:t>
      </w:r>
      <w:r>
        <w:t xml:space="preserve"> § </w:t>
      </w:r>
      <w:r w:rsidR="00E54FF0">
        <w:t>17</w:t>
      </w:r>
      <w:r>
        <w:t xml:space="preserve"> lõike 1 punktis 4</w:t>
      </w:r>
      <w:r w:rsidR="00ED6DCB" w:rsidRPr="00247DD1">
        <w:t xml:space="preserve"> lisatud tegevusloa peatamise uus alus, mille kohaselt </w:t>
      </w:r>
      <w:r w:rsidR="00202A37" w:rsidRPr="00247DD1">
        <w:t xml:space="preserve">võib </w:t>
      </w:r>
      <w:r w:rsidR="00ED6DCB" w:rsidRPr="00247DD1">
        <w:t xml:space="preserve">veterinaararsti tegevusloa peatada, kui veterinaararst on korduvalt rikkunud ravimiseaduses või selle alusel kehtestatud õigusaktis sätestatud </w:t>
      </w:r>
      <w:r w:rsidR="00130E47">
        <w:t>veterinaar</w:t>
      </w:r>
      <w:r w:rsidR="00ED6DCB" w:rsidRPr="00247DD1">
        <w:t xml:space="preserve">ravimi soetamise </w:t>
      </w:r>
      <w:r>
        <w:t>ning</w:t>
      </w:r>
      <w:r w:rsidR="00ED6DCB" w:rsidRPr="00247DD1">
        <w:t xml:space="preserve"> loomahaigus</w:t>
      </w:r>
      <w:r w:rsidR="007540EE">
        <w:t>t</w:t>
      </w:r>
      <w:r w:rsidR="00ED6DCB" w:rsidRPr="00247DD1">
        <w:t>e ennetamiseks ja raviks kasutamise nõudeid. Säte on lisatud E</w:t>
      </w:r>
      <w:r w:rsidR="00CA348E">
        <w:t>LÜ</w:t>
      </w:r>
      <w:r w:rsidR="00ED6DCB" w:rsidRPr="00247DD1">
        <w:t xml:space="preserve"> ja Eesti Väikeloomaarstide </w:t>
      </w:r>
      <w:r w:rsidR="00DD78E2">
        <w:t xml:space="preserve">Seltsi </w:t>
      </w:r>
      <w:r w:rsidR="003D4FCE">
        <w:t xml:space="preserve">(edaspidi </w:t>
      </w:r>
      <w:r w:rsidR="003D4FCE" w:rsidRPr="003D4FCE">
        <w:rPr>
          <w:i/>
        </w:rPr>
        <w:t>EVS</w:t>
      </w:r>
      <w:r w:rsidR="003D4FCE">
        <w:t xml:space="preserve">) </w:t>
      </w:r>
      <w:r w:rsidR="00ED6DCB" w:rsidRPr="00247DD1">
        <w:t xml:space="preserve">ettepanekul, </w:t>
      </w:r>
      <w:r w:rsidR="009009E2" w:rsidRPr="00247DD1">
        <w:t xml:space="preserve">et võidelda veterinaarravimite väärkasutamise vastu. </w:t>
      </w:r>
      <w:bookmarkStart w:id="4" w:name="para6lg1"/>
      <w:bookmarkEnd w:id="4"/>
      <w:r>
        <w:t>ELÜ</w:t>
      </w:r>
      <w:r w:rsidR="00247DD1" w:rsidRPr="00247DD1">
        <w:t xml:space="preserve"> välja toodud probleem on </w:t>
      </w:r>
      <w:r w:rsidR="00CA348E">
        <w:t xml:space="preserve">seotud </w:t>
      </w:r>
      <w:r w:rsidR="00247DD1" w:rsidRPr="00247DD1">
        <w:t>eelkõige vet</w:t>
      </w:r>
      <w:r w:rsidR="00B01848">
        <w:t>erinaararstidega, kes ei järgi p</w:t>
      </w:r>
      <w:r w:rsidR="00247DD1" w:rsidRPr="00247DD1">
        <w:t>õllumajandusministri 23.</w:t>
      </w:r>
      <w:r w:rsidR="0063256C">
        <w:t xml:space="preserve"> veebruari </w:t>
      </w:r>
      <w:r w:rsidR="00247DD1" w:rsidRPr="00247DD1">
        <w:t>2005.</w:t>
      </w:r>
      <w:r w:rsidR="0063256C">
        <w:t xml:space="preserve"> </w:t>
      </w:r>
      <w:r w:rsidR="00247DD1" w:rsidRPr="00247DD1">
        <w:t>a määruse nr 21</w:t>
      </w:r>
      <w:r w:rsidR="00B01848">
        <w:t xml:space="preserve"> </w:t>
      </w:r>
      <w:r w:rsidR="00C8762C" w:rsidRPr="009919E3">
        <w:t>„</w:t>
      </w:r>
      <w:r w:rsidR="00B01848" w:rsidRPr="00B01848">
        <w:rPr>
          <w:bCs/>
          <w:color w:val="000000"/>
          <w:shd w:val="clear" w:color="auto" w:fill="FFFFFF"/>
        </w:rPr>
        <w:t>Ravimite ning ravimsöötade loomahaiguste ennetamiseks ja raviks kasutamise tingimused ja kord</w:t>
      </w:r>
      <w:r w:rsidR="00C8762C" w:rsidRPr="00AE7B2B">
        <w:t>”</w:t>
      </w:r>
      <w:r w:rsidR="00247DD1" w:rsidRPr="00B01848">
        <w:t xml:space="preserve"> </w:t>
      </w:r>
      <w:r w:rsidR="00C8762C">
        <w:t>§</w:t>
      </w:r>
      <w:r w:rsidR="00202A37">
        <w:t>-s</w:t>
      </w:r>
      <w:r w:rsidR="00C8762C">
        <w:t xml:space="preserve"> 4 </w:t>
      </w:r>
      <w:r w:rsidR="00DD5C36" w:rsidRPr="001318A3">
        <w:t xml:space="preserve">kehtestatud </w:t>
      </w:r>
      <w:r w:rsidR="00247DD1" w:rsidRPr="001318A3">
        <w:t xml:space="preserve">veterinaarravimite väljastamise </w:t>
      </w:r>
      <w:r w:rsidR="0075179B" w:rsidRPr="001318A3">
        <w:t>ja</w:t>
      </w:r>
      <w:r w:rsidR="008D4E65" w:rsidRPr="001318A3">
        <w:t xml:space="preserve"> </w:t>
      </w:r>
      <w:r w:rsidR="0075179B" w:rsidRPr="001318A3">
        <w:t xml:space="preserve">kasutamise </w:t>
      </w:r>
      <w:r w:rsidR="00466986">
        <w:t>kohta</w:t>
      </w:r>
      <w:r w:rsidR="0075179B" w:rsidRPr="001318A3">
        <w:t xml:space="preserve"> arvestuse pidamise</w:t>
      </w:r>
      <w:r w:rsidR="00DD5C36" w:rsidRPr="001318A3">
        <w:t xml:space="preserve"> nõudeid</w:t>
      </w:r>
      <w:r w:rsidR="00247DD1" w:rsidRPr="001318A3">
        <w:t xml:space="preserve">. </w:t>
      </w:r>
    </w:p>
    <w:p w14:paraId="7FC9E489" w14:textId="77777777" w:rsidR="00CA348E" w:rsidRDefault="00CA348E" w:rsidP="00CA348E">
      <w:pPr>
        <w:pStyle w:val="NormalWeb"/>
        <w:tabs>
          <w:tab w:val="left" w:pos="284"/>
          <w:tab w:val="left" w:pos="426"/>
        </w:tabs>
        <w:spacing w:before="0" w:after="0" w:afterAutospacing="0"/>
        <w:jc w:val="both"/>
      </w:pPr>
    </w:p>
    <w:p w14:paraId="04037097" w14:textId="6B821D6A" w:rsidR="00247DD1" w:rsidRDefault="000543A0" w:rsidP="00246ED8">
      <w:pPr>
        <w:jc w:val="both"/>
        <w:rPr>
          <w:color w:val="202020"/>
        </w:rPr>
      </w:pPr>
      <w:r>
        <w:rPr>
          <w:color w:val="202020"/>
        </w:rPr>
        <w:t xml:space="preserve">Veterinaarravimite käitlemist reguleerib eeskätt ravimiseadus. </w:t>
      </w:r>
      <w:r w:rsidR="00247DD1" w:rsidRPr="00247DD1">
        <w:rPr>
          <w:color w:val="202020"/>
        </w:rPr>
        <w:t xml:space="preserve">Veterinaararstil on õigus </w:t>
      </w:r>
      <w:r w:rsidR="009E09F1" w:rsidRPr="00247DD1">
        <w:rPr>
          <w:color w:val="202020"/>
        </w:rPr>
        <w:t xml:space="preserve">väljastada </w:t>
      </w:r>
      <w:r w:rsidR="00247DD1" w:rsidRPr="00247DD1">
        <w:rPr>
          <w:color w:val="202020"/>
        </w:rPr>
        <w:t xml:space="preserve">loomapidajale looma raviks või loomahaiguse ennetamiseks üksnes ravimite hulgimüügiettevõttest või apteegist pärit </w:t>
      </w:r>
      <w:r w:rsidR="0063256C">
        <w:rPr>
          <w:color w:val="202020"/>
        </w:rPr>
        <w:t>veterinaar</w:t>
      </w:r>
      <w:r w:rsidR="00247DD1" w:rsidRPr="00247DD1">
        <w:rPr>
          <w:color w:val="202020"/>
        </w:rPr>
        <w:t>ravimit.</w:t>
      </w:r>
      <w:r w:rsidR="008B1162">
        <w:rPr>
          <w:color w:val="202020"/>
        </w:rPr>
        <w:t xml:space="preserve"> </w:t>
      </w:r>
      <w:r w:rsidR="00201C6A" w:rsidRPr="001318A3">
        <w:t>Ravimiseaduse kohaselt on veterinaarravim tootja poolt ainult loomadel kasutamiseks määratud ravim.</w:t>
      </w:r>
      <w:r w:rsidR="00201C6A">
        <w:t xml:space="preserve"> </w:t>
      </w:r>
      <w:r w:rsidR="00247DD1" w:rsidRPr="00247DD1">
        <w:rPr>
          <w:color w:val="202020"/>
        </w:rPr>
        <w:t xml:space="preserve">Põllumajandusettevõttes loomahaiguse ennetamiseks ja loomade raviks ettenähtud säilitatava retseptiravimi manustamise ja selle loomapidajale väljastamise üle võib otsustada üksnes looma ravimise eest vastutav veterinaararst. Veterinaararst väljastab </w:t>
      </w:r>
      <w:r w:rsidR="0063256C">
        <w:rPr>
          <w:color w:val="202020"/>
        </w:rPr>
        <w:t>veterinaar</w:t>
      </w:r>
      <w:r w:rsidR="00247DD1" w:rsidRPr="00247DD1">
        <w:rPr>
          <w:color w:val="202020"/>
        </w:rPr>
        <w:t>ravimi loomapidajale üksnes juhul, kui ta on looma läbi vaadanud ja teinud kindlaks looma tervisliku seisundi. Lemmiklooma eelneva läbivaatuseta võib loomapidajale väljastada vaid parasitooside metafülaktikaks kasutatavaid välispidiselt või suukaudselt manustatavaid käsimüügi antiparasiitikume.</w:t>
      </w:r>
      <w:r w:rsidR="008B1162">
        <w:rPr>
          <w:color w:val="202020"/>
        </w:rPr>
        <w:t xml:space="preserve"> Kahjuks esineb juhtumeid, kus looma üle ei vaadata või võimaldatakse loomapidajal veterinaararsti </w:t>
      </w:r>
      <w:r w:rsidR="0063256C">
        <w:rPr>
          <w:color w:val="202020"/>
        </w:rPr>
        <w:t>kutse</w:t>
      </w:r>
      <w:r w:rsidR="008B1162">
        <w:rPr>
          <w:color w:val="202020"/>
        </w:rPr>
        <w:t>tegevus</w:t>
      </w:r>
      <w:r w:rsidR="0063256C">
        <w:rPr>
          <w:color w:val="202020"/>
        </w:rPr>
        <w:t xml:space="preserve">e </w:t>
      </w:r>
      <w:r w:rsidR="008B1162">
        <w:rPr>
          <w:color w:val="202020"/>
        </w:rPr>
        <w:t>loa numbri</w:t>
      </w:r>
      <w:r w:rsidR="0063256C">
        <w:rPr>
          <w:color w:val="202020"/>
        </w:rPr>
        <w:t>t</w:t>
      </w:r>
      <w:r w:rsidR="008B1162">
        <w:rPr>
          <w:color w:val="202020"/>
        </w:rPr>
        <w:t xml:space="preserve"> kasutades omandada </w:t>
      </w:r>
      <w:r w:rsidR="0063256C">
        <w:rPr>
          <w:color w:val="202020"/>
        </w:rPr>
        <w:t>veterinaar</w:t>
      </w:r>
      <w:r w:rsidR="008B1162">
        <w:rPr>
          <w:color w:val="202020"/>
        </w:rPr>
        <w:t xml:space="preserve">ravimeid </w:t>
      </w:r>
      <w:r w:rsidR="008B1162">
        <w:rPr>
          <w:color w:val="202020"/>
        </w:rPr>
        <w:lastRenderedPageBreak/>
        <w:t>loomade</w:t>
      </w:r>
      <w:r w:rsidR="00B56228">
        <w:rPr>
          <w:color w:val="202020"/>
        </w:rPr>
        <w:t xml:space="preserve"> jaoks</w:t>
      </w:r>
      <w:r w:rsidR="008B1162">
        <w:rPr>
          <w:color w:val="202020"/>
        </w:rPr>
        <w:t xml:space="preserve">, keda nimetatud veterinaararst ei ole ravinud ega hakka ravima. Sellega soodustatakse mikroobide resistentsuse </w:t>
      </w:r>
      <w:r w:rsidR="00B35CB9">
        <w:rPr>
          <w:color w:val="202020"/>
        </w:rPr>
        <w:t>teket</w:t>
      </w:r>
      <w:r w:rsidR="008B1162">
        <w:rPr>
          <w:color w:val="202020"/>
        </w:rPr>
        <w:t>.</w:t>
      </w:r>
      <w:r w:rsidR="00B56228">
        <w:rPr>
          <w:color w:val="202020"/>
        </w:rPr>
        <w:t xml:space="preserve"> Mikroobide resistentsus on mikroorganismide võime antimikroobsete ainete toimele vastu panna.</w:t>
      </w:r>
    </w:p>
    <w:p w14:paraId="7F877708" w14:textId="77777777" w:rsidR="00335959" w:rsidRDefault="00335959" w:rsidP="00246ED8">
      <w:pPr>
        <w:jc w:val="both"/>
        <w:rPr>
          <w:color w:val="202020"/>
        </w:rPr>
      </w:pPr>
    </w:p>
    <w:p w14:paraId="3D131E54" w14:textId="4DE47CF4" w:rsidR="00246ED8" w:rsidRDefault="00335959" w:rsidP="00246ED8">
      <w:pPr>
        <w:jc w:val="both"/>
      </w:pPr>
      <w:r w:rsidRPr="000543A0">
        <w:t>Ravimite käitlemist reguleerivad ka näiteks s</w:t>
      </w:r>
      <w:r w:rsidR="00C03AB6" w:rsidRPr="000543A0">
        <w:t>otsiaalministri 17.</w:t>
      </w:r>
      <w:r w:rsidR="0063256C" w:rsidRPr="000543A0">
        <w:t xml:space="preserve"> veebruari</w:t>
      </w:r>
      <w:r w:rsidR="00600AC7" w:rsidRPr="000543A0">
        <w:t xml:space="preserve"> </w:t>
      </w:r>
      <w:r w:rsidR="00C03AB6" w:rsidRPr="000543A0">
        <w:t>2005</w:t>
      </w:r>
      <w:r w:rsidR="00246ED8" w:rsidRPr="000543A0">
        <w:t>.</w:t>
      </w:r>
      <w:r w:rsidR="0063256C" w:rsidRPr="000543A0">
        <w:t xml:space="preserve"> </w:t>
      </w:r>
      <w:r w:rsidR="00246ED8" w:rsidRPr="000543A0">
        <w:t>a</w:t>
      </w:r>
      <w:r w:rsidR="00C03AB6" w:rsidRPr="000543A0">
        <w:t xml:space="preserve"> määrus nr 20 </w:t>
      </w:r>
      <w:r w:rsidR="000543A0" w:rsidRPr="000543A0">
        <w:t>„</w:t>
      </w:r>
      <w:r w:rsidR="00C25BC4" w:rsidRPr="000543A0">
        <w:t>R</w:t>
      </w:r>
      <w:r w:rsidR="00C03AB6" w:rsidRPr="000543A0">
        <w:t>avimialase arvestuse eeskirjad tervishoiuteenuse või veterinaarteenuse osutamisel ning hoolekandeasutuses</w:t>
      </w:r>
      <w:r w:rsidR="000543A0" w:rsidRPr="000543A0">
        <w:t>”</w:t>
      </w:r>
      <w:r w:rsidR="000543A0" w:rsidRPr="000543A0">
        <w:rPr>
          <w:color w:val="202020"/>
          <w:shd w:val="clear" w:color="auto" w:fill="FFFFFF"/>
        </w:rPr>
        <w:t xml:space="preserve"> (RTL 2005, 22, 301)</w:t>
      </w:r>
      <w:r w:rsidR="00C25BC4" w:rsidRPr="000543A0">
        <w:t>, p</w:t>
      </w:r>
      <w:r w:rsidR="00C03AB6" w:rsidRPr="000543A0">
        <w:t>õllumajandusministri 12.</w:t>
      </w:r>
      <w:r w:rsidR="0063256C" w:rsidRPr="000543A0">
        <w:t xml:space="preserve"> jaanuari</w:t>
      </w:r>
      <w:r w:rsidR="00600AC7" w:rsidRPr="000543A0">
        <w:t xml:space="preserve"> </w:t>
      </w:r>
      <w:r w:rsidR="00C03AB6" w:rsidRPr="000543A0">
        <w:t>2009</w:t>
      </w:r>
      <w:r w:rsidR="00246ED8" w:rsidRPr="000543A0">
        <w:t>.</w:t>
      </w:r>
      <w:r w:rsidR="0063256C" w:rsidRPr="000543A0">
        <w:t xml:space="preserve"> </w:t>
      </w:r>
      <w:r w:rsidR="00246ED8" w:rsidRPr="000543A0">
        <w:t>a</w:t>
      </w:r>
      <w:r w:rsidR="00C03AB6" w:rsidRPr="000543A0">
        <w:t xml:space="preserve"> määrus nr 5 </w:t>
      </w:r>
      <w:r w:rsidR="000543A0" w:rsidRPr="000543A0">
        <w:t>„</w:t>
      </w:r>
      <w:r w:rsidR="00C25BC4" w:rsidRPr="000543A0">
        <w:t>B</w:t>
      </w:r>
      <w:r w:rsidR="00C03AB6" w:rsidRPr="000543A0">
        <w:t>iostimulaatorite, hormoonpreparaatide ja muude ainete nimekiri, mille käitlemine põllumajandusloomadel kasutamise eesmärgil on keelatud, ning nimetatud ainete põllumajandusloomade raviks kasutamise erijuhud</w:t>
      </w:r>
      <w:r w:rsidR="000543A0" w:rsidRPr="006A00F0">
        <w:t>”</w:t>
      </w:r>
      <w:r w:rsidR="006A00F0" w:rsidRPr="006A00F0">
        <w:t xml:space="preserve"> (</w:t>
      </w:r>
      <w:r w:rsidR="006A00F0" w:rsidRPr="006A00F0">
        <w:rPr>
          <w:color w:val="202020"/>
          <w:shd w:val="clear" w:color="auto" w:fill="FFFFFF"/>
        </w:rPr>
        <w:t xml:space="preserve">RTL 2009, 8, 95) </w:t>
      </w:r>
      <w:r w:rsidR="009E09F1">
        <w:t>ning</w:t>
      </w:r>
      <w:r w:rsidR="009E09F1" w:rsidRPr="000543A0">
        <w:t xml:space="preserve"> </w:t>
      </w:r>
      <w:r w:rsidR="00246ED8" w:rsidRPr="000543A0">
        <w:t xml:space="preserve">sotsiaalministri </w:t>
      </w:r>
      <w:r w:rsidR="005F0FD3" w:rsidRPr="000543A0">
        <w:t>17.</w:t>
      </w:r>
      <w:r w:rsidR="0063256C" w:rsidRPr="000543A0">
        <w:t xml:space="preserve"> veebruari </w:t>
      </w:r>
      <w:r w:rsidR="005F0FD3" w:rsidRPr="000543A0">
        <w:t>2005</w:t>
      </w:r>
      <w:r w:rsidR="0063256C" w:rsidRPr="000543A0">
        <w:t>. a</w:t>
      </w:r>
      <w:r w:rsidR="005F0FD3" w:rsidRPr="000543A0">
        <w:t xml:space="preserve"> määrus nr 27 </w:t>
      </w:r>
      <w:r w:rsidR="00CA348E" w:rsidRPr="000543A0">
        <w:t>„</w:t>
      </w:r>
      <w:r w:rsidR="00246ED8" w:rsidRPr="006A00F0">
        <w:t>Ravimite hulgimüügi tingimused ja kord</w:t>
      </w:r>
      <w:r w:rsidR="00C8762C" w:rsidRPr="006A00F0">
        <w:t>”</w:t>
      </w:r>
      <w:r w:rsidR="005F0FD3" w:rsidRPr="000543A0">
        <w:rPr>
          <w:bdr w:val="none" w:sz="0" w:space="0" w:color="auto" w:frame="1"/>
          <w:vertAlign w:val="superscript"/>
        </w:rPr>
        <w:t xml:space="preserve"> </w:t>
      </w:r>
      <w:r w:rsidR="006A00F0" w:rsidRPr="006A00F0">
        <w:rPr>
          <w:bdr w:val="none" w:sz="0" w:space="0" w:color="auto" w:frame="1"/>
        </w:rPr>
        <w:t>(</w:t>
      </w:r>
      <w:r w:rsidR="006A00F0" w:rsidRPr="006A00F0">
        <w:rPr>
          <w:color w:val="202020"/>
          <w:shd w:val="clear" w:color="auto" w:fill="FFFFFF"/>
        </w:rPr>
        <w:t>RT I, 03.07.2020, 18)</w:t>
      </w:r>
      <w:r w:rsidR="006A00F0">
        <w:rPr>
          <w:color w:val="202020"/>
          <w:shd w:val="clear" w:color="auto" w:fill="FFFFFF"/>
        </w:rPr>
        <w:t>.</w:t>
      </w:r>
    </w:p>
    <w:p w14:paraId="568C1E44" w14:textId="77777777" w:rsidR="0075179B" w:rsidRPr="00246ED8" w:rsidRDefault="0075179B" w:rsidP="00246ED8">
      <w:pPr>
        <w:jc w:val="both"/>
      </w:pPr>
    </w:p>
    <w:p w14:paraId="2B7AD4C9" w14:textId="31570546" w:rsidR="0063121F" w:rsidRDefault="003D4FCE" w:rsidP="00C03AB6">
      <w:pPr>
        <w:pStyle w:val="NormalWeb"/>
        <w:tabs>
          <w:tab w:val="left" w:pos="284"/>
          <w:tab w:val="left" w:pos="426"/>
        </w:tabs>
        <w:spacing w:before="0" w:after="0" w:afterAutospacing="0"/>
        <w:jc w:val="both"/>
      </w:pPr>
      <w:r>
        <w:t>ELÜ</w:t>
      </w:r>
      <w:r w:rsidR="0096220D">
        <w:t xml:space="preserve"> </w:t>
      </w:r>
      <w:r>
        <w:t>ja EVS</w:t>
      </w:r>
      <w:r w:rsidR="009E09F1">
        <w:t>-i</w:t>
      </w:r>
      <w:r>
        <w:t xml:space="preserve"> e</w:t>
      </w:r>
      <w:r w:rsidR="009009E2" w:rsidRPr="0075179B">
        <w:t>ttepanek</w:t>
      </w:r>
      <w:r w:rsidR="0096220D">
        <w:t xml:space="preserve"> </w:t>
      </w:r>
      <w:r>
        <w:t>rakendada karmimaid meetmeid veterinaarravimite kasutamisega kaasnevate rikkumis</w:t>
      </w:r>
      <w:r w:rsidR="009E09F1">
        <w:t>te korral</w:t>
      </w:r>
      <w:r w:rsidR="009009E2" w:rsidRPr="0075179B">
        <w:t xml:space="preserve"> </w:t>
      </w:r>
      <w:r w:rsidR="0096220D">
        <w:t xml:space="preserve">aitab kaasa ka </w:t>
      </w:r>
      <w:r w:rsidR="002D632F">
        <w:t>Eesti</w:t>
      </w:r>
      <w:r w:rsidR="00B56228">
        <w:t>s koostatud</w:t>
      </w:r>
      <w:r w:rsidR="002D632F">
        <w:t xml:space="preserve"> </w:t>
      </w:r>
      <w:r w:rsidR="00B56228">
        <w:t>„M</w:t>
      </w:r>
      <w:r w:rsidR="002D632F">
        <w:t>ikroobide antibiootikumiresistentsuse vähendamise tegevuskava veterinaarmeditsiini valdkonnas aastateks 2019</w:t>
      </w:r>
      <w:r w:rsidR="00585CD0" w:rsidRPr="007B1BCD">
        <w:t>–</w:t>
      </w:r>
      <w:r w:rsidR="002D632F">
        <w:t>2023</w:t>
      </w:r>
      <w:r w:rsidR="00B56228" w:rsidRPr="00597929">
        <w:t>”</w:t>
      </w:r>
      <w:r w:rsidR="0096220D">
        <w:t xml:space="preserve"> täitmisele</w:t>
      </w:r>
      <w:r w:rsidR="002D632F">
        <w:t>.</w:t>
      </w:r>
      <w:r w:rsidR="00BE61CD">
        <w:t xml:space="preserve"> </w:t>
      </w:r>
    </w:p>
    <w:p w14:paraId="72722E09" w14:textId="5CC9AB5E" w:rsidR="004F14FD" w:rsidRDefault="004F14FD" w:rsidP="00C03AB6">
      <w:pPr>
        <w:pStyle w:val="NormalWeb"/>
        <w:tabs>
          <w:tab w:val="left" w:pos="284"/>
          <w:tab w:val="left" w:pos="426"/>
        </w:tabs>
        <w:spacing w:before="0" w:after="0" w:afterAutospacing="0"/>
        <w:jc w:val="both"/>
      </w:pPr>
    </w:p>
    <w:p w14:paraId="3FC00C97" w14:textId="618FC83B" w:rsidR="004F14FD" w:rsidRDefault="004F14FD" w:rsidP="00C03AB6">
      <w:pPr>
        <w:pStyle w:val="NormalWeb"/>
        <w:tabs>
          <w:tab w:val="left" w:pos="284"/>
          <w:tab w:val="left" w:pos="426"/>
        </w:tabs>
        <w:spacing w:before="0" w:after="0" w:afterAutospacing="0"/>
        <w:jc w:val="both"/>
      </w:pPr>
      <w:r>
        <w:t xml:space="preserve">Paragrahvi 17 lõike 1 punktis 5 sätestatakse kutsetegevuse loa peatamise alusena olukord, kus </w:t>
      </w:r>
      <w:r w:rsidRPr="00B34378">
        <w:t xml:space="preserve">veterinaararst takistab veterinaarjärelevalve teostamist </w:t>
      </w:r>
      <w:r>
        <w:t xml:space="preserve">ega ole </w:t>
      </w:r>
      <w:r w:rsidRPr="00B34378">
        <w:t xml:space="preserve">täitnud </w:t>
      </w:r>
      <w:r>
        <w:t>temale</w:t>
      </w:r>
      <w:r w:rsidRPr="00B34378">
        <w:t xml:space="preserve"> </w:t>
      </w:r>
      <w:r>
        <w:t>selle</w:t>
      </w:r>
      <w:r w:rsidRPr="00B34378">
        <w:t xml:space="preserve"> kohta tehtud ettekirjutust, milles teda </w:t>
      </w:r>
      <w:r>
        <w:t>on loa kehtivuse peatamise eest hoiatatud.</w:t>
      </w:r>
      <w:r w:rsidR="008077EF">
        <w:t xml:space="preserve"> See peatamise alus on sätestatud MSÜS-i eeskujul.</w:t>
      </w:r>
      <w:r w:rsidR="00B17272">
        <w:t xml:space="preserve"> Nimelt on ühe tegevusloa peatamise alusena MSÜS-i § 43 lõike 1 punkti</w:t>
      </w:r>
      <w:r w:rsidR="00B033BA">
        <w:t>s</w:t>
      </w:r>
      <w:r w:rsidR="00B17272">
        <w:t xml:space="preserve"> 2 sätestatud </w:t>
      </w:r>
      <w:r w:rsidR="00B033BA">
        <w:t>riikliku järelevalve teostamise takistamine. Sarnast olukorda on vaja reguleerida ka kutsetegevuse puhul.</w:t>
      </w:r>
    </w:p>
    <w:p w14:paraId="2C19F59F" w14:textId="5C184993" w:rsidR="00304DAA" w:rsidRDefault="00304DAA" w:rsidP="000F4CD9">
      <w:pPr>
        <w:pStyle w:val="NormalWeb"/>
        <w:tabs>
          <w:tab w:val="left" w:pos="284"/>
          <w:tab w:val="left" w:pos="426"/>
        </w:tabs>
        <w:spacing w:before="0" w:after="0" w:afterAutospacing="0"/>
        <w:jc w:val="both"/>
      </w:pPr>
    </w:p>
    <w:p w14:paraId="2EE04CA6" w14:textId="63B78C21" w:rsidR="00600AC7" w:rsidRPr="00E26324" w:rsidRDefault="00304DAA" w:rsidP="00600AC7">
      <w:pPr>
        <w:pStyle w:val="NormalWeb"/>
        <w:spacing w:before="0" w:after="0" w:afterAutospacing="0"/>
        <w:jc w:val="both"/>
      </w:pPr>
      <w:r w:rsidRPr="00CA348E">
        <w:t xml:space="preserve">Eelnõu </w:t>
      </w:r>
      <w:r w:rsidRPr="008B39B7">
        <w:t xml:space="preserve">§ </w:t>
      </w:r>
      <w:r w:rsidR="00E54FF0">
        <w:t>17</w:t>
      </w:r>
      <w:r w:rsidR="005D3705" w:rsidRPr="00F61C3D">
        <w:rPr>
          <w:b/>
        </w:rPr>
        <w:t xml:space="preserve"> </w:t>
      </w:r>
      <w:r w:rsidRPr="00F61C3D">
        <w:rPr>
          <w:b/>
        </w:rPr>
        <w:t xml:space="preserve">lõikes </w:t>
      </w:r>
      <w:r>
        <w:rPr>
          <w:b/>
        </w:rPr>
        <w:t xml:space="preserve">2 </w:t>
      </w:r>
      <w:r w:rsidR="00600AC7" w:rsidRPr="00600AC7">
        <w:t>sätestatakse</w:t>
      </w:r>
      <w:r w:rsidR="00600AC7">
        <w:rPr>
          <w:b/>
        </w:rPr>
        <w:t xml:space="preserve"> </w:t>
      </w:r>
      <w:r w:rsidR="00600AC7" w:rsidRPr="00600AC7">
        <w:t xml:space="preserve">tegevusloa </w:t>
      </w:r>
      <w:r w:rsidR="009E09F1">
        <w:t xml:space="preserve">kehtivuse </w:t>
      </w:r>
      <w:r w:rsidR="00600AC7" w:rsidRPr="00600AC7">
        <w:t xml:space="preserve">peatamise </w:t>
      </w:r>
      <w:r w:rsidR="00B56228">
        <w:t>tähtaeg</w:t>
      </w:r>
      <w:r w:rsidR="00F2496F">
        <w:t>, mille kohaselt</w:t>
      </w:r>
      <w:r w:rsidR="00600AC7">
        <w:t xml:space="preserve"> peatatakse kutsetegevuse loa kehtivus </w:t>
      </w:r>
      <w:r w:rsidR="00F2496F">
        <w:t xml:space="preserve">§ </w:t>
      </w:r>
      <w:r w:rsidR="00EE4F01">
        <w:t>17</w:t>
      </w:r>
      <w:r w:rsidR="00F2496F">
        <w:t xml:space="preserve"> lõikes 1 nimetatud juhtudel </w:t>
      </w:r>
      <w:r w:rsidR="00600AC7">
        <w:t>kuni rikkumise kõrvaldamiseni, kutsetegevuse loa kehtetuks tunnistamise otsustamiseni või veterinaarjärelevalve teostamise võimaldamiseni.</w:t>
      </w:r>
    </w:p>
    <w:p w14:paraId="06FE1CA9" w14:textId="166CFDDD" w:rsidR="008D27BC" w:rsidRDefault="008D27BC" w:rsidP="00FF07E0">
      <w:pPr>
        <w:pStyle w:val="NormalWeb"/>
        <w:spacing w:before="0" w:after="0" w:afterAutospacing="0"/>
        <w:jc w:val="both"/>
      </w:pPr>
    </w:p>
    <w:p w14:paraId="6E53D6B5" w14:textId="7CCD0D57" w:rsidR="0054540F" w:rsidRPr="002B74E2" w:rsidRDefault="0054540F" w:rsidP="002B74E2">
      <w:pPr>
        <w:pStyle w:val="Heading2"/>
        <w:ind w:left="0"/>
        <w:jc w:val="left"/>
        <w:rPr>
          <w:rFonts w:ascii="Times New Roman" w:hAnsi="Times New Roman"/>
          <w:b w:val="0"/>
          <w:sz w:val="24"/>
        </w:rPr>
      </w:pPr>
      <w:r w:rsidRPr="002B74E2">
        <w:rPr>
          <w:rStyle w:val="Strong"/>
          <w:rFonts w:ascii="Times New Roman" w:hAnsi="Times New Roman"/>
          <w:b/>
          <w:i w:val="0"/>
          <w:sz w:val="24"/>
        </w:rPr>
        <w:t xml:space="preserve">Eelnõu § </w:t>
      </w:r>
      <w:r w:rsidR="00E54FF0">
        <w:rPr>
          <w:rStyle w:val="Strong"/>
          <w:rFonts w:ascii="Times New Roman" w:hAnsi="Times New Roman"/>
          <w:b/>
          <w:i w:val="0"/>
          <w:sz w:val="24"/>
        </w:rPr>
        <w:t>18</w:t>
      </w:r>
      <w:r w:rsidRPr="002B74E2">
        <w:rPr>
          <w:rStyle w:val="Strong"/>
          <w:rFonts w:ascii="Times New Roman" w:hAnsi="Times New Roman"/>
          <w:b/>
          <w:i w:val="0"/>
          <w:sz w:val="24"/>
        </w:rPr>
        <w:t>.</w:t>
      </w:r>
      <w:r w:rsidRPr="002B74E2">
        <w:rPr>
          <w:rStyle w:val="Strong"/>
          <w:rFonts w:ascii="Times New Roman" w:hAnsi="Times New Roman"/>
          <w:b/>
          <w:sz w:val="24"/>
        </w:rPr>
        <w:t xml:space="preserve"> </w:t>
      </w:r>
      <w:r w:rsidRPr="002B74E2">
        <w:rPr>
          <w:rFonts w:ascii="Times New Roman" w:hAnsi="Times New Roman"/>
          <w:i w:val="0"/>
          <w:sz w:val="24"/>
        </w:rPr>
        <w:t>Kutsetegevuse loa kehtetuks tunnistamine ja kehtetuks muutumine</w:t>
      </w:r>
    </w:p>
    <w:p w14:paraId="6C27AF62" w14:textId="22392A65" w:rsidR="004834CF" w:rsidRPr="0024009B" w:rsidRDefault="002D632F" w:rsidP="0054540F">
      <w:pPr>
        <w:jc w:val="both"/>
      </w:pPr>
      <w:r w:rsidRPr="00F453CF">
        <w:t xml:space="preserve">Eelnõu </w:t>
      </w:r>
      <w:r w:rsidRPr="008B39B7">
        <w:t xml:space="preserve">§-s </w:t>
      </w:r>
      <w:r w:rsidR="005D3705" w:rsidRPr="008B39B7">
        <w:t>19</w:t>
      </w:r>
      <w:r w:rsidR="005D3705" w:rsidRPr="00F453CF">
        <w:t xml:space="preserve"> </w:t>
      </w:r>
      <w:r w:rsidRPr="00F453CF">
        <w:t>sätestatakse k</w:t>
      </w:r>
      <w:r w:rsidR="0063121F" w:rsidRPr="00F453CF">
        <w:t>utsetegevuse loa kehtetuks tunnistami</w:t>
      </w:r>
      <w:r w:rsidRPr="00F453CF">
        <w:t>se</w:t>
      </w:r>
      <w:r w:rsidR="0063121F" w:rsidRPr="00F453CF">
        <w:t xml:space="preserve"> ja kehtetuks muutumi</w:t>
      </w:r>
      <w:r w:rsidRPr="00F453CF">
        <w:t>s</w:t>
      </w:r>
      <w:r w:rsidR="0063121F" w:rsidRPr="00F453CF">
        <w:t>e</w:t>
      </w:r>
      <w:r w:rsidRPr="00F453CF">
        <w:t xml:space="preserve"> </w:t>
      </w:r>
      <w:r w:rsidR="00B56228">
        <w:t>alused ning hoiatusmehhanismi rakendamise kord</w:t>
      </w:r>
      <w:r w:rsidRPr="00F453CF">
        <w:t>.</w:t>
      </w:r>
      <w:r w:rsidR="0024009B">
        <w:t xml:space="preserve"> </w:t>
      </w:r>
      <w:r w:rsidR="004834CF" w:rsidRPr="0024009B">
        <w:t>Sama</w:t>
      </w:r>
      <w:r w:rsidR="003A407C" w:rsidRPr="0024009B">
        <w:t>d</w:t>
      </w:r>
      <w:r w:rsidR="004834CF" w:rsidRPr="0024009B">
        <w:t xml:space="preserve"> sätted on kehtivas õiguses veterinaarkorralduse seaduse §</w:t>
      </w:r>
      <w:r w:rsidR="003A407C" w:rsidRPr="0024009B">
        <w:t>-des</w:t>
      </w:r>
      <w:r w:rsidR="004834CF" w:rsidRPr="0024009B">
        <w:t xml:space="preserve"> 27 ja 2</w:t>
      </w:r>
      <w:r w:rsidR="003A407C" w:rsidRPr="0024009B">
        <w:t>7</w:t>
      </w:r>
      <w:r w:rsidR="003A407C" w:rsidRPr="0024009B">
        <w:rPr>
          <w:vertAlign w:val="superscript"/>
        </w:rPr>
        <w:t>1</w:t>
      </w:r>
      <w:r w:rsidR="004834CF" w:rsidRPr="0024009B">
        <w:t xml:space="preserve"> ja need on </w:t>
      </w:r>
      <w:r w:rsidR="003A407C" w:rsidRPr="0024009B">
        <w:t xml:space="preserve">lisatud </w:t>
      </w:r>
      <w:r w:rsidR="004834CF" w:rsidRPr="0024009B">
        <w:t xml:space="preserve">eelnõusse </w:t>
      </w:r>
      <w:r w:rsidR="003A407C" w:rsidRPr="0024009B">
        <w:t>ühe paragrahvi</w:t>
      </w:r>
      <w:r w:rsidR="00B56228">
        <w:t>na</w:t>
      </w:r>
      <w:r w:rsidR="00AA5545" w:rsidRPr="0024009B">
        <w:t xml:space="preserve">. </w:t>
      </w:r>
    </w:p>
    <w:p w14:paraId="1E8A2801" w14:textId="77777777" w:rsidR="0063121F" w:rsidRDefault="0063121F" w:rsidP="00FF07E0">
      <w:pPr>
        <w:jc w:val="both"/>
      </w:pPr>
    </w:p>
    <w:p w14:paraId="1A6E6B46" w14:textId="283D898D" w:rsidR="00CF2E1D" w:rsidRPr="0094770E" w:rsidRDefault="00A006CB" w:rsidP="00CF2E1D">
      <w:pPr>
        <w:pStyle w:val="NormalWeb"/>
        <w:spacing w:before="0" w:after="0" w:afterAutospacing="0"/>
        <w:jc w:val="both"/>
        <w:rPr>
          <w:strike/>
        </w:rPr>
      </w:pPr>
      <w:r w:rsidRPr="0024009B">
        <w:t xml:space="preserve">Eelnõu </w:t>
      </w:r>
      <w:r w:rsidRPr="008B39B7">
        <w:t xml:space="preserve">§ </w:t>
      </w:r>
      <w:r w:rsidR="00E54FF0">
        <w:t>18</w:t>
      </w:r>
      <w:r w:rsidR="005D3705" w:rsidRPr="00A006CB">
        <w:rPr>
          <w:b/>
        </w:rPr>
        <w:t xml:space="preserve"> </w:t>
      </w:r>
      <w:r w:rsidRPr="00A006CB">
        <w:rPr>
          <w:b/>
        </w:rPr>
        <w:t>lõikes 1</w:t>
      </w:r>
      <w:r>
        <w:t xml:space="preserve"> sätestatakse kutsetegevuse loa kehtetuks tunnistamise alused. </w:t>
      </w:r>
    </w:p>
    <w:p w14:paraId="2FD434DA" w14:textId="77777777" w:rsidR="008B63BF" w:rsidRPr="0094770E" w:rsidRDefault="008B63BF" w:rsidP="001058C9">
      <w:pPr>
        <w:jc w:val="both"/>
        <w:rPr>
          <w:strike/>
        </w:rPr>
      </w:pPr>
    </w:p>
    <w:p w14:paraId="55725FD4" w14:textId="6D318972" w:rsidR="000C78F4" w:rsidRDefault="00A006CB" w:rsidP="000C78F4">
      <w:pPr>
        <w:pStyle w:val="NormalWeb"/>
        <w:spacing w:before="0" w:after="0" w:afterAutospacing="0"/>
        <w:jc w:val="both"/>
      </w:pPr>
      <w:r w:rsidRPr="000C78F4">
        <w:t xml:space="preserve">Tegevusloa kehtetuks tunnistamise alused on samad, </w:t>
      </w:r>
      <w:r w:rsidR="002325E9" w:rsidRPr="000C78F4">
        <w:t>nagu on sätestatud</w:t>
      </w:r>
      <w:r w:rsidRPr="000C78F4">
        <w:t xml:space="preserve"> kehtiva veterinaarkorralduse seaduse § 27</w:t>
      </w:r>
      <w:r w:rsidR="002325E9" w:rsidRPr="000C78F4">
        <w:t xml:space="preserve"> lõikes</w:t>
      </w:r>
      <w:r w:rsidRPr="000C78F4">
        <w:t xml:space="preserve"> 1</w:t>
      </w:r>
      <w:r w:rsidR="000C78F4" w:rsidRPr="000C78F4">
        <w:t>, välja</w:t>
      </w:r>
      <w:r w:rsidR="00B56228">
        <w:t xml:space="preserve"> </w:t>
      </w:r>
      <w:r w:rsidR="000C78F4" w:rsidRPr="000C78F4">
        <w:t>arvatud alus</w:t>
      </w:r>
      <w:r w:rsidR="00B56228">
        <w:t xml:space="preserve"> </w:t>
      </w:r>
      <w:r w:rsidR="004A5D6F">
        <w:t>nimetatud</w:t>
      </w:r>
      <w:r w:rsidR="00B56228">
        <w:t xml:space="preserve"> seaduse § 27 lõike 1 punktis 5, mis on eelnõus</w:t>
      </w:r>
      <w:r w:rsidR="004A5D6F">
        <w:t>t</w:t>
      </w:r>
      <w:r w:rsidR="00B56228">
        <w:t xml:space="preserve"> välja jäetud</w:t>
      </w:r>
      <w:r w:rsidR="000C78F4">
        <w:t xml:space="preserve">. </w:t>
      </w:r>
      <w:r w:rsidR="00B56228">
        <w:t>Veterinaararsti k</w:t>
      </w:r>
      <w:r w:rsidR="000C78F4">
        <w:t xml:space="preserve">ohustus loobuda </w:t>
      </w:r>
      <w:r w:rsidR="00B56228">
        <w:t xml:space="preserve">enda taotlusel </w:t>
      </w:r>
      <w:r w:rsidR="000C78F4">
        <w:t xml:space="preserve">kutsetegevuse loast </w:t>
      </w:r>
      <w:r w:rsidR="00B56228">
        <w:t>üldapteegis, veterinaarapteegis või ravimite hulgimüügi</w:t>
      </w:r>
      <w:r w:rsidR="003E1C1E">
        <w:t xml:space="preserve"> või tootmise tegevusloa omaja juures töötamiseks </w:t>
      </w:r>
      <w:r w:rsidR="004A5D6F">
        <w:t xml:space="preserve">töölepingu sõlmimise korral </w:t>
      </w:r>
      <w:r w:rsidR="003E1C1E">
        <w:t xml:space="preserve">(ravimiseaduse § 43 lõike 7 kohaselt) </w:t>
      </w:r>
      <w:r w:rsidR="000C78F4">
        <w:t xml:space="preserve">on </w:t>
      </w:r>
      <w:r w:rsidR="004A5D6F">
        <w:t xml:space="preserve">sätestatud </w:t>
      </w:r>
      <w:r w:rsidR="003E1C1E">
        <w:t xml:space="preserve">eelnõu </w:t>
      </w:r>
      <w:r w:rsidR="000C78F4">
        <w:t xml:space="preserve">§-s </w:t>
      </w:r>
      <w:r w:rsidR="00EE4F01">
        <w:t>19</w:t>
      </w:r>
      <w:r w:rsidR="000C78F4">
        <w:t xml:space="preserve"> veterinaararsti kohustuste </w:t>
      </w:r>
      <w:r w:rsidR="004A5D6F">
        <w:t xml:space="preserve">juures </w:t>
      </w:r>
      <w:r w:rsidR="000C78F4">
        <w:t>ja seega kvalifitseerub</w:t>
      </w:r>
      <w:r w:rsidR="003E1C1E">
        <w:t xml:space="preserve"> eelnõu § </w:t>
      </w:r>
      <w:r w:rsidR="00E54FF0">
        <w:t>17</w:t>
      </w:r>
      <w:r w:rsidR="003E1C1E">
        <w:t xml:space="preserve"> lõike 1 punktis 1 sätestatud</w:t>
      </w:r>
      <w:r w:rsidR="000C78F4">
        <w:t xml:space="preserve"> rikkumisena, </w:t>
      </w:r>
      <w:r w:rsidR="003E1C1E">
        <w:t xml:space="preserve">millele on viide kutsetegevuse loa kehtetuks tunnistamise alustes (eelnõu § </w:t>
      </w:r>
      <w:r w:rsidR="00E54FF0">
        <w:t>18</w:t>
      </w:r>
      <w:r w:rsidR="003E1C1E">
        <w:t xml:space="preserve"> l</w:t>
      </w:r>
      <w:r w:rsidR="004A5D6F">
        <w:t>õike</w:t>
      </w:r>
      <w:r w:rsidR="003E1C1E">
        <w:t xml:space="preserve"> 1 p</w:t>
      </w:r>
      <w:r w:rsidR="004A5D6F">
        <w:t>unkt</w:t>
      </w:r>
      <w:r w:rsidR="003E1C1E">
        <w:t xml:space="preserve"> 1)</w:t>
      </w:r>
      <w:r w:rsidR="000C78F4">
        <w:t xml:space="preserve"> juba olemas. </w:t>
      </w:r>
    </w:p>
    <w:p w14:paraId="2F1625CC" w14:textId="77777777" w:rsidR="004B3F0F" w:rsidRDefault="004B3F0F" w:rsidP="000C78F4">
      <w:pPr>
        <w:pStyle w:val="NormalWeb"/>
        <w:spacing w:before="0" w:after="0" w:afterAutospacing="0"/>
        <w:jc w:val="both"/>
      </w:pPr>
    </w:p>
    <w:p w14:paraId="56A9A0A4" w14:textId="204FFDB8" w:rsidR="00BE61C3" w:rsidRDefault="00B033BA" w:rsidP="00BE61C3">
      <w:pPr>
        <w:pStyle w:val="NormalWeb"/>
        <w:spacing w:before="0" w:after="0" w:afterAutospacing="0"/>
        <w:jc w:val="both"/>
      </w:pPr>
      <w:r>
        <w:t>Paragrahvi</w:t>
      </w:r>
      <w:r w:rsidR="00BE61C3">
        <w:t xml:space="preserve"> 18 lõike 1 punkt 1 kohaselt tunnistab P</w:t>
      </w:r>
      <w:r w:rsidR="004B3F0F" w:rsidRPr="004B3F0F">
        <w:t>õllumajandus- ja Toiduamet</w:t>
      </w:r>
      <w:r w:rsidR="00BE61C3">
        <w:t xml:space="preserve"> kutsetegevuse loa kehtetuks, kui kutse</w:t>
      </w:r>
      <w:r w:rsidR="00BE61C3" w:rsidRPr="00B34378">
        <w:t>tegevus</w:t>
      </w:r>
      <w:r w:rsidR="00BE61C3">
        <w:t xml:space="preserve">e </w:t>
      </w:r>
      <w:r w:rsidR="00BE61C3" w:rsidRPr="00B34378">
        <w:t xml:space="preserve">loa </w:t>
      </w:r>
      <w:r w:rsidR="00BE61C3">
        <w:t xml:space="preserve">kehtivuse </w:t>
      </w:r>
      <w:r w:rsidR="00BE61C3" w:rsidRPr="00B34378">
        <w:t xml:space="preserve">peatamise </w:t>
      </w:r>
      <w:r w:rsidR="00BE61C3">
        <w:t>aluseks olnud</w:t>
      </w:r>
      <w:r w:rsidR="00BE61C3" w:rsidRPr="00B34378">
        <w:t xml:space="preserve"> rikkumi</w:t>
      </w:r>
      <w:r w:rsidR="00BE61C3">
        <w:t>ne</w:t>
      </w:r>
      <w:r w:rsidR="00BE61C3" w:rsidRPr="00B34378">
        <w:t xml:space="preserve"> ei ole </w:t>
      </w:r>
      <w:r w:rsidR="00BE61C3">
        <w:t>ettekirjutuses määratud tähtpäevaks kõrvaldatud. See tähendab, et isik on jätkanud kutsetegevuse loa tingimustega seotud nõuete rikkumist ja sellise tegevuse peatamiseks on ainus võimalus luba kehtetuks tunnistada ja isiku tegevus veterinaararstina lõpetada.</w:t>
      </w:r>
    </w:p>
    <w:p w14:paraId="704B75D3" w14:textId="77777777" w:rsidR="004B3F0F" w:rsidRPr="00B34378" w:rsidRDefault="004B3F0F" w:rsidP="00BE61C3">
      <w:pPr>
        <w:pStyle w:val="NormalWeb"/>
        <w:spacing w:before="0" w:after="0" w:afterAutospacing="0"/>
        <w:jc w:val="both"/>
      </w:pPr>
    </w:p>
    <w:p w14:paraId="4484950F" w14:textId="2760E70B" w:rsidR="00BE61C3" w:rsidRDefault="00B033BA" w:rsidP="00BE61C3">
      <w:pPr>
        <w:pStyle w:val="NormalWeb"/>
        <w:spacing w:before="0" w:after="0" w:afterAutospacing="0"/>
        <w:jc w:val="both"/>
      </w:pPr>
      <w:r>
        <w:lastRenderedPageBreak/>
        <w:t>Paragrahvi</w:t>
      </w:r>
      <w:r w:rsidR="00BE61C3">
        <w:t xml:space="preserve"> 18 lõike 1 punkt 2 sätestab kutsetegevuse loa kehtetuks tunnistamise aluse, kui </w:t>
      </w:r>
      <w:r w:rsidR="00BE61C3" w:rsidRPr="00B34378">
        <w:t>veterinaararst on kutsetegevuse loa taotlemisel tahtlikult esitanud valeandmeid, mis mõjutasid loa andmist ning mille esitamata jätmise korral oleks</w:t>
      </w:r>
      <w:r w:rsidR="00BE61C3">
        <w:t xml:space="preserve"> pidanud loa andmisest keelduma. </w:t>
      </w:r>
      <w:r w:rsidR="00246432">
        <w:t xml:space="preserve">Tegemist on olukorraga, kus isiku esitatud valeandmed tulevad ilmsiks pärast kutsetegevuse loa väljastamist. </w:t>
      </w:r>
      <w:r w:rsidR="00BE61C3">
        <w:t>Kutsetegevuse loa andmisega seonduvad sätted</w:t>
      </w:r>
      <w:r w:rsidR="005C77A9">
        <w:t xml:space="preserve"> on avatud eelnõu </w:t>
      </w:r>
      <w:r w:rsidR="009462FA">
        <w:t>§-</w:t>
      </w:r>
      <w:r w:rsidR="00BE61C3">
        <w:t xml:space="preserve">i </w:t>
      </w:r>
      <w:r w:rsidR="005C77A9">
        <w:t>16 selgitustes.</w:t>
      </w:r>
    </w:p>
    <w:p w14:paraId="0EEF1253" w14:textId="77777777" w:rsidR="004B3F0F" w:rsidRPr="00B34378" w:rsidRDefault="004B3F0F" w:rsidP="00BE61C3">
      <w:pPr>
        <w:pStyle w:val="NormalWeb"/>
        <w:spacing w:before="0" w:after="0" w:afterAutospacing="0"/>
        <w:jc w:val="both"/>
      </w:pPr>
    </w:p>
    <w:p w14:paraId="2D57465A" w14:textId="7BC15688" w:rsidR="00BE61C3" w:rsidRDefault="00B033BA" w:rsidP="00BE61C3">
      <w:pPr>
        <w:pStyle w:val="NormalWeb"/>
        <w:spacing w:before="0" w:after="0" w:afterAutospacing="0"/>
        <w:jc w:val="both"/>
      </w:pPr>
      <w:r>
        <w:t>Paragrahvi</w:t>
      </w:r>
      <w:r w:rsidR="00246432">
        <w:t xml:space="preserve"> 18 lõike 1 punkti </w:t>
      </w:r>
      <w:r w:rsidR="00BE61C3" w:rsidRPr="00B34378">
        <w:t>3</w:t>
      </w:r>
      <w:r w:rsidR="00246432">
        <w:t xml:space="preserve"> kohaselt tunnistab P</w:t>
      </w:r>
      <w:r w:rsidR="004B3F0F" w:rsidRPr="004B3F0F">
        <w:t>õllumajandus- ja Toiduamet</w:t>
      </w:r>
      <w:r w:rsidR="00246432">
        <w:t xml:space="preserve"> kutsetegevuse loa</w:t>
      </w:r>
      <w:r w:rsidR="00246432" w:rsidRPr="00246432">
        <w:t xml:space="preserve"> </w:t>
      </w:r>
      <w:r w:rsidR="00246432">
        <w:t>kehtetuks, kui</w:t>
      </w:r>
      <w:r w:rsidR="00BE61C3" w:rsidRPr="00B34378">
        <w:t xml:space="preserve"> veterinaararsti suhtes kehtib jõustunud kohtuotsus, millega on temalt veterinaarteenuse osutamise õigus</w:t>
      </w:r>
      <w:r w:rsidR="00BE61C3" w:rsidRPr="00837044">
        <w:t xml:space="preserve"> </w:t>
      </w:r>
      <w:r w:rsidR="00BE61C3" w:rsidRPr="00B34378">
        <w:t>ära võetud</w:t>
      </w:r>
      <w:r w:rsidR="00246432">
        <w:t>. Samal põhjusel ei saa sellele isikule väljastada uut kutsetegevuse luba.</w:t>
      </w:r>
    </w:p>
    <w:p w14:paraId="6F071F44" w14:textId="77777777" w:rsidR="004B3F0F" w:rsidRDefault="004B3F0F" w:rsidP="00BE61C3">
      <w:pPr>
        <w:pStyle w:val="NormalWeb"/>
        <w:spacing w:before="0" w:after="0" w:afterAutospacing="0"/>
        <w:jc w:val="both"/>
      </w:pPr>
    </w:p>
    <w:p w14:paraId="281CB8EF" w14:textId="663F1C5E" w:rsidR="00BE61C3" w:rsidRPr="00246432" w:rsidRDefault="00B033BA" w:rsidP="00BE61C3">
      <w:pPr>
        <w:pStyle w:val="NormalWeb"/>
        <w:spacing w:before="0" w:after="0" w:afterAutospacing="0"/>
        <w:jc w:val="both"/>
      </w:pPr>
      <w:r>
        <w:t>Paragrahvi</w:t>
      </w:r>
      <w:r w:rsidR="00246432">
        <w:t xml:space="preserve"> 18 lõike 1 punkti </w:t>
      </w:r>
      <w:r w:rsidR="00BE61C3">
        <w:t>4</w:t>
      </w:r>
      <w:r w:rsidR="00246432">
        <w:t xml:space="preserve"> kohaselt tunnistab P</w:t>
      </w:r>
      <w:r w:rsidR="004B3F0F" w:rsidRPr="004B3F0F">
        <w:t>õllumajandus- ja Toiduamet</w:t>
      </w:r>
      <w:r w:rsidR="00246432">
        <w:t xml:space="preserve"> kutsetegevuse loa kehtetuks, kui </w:t>
      </w:r>
      <w:r w:rsidR="00BE61C3" w:rsidRPr="00B34378">
        <w:t xml:space="preserve">veterinaararst loobub </w:t>
      </w:r>
      <w:r w:rsidR="00246432">
        <w:t xml:space="preserve">sellest </w:t>
      </w:r>
      <w:r w:rsidR="00BE61C3" w:rsidRPr="00B34378">
        <w:t xml:space="preserve">enda </w:t>
      </w:r>
      <w:r w:rsidR="00BE61C3" w:rsidRPr="007906C8">
        <w:t>taotlusel</w:t>
      </w:r>
      <w:r w:rsidR="00246432">
        <w:t>.</w:t>
      </w:r>
      <w:r w:rsidR="00BE61C3" w:rsidRPr="000A03EB">
        <w:rPr>
          <w:i/>
        </w:rPr>
        <w:t xml:space="preserve"> </w:t>
      </w:r>
      <w:r w:rsidR="00246432">
        <w:t>Tegemist on isiku otsusega.</w:t>
      </w:r>
    </w:p>
    <w:p w14:paraId="49362731" w14:textId="77777777" w:rsidR="00A006CB" w:rsidRDefault="00A006CB" w:rsidP="003915B8">
      <w:pPr>
        <w:jc w:val="both"/>
      </w:pPr>
    </w:p>
    <w:p w14:paraId="00F74E47" w14:textId="0012D53B" w:rsidR="0063121F" w:rsidRDefault="008D525E" w:rsidP="003915B8">
      <w:pPr>
        <w:jc w:val="both"/>
      </w:pPr>
      <w:r w:rsidRPr="0024009B">
        <w:t xml:space="preserve">Eelnõu </w:t>
      </w:r>
      <w:r w:rsidRPr="008B39B7">
        <w:t xml:space="preserve">§ </w:t>
      </w:r>
      <w:r w:rsidR="00E54FF0">
        <w:t>18</w:t>
      </w:r>
      <w:r w:rsidR="005D3705" w:rsidRPr="00A006CB">
        <w:rPr>
          <w:b/>
        </w:rPr>
        <w:t xml:space="preserve"> </w:t>
      </w:r>
      <w:r w:rsidRPr="00A006CB">
        <w:rPr>
          <w:b/>
        </w:rPr>
        <w:t xml:space="preserve">lõikes </w:t>
      </w:r>
      <w:r w:rsidR="00CA6D82">
        <w:rPr>
          <w:b/>
        </w:rPr>
        <w:t>2</w:t>
      </w:r>
      <w:r>
        <w:t xml:space="preserve"> sätestatakse </w:t>
      </w:r>
      <w:r w:rsidR="00911727">
        <w:t xml:space="preserve">kutsetegevuse loa kehtetuks muutumise </w:t>
      </w:r>
      <w:r w:rsidR="003E1C1E">
        <w:t>alus</w:t>
      </w:r>
      <w:r w:rsidR="00911727">
        <w:t>.</w:t>
      </w:r>
      <w:r w:rsidR="0024009B">
        <w:t xml:space="preserve"> </w:t>
      </w:r>
      <w:r w:rsidR="0063121F">
        <w:t>Kutsetegevuse luba muutub kehtetuks veterinaararsti surma korral.</w:t>
      </w:r>
    </w:p>
    <w:p w14:paraId="2A82AE9E" w14:textId="7A84A008" w:rsidR="0063121F" w:rsidRDefault="0063121F" w:rsidP="003915B8">
      <w:pPr>
        <w:jc w:val="both"/>
      </w:pPr>
    </w:p>
    <w:p w14:paraId="54B4E195" w14:textId="15C69DA0" w:rsidR="00DF4B8E" w:rsidRDefault="00CA6D82" w:rsidP="0024009B">
      <w:pPr>
        <w:jc w:val="both"/>
      </w:pPr>
      <w:r w:rsidRPr="0024009B">
        <w:t xml:space="preserve">Eelnõu </w:t>
      </w:r>
      <w:r w:rsidRPr="008B39B7">
        <w:t xml:space="preserve">§ </w:t>
      </w:r>
      <w:r w:rsidR="00E54FF0">
        <w:t>18</w:t>
      </w:r>
      <w:r w:rsidR="005D3705" w:rsidRPr="00A006CB">
        <w:rPr>
          <w:b/>
        </w:rPr>
        <w:t xml:space="preserve"> </w:t>
      </w:r>
      <w:r w:rsidRPr="00A006CB">
        <w:rPr>
          <w:b/>
        </w:rPr>
        <w:t xml:space="preserve">lõikes </w:t>
      </w:r>
      <w:r>
        <w:rPr>
          <w:b/>
        </w:rPr>
        <w:t xml:space="preserve">3 </w:t>
      </w:r>
      <w:r w:rsidRPr="00CA6D82">
        <w:t>sätestatakse</w:t>
      </w:r>
      <w:r>
        <w:rPr>
          <w:b/>
        </w:rPr>
        <w:t xml:space="preserve"> </w:t>
      </w:r>
      <w:r>
        <w:t>hoiatusmehhanismi rakendamine.</w:t>
      </w:r>
      <w:r w:rsidR="0024009B">
        <w:t xml:space="preserve"> </w:t>
      </w:r>
      <w:r w:rsidR="00A9728A">
        <w:t>Põllumajandus- ja Toiduamet</w:t>
      </w:r>
      <w:r w:rsidR="0063121F">
        <w:t xml:space="preserve"> rakendab hoiatusmehhanismi </w:t>
      </w:r>
      <w:r w:rsidR="00F363AC">
        <w:t>VKTS</w:t>
      </w:r>
      <w:r w:rsidR="0024009B">
        <w:t>-i</w:t>
      </w:r>
      <w:r w:rsidR="0063121F">
        <w:t xml:space="preserve"> 3</w:t>
      </w:r>
      <w:r w:rsidR="0063121F" w:rsidRPr="00DF4B8E">
        <w:rPr>
          <w:vertAlign w:val="superscript"/>
        </w:rPr>
        <w:t>2</w:t>
      </w:r>
      <w:r w:rsidR="0063121F">
        <w:t>. peatükis kehtestatud korras.</w:t>
      </w:r>
      <w:r w:rsidR="00DF4B8E">
        <w:t xml:space="preserve"> Sätte kohaselt on </w:t>
      </w:r>
      <w:r w:rsidR="00A9728A">
        <w:t>Põllumajandus- ja Toiduamet</w:t>
      </w:r>
      <w:r w:rsidR="00DF4B8E">
        <w:t xml:space="preserve"> p</w:t>
      </w:r>
      <w:r w:rsidR="00DF4B8E" w:rsidRPr="00DF4B8E">
        <w:t>ädev asutus</w:t>
      </w:r>
      <w:r w:rsidR="00DF4B8E">
        <w:t xml:space="preserve">, </w:t>
      </w:r>
      <w:r w:rsidR="004A5D6F">
        <w:t>kes</w:t>
      </w:r>
      <w:r w:rsidR="004A5D6F" w:rsidRPr="00DF4B8E">
        <w:t xml:space="preserve"> </w:t>
      </w:r>
      <w:r w:rsidR="00DF4B8E" w:rsidRPr="00DF4B8E">
        <w:t>teavitab liikmesriigi, Euroopa Majanduspiirkonna liikmesriigi või Šveitsi pädevaid asutusi isikutest</w:t>
      </w:r>
      <w:r w:rsidR="00DF4B8E">
        <w:t>,</w:t>
      </w:r>
      <w:r w:rsidR="00DF4B8E" w:rsidRPr="00DF4B8E">
        <w:rPr>
          <w:rStyle w:val="tyhik"/>
          <w:bdr w:val="none" w:sz="0" w:space="0" w:color="auto" w:frame="1"/>
        </w:rPr>
        <w:t xml:space="preserve"> </w:t>
      </w:r>
      <w:r w:rsidR="00DF4B8E" w:rsidRPr="00DF4B8E">
        <w:t>kellele kohus on seadnud reguleeritud ametikohal või kutsealal tegutsemise keelu või ajutise piirangu</w:t>
      </w:r>
      <w:r w:rsidR="00DF4B8E">
        <w:t xml:space="preserve"> või</w:t>
      </w:r>
      <w:r w:rsidR="00DF4B8E" w:rsidRPr="00DF4B8E">
        <w:rPr>
          <w:rStyle w:val="tyhik"/>
          <w:bdr w:val="none" w:sz="0" w:space="0" w:color="auto" w:frame="1"/>
        </w:rPr>
        <w:t xml:space="preserve"> </w:t>
      </w:r>
      <w:r w:rsidR="00DF4B8E" w:rsidRPr="00DF4B8E">
        <w:t>kes on kutsekvalifikatsiooni tunnustamise taotlemisel esitanud kvalifikatsiooni tõendamiseks võltsitud dokumente.</w:t>
      </w:r>
    </w:p>
    <w:p w14:paraId="28F4FED0" w14:textId="77777777" w:rsidR="0024009B" w:rsidRPr="00DF4B8E" w:rsidRDefault="0024009B" w:rsidP="0024009B">
      <w:pPr>
        <w:jc w:val="both"/>
      </w:pPr>
    </w:p>
    <w:p w14:paraId="568CA3DA" w14:textId="298798F1" w:rsidR="00DF4B8E" w:rsidRPr="00DF4B8E" w:rsidRDefault="00DF4B8E" w:rsidP="00E71709">
      <w:pPr>
        <w:pStyle w:val="NormalWeb"/>
        <w:spacing w:before="0" w:after="0" w:afterAutospacing="0"/>
        <w:jc w:val="both"/>
      </w:pPr>
      <w:r>
        <w:t>R</w:t>
      </w:r>
      <w:r w:rsidRPr="00DF4B8E">
        <w:t>eguleeritud ametikohad ja kutsealad, mille puhul rakendatakse hoiatusmehhanismi</w:t>
      </w:r>
      <w:r>
        <w:t xml:space="preserve">, on kehtestatud </w:t>
      </w:r>
      <w:r w:rsidRPr="009D6CD1">
        <w:t xml:space="preserve">Vabariigi Valitsuse </w:t>
      </w:r>
      <w:r w:rsidRPr="009D6CD1">
        <w:rPr>
          <w:color w:val="202020"/>
        </w:rPr>
        <w:t>8.</w:t>
      </w:r>
      <w:r w:rsidR="00953082">
        <w:rPr>
          <w:color w:val="202020"/>
        </w:rPr>
        <w:t xml:space="preserve"> jaanuari </w:t>
      </w:r>
      <w:r w:rsidRPr="009D6CD1">
        <w:rPr>
          <w:color w:val="202020"/>
        </w:rPr>
        <w:t>2016</w:t>
      </w:r>
      <w:r w:rsidR="00953082">
        <w:rPr>
          <w:color w:val="202020"/>
        </w:rPr>
        <w:t>. a</w:t>
      </w:r>
      <w:r w:rsidRPr="009D6CD1">
        <w:rPr>
          <w:color w:val="202020"/>
        </w:rPr>
        <w:t xml:space="preserve"> määrusega nr 6</w:t>
      </w:r>
      <w:r w:rsidR="00953082">
        <w:rPr>
          <w:color w:val="202020"/>
        </w:rPr>
        <w:t xml:space="preserve"> „</w:t>
      </w:r>
      <w:r w:rsidR="00953082" w:rsidRPr="00953082">
        <w:rPr>
          <w:color w:val="202020"/>
        </w:rPr>
        <w:t>Reguleeritud ametikohad ja kutsealad, mille puhul rakendatakse hoiatusmehhanismi”</w:t>
      </w:r>
      <w:r w:rsidR="00FA2A3D">
        <w:rPr>
          <w:rStyle w:val="FootnoteReference"/>
          <w:color w:val="202020"/>
        </w:rPr>
        <w:footnoteReference w:id="28"/>
      </w:r>
      <w:r w:rsidR="00953082">
        <w:rPr>
          <w:color w:val="202020"/>
        </w:rPr>
        <w:t xml:space="preserve"> (</w:t>
      </w:r>
      <w:r w:rsidR="00953082" w:rsidRPr="00FA2A3D">
        <w:t>RT I, 12.01.2016, 10</w:t>
      </w:r>
      <w:r w:rsidR="00953082">
        <w:rPr>
          <w:color w:val="202020"/>
        </w:rPr>
        <w:t>)</w:t>
      </w:r>
      <w:r>
        <w:rPr>
          <w:color w:val="202020"/>
        </w:rPr>
        <w:t xml:space="preserve"> ja veterinaararst</w:t>
      </w:r>
      <w:r w:rsidR="003E1C1E">
        <w:rPr>
          <w:color w:val="202020"/>
        </w:rPr>
        <w:t>i kutseala</w:t>
      </w:r>
      <w:r>
        <w:rPr>
          <w:color w:val="202020"/>
        </w:rPr>
        <w:t xml:space="preserve"> on </w:t>
      </w:r>
      <w:r w:rsidR="00CD244D">
        <w:rPr>
          <w:color w:val="202020"/>
        </w:rPr>
        <w:t>sama</w:t>
      </w:r>
      <w:r>
        <w:rPr>
          <w:color w:val="202020"/>
        </w:rPr>
        <w:t xml:space="preserve"> määruse § 1 punktis 3</w:t>
      </w:r>
      <w:r w:rsidRPr="00DF4B8E">
        <w:t xml:space="preserve">. </w:t>
      </w:r>
      <w:r w:rsidR="00A9728A">
        <w:t>Põllumajandus- ja Toiduamet</w:t>
      </w:r>
      <w:r>
        <w:t>il on kohustus esitada</w:t>
      </w:r>
      <w:r w:rsidRPr="00DF4B8E">
        <w:t xml:space="preserve"> tea</w:t>
      </w:r>
      <w:r>
        <w:t>ve</w:t>
      </w:r>
      <w:r w:rsidR="0075179B">
        <w:t xml:space="preserve"> EL</w:t>
      </w:r>
      <w:r w:rsidR="004A5D6F">
        <w:t>-i</w:t>
      </w:r>
      <w:r w:rsidRPr="00DF4B8E">
        <w:t xml:space="preserve"> </w:t>
      </w:r>
      <w:r w:rsidRPr="0075179B">
        <w:t>siseturu infosüsteemi</w:t>
      </w:r>
      <w:r w:rsidRPr="00DF4B8E">
        <w:t xml:space="preserve"> kaudu kolme päeva jooksul jõustunud kohtuotsuse karistusregistrisse kandmisest arvates ja teavita</w:t>
      </w:r>
      <w:r>
        <w:t xml:space="preserve">da </w:t>
      </w:r>
      <w:r w:rsidRPr="00DF4B8E">
        <w:t xml:space="preserve">sellest samal ajal kirjalikult ka isikut. </w:t>
      </w:r>
      <w:r w:rsidR="00A9728A">
        <w:t>Põllumajandus- ja Toiduamet</w:t>
      </w:r>
      <w:r w:rsidRPr="00DF4B8E">
        <w:t xml:space="preserve"> rakendab hoiatusmehhanismi direktiivi 2005/36/EÜ artikli 56a lõikes 8 </w:t>
      </w:r>
      <w:r w:rsidR="00F6454E">
        <w:t xml:space="preserve">alusel kehtestatud </w:t>
      </w:r>
      <w:r w:rsidR="00F04533">
        <w:t>k</w:t>
      </w:r>
      <w:r w:rsidR="001C3FB1" w:rsidRPr="00F80A95">
        <w:t>omisjoni</w:t>
      </w:r>
      <w:r w:rsidR="00F6454E">
        <w:t xml:space="preserve"> rakendusmääruse (EL) 2015/983</w:t>
      </w:r>
      <w:r w:rsidR="0004154B">
        <w:t xml:space="preserve"> </w:t>
      </w:r>
      <w:r w:rsidR="00C511BF">
        <w:t xml:space="preserve">II peatükis </w:t>
      </w:r>
      <w:r w:rsidRPr="00DF4B8E">
        <w:t>sätestatud korras.</w:t>
      </w:r>
      <w:r w:rsidR="00F6454E">
        <w:t xml:space="preserve"> </w:t>
      </w:r>
      <w:r w:rsidR="00C85822">
        <w:t xml:space="preserve">Kutsekaardiga seonduv on täpsemalt </w:t>
      </w:r>
      <w:r w:rsidR="004A5D6F">
        <w:t xml:space="preserve">sätestatud </w:t>
      </w:r>
      <w:r w:rsidR="009A72D8" w:rsidRPr="009A72D8">
        <w:t xml:space="preserve">eelnõu § </w:t>
      </w:r>
      <w:r w:rsidR="00E54FF0">
        <w:t>15</w:t>
      </w:r>
      <w:r w:rsidR="001058C9" w:rsidRPr="009A72D8">
        <w:t xml:space="preserve"> </w:t>
      </w:r>
      <w:r w:rsidR="009A72D8" w:rsidRPr="009A72D8">
        <w:t>lõike</w:t>
      </w:r>
      <w:r w:rsidR="0024009B">
        <w:t>s</w:t>
      </w:r>
      <w:r w:rsidR="009A72D8" w:rsidRPr="009A72D8">
        <w:t xml:space="preserve"> </w:t>
      </w:r>
      <w:r w:rsidR="0075528B">
        <w:t>8</w:t>
      </w:r>
      <w:r w:rsidR="009A72D8">
        <w:t>.</w:t>
      </w:r>
    </w:p>
    <w:p w14:paraId="10C90696" w14:textId="0D22A87B" w:rsidR="0063121F" w:rsidRDefault="0063121F" w:rsidP="00E71709">
      <w:pPr>
        <w:jc w:val="both"/>
      </w:pPr>
    </w:p>
    <w:p w14:paraId="05A62811" w14:textId="54E197FC" w:rsidR="0054540F" w:rsidRPr="002B74E2" w:rsidRDefault="0054540F" w:rsidP="002B74E2">
      <w:pPr>
        <w:pStyle w:val="Heading2"/>
        <w:ind w:left="0"/>
        <w:jc w:val="left"/>
        <w:rPr>
          <w:rFonts w:ascii="Times New Roman" w:hAnsi="Times New Roman"/>
          <w:b w:val="0"/>
          <w:i w:val="0"/>
          <w:sz w:val="24"/>
          <w:szCs w:val="24"/>
        </w:rPr>
      </w:pPr>
      <w:r w:rsidRPr="002E0940">
        <w:rPr>
          <w:rStyle w:val="Strong"/>
          <w:rFonts w:ascii="Times New Roman" w:hAnsi="Times New Roman"/>
          <w:b/>
          <w:i w:val="0"/>
          <w:sz w:val="24"/>
          <w:szCs w:val="24"/>
        </w:rPr>
        <w:t xml:space="preserve">Eelnõu § </w:t>
      </w:r>
      <w:r w:rsidR="00E54FF0">
        <w:rPr>
          <w:rStyle w:val="Strong"/>
          <w:rFonts w:ascii="Times New Roman" w:hAnsi="Times New Roman"/>
          <w:b/>
          <w:i w:val="0"/>
          <w:sz w:val="24"/>
          <w:szCs w:val="24"/>
        </w:rPr>
        <w:t>19</w:t>
      </w:r>
      <w:r w:rsidRPr="002E0940">
        <w:rPr>
          <w:rStyle w:val="Strong"/>
          <w:rFonts w:ascii="Times New Roman" w:hAnsi="Times New Roman"/>
          <w:b/>
          <w:i w:val="0"/>
          <w:sz w:val="24"/>
          <w:szCs w:val="24"/>
        </w:rPr>
        <w:t xml:space="preserve">. </w:t>
      </w:r>
      <w:r w:rsidRPr="002E0940">
        <w:rPr>
          <w:rFonts w:ascii="Times New Roman" w:hAnsi="Times New Roman"/>
          <w:i w:val="0"/>
          <w:sz w:val="24"/>
          <w:szCs w:val="24"/>
        </w:rPr>
        <w:t>Veterinaararsti kohustused</w:t>
      </w:r>
    </w:p>
    <w:p w14:paraId="0FF9004B" w14:textId="495880D8" w:rsidR="007F13BE" w:rsidRPr="006E6EB9" w:rsidRDefault="00F453CF" w:rsidP="007F13BE">
      <w:pPr>
        <w:pStyle w:val="NormalWeb"/>
        <w:spacing w:before="0" w:after="0" w:afterAutospacing="0"/>
        <w:jc w:val="both"/>
      </w:pPr>
      <w:r w:rsidRPr="00F453CF">
        <w:t xml:space="preserve">Eelnõu </w:t>
      </w:r>
      <w:r w:rsidRPr="008B39B7">
        <w:t xml:space="preserve">§-s </w:t>
      </w:r>
      <w:r w:rsidR="00E54FF0">
        <w:t>19</w:t>
      </w:r>
      <w:r w:rsidR="0075528B" w:rsidRPr="00F453CF">
        <w:t xml:space="preserve"> </w:t>
      </w:r>
      <w:r w:rsidRPr="00F453CF">
        <w:t>sätestatakse v</w:t>
      </w:r>
      <w:r w:rsidR="0063121F" w:rsidRPr="00F453CF">
        <w:t>eterinaararsti kohustused</w:t>
      </w:r>
      <w:r w:rsidRPr="00F453CF">
        <w:t>.</w:t>
      </w:r>
      <w:r w:rsidR="0054540F">
        <w:t xml:space="preserve"> </w:t>
      </w:r>
      <w:r w:rsidR="002E0940" w:rsidRPr="0037031C">
        <w:t xml:space="preserve">Eelnõus sätestatud kohustused ei erine oluliselt </w:t>
      </w:r>
      <w:r w:rsidR="003E1C1E">
        <w:t xml:space="preserve">kehtiva </w:t>
      </w:r>
      <w:r w:rsidR="004C10A0">
        <w:t>veterinaarkorralduse seaduse § 2</w:t>
      </w:r>
      <w:r w:rsidR="006E228D">
        <w:t>3</w:t>
      </w:r>
      <w:r w:rsidR="004C10A0">
        <w:t xml:space="preserve"> lõikes 2</w:t>
      </w:r>
      <w:r w:rsidR="002E0940" w:rsidRPr="0037031C">
        <w:t xml:space="preserve"> sätestatud kohustustest. </w:t>
      </w:r>
      <w:r w:rsidR="00726B65">
        <w:t>Enam</w:t>
      </w:r>
      <w:r w:rsidR="004A5D6F">
        <w:t>ik</w:t>
      </w:r>
      <w:r w:rsidR="00726B65">
        <w:t xml:space="preserve"> sätteid on </w:t>
      </w:r>
      <w:r w:rsidR="007D1E5E">
        <w:t>ajakohastatud</w:t>
      </w:r>
      <w:r w:rsidR="00726B65">
        <w:t xml:space="preserve">. </w:t>
      </w:r>
      <w:r w:rsidR="002E0940" w:rsidRPr="0037031C">
        <w:t xml:space="preserve">Lisandunud on </w:t>
      </w:r>
      <w:r w:rsidR="003E1C1E">
        <w:t xml:space="preserve">järgmised kohustused: </w:t>
      </w:r>
      <w:r w:rsidR="002E0940" w:rsidRPr="0037031C">
        <w:t>kohustus</w:t>
      </w:r>
      <w:r w:rsidR="0063121F" w:rsidRPr="0037031C">
        <w:t xml:space="preserve"> </w:t>
      </w:r>
      <w:r w:rsidR="007F13BE" w:rsidRPr="0037031C">
        <w:t>lähtu</w:t>
      </w:r>
      <w:r w:rsidR="002E0940" w:rsidRPr="0037031C">
        <w:t>d</w:t>
      </w:r>
      <w:r w:rsidR="007F13BE" w:rsidRPr="0037031C">
        <w:t>a oma tegevuses määruse (EL) 2016/429 artikli 12 nõuetest</w:t>
      </w:r>
      <w:r w:rsidR="004A5D6F">
        <w:t>,</w:t>
      </w:r>
      <w:r w:rsidR="002E0940" w:rsidRPr="0037031C">
        <w:t xml:space="preserve"> </w:t>
      </w:r>
      <w:r w:rsidR="003E1C1E">
        <w:t xml:space="preserve">kohustus </w:t>
      </w:r>
      <w:r w:rsidR="00220635" w:rsidRPr="0037031C">
        <w:t>loobu</w:t>
      </w:r>
      <w:r w:rsidR="0037031C">
        <w:t>d</w:t>
      </w:r>
      <w:r w:rsidR="00220635" w:rsidRPr="0037031C">
        <w:t xml:space="preserve">a enda taotlusel kutsetegevuse loast üldapteegis, veterinaarapteegis või ravimite hulgimüügi või tootmise tegevusloa omaja juures töötamiseks </w:t>
      </w:r>
      <w:r w:rsidR="004A5D6F" w:rsidRPr="0037031C">
        <w:t xml:space="preserve">töölepingu sõlmimise korral </w:t>
      </w:r>
      <w:r w:rsidR="00AF2679">
        <w:t xml:space="preserve">kooskõlas </w:t>
      </w:r>
      <w:r w:rsidR="00AF2679" w:rsidRPr="00D36494">
        <w:t>ravimiseaduse § 43 lõi</w:t>
      </w:r>
      <w:r w:rsidR="00AF2679">
        <w:t>kega</w:t>
      </w:r>
      <w:r w:rsidR="00AF2679" w:rsidRPr="00D36494">
        <w:t xml:space="preserve"> 7</w:t>
      </w:r>
      <w:r w:rsidR="00D75D51">
        <w:t>.</w:t>
      </w:r>
      <w:r w:rsidR="00220635" w:rsidRPr="0037031C">
        <w:t xml:space="preserve"> </w:t>
      </w:r>
      <w:r w:rsidR="00787B04">
        <w:t>Sisuliselt ei ole siiski tegu uute ülesannete lisandumisega, sest need sisalduvad ka kehtivas õiguses</w:t>
      </w:r>
      <w:r w:rsidR="005305B7">
        <w:t xml:space="preserve"> </w:t>
      </w:r>
      <w:r w:rsidR="00925935">
        <w:t xml:space="preserve">loomatauditõrje seaduses ja veterinaarkorralduse seaduses, </w:t>
      </w:r>
      <w:r w:rsidR="005305B7">
        <w:t xml:space="preserve">või lähtuvad veterinaararsti elukutsest tulenevast igapäevatööst, </w:t>
      </w:r>
      <w:r w:rsidR="00787B04">
        <w:t xml:space="preserve">ja on selguse mõttes </w:t>
      </w:r>
      <w:r w:rsidR="005305B7">
        <w:t>ü</w:t>
      </w:r>
      <w:r w:rsidR="00787B04">
        <w:t xml:space="preserve">hes lõikes lahti kirjutatud. </w:t>
      </w:r>
    </w:p>
    <w:p w14:paraId="1E1592F3" w14:textId="3C89043B" w:rsidR="007D1E5E" w:rsidRDefault="007D1E5E" w:rsidP="00726B65">
      <w:pPr>
        <w:jc w:val="both"/>
      </w:pPr>
    </w:p>
    <w:p w14:paraId="6F74268B" w14:textId="6A627948" w:rsidR="00744387" w:rsidRPr="007C7F71" w:rsidRDefault="00744387" w:rsidP="00726B65">
      <w:pPr>
        <w:jc w:val="both"/>
      </w:pPr>
      <w:r w:rsidRPr="007C7F71">
        <w:t xml:space="preserve">Määruse (EL) 2016/429 artikli 12 kohaselt peab veterinaararast </w:t>
      </w:r>
      <w:r w:rsidRPr="00A95499">
        <w:t xml:space="preserve">rakendama kõik asjakohased meetmed taudide sissetoomise, arengu ja leviku ennetamiseks; võtma meetmed, et tagada taudide varajane avastamine õige diagnoosi ning taudi välistamiseks või kinnitamiseks tehtava diferentsiaaldiagnoosiga; osalema aktiivselt teadlikkuse tõstmises loomatervise ning loomatervise, loomade heaolu ja inimeste tervise omavaheliste seoste kohta, taudi ennetamises, </w:t>
      </w:r>
      <w:r w:rsidRPr="00A95499">
        <w:lastRenderedPageBreak/>
        <w:t>taudide varajases avastamises ja neile kiiresti reageerimises, teadlikkuse tõstmises ravimiresistentsusest, sealhulgas mikroob</w:t>
      </w:r>
      <w:r w:rsidR="00D75D51">
        <w:t>ide</w:t>
      </w:r>
      <w:r w:rsidRPr="00A95499">
        <w:t xml:space="preserve"> resistentsusest, ja selle mõjust, ning teevad käesolevas määruses sätestatud taudiennetus- ja tauditõrjemeetmete kohaldamisel koostööd pädeva asutuse, ettevõtjate, loomakasvatusspetsialis</w:t>
      </w:r>
      <w:r w:rsidR="007C7F71" w:rsidRPr="00A95499">
        <w:t xml:space="preserve">tide ja lemmikloomapidajatega. </w:t>
      </w:r>
      <w:r w:rsidRPr="00A95499">
        <w:t>Veterinaararstid säilitavad ja täiendavad oma kutseoskusi</w:t>
      </w:r>
      <w:r w:rsidR="007C7F71">
        <w:t>.</w:t>
      </w:r>
      <w:r w:rsidR="00BC670C">
        <w:t xml:space="preserve"> Tegemist ei ole uute ülesannetega, punkt on lisatud seose loomiseks EL vahetult kohalduva määrusega. </w:t>
      </w:r>
    </w:p>
    <w:p w14:paraId="3E0FD2C3" w14:textId="77777777" w:rsidR="00744387" w:rsidRPr="00BC670C" w:rsidRDefault="00744387" w:rsidP="00BC670C">
      <w:pPr>
        <w:jc w:val="both"/>
      </w:pPr>
    </w:p>
    <w:p w14:paraId="63413CC8" w14:textId="3D295711" w:rsidR="00833898" w:rsidRDefault="007D1E5E" w:rsidP="00A95499">
      <w:pPr>
        <w:jc w:val="both"/>
      </w:pPr>
      <w:r w:rsidRPr="00BC670C">
        <w:t xml:space="preserve">Veterinaararstil on kohustus täita </w:t>
      </w:r>
      <w:r w:rsidR="00726B65" w:rsidRPr="00BC670C">
        <w:t>Põllumajandus- ja Toiduameti antud ülesan</w:t>
      </w:r>
      <w:r w:rsidRPr="00BC670C">
        <w:t>d</w:t>
      </w:r>
      <w:r w:rsidR="00726B65" w:rsidRPr="00BC670C">
        <w:t>e</w:t>
      </w:r>
      <w:r w:rsidRPr="00BC670C">
        <w:t>id</w:t>
      </w:r>
      <w:r w:rsidR="00726B65" w:rsidRPr="00BC670C">
        <w:t xml:space="preserve"> seoses eriti ohtliku või esilekerkiva loomataudi ennetamise ja tõrjega</w:t>
      </w:r>
      <w:r w:rsidRPr="00BC670C">
        <w:t>. See</w:t>
      </w:r>
      <w:r w:rsidR="00726B65" w:rsidRPr="00BC670C">
        <w:t xml:space="preserve"> on kooskõlas eelnõu § 75 lõikega 4, mille kohaselt on Põllumajandus- ja Toiduametil õigus kasutada loomatauditõrje toimingu tegemiseks veterinaararsti kaasabi, teavitades sellest oma veebilehel ja näidates ära loomatauditõrje toimingu kirjelduse. Loomatauditõrje toimingu tegemisel osalemise eest makstakse veterinaararstile tasu. Tegemist on Põllumajandus- ja Toiduameti loomatauditõrje toimingute delegeerimisega määruse (EL) 2016/429 artikli 14 </w:t>
      </w:r>
      <w:r w:rsidR="004A5D6F" w:rsidRPr="00BC670C">
        <w:t>tähenduses</w:t>
      </w:r>
      <w:r w:rsidR="00726B65" w:rsidRPr="00BC670C">
        <w:t>.</w:t>
      </w:r>
    </w:p>
    <w:p w14:paraId="75FE0EF3" w14:textId="77777777" w:rsidR="00A95499" w:rsidRPr="00A95499" w:rsidRDefault="00A95499" w:rsidP="00A95499">
      <w:pPr>
        <w:jc w:val="both"/>
      </w:pPr>
    </w:p>
    <w:p w14:paraId="133F0033" w14:textId="693F2DA4" w:rsidR="00833898" w:rsidRDefault="00833898" w:rsidP="00833898">
      <w:pPr>
        <w:jc w:val="both"/>
      </w:pPr>
      <w:r>
        <w:t>Nõue, et v</w:t>
      </w:r>
      <w:r w:rsidRPr="00610958">
        <w:t>eterinaararst</w:t>
      </w:r>
      <w:r>
        <w:t xml:space="preserve"> juhib loomapidaja, loomsete saaduste või loomse paljundusmaterjali käitleja </w:t>
      </w:r>
      <w:r w:rsidR="00FF1750">
        <w:t xml:space="preserve">tähelepanu </w:t>
      </w:r>
      <w:r>
        <w:t>veterinaarnõuete rikkumisele, teeb ettepanekuid puuduste kõrvaldamiseks ja annab esmased juhised ettevõttes või majapidamises tauditõrje korraldamiseks</w:t>
      </w:r>
      <w:r w:rsidR="00372311">
        <w:t>,</w:t>
      </w:r>
      <w:r>
        <w:t xml:space="preserve"> on kehtivas õiguses loomatauditõrje seaduse § 6 lõikes 1. Sätet on ajakohastatud ja lisatud </w:t>
      </w:r>
      <w:r w:rsidR="004A5D6F">
        <w:t xml:space="preserve">on </w:t>
      </w:r>
      <w:r>
        <w:t>osa, et rakendada määruse (EL) 2016/429 artikli</w:t>
      </w:r>
      <w:r w:rsidR="00FF1750">
        <w:t>st</w:t>
      </w:r>
      <w:r>
        <w:t xml:space="preserve"> 25 </w:t>
      </w:r>
      <w:r w:rsidR="00FF1750">
        <w:t xml:space="preserve">loomapidajale </w:t>
      </w:r>
      <w:r>
        <w:t xml:space="preserve">tulenevat </w:t>
      </w:r>
      <w:r w:rsidR="00FF1750">
        <w:t>kohustust</w:t>
      </w:r>
      <w:r>
        <w:t xml:space="preserve"> tagada</w:t>
      </w:r>
      <w:r w:rsidR="00FF1750">
        <w:t>, et</w:t>
      </w:r>
      <w:r>
        <w:t xml:space="preserve"> veterinaararst</w:t>
      </w:r>
      <w:r w:rsidR="00FF1750">
        <w:t xml:space="preserve"> </w:t>
      </w:r>
      <w:r w:rsidR="003E1C1E">
        <w:t>teeb</w:t>
      </w:r>
      <w:r>
        <w:t xml:space="preserve"> loomapidamisettevõtte</w:t>
      </w:r>
      <w:r w:rsidR="00FF1750">
        <w:t>s</w:t>
      </w:r>
      <w:r>
        <w:t xml:space="preserve"> loomatervise ülevaatus</w:t>
      </w:r>
      <w:r w:rsidR="00FF1750">
        <w:t>e</w:t>
      </w:r>
      <w:r>
        <w:t xml:space="preserve"> vähemalt kord aastas. </w:t>
      </w:r>
      <w:r w:rsidRPr="004626D1">
        <w:t>Loomatervise ülevaatuse eesmärk</w:t>
      </w:r>
      <w:r w:rsidRPr="00F53D45">
        <w:t xml:space="preserve"> on taudiennetus, eelkõige ettevõtja nõustamine bioturvalisuse ja muudes loomatervisega seotud küsimustes vastavalt ettevõtte tüübile </w:t>
      </w:r>
      <w:r w:rsidR="004A5D6F">
        <w:t>ning</w:t>
      </w:r>
      <w:r w:rsidR="004A5D6F" w:rsidRPr="00F53D45">
        <w:t xml:space="preserve"> </w:t>
      </w:r>
      <w:r w:rsidRPr="00F53D45">
        <w:t>ettevõttes peetavate loomade liikidele ja kategooriatele</w:t>
      </w:r>
      <w:r w:rsidR="00FF1750">
        <w:t>.</w:t>
      </w:r>
      <w:r>
        <w:t xml:space="preserve"> </w:t>
      </w:r>
      <w:r w:rsidR="00372311">
        <w:t>Ülevaatuse käigus on alati ka võimalus, et veterinaararst leiab loomadel haigustunnuseid, mida loomaomanik ei märka</w:t>
      </w:r>
      <w:r w:rsidR="004A5D6F">
        <w:t>,</w:t>
      </w:r>
      <w:r w:rsidR="00372311">
        <w:t xml:space="preserve"> </w:t>
      </w:r>
      <w:r w:rsidR="004A5D6F">
        <w:t xml:space="preserve">ning </w:t>
      </w:r>
      <w:r w:rsidR="00372311">
        <w:t>saab rakendada asjakohas</w:t>
      </w:r>
      <w:r w:rsidR="004A5D6F">
        <w:t>t</w:t>
      </w:r>
      <w:r w:rsidR="00372311">
        <w:t xml:space="preserve"> ravi ja </w:t>
      </w:r>
      <w:r w:rsidR="004A5D6F">
        <w:t xml:space="preserve">asjakohaseid </w:t>
      </w:r>
      <w:r w:rsidR="00372311">
        <w:t xml:space="preserve">ennetusmeetmeid. </w:t>
      </w:r>
    </w:p>
    <w:p w14:paraId="32DDF8F4" w14:textId="77777777" w:rsidR="004C10A0" w:rsidRDefault="004C10A0" w:rsidP="007B48CF">
      <w:pPr>
        <w:pStyle w:val="NormalWeb"/>
        <w:spacing w:before="0" w:after="0" w:afterAutospacing="0"/>
        <w:jc w:val="both"/>
        <w:rPr>
          <w:lang w:eastAsia="en-US"/>
        </w:rPr>
      </w:pPr>
    </w:p>
    <w:p w14:paraId="7527F414" w14:textId="6A7CB0BB" w:rsidR="00833898" w:rsidRDefault="00726B65" w:rsidP="007B48CF">
      <w:pPr>
        <w:pStyle w:val="NormalWeb"/>
        <w:spacing w:before="0" w:after="0" w:afterAutospacing="0"/>
        <w:jc w:val="both"/>
      </w:pPr>
      <w:r w:rsidRPr="00726B65">
        <w:t xml:space="preserve">Osaliselt on muudetud </w:t>
      </w:r>
      <w:r w:rsidR="003E1C1E">
        <w:t xml:space="preserve">ja täpsustatud </w:t>
      </w:r>
      <w:r w:rsidRPr="00726B65">
        <w:t>sätet</w:t>
      </w:r>
      <w:r w:rsidR="003E1C1E">
        <w:t xml:space="preserve"> eelnõu § </w:t>
      </w:r>
      <w:r w:rsidR="00E54FF0">
        <w:t>19</w:t>
      </w:r>
      <w:r w:rsidR="003E1C1E">
        <w:t xml:space="preserve"> lõike 1 punktis 5</w:t>
      </w:r>
      <w:r w:rsidRPr="00726B65">
        <w:t xml:space="preserve">, mis kohustab </w:t>
      </w:r>
      <w:r w:rsidR="00FF1750">
        <w:t xml:space="preserve">veterinaararsti </w:t>
      </w:r>
      <w:r w:rsidRPr="00833898">
        <w:rPr>
          <w:color w:val="202020"/>
          <w:shd w:val="clear" w:color="auto" w:fill="FFFFFF"/>
        </w:rPr>
        <w:t>pidama arvestust</w:t>
      </w:r>
      <w:r w:rsidR="00BB1453">
        <w:rPr>
          <w:color w:val="202020"/>
          <w:shd w:val="clear" w:color="auto" w:fill="FFFFFF"/>
        </w:rPr>
        <w:t>. Kehtiva veterinaarkorralduse seaduse kohaselt peab veterinaararst pidama arvestust</w:t>
      </w:r>
      <w:r w:rsidRPr="00833898">
        <w:rPr>
          <w:color w:val="202020"/>
          <w:shd w:val="clear" w:color="auto" w:fill="FFFFFF"/>
        </w:rPr>
        <w:t xml:space="preserve"> teostatud ravi- ja muude menetluste ning surmajuhtumite kohta.</w:t>
      </w:r>
      <w:r>
        <w:rPr>
          <w:rFonts w:ascii="Arial" w:hAnsi="Arial" w:cs="Arial"/>
          <w:color w:val="202020"/>
          <w:sz w:val="21"/>
          <w:szCs w:val="21"/>
          <w:shd w:val="clear" w:color="auto" w:fill="FFFFFF"/>
        </w:rPr>
        <w:t xml:space="preserve"> </w:t>
      </w:r>
      <w:r>
        <w:t xml:space="preserve">Uue sõnastuse kohaselt </w:t>
      </w:r>
      <w:r w:rsidR="00833898">
        <w:t xml:space="preserve">peab veterinaararst </w:t>
      </w:r>
      <w:r w:rsidR="00833898" w:rsidRPr="00B34378">
        <w:t xml:space="preserve">pidama arvestust haigusjuhtumite, </w:t>
      </w:r>
      <w:r w:rsidR="00833898">
        <w:t xml:space="preserve">sealhulgas loomataudide, </w:t>
      </w:r>
      <w:r w:rsidR="00833898" w:rsidRPr="00B34378">
        <w:t>te</w:t>
      </w:r>
      <w:r w:rsidR="00833898">
        <w:t>htud</w:t>
      </w:r>
      <w:r w:rsidR="00833898" w:rsidRPr="00B34378">
        <w:t xml:space="preserve"> ravi- ja muude menetluste </w:t>
      </w:r>
      <w:r w:rsidR="00466986">
        <w:t>kohta</w:t>
      </w:r>
      <w:r w:rsidR="00833898">
        <w:t>.</w:t>
      </w:r>
      <w:r w:rsidR="00833898" w:rsidRPr="00B34378">
        <w:t xml:space="preserve"> </w:t>
      </w:r>
      <w:r w:rsidR="007458F6">
        <w:t xml:space="preserve">Haigusjuhtumite </w:t>
      </w:r>
      <w:r w:rsidR="00466986">
        <w:t>kohta</w:t>
      </w:r>
      <w:r w:rsidR="007458F6">
        <w:t xml:space="preserve"> arvestuse pidamine tähendab looma haiguslugu, sealhulgas andmeid </w:t>
      </w:r>
      <w:r w:rsidR="004A5D6F">
        <w:t xml:space="preserve">looma </w:t>
      </w:r>
      <w:r w:rsidR="007458F6">
        <w:t xml:space="preserve">hukkumise või hukkamise kohta. </w:t>
      </w:r>
      <w:r w:rsidR="00744387">
        <w:t xml:space="preserve">Sisuliselt veterinaararsti jaoks </w:t>
      </w:r>
      <w:r w:rsidR="001377CF">
        <w:t xml:space="preserve">arvestuse pidamisel </w:t>
      </w:r>
      <w:r w:rsidR="00744387">
        <w:t>uusi ülesandeid ei kaasne, kohustused on selgemalt lahti kirjutatud.</w:t>
      </w:r>
    </w:p>
    <w:p w14:paraId="1C21DCDD" w14:textId="77777777" w:rsidR="000D1578" w:rsidRDefault="000D1578" w:rsidP="000D1578">
      <w:pPr>
        <w:jc w:val="both"/>
      </w:pPr>
    </w:p>
    <w:p w14:paraId="6EF924E4" w14:textId="4B25D28D" w:rsidR="006C21BC" w:rsidRDefault="000D1578">
      <w:pPr>
        <w:jc w:val="both"/>
      </w:pPr>
      <w:r w:rsidRPr="00F453CF">
        <w:t>Eelnõu</w:t>
      </w:r>
      <w:r>
        <w:t xml:space="preserve"> </w:t>
      </w:r>
      <w:r w:rsidRPr="008B39B7">
        <w:t xml:space="preserve">§ </w:t>
      </w:r>
      <w:r w:rsidR="00E54FF0">
        <w:t>19</w:t>
      </w:r>
      <w:r w:rsidR="00295669" w:rsidRPr="00F453CF">
        <w:t xml:space="preserve"> </w:t>
      </w:r>
      <w:r>
        <w:rPr>
          <w:b/>
        </w:rPr>
        <w:t>l</w:t>
      </w:r>
      <w:r w:rsidRPr="00F920BD">
        <w:rPr>
          <w:b/>
        </w:rPr>
        <w:t xml:space="preserve">õikes </w:t>
      </w:r>
      <w:r>
        <w:rPr>
          <w:b/>
        </w:rPr>
        <w:t>2</w:t>
      </w:r>
      <w:r>
        <w:t xml:space="preserve"> sätestatakse volitusnorm valdkonna eest vastutavale ministrile </w:t>
      </w:r>
      <w:r w:rsidRPr="00B34378">
        <w:t>arvestuse</w:t>
      </w:r>
      <w:r>
        <w:t xml:space="preserve"> pidamise</w:t>
      </w:r>
      <w:r w:rsidRPr="00B34378">
        <w:t xml:space="preserve"> ja </w:t>
      </w:r>
      <w:r>
        <w:t>aruande esitamise t</w:t>
      </w:r>
      <w:r w:rsidRPr="00B34378">
        <w:t>äpsema korra kehtesta</w:t>
      </w:r>
      <w:r>
        <w:t xml:space="preserve">miseks. Veterinaararst peab </w:t>
      </w:r>
      <w:r w:rsidR="004A2B24">
        <w:t xml:space="preserve">pidama </w:t>
      </w:r>
      <w:r>
        <w:t xml:space="preserve">arvestust </w:t>
      </w:r>
      <w:r w:rsidRPr="00B34378">
        <w:t>haigusjuhtumite, te</w:t>
      </w:r>
      <w:r>
        <w:t>htud</w:t>
      </w:r>
      <w:r w:rsidRPr="00B34378">
        <w:t xml:space="preserve"> ravi- ja muude menetluste ning kasutatud </w:t>
      </w:r>
      <w:r>
        <w:t>veterinaar</w:t>
      </w:r>
      <w:r w:rsidRPr="00B34378">
        <w:t xml:space="preserve">ravimite </w:t>
      </w:r>
      <w:r w:rsidR="00466986">
        <w:t>kohta</w:t>
      </w:r>
      <w:r w:rsidRPr="00B34378">
        <w:t xml:space="preserve"> õigusaktide</w:t>
      </w:r>
      <w:r>
        <w:t>s</w:t>
      </w:r>
      <w:r w:rsidRPr="00B34378">
        <w:t xml:space="preserve"> kehtestatud korras</w:t>
      </w:r>
      <w:r>
        <w:t xml:space="preserve"> </w:t>
      </w:r>
      <w:r w:rsidR="004A5D6F">
        <w:t xml:space="preserve">ning </w:t>
      </w:r>
      <w:r w:rsidRPr="00B34378">
        <w:t>esitama</w:t>
      </w:r>
      <w:r>
        <w:t xml:space="preserve"> </w:t>
      </w:r>
      <w:r w:rsidR="004A2B24">
        <w:t xml:space="preserve">peetud </w:t>
      </w:r>
      <w:r w:rsidRPr="00B34378">
        <w:t xml:space="preserve">arvestuse kohta aruandeid </w:t>
      </w:r>
      <w:r>
        <w:t xml:space="preserve">Põllumajandus- ja Toiduametile. </w:t>
      </w:r>
      <w:r w:rsidR="000F5AD3" w:rsidRPr="007A54A1">
        <w:t>Ministri määrusega on võimalik luua veterinaararstile selge raamistik peetava arvestuse ja esitatavate aruannete</w:t>
      </w:r>
      <w:r w:rsidR="00BB1453">
        <w:t xml:space="preserve"> kohta</w:t>
      </w:r>
      <w:r w:rsidR="000F5AD3" w:rsidRPr="007A54A1">
        <w:t>.</w:t>
      </w:r>
      <w:r w:rsidR="000F5AD3">
        <w:t xml:space="preserve"> </w:t>
      </w:r>
      <w:r w:rsidR="000F5AD3" w:rsidRPr="007D1400">
        <w:t xml:space="preserve">Kehtivas õiguses ei ole täpsemalt reguleeritud, milliseid andmeid peab veterinaararst säilitama ja esitama </w:t>
      </w:r>
      <w:r w:rsidR="00BB1453">
        <w:t>ning</w:t>
      </w:r>
      <w:r w:rsidR="000F5AD3" w:rsidRPr="007D1400">
        <w:t xml:space="preserve"> selle tulemusena ei pruugi </w:t>
      </w:r>
      <w:r w:rsidR="008729A9">
        <w:t>pädev asutus</w:t>
      </w:r>
      <w:r w:rsidR="000F5AD3" w:rsidRPr="007D1400">
        <w:t xml:space="preserve"> poolt kogutavad andmed </w:t>
      </w:r>
      <w:r w:rsidR="00BB1453">
        <w:t xml:space="preserve">alati </w:t>
      </w:r>
      <w:r w:rsidR="000F5AD3" w:rsidRPr="007D1400">
        <w:t xml:space="preserve">olla kvaliteetsed. </w:t>
      </w:r>
    </w:p>
    <w:p w14:paraId="10B78AED" w14:textId="77777777" w:rsidR="007D1400" w:rsidRDefault="007D1400">
      <w:pPr>
        <w:jc w:val="both"/>
      </w:pPr>
    </w:p>
    <w:p w14:paraId="31224A13" w14:textId="72B290E7" w:rsidR="00D76142" w:rsidRDefault="000F5AD3" w:rsidP="00D76142">
      <w:pPr>
        <w:jc w:val="both"/>
      </w:pPr>
      <w:r>
        <w:t>Kuna</w:t>
      </w:r>
      <w:r w:rsidR="00503185" w:rsidRPr="000F5AD3">
        <w:t xml:space="preserve"> </w:t>
      </w:r>
      <w:r w:rsidR="00BB1453">
        <w:t xml:space="preserve">eelnõus sätestatud uute nõuete kohase arvestuse kohta aruannete esitamiseks on vajalik üleminekuaeg, siis on eelnõu §-s </w:t>
      </w:r>
      <w:r w:rsidR="00E54FF0">
        <w:t xml:space="preserve">108 </w:t>
      </w:r>
      <w:r w:rsidR="00BB1453">
        <w:t xml:space="preserve">sätestatud, et veterinaarseaduse jõustumise ajal tegutsev veterinaararst peab täitma § </w:t>
      </w:r>
      <w:r w:rsidR="00E54FF0">
        <w:t>19</w:t>
      </w:r>
      <w:r w:rsidR="00BB1453">
        <w:t xml:space="preserve"> lõike 1 punktis 6 sätestatud kohustust alates 2021. a</w:t>
      </w:r>
      <w:r w:rsidR="007149BB">
        <w:t>asta</w:t>
      </w:r>
      <w:r w:rsidR="00BB1453">
        <w:t xml:space="preserve"> 21. oktoobrist. Üleminekuaeg on vajalik nõuetekohase arvestuse sisseseadmiseks ja uute nõuete kohaste aruannete esitamiseks.</w:t>
      </w:r>
    </w:p>
    <w:p w14:paraId="0B8077D3" w14:textId="77777777" w:rsidR="00D76142" w:rsidRDefault="00D76142" w:rsidP="00D76142">
      <w:pPr>
        <w:jc w:val="both"/>
      </w:pPr>
    </w:p>
    <w:p w14:paraId="755B777B" w14:textId="5FC51FC6" w:rsidR="0054540F" w:rsidRPr="00827D2C" w:rsidRDefault="0054540F" w:rsidP="00827D2C">
      <w:pPr>
        <w:pStyle w:val="Heading2"/>
        <w:ind w:left="0"/>
        <w:jc w:val="left"/>
        <w:rPr>
          <w:rFonts w:ascii="Times New Roman" w:hAnsi="Times New Roman"/>
          <w:i w:val="0"/>
        </w:rPr>
      </w:pPr>
      <w:r w:rsidRPr="00827D2C">
        <w:rPr>
          <w:rFonts w:ascii="Times New Roman" w:hAnsi="Times New Roman"/>
          <w:i w:val="0"/>
          <w:sz w:val="24"/>
        </w:rPr>
        <w:lastRenderedPageBreak/>
        <w:t xml:space="preserve">Eelnõu § </w:t>
      </w:r>
      <w:r w:rsidR="00E54FF0">
        <w:rPr>
          <w:rFonts w:ascii="Times New Roman" w:hAnsi="Times New Roman"/>
          <w:i w:val="0"/>
          <w:sz w:val="24"/>
        </w:rPr>
        <w:t>20</w:t>
      </w:r>
      <w:r w:rsidRPr="00827D2C">
        <w:rPr>
          <w:rFonts w:ascii="Times New Roman" w:hAnsi="Times New Roman"/>
          <w:i w:val="0"/>
          <w:sz w:val="24"/>
        </w:rPr>
        <w:t>. Erialane täiendamine</w:t>
      </w:r>
    </w:p>
    <w:p w14:paraId="0072CE71" w14:textId="61DB5F75" w:rsidR="00575B7B" w:rsidRDefault="00992BF5" w:rsidP="0054540F">
      <w:pPr>
        <w:jc w:val="both"/>
      </w:pPr>
      <w:r w:rsidRPr="003D5394">
        <w:t xml:space="preserve">Eelnõu </w:t>
      </w:r>
      <w:r w:rsidRPr="008B39B7">
        <w:t xml:space="preserve">§-s </w:t>
      </w:r>
      <w:r w:rsidR="00E54FF0">
        <w:t>20</w:t>
      </w:r>
      <w:r w:rsidR="00295669" w:rsidRPr="003D5394">
        <w:t xml:space="preserve"> </w:t>
      </w:r>
      <w:r w:rsidR="003D5394" w:rsidRPr="003D5394">
        <w:t>sätestatakse nõuded veterinaa</w:t>
      </w:r>
      <w:r w:rsidR="003D5394">
        <w:t>r</w:t>
      </w:r>
      <w:r w:rsidR="003D5394" w:rsidRPr="003D5394">
        <w:t>arsti erialasele</w:t>
      </w:r>
      <w:r w:rsidR="0063121F" w:rsidRPr="003D5394">
        <w:t xml:space="preserve"> täiendami</w:t>
      </w:r>
      <w:r w:rsidR="003D5394" w:rsidRPr="003D5394">
        <w:t>sele.</w:t>
      </w:r>
      <w:r w:rsidR="00D7799A">
        <w:t xml:space="preserve"> </w:t>
      </w:r>
      <w:r w:rsidR="0063121F" w:rsidRPr="00D7799A">
        <w:t xml:space="preserve">Veterinaararsti erialane täiendamine on osavõtt </w:t>
      </w:r>
      <w:r w:rsidR="00CC48E4" w:rsidRPr="00D7799A">
        <w:t xml:space="preserve">kas Eesti või välisriigi </w:t>
      </w:r>
      <w:r w:rsidR="0063121F" w:rsidRPr="00D7799A">
        <w:t>loomaarstiõppe õppekava õpetava ülikooli, riigiasutuse</w:t>
      </w:r>
      <w:r w:rsidR="00CC48E4" w:rsidRPr="00D7799A">
        <w:t>,</w:t>
      </w:r>
      <w:r w:rsidR="0063121F" w:rsidRPr="00D7799A">
        <w:t xml:space="preserve"> </w:t>
      </w:r>
      <w:r w:rsidR="00CC48E4" w:rsidRPr="00D7799A">
        <w:t xml:space="preserve">Eesti või välisriigi </w:t>
      </w:r>
      <w:r w:rsidR="0063121F" w:rsidRPr="00D7799A">
        <w:t>eri</w:t>
      </w:r>
      <w:r w:rsidR="00B365F8" w:rsidRPr="00D7799A">
        <w:t xml:space="preserve">alaorganisatsiooni korraldatud </w:t>
      </w:r>
      <w:r w:rsidR="0063121F" w:rsidRPr="00D7799A">
        <w:t>erialasest infopäevast, õppepäevast, kursusest, seminarist või konverentsist</w:t>
      </w:r>
      <w:r w:rsidR="007149BB">
        <w:t>,</w:t>
      </w:r>
      <w:r w:rsidR="0063121F" w:rsidRPr="00D7799A">
        <w:t xml:space="preserve"> praktiseerimine veterinaararsti või </w:t>
      </w:r>
      <w:r w:rsidR="00CC48E4" w:rsidRPr="00D7799A">
        <w:t xml:space="preserve">Eesti või välisriigi </w:t>
      </w:r>
      <w:r w:rsidR="0063121F" w:rsidRPr="00D7799A">
        <w:t>loomaarstiõppe õppekava õpetava ülikooli juures</w:t>
      </w:r>
      <w:r w:rsidR="007149BB">
        <w:t>,</w:t>
      </w:r>
      <w:r w:rsidR="0063121F" w:rsidRPr="00D7799A">
        <w:t xml:space="preserve"> erialase teaduskraadi omandamine</w:t>
      </w:r>
      <w:r w:rsidR="007149BB">
        <w:t>,</w:t>
      </w:r>
      <w:r w:rsidR="0063121F" w:rsidRPr="00D7799A">
        <w:t xml:space="preserve"> </w:t>
      </w:r>
      <w:r w:rsidR="00CC48E4" w:rsidRPr="00D7799A">
        <w:t xml:space="preserve">Eesti või välisriigi </w:t>
      </w:r>
      <w:r w:rsidR="0063121F" w:rsidRPr="00D7799A">
        <w:t>ülikooli loomaarstiõppe õppekava</w:t>
      </w:r>
      <w:r w:rsidR="007149BB">
        <w:t>l õppiva</w:t>
      </w:r>
      <w:r w:rsidR="0063121F" w:rsidRPr="00D7799A">
        <w:t xml:space="preserve"> üliõpilase erialase teoreetilise, praktilise või kliinilise õppe juhendamine</w:t>
      </w:r>
      <w:r w:rsidR="007149BB">
        <w:t>,</w:t>
      </w:r>
      <w:r w:rsidR="0063121F" w:rsidRPr="00D7799A">
        <w:t xml:space="preserve"> teaduslik-praktilise töö või erialase artikli avaldamine Eesti või välisrii</w:t>
      </w:r>
      <w:r w:rsidR="00B365F8" w:rsidRPr="00D7799A">
        <w:t>gi eri</w:t>
      </w:r>
      <w:r w:rsidR="0063121F" w:rsidRPr="00D7799A">
        <w:t>alases väljaandes</w:t>
      </w:r>
      <w:r w:rsidR="004730C3">
        <w:t xml:space="preserve"> või</w:t>
      </w:r>
      <w:r w:rsidR="0063121F" w:rsidRPr="00D7799A">
        <w:t xml:space="preserve"> erialase õppe- või teaduskirjanduse avaldamine</w:t>
      </w:r>
      <w:r w:rsidR="004730C3">
        <w:t>:</w:t>
      </w:r>
      <w:r w:rsidR="0063121F" w:rsidRPr="00D7799A">
        <w:t xml:space="preserve"> erialase ettekandega esinemine </w:t>
      </w:r>
      <w:r w:rsidR="000343CA" w:rsidRPr="00D7799A">
        <w:t xml:space="preserve">Eesti või välisriigi </w:t>
      </w:r>
      <w:r w:rsidR="0063121F" w:rsidRPr="00D7799A">
        <w:t xml:space="preserve">loomaarstiõppe õppekava õpetava ülikooli, riigiasutuse või </w:t>
      </w:r>
      <w:r w:rsidR="000343CA" w:rsidRPr="00D7799A">
        <w:t xml:space="preserve">Eesti või välisriigi </w:t>
      </w:r>
      <w:r w:rsidR="0063121F" w:rsidRPr="00D7799A">
        <w:t>erialaorganisatsiooni korraldatud infopäeval, õppepäeval, kursusel, konverentsil või seminaril.</w:t>
      </w:r>
      <w:r w:rsidR="003166D8" w:rsidRPr="00D7799A">
        <w:t xml:space="preserve"> </w:t>
      </w:r>
      <w:r w:rsidR="00CD27B4" w:rsidRPr="00D7799A">
        <w:t>Sama säte on kehtivas õiguses veterinaarkorralduse seaduse §</w:t>
      </w:r>
      <w:r w:rsidR="004730C3">
        <w:t>-s</w:t>
      </w:r>
      <w:r w:rsidR="00CD27B4" w:rsidRPr="00D7799A">
        <w:t xml:space="preserve"> 24. Aktsepteeritud enesetäiendamise viiside hulka on </w:t>
      </w:r>
      <w:r w:rsidR="0029784E" w:rsidRPr="00D7799A">
        <w:t xml:space="preserve">uue võimalusena </w:t>
      </w:r>
      <w:r w:rsidR="00CD27B4" w:rsidRPr="00D7799A">
        <w:t xml:space="preserve">lisatud ka osavõtt riigiasutuse, näiteks Ravimiameti või </w:t>
      </w:r>
      <w:r w:rsidR="00A9728A">
        <w:t>Põllumajandus- ja Toiduamet</w:t>
      </w:r>
      <w:r w:rsidR="00CD27B4" w:rsidRPr="00D7799A">
        <w:t>i</w:t>
      </w:r>
      <w:r w:rsidR="006E3FB4" w:rsidRPr="00D7799A">
        <w:t xml:space="preserve">, Maaeluministeeriumi või Sotsiaalministeeriumi </w:t>
      </w:r>
      <w:r w:rsidR="00CD27B4" w:rsidRPr="00D7799A">
        <w:t>korraldatud erialasest infopäevast, õppepäevast, kursusest, seminarist või konverentsist.</w:t>
      </w:r>
      <w:r w:rsidR="00CC48E4" w:rsidRPr="00D7799A">
        <w:t xml:space="preserve"> </w:t>
      </w:r>
    </w:p>
    <w:p w14:paraId="4E71A0B8" w14:textId="77777777" w:rsidR="00D7799A" w:rsidRPr="00D7799A" w:rsidRDefault="00D7799A" w:rsidP="00D7799A"/>
    <w:p w14:paraId="561D5090" w14:textId="573CB159" w:rsidR="0054540F" w:rsidRPr="00827D2C" w:rsidRDefault="0054540F" w:rsidP="00827D2C">
      <w:pPr>
        <w:pStyle w:val="Heading2"/>
        <w:ind w:left="0"/>
        <w:jc w:val="left"/>
        <w:rPr>
          <w:rFonts w:ascii="Times New Roman" w:hAnsi="Times New Roman"/>
          <w:i w:val="0"/>
          <w:sz w:val="24"/>
        </w:rPr>
      </w:pPr>
      <w:r w:rsidRPr="00827D2C">
        <w:rPr>
          <w:rFonts w:ascii="Times New Roman" w:hAnsi="Times New Roman"/>
          <w:i w:val="0"/>
          <w:sz w:val="24"/>
        </w:rPr>
        <w:t xml:space="preserve">Eelnõu § </w:t>
      </w:r>
      <w:r w:rsidR="00E54FF0">
        <w:rPr>
          <w:rFonts w:ascii="Times New Roman" w:hAnsi="Times New Roman"/>
          <w:i w:val="0"/>
          <w:sz w:val="24"/>
        </w:rPr>
        <w:t>21</w:t>
      </w:r>
      <w:r w:rsidRPr="00827D2C">
        <w:rPr>
          <w:rFonts w:ascii="Times New Roman" w:hAnsi="Times New Roman"/>
          <w:i w:val="0"/>
          <w:sz w:val="24"/>
        </w:rPr>
        <w:t>. Riiklik veterinaararstide register</w:t>
      </w:r>
    </w:p>
    <w:p w14:paraId="36939C51" w14:textId="29A86B21" w:rsidR="0063121F" w:rsidRPr="00D7799A" w:rsidRDefault="00C619DE" w:rsidP="0054540F">
      <w:pPr>
        <w:jc w:val="both"/>
      </w:pPr>
      <w:r w:rsidRPr="00BE7E91">
        <w:t xml:space="preserve">Eelnõu </w:t>
      </w:r>
      <w:r w:rsidRPr="008B39B7">
        <w:t>§-s</w:t>
      </w:r>
      <w:r w:rsidRPr="00BE7E91">
        <w:t xml:space="preserve"> </w:t>
      </w:r>
      <w:r w:rsidR="00E54FF0">
        <w:t>21</w:t>
      </w:r>
      <w:r w:rsidR="00295669" w:rsidRPr="00A75D38">
        <w:t xml:space="preserve"> </w:t>
      </w:r>
      <w:r w:rsidRPr="00A75D38">
        <w:t>sätestatakse riiklik</w:t>
      </w:r>
      <w:r w:rsidR="004730C3">
        <w:t>u</w:t>
      </w:r>
      <w:r w:rsidRPr="00A75D38">
        <w:t xml:space="preserve"> veterinaararstide registri</w:t>
      </w:r>
      <w:r w:rsidR="004730C3">
        <w:t>ga seonduvad</w:t>
      </w:r>
      <w:r w:rsidRPr="00A75D38">
        <w:t xml:space="preserve"> nõuded. </w:t>
      </w:r>
      <w:r w:rsidR="00B87B33" w:rsidRPr="00D7799A">
        <w:t>Kehtivas õiguses on registri asutamisega seotud sätted veterinaarkorralduse seaduse §</w:t>
      </w:r>
      <w:r w:rsidR="002E2681" w:rsidRPr="00D7799A">
        <w:t>-s</w:t>
      </w:r>
      <w:r w:rsidR="00B87B33" w:rsidRPr="00D7799A">
        <w:t xml:space="preserve"> 22</w:t>
      </w:r>
      <w:r w:rsidR="00B87B33" w:rsidRPr="00D7799A">
        <w:rPr>
          <w:vertAlign w:val="superscript"/>
        </w:rPr>
        <w:t>1</w:t>
      </w:r>
      <w:r w:rsidR="00B87B33" w:rsidRPr="00D7799A">
        <w:t>.</w:t>
      </w:r>
      <w:r w:rsidR="002E2681" w:rsidRPr="00D7799A">
        <w:t xml:space="preserve"> Kogu paragrahv on tervikuna ja ajakohastatuna </w:t>
      </w:r>
      <w:r w:rsidR="007149BB">
        <w:t>lisatud</w:t>
      </w:r>
      <w:r w:rsidR="007149BB" w:rsidRPr="00D7799A">
        <w:t xml:space="preserve"> </w:t>
      </w:r>
      <w:r w:rsidR="007149BB">
        <w:t xml:space="preserve">käesolevasse </w:t>
      </w:r>
      <w:r w:rsidR="002E2681" w:rsidRPr="00D7799A">
        <w:t>paragrahvi. Lisaks on eelnõu käeolevasse paragrahvi lisatud veterinaarkorralduse seaduse § 23 lõige 3</w:t>
      </w:r>
      <w:r w:rsidR="007149BB">
        <w:t xml:space="preserve"> </w:t>
      </w:r>
      <w:r w:rsidR="002E2681" w:rsidRPr="00D7799A">
        <w:t xml:space="preserve">kui teemaga otseselt seotud säte. </w:t>
      </w:r>
      <w:r w:rsidR="00324CF0">
        <w:t>R</w:t>
      </w:r>
      <w:r w:rsidR="00324CF0" w:rsidRPr="00A75D38">
        <w:t>iiklik veterinaararstide r</w:t>
      </w:r>
      <w:r w:rsidR="00196484" w:rsidRPr="00D7799A">
        <w:rPr>
          <w:bCs/>
        </w:rPr>
        <w:t xml:space="preserve">egister </w:t>
      </w:r>
      <w:r w:rsidR="00373A38">
        <w:rPr>
          <w:bCs/>
        </w:rPr>
        <w:t xml:space="preserve">loodi 2015. aastal ja see </w:t>
      </w:r>
      <w:r w:rsidR="00196484" w:rsidRPr="00D7799A">
        <w:rPr>
          <w:bCs/>
        </w:rPr>
        <w:t>koondab kutsetegevuse loa taotlejate ja kutsetegevuse loa saanud veterinaararsti</w:t>
      </w:r>
      <w:r w:rsidR="00F4234D" w:rsidRPr="00D7799A">
        <w:rPr>
          <w:bCs/>
        </w:rPr>
        <w:t>de andmeid</w:t>
      </w:r>
      <w:r w:rsidR="00324CF0" w:rsidRPr="00324CF0">
        <w:rPr>
          <w:bCs/>
        </w:rPr>
        <w:t xml:space="preserve"> </w:t>
      </w:r>
      <w:r w:rsidR="00324CF0">
        <w:rPr>
          <w:bCs/>
        </w:rPr>
        <w:t xml:space="preserve">ning </w:t>
      </w:r>
      <w:r w:rsidR="004730C3">
        <w:rPr>
          <w:bCs/>
        </w:rPr>
        <w:t xml:space="preserve">eelnõu § </w:t>
      </w:r>
      <w:r w:rsidR="00E54FF0">
        <w:rPr>
          <w:bCs/>
        </w:rPr>
        <w:t xml:space="preserve">116 </w:t>
      </w:r>
      <w:r w:rsidR="004730C3">
        <w:rPr>
          <w:bCs/>
        </w:rPr>
        <w:t>kohaselt</w:t>
      </w:r>
      <w:r w:rsidR="00324CF0">
        <w:rPr>
          <w:bCs/>
        </w:rPr>
        <w:t xml:space="preserve"> käsitataks</w:t>
      </w:r>
      <w:r w:rsidR="004730C3">
        <w:rPr>
          <w:bCs/>
        </w:rPr>
        <w:t>e nimetatud registrit</w:t>
      </w:r>
      <w:r w:rsidR="00324CF0">
        <w:rPr>
          <w:bCs/>
        </w:rPr>
        <w:t xml:space="preserve"> </w:t>
      </w:r>
      <w:r w:rsidR="004730C3">
        <w:rPr>
          <w:bCs/>
        </w:rPr>
        <w:t xml:space="preserve">veterinaarseaduse §-s </w:t>
      </w:r>
      <w:r w:rsidR="00BE47F2">
        <w:rPr>
          <w:bCs/>
        </w:rPr>
        <w:t xml:space="preserve">21 </w:t>
      </w:r>
      <w:r w:rsidR="00324CF0">
        <w:t>nimetatud veterinaararstide registrina</w:t>
      </w:r>
      <w:r w:rsidR="00F4234D" w:rsidRPr="00D7799A">
        <w:rPr>
          <w:bCs/>
        </w:rPr>
        <w:t>.</w:t>
      </w:r>
      <w:r w:rsidR="00196484" w:rsidRPr="00D7799A">
        <w:rPr>
          <w:bCs/>
        </w:rPr>
        <w:t xml:space="preserve"> </w:t>
      </w:r>
    </w:p>
    <w:p w14:paraId="732CBFF6" w14:textId="77777777" w:rsidR="002E2681" w:rsidRPr="005F25F6" w:rsidRDefault="002E2681" w:rsidP="005F25F6">
      <w:pPr>
        <w:jc w:val="both"/>
      </w:pPr>
    </w:p>
    <w:p w14:paraId="4B7E8A2B" w14:textId="5A0C9A9B" w:rsidR="005F25F6" w:rsidRPr="00080EEC" w:rsidRDefault="00B87B33" w:rsidP="00B87E28">
      <w:pPr>
        <w:pStyle w:val="CommentText"/>
        <w:jc w:val="both"/>
      </w:pPr>
      <w:r w:rsidRPr="005F25F6">
        <w:rPr>
          <w:rFonts w:ascii="Times New Roman" w:hAnsi="Times New Roman" w:cs="Times New Roman"/>
          <w:sz w:val="24"/>
          <w:szCs w:val="24"/>
        </w:rPr>
        <w:t xml:space="preserve">Eelnõu </w:t>
      </w:r>
      <w:r w:rsidRPr="008B39B7">
        <w:rPr>
          <w:rFonts w:ascii="Times New Roman" w:hAnsi="Times New Roman" w:cs="Times New Roman"/>
          <w:sz w:val="24"/>
          <w:szCs w:val="24"/>
        </w:rPr>
        <w:t>§</w:t>
      </w:r>
      <w:r w:rsidR="002E2681" w:rsidRPr="008B39B7">
        <w:rPr>
          <w:rFonts w:ascii="Times New Roman" w:hAnsi="Times New Roman" w:cs="Times New Roman"/>
          <w:sz w:val="24"/>
          <w:szCs w:val="24"/>
        </w:rPr>
        <w:t xml:space="preserve"> </w:t>
      </w:r>
      <w:r w:rsidR="00E54FF0">
        <w:rPr>
          <w:rFonts w:ascii="Times New Roman" w:hAnsi="Times New Roman" w:cs="Times New Roman"/>
          <w:sz w:val="24"/>
          <w:szCs w:val="24"/>
        </w:rPr>
        <w:t>21</w:t>
      </w:r>
      <w:r w:rsidR="00295669" w:rsidRPr="005F25F6">
        <w:rPr>
          <w:rFonts w:ascii="Times New Roman" w:hAnsi="Times New Roman" w:cs="Times New Roman"/>
          <w:b/>
          <w:sz w:val="24"/>
          <w:szCs w:val="24"/>
        </w:rPr>
        <w:t xml:space="preserve"> </w:t>
      </w:r>
      <w:r w:rsidRPr="005F25F6">
        <w:rPr>
          <w:rFonts w:ascii="Times New Roman" w:hAnsi="Times New Roman" w:cs="Times New Roman"/>
          <w:b/>
          <w:sz w:val="24"/>
          <w:szCs w:val="24"/>
        </w:rPr>
        <w:t>lõikes 1</w:t>
      </w:r>
      <w:r w:rsidRPr="005F25F6">
        <w:rPr>
          <w:rFonts w:ascii="Times New Roman" w:hAnsi="Times New Roman" w:cs="Times New Roman"/>
          <w:sz w:val="24"/>
          <w:szCs w:val="24"/>
        </w:rPr>
        <w:t xml:space="preserve"> sätestatakse r</w:t>
      </w:r>
      <w:r w:rsidR="0063121F" w:rsidRPr="005F25F6">
        <w:rPr>
          <w:rFonts w:ascii="Times New Roman" w:hAnsi="Times New Roman" w:cs="Times New Roman"/>
          <w:sz w:val="24"/>
          <w:szCs w:val="24"/>
        </w:rPr>
        <w:t xml:space="preserve">iikliku veterinaararstide registri </w:t>
      </w:r>
      <w:r w:rsidR="005F25F6" w:rsidRPr="005F25F6">
        <w:rPr>
          <w:rFonts w:ascii="Times New Roman" w:hAnsi="Times New Roman" w:cs="Times New Roman"/>
          <w:sz w:val="24"/>
          <w:szCs w:val="24"/>
        </w:rPr>
        <w:t>põhimääruse kehtestaja</w:t>
      </w:r>
      <w:r w:rsidRPr="005F25F6">
        <w:rPr>
          <w:rFonts w:ascii="Times New Roman" w:hAnsi="Times New Roman" w:cs="Times New Roman"/>
          <w:sz w:val="24"/>
          <w:szCs w:val="24"/>
        </w:rPr>
        <w:t xml:space="preserve">. Riikliku veterinaararstide registri </w:t>
      </w:r>
      <w:r w:rsidR="0063121F" w:rsidRPr="005F25F6">
        <w:rPr>
          <w:rFonts w:ascii="Times New Roman" w:hAnsi="Times New Roman" w:cs="Times New Roman"/>
          <w:sz w:val="24"/>
          <w:szCs w:val="24"/>
        </w:rPr>
        <w:t>põhimääruse kehtestab valdkonna eest vastutav minister määrusega.</w:t>
      </w:r>
      <w:r w:rsidR="004E2497" w:rsidRPr="005F25F6">
        <w:rPr>
          <w:rFonts w:ascii="Times New Roman" w:hAnsi="Times New Roman" w:cs="Times New Roman"/>
          <w:sz w:val="24"/>
          <w:szCs w:val="24"/>
        </w:rPr>
        <w:t xml:space="preserve"> </w:t>
      </w:r>
      <w:r w:rsidR="00324CF0" w:rsidRPr="00324CF0">
        <w:rPr>
          <w:rFonts w:ascii="Times New Roman" w:hAnsi="Times New Roman" w:cs="Times New Roman"/>
          <w:sz w:val="24"/>
          <w:szCs w:val="24"/>
        </w:rPr>
        <w:t>Veterinaarkorralduse seaduse §-s 22</w:t>
      </w:r>
      <w:r w:rsidR="00324CF0" w:rsidRPr="00324CF0">
        <w:rPr>
          <w:rFonts w:ascii="Times New Roman" w:hAnsi="Times New Roman" w:cs="Times New Roman"/>
          <w:sz w:val="24"/>
          <w:szCs w:val="24"/>
          <w:vertAlign w:val="superscript"/>
        </w:rPr>
        <w:t>1</w:t>
      </w:r>
      <w:r w:rsidR="00324CF0" w:rsidRPr="00324CF0">
        <w:rPr>
          <w:rFonts w:ascii="Times New Roman" w:hAnsi="Times New Roman" w:cs="Times New Roman"/>
          <w:sz w:val="24"/>
          <w:szCs w:val="24"/>
        </w:rPr>
        <w:t xml:space="preserve"> alusel asutatud registri põhimäärus on kehtestatud </w:t>
      </w:r>
      <w:r w:rsidR="00953082" w:rsidRPr="005F25F6">
        <w:rPr>
          <w:rFonts w:ascii="Times New Roman" w:hAnsi="Times New Roman" w:cs="Times New Roman"/>
          <w:sz w:val="24"/>
          <w:szCs w:val="24"/>
        </w:rPr>
        <w:t>p</w:t>
      </w:r>
      <w:r w:rsidR="004E2497" w:rsidRPr="005F25F6">
        <w:rPr>
          <w:rFonts w:ascii="Times New Roman" w:hAnsi="Times New Roman" w:cs="Times New Roman"/>
          <w:sz w:val="24"/>
          <w:szCs w:val="24"/>
        </w:rPr>
        <w:t xml:space="preserve">õllumajandusministri </w:t>
      </w:r>
      <w:r w:rsidR="00912DCF" w:rsidRPr="005F25F6">
        <w:rPr>
          <w:rFonts w:ascii="Times New Roman" w:hAnsi="Times New Roman" w:cs="Times New Roman"/>
          <w:color w:val="202020"/>
          <w:sz w:val="24"/>
          <w:szCs w:val="24"/>
        </w:rPr>
        <w:t>7.</w:t>
      </w:r>
      <w:r w:rsidR="00953082" w:rsidRPr="005F25F6">
        <w:rPr>
          <w:rFonts w:ascii="Times New Roman" w:hAnsi="Times New Roman" w:cs="Times New Roman"/>
          <w:color w:val="202020"/>
          <w:sz w:val="24"/>
          <w:szCs w:val="24"/>
        </w:rPr>
        <w:t xml:space="preserve"> aprilli </w:t>
      </w:r>
      <w:r w:rsidR="00912DCF" w:rsidRPr="005F25F6">
        <w:rPr>
          <w:rFonts w:ascii="Times New Roman" w:hAnsi="Times New Roman" w:cs="Times New Roman"/>
          <w:color w:val="202020"/>
          <w:sz w:val="24"/>
          <w:szCs w:val="24"/>
        </w:rPr>
        <w:t>2015.</w:t>
      </w:r>
      <w:r w:rsidR="004730C3">
        <w:rPr>
          <w:rFonts w:ascii="Times New Roman" w:hAnsi="Times New Roman" w:cs="Times New Roman"/>
          <w:color w:val="202020"/>
          <w:sz w:val="24"/>
          <w:szCs w:val="24"/>
        </w:rPr>
        <w:t xml:space="preserve"> </w:t>
      </w:r>
      <w:r w:rsidR="00912DCF" w:rsidRPr="005F25F6">
        <w:rPr>
          <w:rFonts w:ascii="Times New Roman" w:hAnsi="Times New Roman" w:cs="Times New Roman"/>
          <w:color w:val="202020"/>
          <w:sz w:val="24"/>
          <w:szCs w:val="24"/>
        </w:rPr>
        <w:t>a määrus</w:t>
      </w:r>
      <w:r w:rsidR="004730C3">
        <w:rPr>
          <w:rFonts w:ascii="Times New Roman" w:hAnsi="Times New Roman" w:cs="Times New Roman"/>
          <w:color w:val="202020"/>
          <w:sz w:val="24"/>
          <w:szCs w:val="24"/>
        </w:rPr>
        <w:t>ega</w:t>
      </w:r>
      <w:r w:rsidR="00912DCF" w:rsidRPr="005F25F6">
        <w:rPr>
          <w:rFonts w:ascii="Times New Roman" w:hAnsi="Times New Roman" w:cs="Times New Roman"/>
          <w:color w:val="202020"/>
          <w:sz w:val="24"/>
          <w:szCs w:val="24"/>
        </w:rPr>
        <w:t xml:space="preserve"> nr 30 </w:t>
      </w:r>
      <w:r w:rsidR="00912DCF" w:rsidRPr="005F25F6">
        <w:rPr>
          <w:rFonts w:ascii="Times New Roman" w:hAnsi="Times New Roman" w:cs="Times New Roman"/>
          <w:sz w:val="24"/>
          <w:szCs w:val="24"/>
          <w:lang w:eastAsia="et-EE"/>
        </w:rPr>
        <w:t>„</w:t>
      </w:r>
      <w:r w:rsidR="00912DCF" w:rsidRPr="005F25F6">
        <w:rPr>
          <w:rFonts w:ascii="Times New Roman" w:hAnsi="Times New Roman" w:cs="Times New Roman"/>
          <w:color w:val="000000"/>
          <w:sz w:val="24"/>
          <w:szCs w:val="24"/>
        </w:rPr>
        <w:t>Riikliku veterinaararstide registri põhimäärus</w:t>
      </w:r>
      <w:r w:rsidR="00912DCF" w:rsidRPr="005F25F6">
        <w:rPr>
          <w:rFonts w:ascii="Times New Roman" w:hAnsi="Times New Roman" w:cs="Times New Roman"/>
          <w:sz w:val="24"/>
          <w:szCs w:val="24"/>
        </w:rPr>
        <w:t>”</w:t>
      </w:r>
      <w:r w:rsidR="00912DCF" w:rsidRPr="005F25F6">
        <w:rPr>
          <w:rFonts w:ascii="Times New Roman" w:hAnsi="Times New Roman" w:cs="Times New Roman"/>
          <w:color w:val="000000"/>
          <w:sz w:val="24"/>
          <w:szCs w:val="24"/>
        </w:rPr>
        <w:t>.</w:t>
      </w:r>
      <w:r w:rsidR="00D77E0F" w:rsidRPr="005F25F6">
        <w:rPr>
          <w:rFonts w:ascii="Times New Roman" w:hAnsi="Times New Roman" w:cs="Times New Roman"/>
          <w:color w:val="000000"/>
          <w:sz w:val="24"/>
          <w:szCs w:val="24"/>
        </w:rPr>
        <w:t xml:space="preserve"> Põhimäärus </w:t>
      </w:r>
      <w:r w:rsidR="00BE7E91" w:rsidRPr="005F25F6">
        <w:rPr>
          <w:rFonts w:ascii="Times New Roman" w:hAnsi="Times New Roman" w:cs="Times New Roman"/>
          <w:color w:val="000000"/>
          <w:sz w:val="24"/>
          <w:szCs w:val="24"/>
        </w:rPr>
        <w:t>kehtestatakse uuesti samas sõnastuses</w:t>
      </w:r>
      <w:r w:rsidR="00D77E0F" w:rsidRPr="005F25F6">
        <w:rPr>
          <w:rFonts w:ascii="Times New Roman" w:hAnsi="Times New Roman" w:cs="Times New Roman"/>
          <w:color w:val="000000"/>
          <w:sz w:val="24"/>
          <w:szCs w:val="24"/>
        </w:rPr>
        <w:t xml:space="preserve">. </w:t>
      </w:r>
    </w:p>
    <w:p w14:paraId="50877840" w14:textId="77777777" w:rsidR="005F25F6" w:rsidRPr="0027566C" w:rsidRDefault="005F25F6" w:rsidP="005F25F6">
      <w:pPr>
        <w:pStyle w:val="CommentText"/>
        <w:rPr>
          <w:rFonts w:ascii="Times New Roman" w:hAnsi="Times New Roman" w:cs="Times New Roman"/>
          <w:sz w:val="24"/>
        </w:rPr>
      </w:pPr>
    </w:p>
    <w:p w14:paraId="651F68CA" w14:textId="5A9EFEEA" w:rsidR="0063121F" w:rsidRDefault="0023049A" w:rsidP="00B87B33">
      <w:pPr>
        <w:jc w:val="both"/>
      </w:pPr>
      <w:r w:rsidRPr="00BE7E91">
        <w:t xml:space="preserve">Eelnõu </w:t>
      </w:r>
      <w:r w:rsidRPr="008B39B7">
        <w:t xml:space="preserve">§ </w:t>
      </w:r>
      <w:r w:rsidR="00E54FF0">
        <w:t>21</w:t>
      </w:r>
      <w:r w:rsidR="00295669">
        <w:rPr>
          <w:b/>
        </w:rPr>
        <w:t xml:space="preserve"> </w:t>
      </w:r>
      <w:r>
        <w:rPr>
          <w:b/>
        </w:rPr>
        <w:t xml:space="preserve">lõikes 2 </w:t>
      </w:r>
      <w:r w:rsidRPr="0023049A">
        <w:t>säte</w:t>
      </w:r>
      <w:r>
        <w:t xml:space="preserve">statakse veterinaararstide registri eesmärk. </w:t>
      </w:r>
      <w:r w:rsidR="0063121F">
        <w:t>Veterinaararstide registri eesmärk on tagada tarbijale teave veterinaarteenuse osutamise õigusega veterinaararstide kohta</w:t>
      </w:r>
      <w:r>
        <w:t>,</w:t>
      </w:r>
      <w:r w:rsidR="0063121F">
        <w:t xml:space="preserve"> tõhus veterinaarteenuse veterinaarjärelevalve ja veterinaarkontroll</w:t>
      </w:r>
      <w:r>
        <w:t xml:space="preserve"> ning</w:t>
      </w:r>
      <w:r w:rsidR="0063121F">
        <w:t xml:space="preserve"> vajalikud andmed veterinaaria valdkonna korraldamist võimaldava statistika tegemiseks.</w:t>
      </w:r>
      <w:r w:rsidR="00D96283">
        <w:t xml:space="preserve"> </w:t>
      </w:r>
    </w:p>
    <w:p w14:paraId="0103F756" w14:textId="77777777" w:rsidR="0063121F" w:rsidRDefault="0063121F" w:rsidP="00B87B33">
      <w:pPr>
        <w:jc w:val="both"/>
      </w:pPr>
    </w:p>
    <w:p w14:paraId="10344B94" w14:textId="1A8EA6F9" w:rsidR="0063121F" w:rsidRDefault="00575695" w:rsidP="00B87B33">
      <w:pPr>
        <w:jc w:val="both"/>
      </w:pPr>
      <w:r w:rsidRPr="00BE7E91">
        <w:t xml:space="preserve">Eelnõu </w:t>
      </w:r>
      <w:r w:rsidRPr="008B39B7">
        <w:t xml:space="preserve">§ </w:t>
      </w:r>
      <w:r w:rsidR="00E54FF0">
        <w:t>21</w:t>
      </w:r>
      <w:r w:rsidR="00295669">
        <w:rPr>
          <w:b/>
        </w:rPr>
        <w:t xml:space="preserve"> </w:t>
      </w:r>
      <w:r>
        <w:rPr>
          <w:b/>
        </w:rPr>
        <w:t xml:space="preserve">lõikes 3 </w:t>
      </w:r>
      <w:r w:rsidRPr="0023049A">
        <w:t>säte</w:t>
      </w:r>
      <w:r>
        <w:t xml:space="preserve">statakse veterinaararstide registri vastutav töötleja. </w:t>
      </w:r>
      <w:r w:rsidR="0063121F">
        <w:t xml:space="preserve">Veterinaararstide registri vastutav töötleja on </w:t>
      </w:r>
      <w:r w:rsidR="00A9728A">
        <w:t>Põllumajandus- ja Toiduamet</w:t>
      </w:r>
      <w:r w:rsidR="0063121F">
        <w:t>.</w:t>
      </w:r>
      <w:r w:rsidR="00EA2983">
        <w:t xml:space="preserve"> </w:t>
      </w:r>
      <w:r w:rsidR="004730C3">
        <w:t xml:space="preserve">Veterinaararstide registril ei ole volitatud töötlejat. </w:t>
      </w:r>
      <w:r w:rsidR="00EA2983">
        <w:rPr>
          <w:bCs/>
        </w:rPr>
        <w:t xml:space="preserve">Majandus- ja Kommunikatsiooniministeeriumi riigi infosüsteemide osakonna arvamuse kohaselt on vastutajaks esmane töötleja, kelle juures andmeid </w:t>
      </w:r>
      <w:r w:rsidR="007149BB">
        <w:rPr>
          <w:bCs/>
        </w:rPr>
        <w:t xml:space="preserve">tegelikult </w:t>
      </w:r>
      <w:r w:rsidR="00EA2983">
        <w:rPr>
          <w:bCs/>
        </w:rPr>
        <w:t>hallatakse. Sarna</w:t>
      </w:r>
      <w:r w:rsidR="007149BB">
        <w:rPr>
          <w:bCs/>
        </w:rPr>
        <w:t>selt</w:t>
      </w:r>
      <w:r w:rsidR="00EA2983">
        <w:rPr>
          <w:bCs/>
        </w:rPr>
        <w:t xml:space="preserve"> on majutatud Sotsiaalministeeriumis</w:t>
      </w:r>
      <w:r w:rsidR="007149BB">
        <w:rPr>
          <w:bCs/>
        </w:rPr>
        <w:t xml:space="preserve"> tervishoiutöötajate register</w:t>
      </w:r>
      <w:r w:rsidR="00EA2983">
        <w:rPr>
          <w:bCs/>
        </w:rPr>
        <w:t>, mille vastutav ja volitatud töötleja on Terviseamet.</w:t>
      </w:r>
    </w:p>
    <w:p w14:paraId="41441C1F" w14:textId="77777777" w:rsidR="0063121F" w:rsidRDefault="0063121F" w:rsidP="00B87B33">
      <w:pPr>
        <w:jc w:val="both"/>
      </w:pPr>
    </w:p>
    <w:p w14:paraId="6CF7AECF" w14:textId="593A114F" w:rsidR="0063121F" w:rsidRDefault="007D3FDC" w:rsidP="00B87B33">
      <w:pPr>
        <w:jc w:val="both"/>
      </w:pPr>
      <w:r w:rsidRPr="00BE7E91">
        <w:t xml:space="preserve">Eelnõu </w:t>
      </w:r>
      <w:r w:rsidRPr="008B39B7">
        <w:t xml:space="preserve">§ </w:t>
      </w:r>
      <w:r w:rsidR="00E54FF0">
        <w:t>21</w:t>
      </w:r>
      <w:r w:rsidR="00295669">
        <w:rPr>
          <w:b/>
        </w:rPr>
        <w:t xml:space="preserve"> </w:t>
      </w:r>
      <w:r>
        <w:rPr>
          <w:b/>
        </w:rPr>
        <w:t xml:space="preserve">lõikes 4 </w:t>
      </w:r>
      <w:r>
        <w:t xml:space="preserve">sätestatakse </w:t>
      </w:r>
      <w:r w:rsidR="004730C3">
        <w:t>vastutavale töötlejale</w:t>
      </w:r>
      <w:r>
        <w:t xml:space="preserve"> andmete esitamise kohustus. </w:t>
      </w:r>
      <w:r w:rsidR="0063121F">
        <w:t>Vastutavale töötlejale andmete esitamise kohustus on kutsetegevuse luba taotleval ja omaval veterinaararsti kvalifikatsiooniga isikul</w:t>
      </w:r>
      <w:r w:rsidR="00D96283">
        <w:t xml:space="preserve"> tulenevalt eespool käsitletud veterinaararsti </w:t>
      </w:r>
      <w:r w:rsidR="004730C3">
        <w:t>kutse</w:t>
      </w:r>
      <w:r w:rsidR="00D96283">
        <w:t>tegevus</w:t>
      </w:r>
      <w:r w:rsidR="004730C3">
        <w:t xml:space="preserve">e </w:t>
      </w:r>
      <w:r w:rsidR="00D96283">
        <w:t>loaga seotud nõuetest.</w:t>
      </w:r>
    </w:p>
    <w:p w14:paraId="74FA1FC0" w14:textId="77777777" w:rsidR="0063121F" w:rsidRDefault="0063121F" w:rsidP="00F453CF">
      <w:pPr>
        <w:jc w:val="both"/>
      </w:pPr>
    </w:p>
    <w:p w14:paraId="3605B5F2" w14:textId="17820319" w:rsidR="00634E1F" w:rsidRDefault="00FC13C4" w:rsidP="00F453CF">
      <w:pPr>
        <w:jc w:val="both"/>
      </w:pPr>
      <w:r w:rsidRPr="00BE7E91">
        <w:t xml:space="preserve">Eelnõu </w:t>
      </w:r>
      <w:r w:rsidRPr="008B39B7">
        <w:t xml:space="preserve">§ </w:t>
      </w:r>
      <w:r w:rsidR="00E54FF0">
        <w:t>21</w:t>
      </w:r>
      <w:r w:rsidR="00295669">
        <w:rPr>
          <w:b/>
        </w:rPr>
        <w:t xml:space="preserve"> </w:t>
      </w:r>
      <w:r>
        <w:rPr>
          <w:b/>
        </w:rPr>
        <w:t xml:space="preserve">lõikes 5 </w:t>
      </w:r>
      <w:r>
        <w:t xml:space="preserve">sätestatakse </w:t>
      </w:r>
      <w:r w:rsidR="00A9728A">
        <w:t>Põllumajandus- ja Toiduamet</w:t>
      </w:r>
      <w:r w:rsidR="00634E1F">
        <w:t xml:space="preserve">i </w:t>
      </w:r>
      <w:r>
        <w:t xml:space="preserve">õigus </w:t>
      </w:r>
      <w:r w:rsidR="004730C3">
        <w:t>teha</w:t>
      </w:r>
      <w:r w:rsidR="00634E1F">
        <w:t xml:space="preserve"> </w:t>
      </w:r>
      <w:r w:rsidR="004730C3">
        <w:t xml:space="preserve">veterinaararstide </w:t>
      </w:r>
      <w:r>
        <w:t xml:space="preserve">registrisse kantavate andmete saamiseks ristkasutuse korras päringuid </w:t>
      </w:r>
      <w:r w:rsidR="007149BB">
        <w:t xml:space="preserve">ning </w:t>
      </w:r>
      <w:r>
        <w:t>saada andmeid teistest andmekogudest.</w:t>
      </w:r>
      <w:r w:rsidR="00634E1F">
        <w:t xml:space="preserve"> </w:t>
      </w:r>
    </w:p>
    <w:p w14:paraId="4D8859E8" w14:textId="77777777" w:rsidR="0063121F" w:rsidRDefault="0063121F" w:rsidP="008910C3">
      <w:pPr>
        <w:jc w:val="both"/>
      </w:pPr>
    </w:p>
    <w:p w14:paraId="6E782D54" w14:textId="71993ECA" w:rsidR="0036238F" w:rsidRDefault="009A2492" w:rsidP="00AA5463">
      <w:pPr>
        <w:jc w:val="both"/>
        <w:rPr>
          <w:bCs/>
        </w:rPr>
      </w:pPr>
      <w:r w:rsidRPr="00BE7E91">
        <w:lastRenderedPageBreak/>
        <w:t xml:space="preserve">Eelnõu </w:t>
      </w:r>
      <w:r w:rsidRPr="008B39B7">
        <w:t xml:space="preserve">§ </w:t>
      </w:r>
      <w:r w:rsidR="00E54FF0">
        <w:t>21</w:t>
      </w:r>
      <w:r w:rsidR="00295669">
        <w:rPr>
          <w:b/>
        </w:rPr>
        <w:t xml:space="preserve"> </w:t>
      </w:r>
      <w:r>
        <w:rPr>
          <w:b/>
        </w:rPr>
        <w:t>lõikes 6</w:t>
      </w:r>
      <w:r w:rsidR="0063121F">
        <w:t xml:space="preserve"> </w:t>
      </w:r>
      <w:r>
        <w:t xml:space="preserve">sätestatakse andmed, mida veterinaararstide registrisse kogutakse. </w:t>
      </w:r>
      <w:r w:rsidR="0063121F">
        <w:t>Veterinaararstide registrisse kogutakse veterinaararsti kohta järgmis</w:t>
      </w:r>
      <w:r w:rsidR="007149BB">
        <w:t>i</w:t>
      </w:r>
      <w:r w:rsidR="0063121F">
        <w:t xml:space="preserve"> andme</w:t>
      </w:r>
      <w:r w:rsidR="007149BB">
        <w:t>i</w:t>
      </w:r>
      <w:r w:rsidR="0063121F">
        <w:t>d: ees- ja perekonnanimi, eelmine ees- ja perekonnanimi või eelmised ees- ja perekonnanimed, isikukood või isikukoodi puudumise korral sünniaeg ning isikut tõendava dokumendi nimetus ja number, kontaktandmed ja eelmise töökoha riik</w:t>
      </w:r>
      <w:r w:rsidR="007149BB">
        <w:t>,</w:t>
      </w:r>
      <w:r w:rsidR="0063121F">
        <w:t xml:space="preserve"> kvalifikatsiooni ja erialast täiendamist tõendavad andmed</w:t>
      </w:r>
      <w:r>
        <w:t>,</w:t>
      </w:r>
      <w:r w:rsidR="0063121F">
        <w:t xml:space="preserve"> töökohaga, sealhulgas volitatud veterinaararsti pädevusega seotud andmed</w:t>
      </w:r>
      <w:r w:rsidR="004730C3">
        <w:t>;</w:t>
      </w:r>
      <w:r w:rsidR="0063121F">
        <w:t xml:space="preserve"> kutsetegevuse loa ja selle kehtivusega seotud andmed</w:t>
      </w:r>
      <w:r w:rsidR="007149BB">
        <w:t>,</w:t>
      </w:r>
      <w:r w:rsidR="0063121F">
        <w:t xml:space="preserve"> toimingute registreerimise andmed.</w:t>
      </w:r>
      <w:r w:rsidR="00BE7E91">
        <w:t xml:space="preserve"> </w:t>
      </w:r>
      <w:r w:rsidR="00AA5463">
        <w:rPr>
          <w:bCs/>
        </w:rPr>
        <w:t xml:space="preserve">Registrisse kogutavate andmete puhul on eeskujuks võetud tervishoiutöötajate riiklikusse registrisse kogutavad andmed. </w:t>
      </w:r>
    </w:p>
    <w:p w14:paraId="00872868" w14:textId="77777777" w:rsidR="00BE7E91" w:rsidRDefault="00BE7E91" w:rsidP="00AA5463">
      <w:pPr>
        <w:jc w:val="both"/>
        <w:rPr>
          <w:bCs/>
        </w:rPr>
      </w:pPr>
    </w:p>
    <w:p w14:paraId="500D20DF" w14:textId="22E026C4" w:rsidR="00AA5463" w:rsidRDefault="00AA5463" w:rsidP="00AA5463">
      <w:pPr>
        <w:jc w:val="both"/>
        <w:rPr>
          <w:bCs/>
        </w:rPr>
      </w:pPr>
      <w:r>
        <w:rPr>
          <w:bCs/>
        </w:rPr>
        <w:t>Kutsetegevuse luba on isiklik luba, mistõttu eluloolised</w:t>
      </w:r>
      <w:r w:rsidR="007149BB">
        <w:rPr>
          <w:bCs/>
        </w:rPr>
        <w:t xml:space="preserve"> ning</w:t>
      </w:r>
      <w:r>
        <w:rPr>
          <w:bCs/>
        </w:rPr>
        <w:t xml:space="preserve"> kvalifikatsiooni ja erialas</w:t>
      </w:r>
      <w:r w:rsidR="007149BB">
        <w:rPr>
          <w:bCs/>
        </w:rPr>
        <w:t>e</w:t>
      </w:r>
      <w:r>
        <w:rPr>
          <w:bCs/>
        </w:rPr>
        <w:t xml:space="preserve"> täiendamis</w:t>
      </w:r>
      <w:r w:rsidR="007149BB">
        <w:rPr>
          <w:bCs/>
        </w:rPr>
        <w:t>ega seotud</w:t>
      </w:r>
      <w:r>
        <w:rPr>
          <w:bCs/>
        </w:rPr>
        <w:t xml:space="preserve"> andmed aitavad loa andmisel veenduda isikusamasuses ja </w:t>
      </w:r>
      <w:r w:rsidR="004730C3">
        <w:rPr>
          <w:bCs/>
        </w:rPr>
        <w:t>isiku</w:t>
      </w:r>
      <w:r>
        <w:rPr>
          <w:bCs/>
        </w:rPr>
        <w:t xml:space="preserve"> vajalikus kvalifikatsioonis (teadmistes veterinaaria valdkonnas töötamiseks). Veterinaararsti tegevusel on oluline mõju toidu ohutusele ja seeläbi inimeste tervisele. Kutsetegevuse loa peatamise või kehtetuks tunnistamise korral tehakse registrisse selle kutsetegevuse loa saanud isiku avalikult vaadeldavate andmete juurde </w:t>
      </w:r>
      <w:r w:rsidR="004730C3">
        <w:rPr>
          <w:bCs/>
        </w:rPr>
        <w:t>asjakohane</w:t>
      </w:r>
      <w:r>
        <w:rPr>
          <w:bCs/>
        </w:rPr>
        <w:t xml:space="preserve"> märge.</w:t>
      </w:r>
    </w:p>
    <w:p w14:paraId="2D07B997" w14:textId="77777777" w:rsidR="0063121F" w:rsidRDefault="0063121F" w:rsidP="008910C3">
      <w:pPr>
        <w:jc w:val="both"/>
      </w:pPr>
    </w:p>
    <w:p w14:paraId="1C679E17" w14:textId="7FCE5FF8" w:rsidR="0063121F" w:rsidRDefault="00143910" w:rsidP="008910C3">
      <w:pPr>
        <w:jc w:val="both"/>
      </w:pPr>
      <w:r w:rsidRPr="00BE7E91">
        <w:t xml:space="preserve">Eelnõu </w:t>
      </w:r>
      <w:r w:rsidRPr="008B39B7">
        <w:t xml:space="preserve">§ </w:t>
      </w:r>
      <w:r w:rsidR="00E54FF0">
        <w:t>21</w:t>
      </w:r>
      <w:r w:rsidR="0005755C">
        <w:rPr>
          <w:b/>
        </w:rPr>
        <w:t xml:space="preserve"> </w:t>
      </w:r>
      <w:r>
        <w:rPr>
          <w:b/>
        </w:rPr>
        <w:t>lõikes 7</w:t>
      </w:r>
      <w:r w:rsidR="0063121F">
        <w:t xml:space="preserve"> </w:t>
      </w:r>
      <w:r w:rsidR="008910C3">
        <w:t xml:space="preserve">sätestatakse veterinaararstide registris andmete säilitamise nõuded. </w:t>
      </w:r>
      <w:r w:rsidR="0063121F">
        <w:t xml:space="preserve">Veterinaararstide registrisse kantud andmetel on informatiivne tähendus. Veterinaararstide registri digitaalsesse andmebaasi kantud andmeid säilitatakse arhiivis viis aastat kutsetegevuse loa andmisest keeldumise või </w:t>
      </w:r>
      <w:r w:rsidR="003B23C2">
        <w:t xml:space="preserve">loa </w:t>
      </w:r>
      <w:r w:rsidR="0063121F">
        <w:t xml:space="preserve">kehtetuks tunnistamise otsuse tegemisest või </w:t>
      </w:r>
      <w:r w:rsidR="003B23C2">
        <w:t xml:space="preserve">loa </w:t>
      </w:r>
      <w:r w:rsidR="0063121F">
        <w:t>kehtetuks muutumisest arvates. Logisid säilitatakse vastavalt veterinaararstide registri põhimääruses sätestatule.</w:t>
      </w:r>
    </w:p>
    <w:p w14:paraId="4E288FBA" w14:textId="77777777" w:rsidR="0063121F" w:rsidRDefault="0063121F" w:rsidP="008910C3">
      <w:pPr>
        <w:jc w:val="both"/>
      </w:pPr>
    </w:p>
    <w:p w14:paraId="6D81C83A" w14:textId="441751FA" w:rsidR="004513CD" w:rsidRDefault="00274D6B" w:rsidP="004513CD">
      <w:pPr>
        <w:jc w:val="both"/>
        <w:rPr>
          <w:bCs/>
        </w:rPr>
      </w:pPr>
      <w:r w:rsidRPr="00BE7E91">
        <w:t xml:space="preserve">Eelnõu </w:t>
      </w:r>
      <w:r w:rsidRPr="008B39B7">
        <w:t xml:space="preserve">§ </w:t>
      </w:r>
      <w:r w:rsidR="00E54FF0">
        <w:t>21</w:t>
      </w:r>
      <w:r w:rsidR="0094770E" w:rsidRPr="008B39B7">
        <w:t xml:space="preserve"> </w:t>
      </w:r>
      <w:r>
        <w:rPr>
          <w:b/>
        </w:rPr>
        <w:t xml:space="preserve">lõikes 8 </w:t>
      </w:r>
      <w:r>
        <w:t>sätestatakse veterinaararstide registris andmete õigsuse eest vastutav isik</w:t>
      </w:r>
      <w:r w:rsidR="005D2EB4">
        <w:t xml:space="preserve"> ja andme</w:t>
      </w:r>
      <w:r>
        <w:t xml:space="preserve">te uuendamise kohustus. </w:t>
      </w:r>
      <w:r w:rsidR="0063121F">
        <w:t xml:space="preserve">Veterinaararstide registrisse kantud andmete õigsuse eest vastutab nende esitaja. Veterinaararstide registrisse kantud andmete muutumise korral </w:t>
      </w:r>
      <w:r w:rsidR="005C2052">
        <w:t>peab andmete esitaja</w:t>
      </w:r>
      <w:r w:rsidR="0063121F">
        <w:t xml:space="preserve"> viivitamata </w:t>
      </w:r>
      <w:r w:rsidR="005C2052">
        <w:t xml:space="preserve">esitama </w:t>
      </w:r>
      <w:r w:rsidR="0063121F">
        <w:t>taotlus</w:t>
      </w:r>
      <w:r w:rsidR="005C2052">
        <w:t>e</w:t>
      </w:r>
      <w:r w:rsidR="0063121F">
        <w:t xml:space="preserve"> andmete muutmiseks.</w:t>
      </w:r>
      <w:r w:rsidR="004513CD">
        <w:t xml:space="preserve"> </w:t>
      </w:r>
      <w:r w:rsidR="004513CD">
        <w:rPr>
          <w:bCs/>
        </w:rPr>
        <w:t xml:space="preserve">See puudutab ka erialase täiendamise kohta esitatavaid andmeid. Sarnane </w:t>
      </w:r>
      <w:r w:rsidR="005C2052">
        <w:rPr>
          <w:bCs/>
        </w:rPr>
        <w:t>käitleja</w:t>
      </w:r>
      <w:r w:rsidR="004513CD">
        <w:rPr>
          <w:bCs/>
        </w:rPr>
        <w:t xml:space="preserve"> vastutus andmete </w:t>
      </w:r>
      <w:r w:rsidR="005C2052">
        <w:rPr>
          <w:bCs/>
        </w:rPr>
        <w:t xml:space="preserve">õigsuse </w:t>
      </w:r>
      <w:r w:rsidR="004513CD">
        <w:rPr>
          <w:bCs/>
        </w:rPr>
        <w:t xml:space="preserve">eest on näiteks </w:t>
      </w:r>
      <w:r w:rsidR="00324CF0">
        <w:rPr>
          <w:bCs/>
        </w:rPr>
        <w:t xml:space="preserve">riikliku </w:t>
      </w:r>
      <w:r w:rsidR="00D76142">
        <w:rPr>
          <w:bCs/>
        </w:rPr>
        <w:t xml:space="preserve">toidu ja </w:t>
      </w:r>
      <w:r w:rsidR="004513CD" w:rsidRPr="00D76142">
        <w:rPr>
          <w:bCs/>
        </w:rPr>
        <w:t>sööda</w:t>
      </w:r>
      <w:r w:rsidR="00324CF0">
        <w:rPr>
          <w:bCs/>
        </w:rPr>
        <w:t xml:space="preserve"> käitlejate </w:t>
      </w:r>
      <w:r w:rsidR="004513CD" w:rsidRPr="00D76142">
        <w:rPr>
          <w:bCs/>
        </w:rPr>
        <w:t>registri</w:t>
      </w:r>
      <w:r w:rsidR="004513CD">
        <w:rPr>
          <w:bCs/>
        </w:rPr>
        <w:t xml:space="preserve"> puhul.</w:t>
      </w:r>
    </w:p>
    <w:p w14:paraId="061F1A6E" w14:textId="77777777" w:rsidR="0063121F" w:rsidRDefault="0063121F" w:rsidP="008910C3">
      <w:pPr>
        <w:jc w:val="both"/>
      </w:pPr>
    </w:p>
    <w:p w14:paraId="7B8C5C62" w14:textId="639DD206" w:rsidR="0036238F" w:rsidRDefault="008734A0" w:rsidP="0036238F">
      <w:pPr>
        <w:jc w:val="both"/>
        <w:rPr>
          <w:bCs/>
        </w:rPr>
      </w:pPr>
      <w:r w:rsidRPr="00BE7E91">
        <w:t xml:space="preserve">Eelnõu </w:t>
      </w:r>
      <w:r w:rsidRPr="008B39B7">
        <w:t xml:space="preserve">§ </w:t>
      </w:r>
      <w:r w:rsidR="00E54FF0">
        <w:t>21</w:t>
      </w:r>
      <w:r w:rsidR="0005755C">
        <w:rPr>
          <w:b/>
        </w:rPr>
        <w:t xml:space="preserve"> </w:t>
      </w:r>
      <w:r>
        <w:rPr>
          <w:b/>
        </w:rPr>
        <w:t>lõikes 9</w:t>
      </w:r>
      <w:r w:rsidR="0063121F">
        <w:t xml:space="preserve"> </w:t>
      </w:r>
      <w:r w:rsidR="009B36B5">
        <w:t xml:space="preserve">sätestatakse </w:t>
      </w:r>
      <w:r w:rsidR="005C2052">
        <w:t>veterinaararstide registrisse kandmiseks erialase täiendamise kohta andmete esitamise tähtaeg</w:t>
      </w:r>
      <w:r w:rsidR="009B36B5">
        <w:t>.</w:t>
      </w:r>
      <w:r w:rsidR="0063121F">
        <w:t xml:space="preserve"> Andmed erialase täiendamise kohta esitatakse veterinaararsti kvalifikatsiooni omandamise aastale järgnenud viie kalendriaasta möödumisest alates iga viieaastase ajavahemiku kohta </w:t>
      </w:r>
      <w:r w:rsidR="0063121F" w:rsidRPr="00553548">
        <w:t xml:space="preserve">sellele </w:t>
      </w:r>
      <w:r w:rsidR="00924CE6" w:rsidRPr="00553548">
        <w:t xml:space="preserve">ajavahemikule </w:t>
      </w:r>
      <w:r w:rsidR="0063121F" w:rsidRPr="00553548">
        <w:t>järgneva</w:t>
      </w:r>
      <w:r w:rsidR="0063121F">
        <w:t xml:space="preserve"> aasta 31. jaanuariks.</w:t>
      </w:r>
      <w:r w:rsidR="0036238F">
        <w:t xml:space="preserve"> </w:t>
      </w:r>
      <w:r w:rsidR="0036238F">
        <w:rPr>
          <w:bCs/>
        </w:rPr>
        <w:t xml:space="preserve">Kuna kutsetegevuse luba on eelnõu kohaselt tähtajatu, kuid erialase täiendamise nõue säilib, siis on </w:t>
      </w:r>
      <w:r w:rsidR="005C2052">
        <w:rPr>
          <w:bCs/>
        </w:rPr>
        <w:t xml:space="preserve">kutsetegevuse </w:t>
      </w:r>
      <w:r w:rsidR="0036238F">
        <w:rPr>
          <w:bCs/>
        </w:rPr>
        <w:t>loa</w:t>
      </w:r>
      <w:r w:rsidR="005C2052">
        <w:rPr>
          <w:bCs/>
        </w:rPr>
        <w:t xml:space="preserve"> </w:t>
      </w:r>
      <w:r w:rsidR="0036238F">
        <w:rPr>
          <w:bCs/>
        </w:rPr>
        <w:t xml:space="preserve">omanikule sätestatud kohustus hoida ka erialase täiendamise andmed ajakohased. Erialase täiendamise andmeid saab veterinaararst uuendada jooksvalt, kuid mitte hiljem kui 30 päeva pärast viieaastase perioodi lõppu. Erialase täiendamise viieaastast perioodi arvestatakse tsüklite kaupa loomaarstiõppe õppekava läbimisele järgneva viieaastase vaheperioodi lõppemisest. </w:t>
      </w:r>
    </w:p>
    <w:p w14:paraId="7693A28B" w14:textId="77777777" w:rsidR="00BE7E91" w:rsidRDefault="00BE7E91" w:rsidP="0036238F">
      <w:pPr>
        <w:jc w:val="both"/>
        <w:rPr>
          <w:bCs/>
        </w:rPr>
      </w:pPr>
    </w:p>
    <w:p w14:paraId="5FFFD76B" w14:textId="46C316DB" w:rsidR="0036238F" w:rsidRPr="00600BCE" w:rsidRDefault="0036238F" w:rsidP="0036238F">
      <w:pPr>
        <w:jc w:val="both"/>
      </w:pPr>
      <w:r>
        <w:rPr>
          <w:bCs/>
        </w:rPr>
        <w:t>Veterinaarjärelevalve</w:t>
      </w:r>
      <w:r w:rsidR="003B23C2">
        <w:rPr>
          <w:bCs/>
        </w:rPr>
        <w:t>t</w:t>
      </w:r>
      <w:r>
        <w:rPr>
          <w:bCs/>
        </w:rPr>
        <w:t xml:space="preserve"> ja kontroll</w:t>
      </w:r>
      <w:r w:rsidR="003B23C2">
        <w:rPr>
          <w:bCs/>
        </w:rPr>
        <w:t>i</w:t>
      </w:r>
      <w:r>
        <w:rPr>
          <w:bCs/>
        </w:rPr>
        <w:t xml:space="preserve"> erialase täiendamise üle </w:t>
      </w:r>
      <w:r w:rsidR="003B23C2">
        <w:rPr>
          <w:bCs/>
        </w:rPr>
        <w:t xml:space="preserve">korraldab </w:t>
      </w:r>
      <w:r w:rsidR="00A9728A">
        <w:t>Põllumajandus- ja Toiduamet</w:t>
      </w:r>
      <w:r>
        <w:rPr>
          <w:bCs/>
        </w:rPr>
        <w:t xml:space="preserve">. </w:t>
      </w:r>
      <w:r w:rsidR="001204C6">
        <w:rPr>
          <w:bCs/>
        </w:rPr>
        <w:t xml:space="preserve">Praegu laadivad veterinaararstid oma </w:t>
      </w:r>
      <w:r w:rsidR="008E1A1D">
        <w:rPr>
          <w:bCs/>
        </w:rPr>
        <w:t xml:space="preserve">andmed </w:t>
      </w:r>
      <w:r w:rsidR="001204C6">
        <w:rPr>
          <w:bCs/>
        </w:rPr>
        <w:t>täiend</w:t>
      </w:r>
      <w:r w:rsidR="003B23C2">
        <w:rPr>
          <w:bCs/>
        </w:rPr>
        <w:t>us</w:t>
      </w:r>
      <w:r w:rsidR="001204C6">
        <w:rPr>
          <w:bCs/>
        </w:rPr>
        <w:t xml:space="preserve">koolituste </w:t>
      </w:r>
      <w:r w:rsidR="008E1A1D">
        <w:rPr>
          <w:bCs/>
        </w:rPr>
        <w:t xml:space="preserve">kohta üles </w:t>
      </w:r>
      <w:r w:rsidR="005C2052">
        <w:rPr>
          <w:bCs/>
        </w:rPr>
        <w:t xml:space="preserve">veterinaararstide </w:t>
      </w:r>
      <w:r w:rsidR="001204C6">
        <w:rPr>
          <w:bCs/>
        </w:rPr>
        <w:t xml:space="preserve">registrisse </w:t>
      </w:r>
      <w:r w:rsidR="001204C6" w:rsidRPr="004626D1">
        <w:rPr>
          <w:bCs/>
        </w:rPr>
        <w:t xml:space="preserve">ja muid tegevusi </w:t>
      </w:r>
      <w:r w:rsidR="005C2052">
        <w:rPr>
          <w:bCs/>
        </w:rPr>
        <w:t xml:space="preserve">veterinaararstide </w:t>
      </w:r>
      <w:r w:rsidR="001204C6" w:rsidRPr="004626D1">
        <w:rPr>
          <w:bCs/>
        </w:rPr>
        <w:t xml:space="preserve">register ei toeta. </w:t>
      </w:r>
      <w:r>
        <w:rPr>
          <w:bCs/>
        </w:rPr>
        <w:t xml:space="preserve">Kui viie aasta jooksul ei ole erialast täiendamist tõendavaid dokumente ja andmeid erialase täiendamise kohta </w:t>
      </w:r>
      <w:r w:rsidR="005C2052">
        <w:rPr>
          <w:bCs/>
        </w:rPr>
        <w:t xml:space="preserve">veterinaararstide </w:t>
      </w:r>
      <w:r>
        <w:rPr>
          <w:bCs/>
        </w:rPr>
        <w:t>registrisse</w:t>
      </w:r>
      <w:r w:rsidR="008E1A1D">
        <w:rPr>
          <w:bCs/>
        </w:rPr>
        <w:t xml:space="preserve"> üles</w:t>
      </w:r>
      <w:r>
        <w:rPr>
          <w:bCs/>
        </w:rPr>
        <w:t xml:space="preserve"> laaditud, alustab </w:t>
      </w:r>
      <w:r w:rsidR="00A9728A">
        <w:t>Põllumajandus- ja Toiduamet</w:t>
      </w:r>
      <w:r>
        <w:rPr>
          <w:bCs/>
        </w:rPr>
        <w:t xml:space="preserve"> loa omaja üle veterinaarjärelevalvet</w:t>
      </w:r>
      <w:r w:rsidR="008E1A1D">
        <w:rPr>
          <w:bCs/>
        </w:rPr>
        <w:t>.</w:t>
      </w:r>
      <w:r>
        <w:rPr>
          <w:bCs/>
        </w:rPr>
        <w:t xml:space="preserve"> </w:t>
      </w:r>
      <w:r w:rsidR="008E1A1D">
        <w:rPr>
          <w:bCs/>
        </w:rPr>
        <w:t>J</w:t>
      </w:r>
      <w:r>
        <w:rPr>
          <w:bCs/>
        </w:rPr>
        <w:t xml:space="preserve">uhul, kui selgub, et viimase viie aasta jooksul ei ole veterinaararst ennast erialaselt täiendanud, on tegemist väärteoga </w:t>
      </w:r>
      <w:r w:rsidR="008E1A1D">
        <w:rPr>
          <w:bCs/>
        </w:rPr>
        <w:t xml:space="preserve">ning </w:t>
      </w:r>
      <w:r>
        <w:rPr>
          <w:bCs/>
        </w:rPr>
        <w:t xml:space="preserve">loa andjaks oleval </w:t>
      </w:r>
      <w:r w:rsidR="00A9728A">
        <w:t>Põllumajandus- ja Toiduamet</w:t>
      </w:r>
      <w:r w:rsidR="001204C6">
        <w:rPr>
          <w:bCs/>
        </w:rPr>
        <w:t>i</w:t>
      </w:r>
      <w:r>
        <w:rPr>
          <w:bCs/>
        </w:rPr>
        <w:t xml:space="preserve">l on </w:t>
      </w:r>
      <w:r w:rsidR="001204C6">
        <w:rPr>
          <w:bCs/>
        </w:rPr>
        <w:t xml:space="preserve">eelnõu </w:t>
      </w:r>
      <w:r>
        <w:rPr>
          <w:bCs/>
        </w:rPr>
        <w:t xml:space="preserve">§ </w:t>
      </w:r>
      <w:r w:rsidR="00B87E28">
        <w:rPr>
          <w:bCs/>
        </w:rPr>
        <w:t>96</w:t>
      </w:r>
      <w:r>
        <w:rPr>
          <w:bCs/>
        </w:rPr>
        <w:t xml:space="preserve"> alusel õigus veterinaararsti tema kohustuste täitmata jätmise eest väärteomenetluse seadustikus sätestatud korras karistada ning teha ettekirjutus õigusrikkumise kõrvaldamiseks</w:t>
      </w:r>
      <w:r w:rsidR="005C2052">
        <w:rPr>
          <w:bCs/>
        </w:rPr>
        <w:t>,</w:t>
      </w:r>
      <w:r>
        <w:rPr>
          <w:bCs/>
        </w:rPr>
        <w:t xml:space="preserve"> määrates selleks tähtaja. Selle ettekirjutuse täitmise ajaks on </w:t>
      </w:r>
      <w:r w:rsidR="00A9728A">
        <w:t>Põllumajandus- ja Toiduamet</w:t>
      </w:r>
      <w:r w:rsidR="001204C6">
        <w:rPr>
          <w:bCs/>
        </w:rPr>
        <w:t>i</w:t>
      </w:r>
      <w:r>
        <w:rPr>
          <w:bCs/>
        </w:rPr>
        <w:t xml:space="preserve">l õigus </w:t>
      </w:r>
      <w:r w:rsidR="001204C6">
        <w:rPr>
          <w:bCs/>
        </w:rPr>
        <w:t xml:space="preserve">eelnõu </w:t>
      </w:r>
      <w:r w:rsidRPr="005F25F6">
        <w:rPr>
          <w:bCs/>
        </w:rPr>
        <w:t xml:space="preserve">§ </w:t>
      </w:r>
      <w:r w:rsidR="00C47214">
        <w:rPr>
          <w:bCs/>
        </w:rPr>
        <w:t>17</w:t>
      </w:r>
      <w:r w:rsidR="005F25F6" w:rsidRPr="005F25F6">
        <w:rPr>
          <w:bCs/>
        </w:rPr>
        <w:t xml:space="preserve"> </w:t>
      </w:r>
      <w:r w:rsidR="001204C6" w:rsidRPr="005F25F6">
        <w:rPr>
          <w:bCs/>
        </w:rPr>
        <w:t>lõike 1 punkt</w:t>
      </w:r>
      <w:r w:rsidR="008E1A1D">
        <w:rPr>
          <w:bCs/>
        </w:rPr>
        <w:t>i</w:t>
      </w:r>
      <w:r w:rsidR="001204C6" w:rsidRPr="005F25F6">
        <w:rPr>
          <w:bCs/>
        </w:rPr>
        <w:t xml:space="preserve"> 3</w:t>
      </w:r>
      <w:r>
        <w:rPr>
          <w:bCs/>
        </w:rPr>
        <w:t xml:space="preserve"> alusel peatada kutsetegevuse loa kehtivus</w:t>
      </w:r>
      <w:r w:rsidR="005C2052">
        <w:rPr>
          <w:bCs/>
        </w:rPr>
        <w:t>,</w:t>
      </w:r>
      <w:r>
        <w:rPr>
          <w:bCs/>
        </w:rPr>
        <w:t xml:space="preserve"> tehes </w:t>
      </w:r>
      <w:r>
        <w:rPr>
          <w:bCs/>
        </w:rPr>
        <w:lastRenderedPageBreak/>
        <w:t xml:space="preserve">asjakohase märke ka veterinaararstide registrisse. Kui ettekirjutuses määratud aja jooksul ei ole isik ennast erialaselt täiendanud </w:t>
      </w:r>
      <w:r w:rsidR="008E1A1D">
        <w:rPr>
          <w:bCs/>
        </w:rPr>
        <w:t xml:space="preserve">ega </w:t>
      </w:r>
      <w:r>
        <w:rPr>
          <w:bCs/>
        </w:rPr>
        <w:t xml:space="preserve">selle kohta </w:t>
      </w:r>
      <w:r w:rsidR="00A9728A">
        <w:t>Põllumajandus- ja Toiduamet</w:t>
      </w:r>
      <w:r w:rsidR="001204C6">
        <w:rPr>
          <w:bCs/>
        </w:rPr>
        <w:t>i</w:t>
      </w:r>
      <w:r>
        <w:rPr>
          <w:bCs/>
        </w:rPr>
        <w:t xml:space="preserve">le </w:t>
      </w:r>
      <w:r w:rsidR="008E1A1D">
        <w:rPr>
          <w:bCs/>
        </w:rPr>
        <w:t xml:space="preserve">andmeid </w:t>
      </w:r>
      <w:r>
        <w:rPr>
          <w:bCs/>
        </w:rPr>
        <w:t xml:space="preserve">esitanud, tunnistab </w:t>
      </w:r>
      <w:r w:rsidR="00A9728A">
        <w:t>Põllumajandus- ja Toiduamet</w:t>
      </w:r>
      <w:r>
        <w:rPr>
          <w:bCs/>
        </w:rPr>
        <w:t xml:space="preserve"> veterinaararsti kutsetegevuse loa eelnõu § </w:t>
      </w:r>
      <w:r w:rsidR="00C47214">
        <w:rPr>
          <w:bCs/>
        </w:rPr>
        <w:t>18</w:t>
      </w:r>
      <w:r w:rsidR="005F25F6">
        <w:rPr>
          <w:bCs/>
        </w:rPr>
        <w:t xml:space="preserve"> </w:t>
      </w:r>
      <w:r>
        <w:rPr>
          <w:bCs/>
        </w:rPr>
        <w:t xml:space="preserve">lõike 1 punkti </w:t>
      </w:r>
      <w:r w:rsidR="001204C6">
        <w:rPr>
          <w:bCs/>
        </w:rPr>
        <w:t>1</w:t>
      </w:r>
      <w:r>
        <w:rPr>
          <w:bCs/>
        </w:rPr>
        <w:t xml:space="preserve"> alusel kehtetuks. Isikul säilib võimalus enda erialase täiendamise korral taas luba taotleda. </w:t>
      </w:r>
    </w:p>
    <w:p w14:paraId="7245A94D" w14:textId="4FBB64EF" w:rsidR="0063121F" w:rsidRDefault="0063121F" w:rsidP="0036238F">
      <w:pPr>
        <w:jc w:val="both"/>
      </w:pPr>
    </w:p>
    <w:p w14:paraId="631C1717" w14:textId="338F330E" w:rsidR="0054540F" w:rsidRPr="00827D2C" w:rsidRDefault="0054540F" w:rsidP="00827D2C">
      <w:pPr>
        <w:pStyle w:val="Heading2"/>
        <w:ind w:left="0"/>
        <w:jc w:val="left"/>
        <w:rPr>
          <w:rFonts w:ascii="Times New Roman" w:hAnsi="Times New Roman"/>
          <w:i w:val="0"/>
          <w:sz w:val="24"/>
        </w:rPr>
      </w:pPr>
      <w:r w:rsidRPr="00827D2C">
        <w:rPr>
          <w:rFonts w:ascii="Times New Roman" w:hAnsi="Times New Roman"/>
          <w:i w:val="0"/>
          <w:sz w:val="24"/>
        </w:rPr>
        <w:t xml:space="preserve">Eelnõu § </w:t>
      </w:r>
      <w:r w:rsidR="00C47214">
        <w:rPr>
          <w:rFonts w:ascii="Times New Roman" w:hAnsi="Times New Roman"/>
          <w:i w:val="0"/>
          <w:sz w:val="24"/>
        </w:rPr>
        <w:t>22</w:t>
      </w:r>
      <w:r w:rsidRPr="00827D2C">
        <w:rPr>
          <w:rFonts w:ascii="Times New Roman" w:hAnsi="Times New Roman"/>
          <w:i w:val="0"/>
          <w:sz w:val="24"/>
        </w:rPr>
        <w:t>. Veterinaararsti teenuse ajutise osutamise õigus</w:t>
      </w:r>
    </w:p>
    <w:p w14:paraId="7F207BF6" w14:textId="42BD77FF" w:rsidR="00AA37FB" w:rsidRDefault="00163EEE" w:rsidP="0054540F">
      <w:pPr>
        <w:jc w:val="both"/>
        <w:rPr>
          <w:snapToGrid w:val="0"/>
        </w:rPr>
      </w:pPr>
      <w:r w:rsidRPr="00163EEE">
        <w:t xml:space="preserve">Eelnõu </w:t>
      </w:r>
      <w:r w:rsidRPr="00EF2C6F">
        <w:t xml:space="preserve">§-s </w:t>
      </w:r>
      <w:r w:rsidR="00C47214">
        <w:t>22</w:t>
      </w:r>
      <w:r w:rsidR="0005755C">
        <w:t xml:space="preserve"> </w:t>
      </w:r>
      <w:r w:rsidRPr="00163EEE">
        <w:t>sätestatakse v</w:t>
      </w:r>
      <w:r w:rsidR="0063121F" w:rsidRPr="00163EEE">
        <w:t>eterinaarar</w:t>
      </w:r>
      <w:r w:rsidR="0016687D">
        <w:t xml:space="preserve">sti </w:t>
      </w:r>
      <w:r w:rsidR="0063121F" w:rsidRPr="00163EEE">
        <w:t>teenuse ajutise osutamise õigus</w:t>
      </w:r>
      <w:r w:rsidRPr="00163EEE">
        <w:t>.</w:t>
      </w:r>
      <w:r w:rsidR="002A1642">
        <w:t xml:space="preserve"> </w:t>
      </w:r>
      <w:r w:rsidR="0063121F" w:rsidRPr="002A1642">
        <w:t>Liikmesriigis</w:t>
      </w:r>
      <w:r w:rsidR="005C2052">
        <w:t>, Euroopa Majanduspiirkonna lepinguriigis</w:t>
      </w:r>
      <w:r w:rsidR="0063121F" w:rsidRPr="002A1642">
        <w:t xml:space="preserve"> või Šveitsis </w:t>
      </w:r>
      <w:r w:rsidR="005C2052">
        <w:t xml:space="preserve">veterinaararsti </w:t>
      </w:r>
      <w:r w:rsidR="0063121F" w:rsidRPr="002A1642">
        <w:t xml:space="preserve">kvalifikatsiooni omandanud isik võib ilma </w:t>
      </w:r>
      <w:r w:rsidR="00EA69D2" w:rsidRPr="002A1642">
        <w:t>eelnõu</w:t>
      </w:r>
      <w:r w:rsidR="0063121F" w:rsidRPr="002A1642">
        <w:t xml:space="preserve"> </w:t>
      </w:r>
      <w:r w:rsidR="0063121F" w:rsidRPr="002B1D3A">
        <w:t xml:space="preserve">§ </w:t>
      </w:r>
      <w:r w:rsidR="00C47214">
        <w:t>12</w:t>
      </w:r>
      <w:r w:rsidR="00C168A9" w:rsidRPr="002B1D3A">
        <w:t xml:space="preserve"> </w:t>
      </w:r>
      <w:r w:rsidR="0063121F" w:rsidRPr="002B1D3A">
        <w:t xml:space="preserve">lõikes </w:t>
      </w:r>
      <w:r w:rsidR="007235B4" w:rsidRPr="002B1D3A">
        <w:t>1</w:t>
      </w:r>
      <w:r w:rsidR="0063121F" w:rsidRPr="002A1642">
        <w:t xml:space="preserve"> sätestatud kutsetegevuse loata osutada Eestis veterinaar</w:t>
      </w:r>
      <w:r w:rsidR="0016687D" w:rsidRPr="002A1642">
        <w:t xml:space="preserve">arsti </w:t>
      </w:r>
      <w:r w:rsidR="0063121F" w:rsidRPr="002A1642">
        <w:t xml:space="preserve">teenust ajutiselt, lähtudes </w:t>
      </w:r>
      <w:r w:rsidR="00AA37FB" w:rsidRPr="002A1642">
        <w:t>VKTS</w:t>
      </w:r>
      <w:r w:rsidR="0093101A">
        <w:t>-i</w:t>
      </w:r>
      <w:r w:rsidR="00AA37FB" w:rsidRPr="002A1642">
        <w:t xml:space="preserve"> </w:t>
      </w:r>
      <w:r w:rsidR="0063121F" w:rsidRPr="002A1642">
        <w:t>3. ja 3</w:t>
      </w:r>
      <w:r w:rsidR="0063121F" w:rsidRPr="002A1642">
        <w:rPr>
          <w:vertAlign w:val="superscript"/>
        </w:rPr>
        <w:t>1</w:t>
      </w:r>
      <w:r w:rsidR="0063121F" w:rsidRPr="002A1642">
        <w:t>. peatükis sätestatust.</w:t>
      </w:r>
      <w:r w:rsidR="00AA37FB" w:rsidRPr="002A1642">
        <w:t xml:space="preserve"> </w:t>
      </w:r>
      <w:bookmarkStart w:id="5" w:name="para19"/>
      <w:bookmarkEnd w:id="5"/>
      <w:r w:rsidR="00AA37FB" w:rsidRPr="002A1642">
        <w:t>VKTS</w:t>
      </w:r>
      <w:r w:rsidR="0093101A">
        <w:t>-i</w:t>
      </w:r>
      <w:r w:rsidR="00AA37FB" w:rsidRPr="002A1642">
        <w:t xml:space="preserve"> seletuskirja</w:t>
      </w:r>
      <w:r w:rsidR="0093101A">
        <w:t xml:space="preserve"> kohaselt ei pea isik</w:t>
      </w:r>
      <w:r w:rsidR="00AA37FB" w:rsidRPr="002A1642">
        <w:rPr>
          <w:snapToGrid w:val="0"/>
        </w:rPr>
        <w:t xml:space="preserve">, </w:t>
      </w:r>
      <w:r w:rsidR="0093101A">
        <w:rPr>
          <w:snapToGrid w:val="0"/>
        </w:rPr>
        <w:t>kes</w:t>
      </w:r>
      <w:r w:rsidR="00AA37FB" w:rsidRPr="002A1642">
        <w:rPr>
          <w:snapToGrid w:val="0"/>
        </w:rPr>
        <w:t xml:space="preserve"> soovib reguleeritud ametikohal ja kutsealal Eestis piiriüleseid teenuseid osutada, s</w:t>
      </w:r>
      <w:r w:rsidR="0093101A">
        <w:rPr>
          <w:snapToGrid w:val="0"/>
        </w:rPr>
        <w:t>ee tähendab</w:t>
      </w:r>
      <w:r w:rsidR="00AA37FB" w:rsidRPr="002A1642">
        <w:rPr>
          <w:snapToGrid w:val="0"/>
        </w:rPr>
        <w:t xml:space="preserve"> ajutiselt töötada, ning </w:t>
      </w:r>
      <w:r w:rsidR="0093101A">
        <w:rPr>
          <w:snapToGrid w:val="0"/>
        </w:rPr>
        <w:t>kellel</w:t>
      </w:r>
      <w:r w:rsidR="0093101A" w:rsidRPr="002A1642">
        <w:rPr>
          <w:snapToGrid w:val="0"/>
        </w:rPr>
        <w:t xml:space="preserve"> </w:t>
      </w:r>
      <w:r w:rsidR="00AA37FB" w:rsidRPr="002A1642">
        <w:rPr>
          <w:snapToGrid w:val="0"/>
        </w:rPr>
        <w:t>on õigus oma päritoluriigis (</w:t>
      </w:r>
      <w:r w:rsidR="0093101A">
        <w:rPr>
          <w:snapToGrid w:val="0"/>
        </w:rPr>
        <w:t xml:space="preserve">liikmesriigis, </w:t>
      </w:r>
      <w:r w:rsidR="00AA37FB" w:rsidRPr="002A1642">
        <w:rPr>
          <w:snapToGrid w:val="0"/>
        </w:rPr>
        <w:t xml:space="preserve">Euroopa Majanduspiirkonna </w:t>
      </w:r>
      <w:r w:rsidR="00A95B7D">
        <w:rPr>
          <w:snapToGrid w:val="0"/>
        </w:rPr>
        <w:t>lepinguriigis</w:t>
      </w:r>
      <w:r w:rsidR="00A95B7D" w:rsidRPr="002A1642">
        <w:rPr>
          <w:snapToGrid w:val="0"/>
        </w:rPr>
        <w:t xml:space="preserve"> </w:t>
      </w:r>
      <w:r w:rsidR="00AA37FB" w:rsidRPr="002A1642">
        <w:rPr>
          <w:snapToGrid w:val="0"/>
        </w:rPr>
        <w:t>või Šveitsis) samal kutsealal töötada</w:t>
      </w:r>
      <w:r w:rsidR="00DD0F20" w:rsidRPr="002A1642">
        <w:rPr>
          <w:snapToGrid w:val="0"/>
        </w:rPr>
        <w:t>, läbima tavapärast kutsekvalifikatsiooni tunnustamise menetlust</w:t>
      </w:r>
      <w:r w:rsidR="00AA37FB" w:rsidRPr="002A1642">
        <w:rPr>
          <w:snapToGrid w:val="0"/>
        </w:rPr>
        <w:t xml:space="preserve">. Kui see ametikoht või kutseala ei ole välisriigis reguleeritud, peab isikul olema ka vähemalt </w:t>
      </w:r>
      <w:r w:rsidR="00474A7B">
        <w:rPr>
          <w:snapToGrid w:val="0"/>
        </w:rPr>
        <w:t>ühe</w:t>
      </w:r>
      <w:r w:rsidR="00474A7B" w:rsidRPr="002A1642">
        <w:rPr>
          <w:snapToGrid w:val="0"/>
        </w:rPr>
        <w:t xml:space="preserve">aastane </w:t>
      </w:r>
      <w:r w:rsidR="00AA37FB" w:rsidRPr="002A1642">
        <w:rPr>
          <w:snapToGrid w:val="0"/>
        </w:rPr>
        <w:t xml:space="preserve">töökogemus sellel kutsealal viimase kümne aasta jooksul. Töökogemuse nõudest on isik vabastatud juhul, kui ta on omandanud sellel kutsealal reguleeritud hariduse. Teenuste vaba liikumise põhimõtted on tihedalt seotud asutamisõiguse põhimõtetega. Ka </w:t>
      </w:r>
      <w:r w:rsidR="004626D1">
        <w:rPr>
          <w:snapToGrid w:val="0"/>
        </w:rPr>
        <w:t>EL</w:t>
      </w:r>
      <w:r w:rsidR="0093101A">
        <w:rPr>
          <w:snapToGrid w:val="0"/>
        </w:rPr>
        <w:t>-i</w:t>
      </w:r>
      <w:r w:rsidR="00AA37FB" w:rsidRPr="002A1642">
        <w:rPr>
          <w:snapToGrid w:val="0"/>
        </w:rPr>
        <w:t xml:space="preserve"> asutamislepingu artiklis 50 on teenuse osutamine defineeritud negatiivselt</w:t>
      </w:r>
      <w:r w:rsidR="0093101A">
        <w:rPr>
          <w:snapToGrid w:val="0"/>
        </w:rPr>
        <w:t>,</w:t>
      </w:r>
      <w:r w:rsidR="00AA37FB" w:rsidRPr="002A1642">
        <w:rPr>
          <w:snapToGrid w:val="0"/>
        </w:rPr>
        <w:t xml:space="preserve"> </w:t>
      </w:r>
      <w:r w:rsidR="0093101A">
        <w:rPr>
          <w:snapToGrid w:val="0"/>
        </w:rPr>
        <w:t>see tähendab, et</w:t>
      </w:r>
      <w:r w:rsidR="00AA37FB" w:rsidRPr="002A1642">
        <w:rPr>
          <w:snapToGrid w:val="0"/>
        </w:rPr>
        <w:t xml:space="preserve"> teenusena mõistetakse tasulist tegevust niivõrd, kuivõrd see ei ole reguleeritud kaupade, kapitali või isikute vaba liikumist käsitlevate sätetega. Teenuste vaba liikumise põhimõtteid on ulatuslikult tõlgendanud ka Euroopa Kohus, kelle kohtulahendites</w:t>
      </w:r>
      <w:r w:rsidR="0093101A">
        <w:rPr>
          <w:snapToGrid w:val="0"/>
        </w:rPr>
        <w:t>t</w:t>
      </w:r>
      <w:r w:rsidR="00AA37FB" w:rsidRPr="002A1642">
        <w:rPr>
          <w:snapToGrid w:val="0"/>
        </w:rPr>
        <w:t xml:space="preserve"> tulenevad enamik praktilisi teenuse osutamise põhimõtteid. Sel põhjusel ei ole ka eelnõus </w:t>
      </w:r>
      <w:r w:rsidR="0093101A" w:rsidRPr="002A1642">
        <w:rPr>
          <w:snapToGrid w:val="0"/>
        </w:rPr>
        <w:t xml:space="preserve">võimalik </w:t>
      </w:r>
      <w:r w:rsidR="00AA37FB" w:rsidRPr="002A1642">
        <w:rPr>
          <w:snapToGrid w:val="0"/>
        </w:rPr>
        <w:t>kehtestada konkreetseid tingimusi ajutise töötamise (teenuste osutamise)</w:t>
      </w:r>
      <w:r w:rsidR="00AA37FB" w:rsidRPr="002A1642">
        <w:rPr>
          <w:i/>
          <w:iCs/>
          <w:snapToGrid w:val="0"/>
        </w:rPr>
        <w:t xml:space="preserve"> </w:t>
      </w:r>
      <w:r w:rsidR="0093101A">
        <w:rPr>
          <w:snapToGrid w:val="0"/>
        </w:rPr>
        <w:t>eristamiseks</w:t>
      </w:r>
      <w:r w:rsidR="0093101A" w:rsidRPr="002A1642">
        <w:rPr>
          <w:snapToGrid w:val="0"/>
        </w:rPr>
        <w:t xml:space="preserve"> </w:t>
      </w:r>
      <w:r w:rsidR="00AA37FB" w:rsidRPr="002A1642">
        <w:rPr>
          <w:snapToGrid w:val="0"/>
        </w:rPr>
        <w:t>püsivast, pidevast töötamisest (asutamisõigusest)</w:t>
      </w:r>
      <w:r w:rsidR="0093101A">
        <w:rPr>
          <w:snapToGrid w:val="0"/>
        </w:rPr>
        <w:t>,</w:t>
      </w:r>
      <w:r w:rsidR="00AA37FB" w:rsidRPr="002A1642">
        <w:rPr>
          <w:snapToGrid w:val="0"/>
        </w:rPr>
        <w:t xml:space="preserve"> näiteks ei saa kehtestada konkreetset ajalist tähtaega, millest alates loetakse teenuste piiriülene osutamine asutamisõiguseks, püsivaks töötamiseks. Ajutise töötamise määramisel peab pädev asutus hindama töötamise kestust, sagedust, regulaarsust, episoodilisust ja pidevust. Need kriteeriumid tulenevad Euroopa Kohtu lahenditest. Pädev asutus peab seega iga juhtumi</w:t>
      </w:r>
      <w:r w:rsidR="00EE6652">
        <w:rPr>
          <w:snapToGrid w:val="0"/>
        </w:rPr>
        <w:t xml:space="preserve"> puhu</w:t>
      </w:r>
      <w:r w:rsidR="00AA37FB" w:rsidRPr="002A1642">
        <w:rPr>
          <w:snapToGrid w:val="0"/>
        </w:rPr>
        <w:t xml:space="preserve">l eraldi otsustama, kas tegemist on ajutise töötamisega või mitte. </w:t>
      </w:r>
      <w:r w:rsidR="00AA37FB" w:rsidRPr="002A1642">
        <w:t>Eestis ajutise töötamise</w:t>
      </w:r>
      <w:r w:rsidR="00EE6652">
        <w:t xml:space="preserve"> korra</w:t>
      </w:r>
      <w:r w:rsidR="00AA37FB" w:rsidRPr="002A1642">
        <w:t>l peab taotleja järgima samu Eesti õigusaktide ning kutse- ja erialaste eeskirjade nõudeid, mis kehtivad samal kutsealal töötavatele Eesti kodanikele. Eestis ajutiselt töötamise</w:t>
      </w:r>
      <w:r w:rsidR="00EE6652">
        <w:t xml:space="preserve"> korra</w:t>
      </w:r>
      <w:r w:rsidR="00AA37FB" w:rsidRPr="002A1642">
        <w:t xml:space="preserve">l kasutab isik oma päritoluriigi kutsenimetust, mitte sellel kutsealal Eestis kasutatavat kutsenimetust. </w:t>
      </w:r>
      <w:r w:rsidR="00AA37FB" w:rsidRPr="004626D1">
        <w:t xml:space="preserve">Selle eesmärgiks on </w:t>
      </w:r>
      <w:r w:rsidR="00AA37FB" w:rsidRPr="004626D1">
        <w:rPr>
          <w:snapToGrid w:val="0"/>
        </w:rPr>
        <w:t>lihtsustada teenuste vaba osutamist ja laiendada võimalusi kutsetegevuseks algupärase kutsenimetuse all.</w:t>
      </w:r>
      <w:r w:rsidR="00AA37FB" w:rsidRPr="002A1642">
        <w:rPr>
          <w:snapToGrid w:val="0"/>
        </w:rPr>
        <w:t xml:space="preserve"> </w:t>
      </w:r>
    </w:p>
    <w:p w14:paraId="55DAA8FA" w14:textId="77777777" w:rsidR="002A1642" w:rsidRPr="002A1642" w:rsidRDefault="002A1642" w:rsidP="002A1642"/>
    <w:p w14:paraId="29F510A4" w14:textId="44194669" w:rsidR="00AA37FB" w:rsidRDefault="00AA37FB" w:rsidP="00AA37FB">
      <w:pPr>
        <w:jc w:val="both"/>
      </w:pPr>
      <w:r w:rsidRPr="00AA37FB">
        <w:t xml:space="preserve">Ajutiseks töötamiseks </w:t>
      </w:r>
      <w:r w:rsidR="00EE6652">
        <w:t>teavitab</w:t>
      </w:r>
      <w:r w:rsidR="00EE6652" w:rsidRPr="00AA37FB">
        <w:t xml:space="preserve"> </w:t>
      </w:r>
      <w:r w:rsidRPr="00AA37FB">
        <w:t>taotleja pädeva</w:t>
      </w:r>
      <w:r w:rsidR="00EE6652">
        <w:t>t</w:t>
      </w:r>
      <w:r w:rsidRPr="00AA37FB">
        <w:t xml:space="preserve"> asutus</w:t>
      </w:r>
      <w:r w:rsidR="00EE6652">
        <w:t>t</w:t>
      </w:r>
      <w:r w:rsidRPr="00AA37FB">
        <w:t xml:space="preserve">. </w:t>
      </w:r>
      <w:r w:rsidRPr="00AA37FB">
        <w:rPr>
          <w:snapToGrid w:val="0"/>
        </w:rPr>
        <w:t>Vastu</w:t>
      </w:r>
      <w:r w:rsidR="00FC6E65">
        <w:rPr>
          <w:snapToGrid w:val="0"/>
        </w:rPr>
        <w:t xml:space="preserve"> </w:t>
      </w:r>
      <w:r w:rsidRPr="00AA37FB">
        <w:rPr>
          <w:snapToGrid w:val="0"/>
        </w:rPr>
        <w:t xml:space="preserve">võtvad liikmesriigid võivad vajaduse korral ja kooskõlas </w:t>
      </w:r>
      <w:r w:rsidR="00F4234D">
        <w:rPr>
          <w:snapToGrid w:val="0"/>
        </w:rPr>
        <w:t>E</w:t>
      </w:r>
      <w:r w:rsidR="002A1642">
        <w:rPr>
          <w:snapToGrid w:val="0"/>
        </w:rPr>
        <w:t>L-i</w:t>
      </w:r>
      <w:r w:rsidRPr="00AA37FB">
        <w:rPr>
          <w:snapToGrid w:val="0"/>
        </w:rPr>
        <w:t xml:space="preserve"> õigusega kehtestada deklareerimise nõuded. Need nõuded ei tohi olla teenuse osutajatele ülemäära koormavad ega takistada teenuse </w:t>
      </w:r>
      <w:r w:rsidR="00EE6652">
        <w:rPr>
          <w:snapToGrid w:val="0"/>
        </w:rPr>
        <w:t xml:space="preserve">vaba </w:t>
      </w:r>
      <w:r w:rsidRPr="00AA37FB">
        <w:rPr>
          <w:snapToGrid w:val="0"/>
        </w:rPr>
        <w:t>osutamis</w:t>
      </w:r>
      <w:r w:rsidR="00EE6652">
        <w:rPr>
          <w:snapToGrid w:val="0"/>
        </w:rPr>
        <w:t>t</w:t>
      </w:r>
      <w:r w:rsidRPr="00AA37FB">
        <w:rPr>
          <w:snapToGrid w:val="0"/>
        </w:rPr>
        <w:t xml:space="preserve"> või muuta seda vähem atraktiivseks. Selliste nõuete vajadust tuleb regulaarselt kontrollida, arvestades liikmesriikidevaheliseks halduskoostööks ühenduse raamistiku loomisel tehtud edusamme.</w:t>
      </w:r>
      <w:r>
        <w:rPr>
          <w:snapToGrid w:val="0"/>
        </w:rPr>
        <w:t xml:space="preserve"> </w:t>
      </w:r>
      <w:r w:rsidRPr="00AA37FB">
        <w:rPr>
          <w:snapToGrid w:val="0"/>
        </w:rPr>
        <w:t>Esmakordse ajutise</w:t>
      </w:r>
      <w:r w:rsidR="00EE6652">
        <w:rPr>
          <w:snapToGrid w:val="0"/>
        </w:rPr>
        <w:t xml:space="preserve"> </w:t>
      </w:r>
      <w:r w:rsidRPr="00AA37FB">
        <w:rPr>
          <w:snapToGrid w:val="0"/>
        </w:rPr>
        <w:t>töötamise</w:t>
      </w:r>
      <w:r w:rsidR="00EE6652">
        <w:rPr>
          <w:snapToGrid w:val="0"/>
        </w:rPr>
        <w:t xml:space="preserve"> korra</w:t>
      </w:r>
      <w:r w:rsidRPr="00AA37FB">
        <w:rPr>
          <w:snapToGrid w:val="0"/>
        </w:rPr>
        <w:t xml:space="preserve">l peab taotleja pädevale asutusele sellest </w:t>
      </w:r>
      <w:r w:rsidR="00EE6652">
        <w:rPr>
          <w:snapToGrid w:val="0"/>
        </w:rPr>
        <w:t>ette</w:t>
      </w:r>
      <w:r w:rsidR="00EE6652" w:rsidRPr="00AA37FB">
        <w:rPr>
          <w:snapToGrid w:val="0"/>
        </w:rPr>
        <w:t xml:space="preserve"> </w:t>
      </w:r>
      <w:r w:rsidRPr="00AA37FB">
        <w:rPr>
          <w:snapToGrid w:val="0"/>
        </w:rPr>
        <w:t xml:space="preserve">teatama, andes teada </w:t>
      </w:r>
      <w:r w:rsidRPr="00AA37FB">
        <w:t xml:space="preserve">ajutise töötamise </w:t>
      </w:r>
      <w:r w:rsidR="00EE6652">
        <w:t>aja</w:t>
      </w:r>
      <w:r w:rsidRPr="00AA37FB">
        <w:t>, koha, töövaldkonna ja oma kontaktandmed</w:t>
      </w:r>
      <w:r w:rsidRPr="00AA37FB">
        <w:rPr>
          <w:snapToGrid w:val="0"/>
        </w:rPr>
        <w:t xml:space="preserve">. Lisaks </w:t>
      </w:r>
      <w:r w:rsidR="00AD668B">
        <w:rPr>
          <w:snapToGrid w:val="0"/>
        </w:rPr>
        <w:t xml:space="preserve">on </w:t>
      </w:r>
      <w:r w:rsidRPr="00AA37FB">
        <w:rPr>
          <w:snapToGrid w:val="0"/>
        </w:rPr>
        <w:t>kehtesta</w:t>
      </w:r>
      <w:r w:rsidR="00AD668B">
        <w:rPr>
          <w:snapToGrid w:val="0"/>
        </w:rPr>
        <w:t>tud</w:t>
      </w:r>
      <w:r w:rsidRPr="00AA37FB">
        <w:rPr>
          <w:snapToGrid w:val="0"/>
        </w:rPr>
        <w:t xml:space="preserve"> ammendav loetelu dokumentidest, mille taotleja peab teatisele lisama</w:t>
      </w:r>
      <w:r w:rsidR="00EE6652">
        <w:rPr>
          <w:snapToGrid w:val="0"/>
        </w:rPr>
        <w:t xml:space="preserve">, näiteks </w:t>
      </w:r>
      <w:r w:rsidRPr="00AA37FB">
        <w:rPr>
          <w:snapToGrid w:val="0"/>
        </w:rPr>
        <w:t xml:space="preserve">kutsekvalifikatsiooni tõendavad dokumendid, </w:t>
      </w:r>
      <w:r w:rsidRPr="00AA37FB">
        <w:t>välisriigi pädeva asutuse tõend</w:t>
      </w:r>
      <w:r w:rsidR="00EE6652">
        <w:t xml:space="preserve"> selle kohta, et</w:t>
      </w:r>
      <w:r w:rsidRPr="00AA37FB">
        <w:t xml:space="preserve"> isik vasta</w:t>
      </w:r>
      <w:r w:rsidR="00EE6652">
        <w:t>b</w:t>
      </w:r>
      <w:r w:rsidRPr="00AA37FB">
        <w:t xml:space="preserve"> ajutise töötamise tingimustele, töökogemuse tõend. Kui pädeval asutusel peaks taotleja esitatud dokumentide läbivaatamisel tekkima põhjendatud kahtlused, võib ta välisriigi pädevalt asutuselt küsida </w:t>
      </w:r>
      <w:r w:rsidR="00EE6652">
        <w:t>lisa</w:t>
      </w:r>
      <w:r w:rsidRPr="00AA37FB">
        <w:t xml:space="preserve">teavet taotleja välisriigis töötamise seaduslikkuse, kutsealase hea käitumise ning kutsealaste distsiplinaar- ja kriminaalkaristuste puudumise kohta. </w:t>
      </w:r>
    </w:p>
    <w:p w14:paraId="79D3805B" w14:textId="77777777" w:rsidR="002A1642" w:rsidRPr="00AA37FB" w:rsidRDefault="002A1642" w:rsidP="00AA37FB">
      <w:pPr>
        <w:jc w:val="both"/>
      </w:pPr>
    </w:p>
    <w:p w14:paraId="0225725D" w14:textId="31E5C145" w:rsidR="00AA37FB" w:rsidRDefault="00AA37FB" w:rsidP="00AA37FB">
      <w:pPr>
        <w:jc w:val="both"/>
      </w:pPr>
      <w:r w:rsidRPr="00AA37FB">
        <w:t>Ajutise töötamise põhimõte on, et riik peab lubama ajutist töötamist, kui isikul on õigus päritoluriigis samal kutsealal tegutseda ning</w:t>
      </w:r>
      <w:r w:rsidR="00533232">
        <w:t xml:space="preserve"> juhul,</w:t>
      </w:r>
      <w:r w:rsidRPr="00AA37FB">
        <w:t xml:space="preserve"> kui see kutseala ei ole tema päritoluriigis reguleeritud, on tal viimase kümne aasta jooksul vähemalt </w:t>
      </w:r>
      <w:r w:rsidR="00474A7B">
        <w:t>ühe</w:t>
      </w:r>
      <w:r w:rsidR="00474A7B" w:rsidRPr="00AA37FB">
        <w:t xml:space="preserve">aastane </w:t>
      </w:r>
      <w:r w:rsidRPr="00AA37FB">
        <w:t>töökogemus sellel kutsealal</w:t>
      </w:r>
      <w:r w:rsidR="00533232">
        <w:t>,</w:t>
      </w:r>
      <w:r w:rsidRPr="00AA37FB">
        <w:t xml:space="preserve"> </w:t>
      </w:r>
      <w:r w:rsidR="00533232">
        <w:t>välja arvatud</w:t>
      </w:r>
      <w:r w:rsidRPr="00AA37FB">
        <w:t xml:space="preserve"> </w:t>
      </w:r>
      <w:r w:rsidR="00533232" w:rsidRPr="00AA37FB">
        <w:t xml:space="preserve">samal kutsealal </w:t>
      </w:r>
      <w:r w:rsidRPr="00AA37FB">
        <w:t xml:space="preserve">reguleeritud hariduse olemasolul. Taotleja peab pädevale </w:t>
      </w:r>
      <w:r w:rsidRPr="00AA37FB">
        <w:lastRenderedPageBreak/>
        <w:t xml:space="preserve">asutusele esitama välisriigi pädeva asutuse väljastatud dokumendi, mis tõendab, et selle omanik on välisriigis ametlikult asutatud asjaomasel tegevusalal tegutsemise eesmärgil. Töökogemuse tõendamiseks piisab aga igasugusest tõendist selle kohta, et teenuse osutaja on asjaomasel tegevusalal tegutsenud vähemalt </w:t>
      </w:r>
      <w:r w:rsidR="00474A7B">
        <w:t xml:space="preserve">ühe </w:t>
      </w:r>
      <w:r w:rsidRPr="00AA37FB">
        <w:t>aasta viimase kümne aasta jooksul. Seega ei pea taotleja pädevale asutusele esitama välisriigi pädeva asutuse väljastatud töökogemust tõendavat dokumenti. Pädev asutus peab aktsepteerima igasuguseid tõendeid, millega taotleja suudab tõestada vajaliku töökogemuse olemasolu</w:t>
      </w:r>
      <w:r w:rsidR="00533232">
        <w:t>, näiteks</w:t>
      </w:r>
      <w:r w:rsidRPr="00AA37FB">
        <w:t xml:space="preserve"> tööandja kinnitus, väljavõte riiklikust registrist, töötasu tõendid j</w:t>
      </w:r>
      <w:r w:rsidR="00533232">
        <w:t>a nii edasi</w:t>
      </w:r>
      <w:r w:rsidRPr="00AA37FB">
        <w:t>.</w:t>
      </w:r>
      <w:r>
        <w:t xml:space="preserve"> </w:t>
      </w:r>
      <w:r w:rsidRPr="00AA37FB">
        <w:t>Oluline on siinkohal märkida, et e</w:t>
      </w:r>
      <w:r w:rsidRPr="00AA37FB">
        <w:rPr>
          <w:snapToGrid w:val="0"/>
        </w:rPr>
        <w:t xml:space="preserve">elkirjeldatud teavitamine ei eelda pädeva asutuse nõusolekut, et isik võiks ajutiselt töötama asuda. Kui aga pädev asutus leiab taotleja dokumente kontrollides, et </w:t>
      </w:r>
      <w:r w:rsidRPr="00AA37FB">
        <w:t xml:space="preserve">isik on teadlikult esitanud valeandmeid, ta ei ole esitanud kõiki nõutavaid dokumente, ta ei vasta ajutise töötamise tingimustele või ta rikub ajutisel töötamisel õigusaktide nõudeid, on pädeval asutusel õigus ajutine töötamine peatada ning teavitada sellest välisriigi </w:t>
      </w:r>
      <w:r w:rsidR="00533232">
        <w:t>asjaomast</w:t>
      </w:r>
      <w:r w:rsidR="00533232" w:rsidRPr="00AA37FB">
        <w:t xml:space="preserve"> </w:t>
      </w:r>
      <w:r w:rsidRPr="00AA37FB">
        <w:t xml:space="preserve">pädevat asutust. </w:t>
      </w:r>
    </w:p>
    <w:p w14:paraId="63BD0683" w14:textId="77777777" w:rsidR="004603D6" w:rsidRPr="00AA37FB" w:rsidRDefault="004603D6" w:rsidP="00AA37FB">
      <w:pPr>
        <w:jc w:val="both"/>
      </w:pPr>
    </w:p>
    <w:p w14:paraId="1A61F0B8" w14:textId="480E430D" w:rsidR="00AA37FB" w:rsidRDefault="00AA37FB" w:rsidP="004603D6">
      <w:pPr>
        <w:pStyle w:val="NormalWeb"/>
        <w:spacing w:before="0" w:after="0" w:afterAutospacing="0"/>
        <w:jc w:val="both"/>
        <w:rPr>
          <w:snapToGrid w:val="0"/>
        </w:rPr>
      </w:pPr>
      <w:r w:rsidRPr="00AA37FB">
        <w:t>Kui üldreeglina peab taotleja pädevat asutust teavitama hiljemalt 14 päeva enne ajutisele töötamisele asumist, siis kiireloomulistel juhtudel</w:t>
      </w:r>
      <w:r w:rsidR="00533232">
        <w:t>, näiteks</w:t>
      </w:r>
      <w:r w:rsidRPr="00AA37FB">
        <w:t xml:space="preserve"> vältimatu abi osutami</w:t>
      </w:r>
      <w:r w:rsidR="00533232">
        <w:t>se korral,</w:t>
      </w:r>
      <w:r w:rsidRPr="00AA37FB">
        <w:t xml:space="preserve"> võib taotleja pädevat asutust ka tagantjärele teavitada. Sellisel juhul </w:t>
      </w:r>
      <w:r w:rsidR="00533232">
        <w:t>esitab</w:t>
      </w:r>
      <w:r w:rsidR="00533232" w:rsidRPr="00AA37FB">
        <w:t xml:space="preserve"> </w:t>
      </w:r>
      <w:r w:rsidRPr="00AA37FB">
        <w:t>taotleja nõutavad dokumendid esimesel võimalusel, kuid mitte hiljem kui 14 päeva pärast ajutisele töötamisele asumis</w:t>
      </w:r>
      <w:r w:rsidR="00533232">
        <w:t>t</w:t>
      </w:r>
      <w:r w:rsidRPr="00AA37FB">
        <w:t>.</w:t>
      </w:r>
      <w:r w:rsidR="004603D6">
        <w:t xml:space="preserve"> </w:t>
      </w:r>
      <w:r w:rsidRPr="00AA37FB">
        <w:rPr>
          <w:snapToGrid w:val="0"/>
        </w:rPr>
        <w:t xml:space="preserve">Taotleja </w:t>
      </w:r>
      <w:r w:rsidR="00533232">
        <w:rPr>
          <w:snapToGrid w:val="0"/>
        </w:rPr>
        <w:t>uuendab</w:t>
      </w:r>
      <w:r w:rsidR="00533232" w:rsidRPr="00AA37FB">
        <w:rPr>
          <w:snapToGrid w:val="0"/>
        </w:rPr>
        <w:t xml:space="preserve"> </w:t>
      </w:r>
      <w:r w:rsidRPr="00AA37FB">
        <w:rPr>
          <w:snapToGrid w:val="0"/>
        </w:rPr>
        <w:t xml:space="preserve">esitatud teatist kord aastas, kui ta kavatseb </w:t>
      </w:r>
      <w:r w:rsidR="00533232">
        <w:rPr>
          <w:snapToGrid w:val="0"/>
        </w:rPr>
        <w:t>asjaomasel</w:t>
      </w:r>
      <w:r w:rsidR="00533232" w:rsidRPr="00AA37FB">
        <w:rPr>
          <w:snapToGrid w:val="0"/>
        </w:rPr>
        <w:t xml:space="preserve"> </w:t>
      </w:r>
      <w:r w:rsidRPr="00AA37FB">
        <w:rPr>
          <w:snapToGrid w:val="0"/>
        </w:rPr>
        <w:t xml:space="preserve">aastal taas ajutiselt töötada. Samuti peab ta pädevat asutust uuesti teavitama, kui </w:t>
      </w:r>
      <w:r w:rsidR="00533232" w:rsidRPr="00AA37FB">
        <w:rPr>
          <w:snapToGrid w:val="0"/>
        </w:rPr>
        <w:t xml:space="preserve">teatises või sellele lisatud dokumentides </w:t>
      </w:r>
      <w:r w:rsidRPr="00AA37FB">
        <w:rPr>
          <w:snapToGrid w:val="0"/>
        </w:rPr>
        <w:t xml:space="preserve">esitatud andmed oluliselt muutuvad. </w:t>
      </w:r>
    </w:p>
    <w:p w14:paraId="0A05CD72" w14:textId="77777777" w:rsidR="004603D6" w:rsidRPr="00AA37FB" w:rsidRDefault="004603D6" w:rsidP="004603D6">
      <w:pPr>
        <w:pStyle w:val="NormalWeb"/>
        <w:spacing w:before="0" w:after="0" w:afterAutospacing="0"/>
        <w:jc w:val="both"/>
        <w:rPr>
          <w:snapToGrid w:val="0"/>
        </w:rPr>
      </w:pPr>
    </w:p>
    <w:p w14:paraId="1DD43610" w14:textId="2495E6CF" w:rsidR="00DD0F20" w:rsidRPr="00DD0F20" w:rsidRDefault="00DD0F20" w:rsidP="00DD0F20">
      <w:pPr>
        <w:pStyle w:val="NormalWeb"/>
        <w:spacing w:before="0" w:after="0" w:afterAutospacing="0"/>
        <w:jc w:val="both"/>
        <w:rPr>
          <w:snapToGrid w:val="0"/>
          <w:lang w:eastAsia="ko-KR"/>
        </w:rPr>
      </w:pPr>
      <w:r w:rsidRPr="00DD0F20">
        <w:rPr>
          <w:snapToGrid w:val="0"/>
        </w:rPr>
        <w:t>Kui üld</w:t>
      </w:r>
      <w:r w:rsidR="00C44907">
        <w:rPr>
          <w:snapToGrid w:val="0"/>
        </w:rPr>
        <w:t>juhul</w:t>
      </w:r>
      <w:r w:rsidRPr="00DD0F20">
        <w:rPr>
          <w:snapToGrid w:val="0"/>
        </w:rPr>
        <w:t xml:space="preserve"> piisab ajutiseks töötamiseks pädeva asutuse teavitamisest, siis </w:t>
      </w:r>
      <w:r w:rsidR="00D76142">
        <w:rPr>
          <w:snapToGrid w:val="0"/>
        </w:rPr>
        <w:t>EL</w:t>
      </w:r>
      <w:r w:rsidR="00533232">
        <w:rPr>
          <w:snapToGrid w:val="0"/>
        </w:rPr>
        <w:t>-i</w:t>
      </w:r>
      <w:r w:rsidR="00D76142">
        <w:rPr>
          <w:snapToGrid w:val="0"/>
        </w:rPr>
        <w:t xml:space="preserve"> reeglid näevad ette</w:t>
      </w:r>
      <w:r w:rsidR="00C44907">
        <w:rPr>
          <w:snapToGrid w:val="0"/>
        </w:rPr>
        <w:t>, et</w:t>
      </w:r>
      <w:r w:rsidRPr="00DD0F20">
        <w:rPr>
          <w:snapToGrid w:val="0"/>
        </w:rPr>
        <w:t xml:space="preserve"> piiriülese teenuse osutamise</w:t>
      </w:r>
      <w:r w:rsidR="00C44907">
        <w:rPr>
          <w:snapToGrid w:val="0"/>
        </w:rPr>
        <w:t xml:space="preserve"> korra</w:t>
      </w:r>
      <w:r w:rsidRPr="00DD0F20">
        <w:rPr>
          <w:snapToGrid w:val="0"/>
        </w:rPr>
        <w:t xml:space="preserve">l </w:t>
      </w:r>
      <w:r w:rsidR="00C44907">
        <w:rPr>
          <w:snapToGrid w:val="0"/>
        </w:rPr>
        <w:t xml:space="preserve">kontrollib </w:t>
      </w:r>
      <w:r w:rsidRPr="00DD0F20">
        <w:rPr>
          <w:snapToGrid w:val="0"/>
        </w:rPr>
        <w:t xml:space="preserve">pädev asutus </w:t>
      </w:r>
      <w:r w:rsidR="00C44907">
        <w:rPr>
          <w:snapToGrid w:val="0"/>
        </w:rPr>
        <w:t>eelnevalt</w:t>
      </w:r>
      <w:r w:rsidRPr="00DD0F20">
        <w:rPr>
          <w:snapToGrid w:val="0"/>
        </w:rPr>
        <w:t xml:space="preserve"> </w:t>
      </w:r>
      <w:r w:rsidR="00C44907">
        <w:rPr>
          <w:snapToGrid w:val="0"/>
        </w:rPr>
        <w:t xml:space="preserve">isiku </w:t>
      </w:r>
      <w:r w:rsidRPr="00DD0F20">
        <w:rPr>
          <w:snapToGrid w:val="0"/>
        </w:rPr>
        <w:t xml:space="preserve">kutsekvalifikatsiooni, kui kutsetegevus mõjutab oluliselt rahva tervist või ohutust. Seega kui isik soovib ajutiselt töötada rahva tervist või ohutust mõjutaval kutsealal, on pädeval asutusel õigus </w:t>
      </w:r>
      <w:r w:rsidRPr="00DD0F20">
        <w:t xml:space="preserve">kontrollida taotleja välisriigi kutsekvalifikatsiooni, enne kui taotleja Eestis ajutiselt töötama asub. </w:t>
      </w:r>
      <w:r w:rsidR="00AD668B">
        <w:t>K</w:t>
      </w:r>
      <w:r w:rsidRPr="00DD0F20">
        <w:rPr>
          <w:snapToGrid w:val="0"/>
        </w:rPr>
        <w:t xml:space="preserve">utsekvalifikatsiooni eelneva kontrolli eesmärk </w:t>
      </w:r>
      <w:r w:rsidR="00AD668B">
        <w:rPr>
          <w:snapToGrid w:val="0"/>
        </w:rPr>
        <w:t xml:space="preserve">on </w:t>
      </w:r>
      <w:r w:rsidRPr="00DD0F20">
        <w:rPr>
          <w:snapToGrid w:val="0"/>
        </w:rPr>
        <w:t>vältida riski, et isiku kutsekvalifikatsiooni puuduste tõttu seatakse ohtu isikute tervis ja ohutus.</w:t>
      </w:r>
    </w:p>
    <w:p w14:paraId="712ACF7D" w14:textId="77777777" w:rsidR="00DD0F20" w:rsidRPr="00B83E21" w:rsidRDefault="00DD0F20" w:rsidP="00DD0F20">
      <w:pPr>
        <w:pStyle w:val="NormalWeb"/>
        <w:spacing w:before="0" w:after="0" w:afterAutospacing="0"/>
        <w:jc w:val="both"/>
      </w:pPr>
    </w:p>
    <w:p w14:paraId="1266D9C9" w14:textId="5C16DB08" w:rsidR="00DD0F20" w:rsidRPr="00DD0F20" w:rsidRDefault="00DD0F20" w:rsidP="00B83E21">
      <w:pPr>
        <w:jc w:val="both"/>
      </w:pPr>
      <w:r w:rsidRPr="00B83E21">
        <w:t>Et taotlejal oleks teada, millistel kutsealadel võidakse kutsekvalifikatsiooni eelneva</w:t>
      </w:r>
      <w:r w:rsidR="00C44907">
        <w:t>l</w:t>
      </w:r>
      <w:r w:rsidRPr="00B83E21">
        <w:t>t kontrolli</w:t>
      </w:r>
      <w:r w:rsidR="00C44907">
        <w:t>da</w:t>
      </w:r>
      <w:r w:rsidRPr="00B83E21">
        <w:t xml:space="preserve">, </w:t>
      </w:r>
      <w:r w:rsidR="00DF294A">
        <w:t xml:space="preserve">on </w:t>
      </w:r>
      <w:r w:rsidR="00B83E21" w:rsidRPr="00B83E21">
        <w:t xml:space="preserve">Vabariigi Valitsuse </w:t>
      </w:r>
      <w:r w:rsidR="00B83E21" w:rsidRPr="00B83E21">
        <w:rPr>
          <w:color w:val="202020"/>
        </w:rPr>
        <w:t>11.</w:t>
      </w:r>
      <w:r w:rsidR="00953082">
        <w:rPr>
          <w:color w:val="202020"/>
        </w:rPr>
        <w:t xml:space="preserve"> detsembri </w:t>
      </w:r>
      <w:r w:rsidR="00B83E21" w:rsidRPr="00B83E21">
        <w:rPr>
          <w:color w:val="202020"/>
        </w:rPr>
        <w:t>2008</w:t>
      </w:r>
      <w:r w:rsidR="00B83E21">
        <w:rPr>
          <w:color w:val="202020"/>
        </w:rPr>
        <w:t xml:space="preserve">. a </w:t>
      </w:r>
      <w:r w:rsidR="00B83E21" w:rsidRPr="00B83E21">
        <w:t>määrusega</w:t>
      </w:r>
      <w:r w:rsidR="00B83E21">
        <w:t xml:space="preserve"> </w:t>
      </w:r>
      <w:r w:rsidR="00B83E21" w:rsidRPr="00B83E21">
        <w:rPr>
          <w:color w:val="202020"/>
        </w:rPr>
        <w:t>nr 163</w:t>
      </w:r>
      <w:r w:rsidR="00B83E21">
        <w:rPr>
          <w:color w:val="202020"/>
        </w:rPr>
        <w:t xml:space="preserve"> </w:t>
      </w:r>
      <w:r w:rsidR="00B83E21" w:rsidRPr="009919E3">
        <w:rPr>
          <w:lang w:eastAsia="et-EE"/>
        </w:rPr>
        <w:t>„</w:t>
      </w:r>
      <w:r w:rsidR="00B83E21" w:rsidRPr="00B83E21">
        <w:rPr>
          <w:color w:val="000000"/>
        </w:rPr>
        <w:t>Reguleeritud ametikohad ja kutsealad, millel töötamiseks võib nõuda sobivustesti sooritamist või kohanemisaja läbimist ning millel ajutiseks töötamiseks võib teha välisriigi kutsekvalifikatsiooni eelnevat kontrolli</w:t>
      </w:r>
      <w:r w:rsidR="00B83E21" w:rsidRPr="00AE7B2B">
        <w:t>”</w:t>
      </w:r>
      <w:r w:rsidR="00FA2A3D">
        <w:rPr>
          <w:rStyle w:val="FootnoteReference"/>
        </w:rPr>
        <w:footnoteReference w:id="29"/>
      </w:r>
      <w:r w:rsidR="00B83E21">
        <w:rPr>
          <w:color w:val="000000"/>
          <w:bdr w:val="none" w:sz="0" w:space="0" w:color="auto" w:frame="1"/>
          <w:vertAlign w:val="superscript"/>
        </w:rPr>
        <w:t xml:space="preserve"> </w:t>
      </w:r>
      <w:r w:rsidR="00B83E21">
        <w:rPr>
          <w:color w:val="000000"/>
          <w:lang w:eastAsia="et-EE"/>
        </w:rPr>
        <w:t>(</w:t>
      </w:r>
      <w:r w:rsidR="00FA2A3D" w:rsidRPr="00FA2A3D">
        <w:rPr>
          <w:bdr w:val="none" w:sz="0" w:space="0" w:color="auto" w:frame="1"/>
        </w:rPr>
        <w:t>RT I, 08.04.2015, 7</w:t>
      </w:r>
      <w:r w:rsidR="00B83E21">
        <w:t xml:space="preserve">) </w:t>
      </w:r>
      <w:r w:rsidR="00DF294A">
        <w:t xml:space="preserve">kehtestatud </w:t>
      </w:r>
      <w:r w:rsidR="00DF294A" w:rsidRPr="00B83E21">
        <w:t>erandid</w:t>
      </w:r>
      <w:r w:rsidR="00DF294A">
        <w:t>.</w:t>
      </w:r>
      <w:r w:rsidR="00DF294A" w:rsidRPr="00B83E21">
        <w:t xml:space="preserve"> </w:t>
      </w:r>
      <w:r w:rsidRPr="00DD0F20">
        <w:t>Erandi</w:t>
      </w:r>
      <w:r w:rsidR="00DF294A">
        <w:t xml:space="preserve"> rakendamine </w:t>
      </w:r>
      <w:r w:rsidRPr="00DD0F20">
        <w:t>pea</w:t>
      </w:r>
      <w:r w:rsidR="00DF294A">
        <w:t>b</w:t>
      </w:r>
      <w:r w:rsidRPr="00DD0F20">
        <w:t xml:space="preserve"> olema põhjendatud ning oht rahva tervisele ja ohutusele peab olema proportsionaalne kutsekvalifikatsiooni eelneva kontrolliga. </w:t>
      </w:r>
      <w:r w:rsidR="00564FF7">
        <w:t>K</w:t>
      </w:r>
      <w:r w:rsidRPr="00DD0F20">
        <w:t>utsekvalifikatsiooni eelnev kontroll</w:t>
      </w:r>
      <w:r w:rsidR="00564FF7">
        <w:t xml:space="preserve"> on</w:t>
      </w:r>
      <w:r w:rsidRPr="00DD0F20">
        <w:t xml:space="preserve"> luba</w:t>
      </w:r>
      <w:r w:rsidR="00564FF7">
        <w:t>tud</w:t>
      </w:r>
      <w:r w:rsidRPr="00DD0F20">
        <w:t xml:space="preserve"> otseselt tervisega seotud kutsealadel</w:t>
      </w:r>
      <w:r w:rsidR="003A1535">
        <w:t>, sealhulgas</w:t>
      </w:r>
      <w:r w:rsidRPr="00DD0F20">
        <w:t xml:space="preserve"> veterinaararst</w:t>
      </w:r>
      <w:r w:rsidR="003A1535">
        <w:t>i erialal</w:t>
      </w:r>
      <w:r w:rsidRPr="00DD0F20">
        <w:t xml:space="preserve">. </w:t>
      </w:r>
    </w:p>
    <w:p w14:paraId="0EBDB2BD" w14:textId="77777777" w:rsidR="00DD0F20" w:rsidRPr="00DD0F20" w:rsidRDefault="00DD0F20" w:rsidP="00DD0F20">
      <w:pPr>
        <w:pStyle w:val="BodyText2"/>
        <w:spacing w:after="0" w:line="240" w:lineRule="auto"/>
        <w:jc w:val="both"/>
        <w:rPr>
          <w:snapToGrid w:val="0"/>
        </w:rPr>
      </w:pPr>
    </w:p>
    <w:p w14:paraId="1E7EB169" w14:textId="7901E25D" w:rsidR="00DD0F20" w:rsidRPr="00DD0F20" w:rsidRDefault="00DD0F20" w:rsidP="00DD0F20">
      <w:pPr>
        <w:pStyle w:val="BodyText2"/>
        <w:spacing w:after="0" w:line="240" w:lineRule="auto"/>
        <w:jc w:val="both"/>
        <w:rPr>
          <w:snapToGrid w:val="0"/>
        </w:rPr>
      </w:pPr>
      <w:r w:rsidRPr="00DD0F20">
        <w:rPr>
          <w:snapToGrid w:val="0"/>
        </w:rPr>
        <w:t xml:space="preserve">Pädev asutus </w:t>
      </w:r>
      <w:r w:rsidR="00C44907">
        <w:rPr>
          <w:snapToGrid w:val="0"/>
        </w:rPr>
        <w:t>teatab</w:t>
      </w:r>
      <w:r w:rsidR="00C44907" w:rsidRPr="00DD0F20">
        <w:rPr>
          <w:snapToGrid w:val="0"/>
        </w:rPr>
        <w:t xml:space="preserve"> </w:t>
      </w:r>
      <w:r w:rsidRPr="00DD0F20">
        <w:rPr>
          <w:snapToGrid w:val="0"/>
        </w:rPr>
        <w:t xml:space="preserve">üldjuhul ühe kuu jooksul teatise esitamisest taotlejale kutsekvalifikatsiooni kontrolli tulemustest – isik võib ajutiselt töötada või isik peab </w:t>
      </w:r>
      <w:r w:rsidR="00C44907">
        <w:rPr>
          <w:snapToGrid w:val="0"/>
        </w:rPr>
        <w:t>enne ajutise töötamise alustamist</w:t>
      </w:r>
      <w:r w:rsidR="00C44907" w:rsidRPr="00DD0F20">
        <w:rPr>
          <w:snapToGrid w:val="0"/>
        </w:rPr>
        <w:t xml:space="preserve"> </w:t>
      </w:r>
      <w:r w:rsidRPr="00DD0F20">
        <w:rPr>
          <w:snapToGrid w:val="0"/>
        </w:rPr>
        <w:t xml:space="preserve">sooritama sobivustesti. Kui pädev asutus otsustab taotleja kutsekvalifikatsiooni mitte kontrollida, </w:t>
      </w:r>
      <w:r w:rsidR="00C44907">
        <w:rPr>
          <w:snapToGrid w:val="0"/>
        </w:rPr>
        <w:t>teatab</w:t>
      </w:r>
      <w:r w:rsidR="00C44907" w:rsidRPr="00DD0F20">
        <w:rPr>
          <w:snapToGrid w:val="0"/>
        </w:rPr>
        <w:t xml:space="preserve"> </w:t>
      </w:r>
      <w:r w:rsidRPr="00DD0F20">
        <w:rPr>
          <w:snapToGrid w:val="0"/>
        </w:rPr>
        <w:t xml:space="preserve">ta sellest </w:t>
      </w:r>
      <w:r w:rsidR="00C44907" w:rsidRPr="00DD0F20">
        <w:rPr>
          <w:snapToGrid w:val="0"/>
        </w:rPr>
        <w:t xml:space="preserve">taotlejale </w:t>
      </w:r>
      <w:r w:rsidRPr="00DD0F20">
        <w:rPr>
          <w:snapToGrid w:val="0"/>
        </w:rPr>
        <w:t xml:space="preserve">ühe kuu jooksul teatise esitamisest. Kui pädev asutus leiab kontrolli tehes, et isiku kutsekvalifikatsiooni on vaja põhjalikumalt uurida, võib pädev asutus kontrollimist pikendada kahe kuuni. Oluline on siinjuures, et pädev asutus võib kontrolli tähtaega pikendada ainult juhul, kui see vajadus ilmneb esimese kuu jooksul teatise esitamisest ja </w:t>
      </w:r>
      <w:r w:rsidR="00C44907">
        <w:rPr>
          <w:snapToGrid w:val="0"/>
        </w:rPr>
        <w:t>kui kontrollimise</w:t>
      </w:r>
      <w:r w:rsidR="00C44907" w:rsidRPr="00DD0F20">
        <w:rPr>
          <w:snapToGrid w:val="0"/>
        </w:rPr>
        <w:t xml:space="preserve"> </w:t>
      </w:r>
      <w:r w:rsidRPr="00DD0F20">
        <w:rPr>
          <w:snapToGrid w:val="0"/>
        </w:rPr>
        <w:t>pikendamisest selle sama esimese kuu jooksul ka taotlejale teada an</w:t>
      </w:r>
      <w:r w:rsidR="00C44907">
        <w:rPr>
          <w:snapToGrid w:val="0"/>
        </w:rPr>
        <w:t>takse</w:t>
      </w:r>
      <w:r w:rsidRPr="00DD0F20">
        <w:rPr>
          <w:snapToGrid w:val="0"/>
        </w:rPr>
        <w:t xml:space="preserve">. </w:t>
      </w:r>
      <w:r w:rsidR="00C44907">
        <w:rPr>
          <w:snapToGrid w:val="0"/>
        </w:rPr>
        <w:t>Lisa</w:t>
      </w:r>
      <w:r w:rsidRPr="00DD0F20">
        <w:rPr>
          <w:snapToGrid w:val="0"/>
        </w:rPr>
        <w:t xml:space="preserve">kontroll ja menetlustähtaja pikendamine kahe kuuni ei ole võimalik nn sektoraalsetel kutsetel juhul, kui </w:t>
      </w:r>
      <w:r w:rsidRPr="00DD0F20">
        <w:rPr>
          <w:snapToGrid w:val="0"/>
        </w:rPr>
        <w:lastRenderedPageBreak/>
        <w:t>tavapärase kutsekvalifikatsioonide tunnustamise korral (asutamisõiguse puhul) kuuluks isiku kutsekvalifikatsioon automaatselt või omandatud õiguste alusel tunnustamisele.</w:t>
      </w:r>
    </w:p>
    <w:p w14:paraId="7D68DE2F" w14:textId="77777777" w:rsidR="00DD0F20" w:rsidRPr="00DD0F20" w:rsidRDefault="00DD0F20" w:rsidP="00DD0F20">
      <w:pPr>
        <w:pStyle w:val="BodyText2"/>
        <w:spacing w:after="0" w:line="240" w:lineRule="auto"/>
        <w:jc w:val="both"/>
        <w:rPr>
          <w:snapToGrid w:val="0"/>
        </w:rPr>
      </w:pPr>
    </w:p>
    <w:p w14:paraId="3B20B77F" w14:textId="1C0619CB" w:rsidR="00DD0F20" w:rsidRPr="00DD0F20" w:rsidRDefault="00DD0F20" w:rsidP="00DD0F20">
      <w:pPr>
        <w:pStyle w:val="BodyText2"/>
        <w:spacing w:after="0" w:line="240" w:lineRule="auto"/>
        <w:jc w:val="both"/>
        <w:rPr>
          <w:snapToGrid w:val="0"/>
        </w:rPr>
      </w:pPr>
      <w:r w:rsidRPr="00DD0F20">
        <w:rPr>
          <w:snapToGrid w:val="0"/>
        </w:rPr>
        <w:t xml:space="preserve">Kui kontrolli käigus ilmnevad isiku kutsekvalifikatsioonis olulised erinevused võrreldes Eestis nõutavaga, võib pädev asutus taotlejalt nõuda sobivustesti sooritamist. Olulise </w:t>
      </w:r>
      <w:r w:rsidRPr="004626D1">
        <w:rPr>
          <w:snapToGrid w:val="0"/>
        </w:rPr>
        <w:t xml:space="preserve">erinevuse </w:t>
      </w:r>
      <w:r w:rsidR="002B00CF">
        <w:rPr>
          <w:snapToGrid w:val="0"/>
        </w:rPr>
        <w:t>kindlaks tegemisel</w:t>
      </w:r>
      <w:r w:rsidRPr="00DD0F20">
        <w:rPr>
          <w:snapToGrid w:val="0"/>
        </w:rPr>
        <w:t xml:space="preserve"> </w:t>
      </w:r>
      <w:r w:rsidR="00A37B00">
        <w:rPr>
          <w:snapToGrid w:val="0"/>
        </w:rPr>
        <w:t>hindab</w:t>
      </w:r>
      <w:r w:rsidR="00A37B00" w:rsidRPr="00DD0F20">
        <w:rPr>
          <w:snapToGrid w:val="0"/>
        </w:rPr>
        <w:t xml:space="preserve"> </w:t>
      </w:r>
      <w:r w:rsidRPr="00DD0F20">
        <w:rPr>
          <w:snapToGrid w:val="0"/>
        </w:rPr>
        <w:t xml:space="preserve">pädev asutus, kas isiku kutsekvalifikatsiooni puudused kujutavad endast tõsist ohtu </w:t>
      </w:r>
      <w:r w:rsidRPr="00DD0F20">
        <w:t xml:space="preserve">isikute tervisele ja ohutusele. Sobivustesti määramine on õigustatud ennekõike juhul, kui see on vajalik tõsise kahju ära hoidmiseks. Sobivustest tuleb </w:t>
      </w:r>
      <w:r w:rsidR="00A37B00">
        <w:t>teha</w:t>
      </w:r>
      <w:r w:rsidRPr="00DD0F20">
        <w:t xml:space="preserve"> sellise ajalise arvestusega, et hiljemalt ühe kuu jooksul kontrolli tulemustest teatamise</w:t>
      </w:r>
      <w:r w:rsidR="00A37B00">
        <w:t>st arvates</w:t>
      </w:r>
      <w:r w:rsidRPr="00DD0F20">
        <w:t xml:space="preserve"> saaks isik juba ajutiselt töötada (</w:t>
      </w:r>
      <w:r w:rsidRPr="00DD0F20">
        <w:rPr>
          <w:snapToGrid w:val="0"/>
        </w:rPr>
        <w:t>üks kuu + üks kuu või tähtaja pikendamise</w:t>
      </w:r>
      <w:r w:rsidR="000977DD">
        <w:rPr>
          <w:snapToGrid w:val="0"/>
        </w:rPr>
        <w:t xml:space="preserve"> korra</w:t>
      </w:r>
      <w:r w:rsidRPr="00DD0F20">
        <w:rPr>
          <w:snapToGrid w:val="0"/>
        </w:rPr>
        <w:t>l kaks kuud + üks kuu)</w:t>
      </w:r>
      <w:r w:rsidRPr="00DD0F20">
        <w:t>.</w:t>
      </w:r>
    </w:p>
    <w:p w14:paraId="712C57E1" w14:textId="77777777" w:rsidR="00DD0F20" w:rsidRPr="00DD0F20" w:rsidRDefault="00DD0F20" w:rsidP="00DD0F20">
      <w:pPr>
        <w:pStyle w:val="BodyText2"/>
        <w:spacing w:after="0" w:line="240" w:lineRule="auto"/>
        <w:jc w:val="both"/>
        <w:rPr>
          <w:snapToGrid w:val="0"/>
        </w:rPr>
      </w:pPr>
    </w:p>
    <w:p w14:paraId="4D343D49" w14:textId="7FB9ED0B" w:rsidR="00DD0F20" w:rsidRPr="00DD0F20" w:rsidRDefault="00DD0F20" w:rsidP="00DD0F20">
      <w:pPr>
        <w:pStyle w:val="BodyText2"/>
        <w:spacing w:after="0" w:line="240" w:lineRule="auto"/>
        <w:jc w:val="both"/>
        <w:rPr>
          <w:snapToGrid w:val="0"/>
        </w:rPr>
      </w:pPr>
      <w:r w:rsidRPr="00DD0F20">
        <w:rPr>
          <w:snapToGrid w:val="0"/>
        </w:rPr>
        <w:t>Kutsekvalifikatsiooni eelneva kontrolli puhul on väga oluline jälgida menetlustähtaegasid. Kui pädev asutus menetlustähtaegadest kinni ei pea</w:t>
      </w:r>
      <w:r w:rsidR="000977DD">
        <w:rPr>
          <w:snapToGrid w:val="0"/>
        </w:rPr>
        <w:t xml:space="preserve">, see tähendab, et </w:t>
      </w:r>
      <w:r w:rsidRPr="00DD0F20">
        <w:rPr>
          <w:snapToGrid w:val="0"/>
        </w:rPr>
        <w:t>ei teata kontrolli tulemustest ühe kuu või tähtaja pikendamise</w:t>
      </w:r>
      <w:r w:rsidR="000977DD">
        <w:rPr>
          <w:snapToGrid w:val="0"/>
        </w:rPr>
        <w:t xml:space="preserve"> korra</w:t>
      </w:r>
      <w:r w:rsidRPr="00DD0F20">
        <w:rPr>
          <w:snapToGrid w:val="0"/>
        </w:rPr>
        <w:t xml:space="preserve">l kahe kuu jooksul ning ei vii sobivustesti läbi ühe kuu jooksul, on taotlejal pärast menetlustähtaja möödumist igal juhul õigus ajutiselt töötada. </w:t>
      </w:r>
    </w:p>
    <w:p w14:paraId="681FFEBF" w14:textId="77777777" w:rsidR="00DD0F20" w:rsidRPr="00DD0F20" w:rsidRDefault="00DD0F20" w:rsidP="00DD0F20">
      <w:pPr>
        <w:pStyle w:val="BodyText2"/>
        <w:spacing w:after="0" w:line="240" w:lineRule="auto"/>
        <w:jc w:val="both"/>
        <w:rPr>
          <w:snapToGrid w:val="0"/>
        </w:rPr>
      </w:pPr>
    </w:p>
    <w:p w14:paraId="2E7CCE70" w14:textId="71F21B7C" w:rsidR="00DD0F20" w:rsidRDefault="00DD0F20" w:rsidP="00DD0F20">
      <w:pPr>
        <w:pStyle w:val="BodyText2"/>
        <w:spacing w:after="0" w:line="240" w:lineRule="auto"/>
        <w:jc w:val="both"/>
        <w:rPr>
          <w:snapToGrid w:val="0"/>
        </w:rPr>
      </w:pPr>
      <w:r w:rsidRPr="00DD0F20">
        <w:rPr>
          <w:snapToGrid w:val="0"/>
        </w:rPr>
        <w:t xml:space="preserve">Kutsekvalifikatsiooni eelneva kontrolli puhul on võrreldes teavitamisega üks erisus. Kui kutsealadel, </w:t>
      </w:r>
      <w:r w:rsidR="000977DD">
        <w:rPr>
          <w:snapToGrid w:val="0"/>
        </w:rPr>
        <w:t>mille puhul</w:t>
      </w:r>
      <w:r w:rsidR="000977DD" w:rsidRPr="00DD0F20">
        <w:rPr>
          <w:snapToGrid w:val="0"/>
        </w:rPr>
        <w:t xml:space="preserve"> </w:t>
      </w:r>
      <w:r w:rsidRPr="00DD0F20">
        <w:rPr>
          <w:snapToGrid w:val="0"/>
        </w:rPr>
        <w:t xml:space="preserve">piisab ajutiseks töötamiseks teavitamisest, kasutab isik ajutisel töötamisel oma päritoluriigi kutsenimetust, siis pärast kutsekvalifikatsiooni kontrolli läbimist kasutab isik Eesti kutsenimetust eeldusel, et Eestis on sellel kutsealal </w:t>
      </w:r>
      <w:r w:rsidR="000977DD">
        <w:rPr>
          <w:snapToGrid w:val="0"/>
        </w:rPr>
        <w:t>asjakohase</w:t>
      </w:r>
      <w:r w:rsidR="000977DD" w:rsidRPr="00DD0F20">
        <w:rPr>
          <w:snapToGrid w:val="0"/>
        </w:rPr>
        <w:t xml:space="preserve"> </w:t>
      </w:r>
      <w:r w:rsidRPr="00DD0F20">
        <w:rPr>
          <w:snapToGrid w:val="0"/>
        </w:rPr>
        <w:t>kutsenimetuse kasutamine ette nähtud.</w:t>
      </w:r>
    </w:p>
    <w:p w14:paraId="6B212EE5" w14:textId="77777777" w:rsidR="004603D6" w:rsidRPr="00DD0F20" w:rsidRDefault="004603D6" w:rsidP="00DD0F20">
      <w:pPr>
        <w:pStyle w:val="BodyText2"/>
        <w:spacing w:after="0" w:line="240" w:lineRule="auto"/>
        <w:jc w:val="both"/>
        <w:rPr>
          <w:snapToGrid w:val="0"/>
        </w:rPr>
      </w:pPr>
    </w:p>
    <w:p w14:paraId="7B62CAA3" w14:textId="76F74FBF" w:rsidR="0063121F" w:rsidRPr="0049311C" w:rsidRDefault="0063121F" w:rsidP="00F063C1">
      <w:pPr>
        <w:jc w:val="both"/>
      </w:pPr>
      <w:r w:rsidRPr="00AA37FB">
        <w:t xml:space="preserve">Pädev asutus </w:t>
      </w:r>
      <w:r w:rsidR="00F363AC">
        <w:t>VKTS</w:t>
      </w:r>
      <w:r w:rsidR="000977DD">
        <w:t>-i</w:t>
      </w:r>
      <w:r w:rsidRPr="00AA37FB">
        <w:t xml:space="preserve"> 3. ja 3</w:t>
      </w:r>
      <w:r w:rsidRPr="00F363AC">
        <w:rPr>
          <w:vertAlign w:val="superscript"/>
        </w:rPr>
        <w:t>1</w:t>
      </w:r>
      <w:r w:rsidRPr="00AA37FB">
        <w:t xml:space="preserve">. peatüki tähenduses on </w:t>
      </w:r>
      <w:r w:rsidR="00A9728A">
        <w:t>Põllumajandus- ja Toiduamet</w:t>
      </w:r>
      <w:r w:rsidRPr="00AA37FB">
        <w:t>.</w:t>
      </w:r>
      <w:r w:rsidR="00FF589C" w:rsidRPr="00AA37FB">
        <w:t xml:space="preserve"> </w:t>
      </w:r>
      <w:r w:rsidR="0049311C">
        <w:t>VKTS</w:t>
      </w:r>
      <w:r w:rsidR="000977DD">
        <w:t>-i</w:t>
      </w:r>
      <w:r w:rsidR="0049311C">
        <w:t xml:space="preserve"> 3. peatükk reguleerib </w:t>
      </w:r>
      <w:r w:rsidR="0049311C">
        <w:rPr>
          <w:bCs/>
          <w:color w:val="000000"/>
          <w:shd w:val="clear" w:color="auto" w:fill="FFFFFF"/>
        </w:rPr>
        <w:t>v</w:t>
      </w:r>
      <w:r w:rsidR="0049311C" w:rsidRPr="0049311C">
        <w:rPr>
          <w:bCs/>
          <w:color w:val="000000"/>
          <w:shd w:val="clear" w:color="auto" w:fill="FFFFFF"/>
        </w:rPr>
        <w:t>älisriigi kutsekvalifikatsiooni tunnustamist ajutise töötamise korral</w:t>
      </w:r>
      <w:r w:rsidR="0049311C">
        <w:rPr>
          <w:bCs/>
          <w:color w:val="000000"/>
          <w:shd w:val="clear" w:color="auto" w:fill="FFFFFF"/>
        </w:rPr>
        <w:t xml:space="preserve"> ja 3</w:t>
      </w:r>
      <w:r w:rsidR="0049311C">
        <w:rPr>
          <w:bCs/>
          <w:color w:val="000000"/>
          <w:shd w:val="clear" w:color="auto" w:fill="FFFFFF"/>
          <w:vertAlign w:val="superscript"/>
        </w:rPr>
        <w:t>1</w:t>
      </w:r>
      <w:r w:rsidR="0049311C">
        <w:rPr>
          <w:bCs/>
          <w:color w:val="000000"/>
          <w:shd w:val="clear" w:color="auto" w:fill="FFFFFF"/>
        </w:rPr>
        <w:t>.</w:t>
      </w:r>
      <w:r w:rsidR="0049311C">
        <w:rPr>
          <w:bCs/>
          <w:color w:val="000000"/>
          <w:shd w:val="clear" w:color="auto" w:fill="FFFFFF"/>
          <w:vertAlign w:val="superscript"/>
        </w:rPr>
        <w:t xml:space="preserve"> </w:t>
      </w:r>
      <w:r w:rsidR="0049311C">
        <w:rPr>
          <w:bCs/>
          <w:color w:val="000000"/>
          <w:shd w:val="clear" w:color="auto" w:fill="FFFFFF"/>
        </w:rPr>
        <w:t xml:space="preserve">peatükk </w:t>
      </w:r>
      <w:r w:rsidR="001E54AC">
        <w:rPr>
          <w:bCs/>
          <w:color w:val="000000"/>
          <w:shd w:val="clear" w:color="auto" w:fill="FFFFFF"/>
        </w:rPr>
        <w:t xml:space="preserve">Euroopa </w:t>
      </w:r>
      <w:r w:rsidR="0049311C">
        <w:rPr>
          <w:bCs/>
          <w:color w:val="000000"/>
          <w:shd w:val="clear" w:color="auto" w:fill="FFFFFF"/>
        </w:rPr>
        <w:t xml:space="preserve">kutsekaardiga seonduvaid nõudeid. </w:t>
      </w:r>
    </w:p>
    <w:p w14:paraId="15B8E9D0" w14:textId="77777777" w:rsidR="004603D6" w:rsidRPr="00AA37FB" w:rsidRDefault="004603D6" w:rsidP="00F063C1">
      <w:pPr>
        <w:jc w:val="both"/>
      </w:pPr>
    </w:p>
    <w:p w14:paraId="0C7B7410" w14:textId="190BFC6A" w:rsidR="00F063C1" w:rsidRDefault="00B87E28" w:rsidP="00F063C1">
      <w:pPr>
        <w:jc w:val="both"/>
      </w:pPr>
      <w:r>
        <w:t xml:space="preserve">Eelnõu § </w:t>
      </w:r>
      <w:r w:rsidR="00C47214">
        <w:t>22</w:t>
      </w:r>
      <w:r>
        <w:t xml:space="preserve"> </w:t>
      </w:r>
      <w:r w:rsidR="00564FF7">
        <w:t>sisu on sama, mis</w:t>
      </w:r>
      <w:r w:rsidR="00FF589C" w:rsidRPr="00B87E28">
        <w:t xml:space="preserve"> </w:t>
      </w:r>
      <w:r w:rsidR="00564FF7">
        <w:t xml:space="preserve">kehtiva </w:t>
      </w:r>
      <w:r w:rsidR="00FF589C" w:rsidRPr="00B87E28">
        <w:t xml:space="preserve">veterinaarkorralduse seaduse §-s </w:t>
      </w:r>
      <w:r w:rsidR="00CD4042" w:rsidRPr="00B87E28">
        <w:t>25</w:t>
      </w:r>
      <w:r w:rsidR="00FF589C" w:rsidRPr="00B87E28">
        <w:rPr>
          <w:vertAlign w:val="superscript"/>
        </w:rPr>
        <w:t>3</w:t>
      </w:r>
      <w:r w:rsidRPr="00B87E28">
        <w:t>.</w:t>
      </w:r>
    </w:p>
    <w:p w14:paraId="26F1C18C" w14:textId="3F7957FB" w:rsidR="00F063C1" w:rsidRDefault="00F063C1" w:rsidP="00F063C1">
      <w:pPr>
        <w:jc w:val="both"/>
      </w:pPr>
    </w:p>
    <w:p w14:paraId="2D3111B9" w14:textId="6D5527A5" w:rsidR="0054540F" w:rsidRPr="00827D2C" w:rsidRDefault="0054540F" w:rsidP="00827D2C">
      <w:pPr>
        <w:pStyle w:val="Heading2"/>
        <w:ind w:left="0"/>
        <w:jc w:val="left"/>
        <w:rPr>
          <w:rFonts w:ascii="Times New Roman" w:hAnsi="Times New Roman"/>
          <w:i w:val="0"/>
          <w:sz w:val="24"/>
        </w:rPr>
      </w:pPr>
      <w:r w:rsidRPr="00783519">
        <w:rPr>
          <w:rStyle w:val="Strong"/>
          <w:rFonts w:ascii="Times New Roman" w:hAnsi="Times New Roman"/>
          <w:b/>
          <w:bCs/>
          <w:i w:val="0"/>
          <w:sz w:val="24"/>
        </w:rPr>
        <w:t xml:space="preserve">Eelnõu § </w:t>
      </w:r>
      <w:r w:rsidR="00C47214">
        <w:rPr>
          <w:rStyle w:val="Strong"/>
          <w:rFonts w:ascii="Times New Roman" w:hAnsi="Times New Roman"/>
          <w:b/>
          <w:bCs/>
          <w:i w:val="0"/>
          <w:sz w:val="24"/>
        </w:rPr>
        <w:t>23</w:t>
      </w:r>
      <w:r w:rsidRPr="00783519">
        <w:rPr>
          <w:rStyle w:val="Strong"/>
          <w:rFonts w:ascii="Times New Roman" w:hAnsi="Times New Roman"/>
          <w:b/>
          <w:bCs/>
          <w:i w:val="0"/>
          <w:sz w:val="24"/>
        </w:rPr>
        <w:t>.</w:t>
      </w:r>
      <w:r w:rsidRPr="00783519">
        <w:rPr>
          <w:rStyle w:val="Strong"/>
          <w:rFonts w:ascii="Times New Roman" w:hAnsi="Times New Roman"/>
          <w:bCs/>
          <w:i w:val="0"/>
          <w:sz w:val="24"/>
        </w:rPr>
        <w:t xml:space="preserve"> </w:t>
      </w:r>
      <w:r w:rsidRPr="00783519">
        <w:rPr>
          <w:rFonts w:ascii="Times New Roman" w:hAnsi="Times New Roman"/>
          <w:i w:val="0"/>
          <w:sz w:val="24"/>
        </w:rPr>
        <w:t>Veterinaararsti kutsetegevust kinnitav tõend</w:t>
      </w:r>
    </w:p>
    <w:p w14:paraId="296AFD10" w14:textId="4C482D82" w:rsidR="00CD4042" w:rsidRDefault="00944C68" w:rsidP="0054540F">
      <w:pPr>
        <w:jc w:val="both"/>
      </w:pPr>
      <w:r w:rsidRPr="00F063C1">
        <w:t xml:space="preserve">Eelnõu </w:t>
      </w:r>
      <w:r w:rsidRPr="00AC13BF">
        <w:t xml:space="preserve">§-s </w:t>
      </w:r>
      <w:r w:rsidR="00C47214">
        <w:t>23</w:t>
      </w:r>
      <w:r w:rsidR="0005755C" w:rsidRPr="00F063C1">
        <w:t xml:space="preserve"> </w:t>
      </w:r>
      <w:r w:rsidRPr="00F063C1">
        <w:t xml:space="preserve">sätestatakse </w:t>
      </w:r>
      <w:r w:rsidR="00177A36">
        <w:t>v</w:t>
      </w:r>
      <w:r w:rsidR="0063121F" w:rsidRPr="00F063C1">
        <w:t>eterinaararsti kutsetegevust kinnitav</w:t>
      </w:r>
      <w:r w:rsidR="000977DD">
        <w:t>a</w:t>
      </w:r>
      <w:r w:rsidR="0063121F" w:rsidRPr="00F063C1">
        <w:t xml:space="preserve"> tõend</w:t>
      </w:r>
      <w:r w:rsidR="00564FF7">
        <w:t>i taotlemise ja andmise kord</w:t>
      </w:r>
      <w:r w:rsidR="002F3BE4" w:rsidRPr="00F063C1">
        <w:t>.</w:t>
      </w:r>
      <w:r w:rsidR="004603D6">
        <w:t xml:space="preserve"> </w:t>
      </w:r>
      <w:r w:rsidR="00CD4042" w:rsidRPr="004603D6">
        <w:t xml:space="preserve">Kehtivas õiguses on </w:t>
      </w:r>
      <w:r w:rsidR="00564FF7">
        <w:t>nimetatud kord sätestatud</w:t>
      </w:r>
      <w:r w:rsidR="00CD4042" w:rsidRPr="004603D6">
        <w:t xml:space="preserve"> veterinaarkorralduse seaduse §-s 25</w:t>
      </w:r>
      <w:r w:rsidR="00CD4042" w:rsidRPr="004603D6">
        <w:rPr>
          <w:vertAlign w:val="superscript"/>
        </w:rPr>
        <w:t>4</w:t>
      </w:r>
      <w:r w:rsidR="00CD4042" w:rsidRPr="004603D6">
        <w:t>. Kogu paragrahv on tervikuna ja muutmata kujul käesolevasse paragrahvi lisatud.</w:t>
      </w:r>
    </w:p>
    <w:p w14:paraId="619858AC" w14:textId="77777777" w:rsidR="004603D6" w:rsidRPr="004603D6" w:rsidRDefault="004603D6" w:rsidP="004603D6"/>
    <w:p w14:paraId="30A07715" w14:textId="23B02F49" w:rsidR="00975586" w:rsidRDefault="00975586" w:rsidP="00975586">
      <w:pPr>
        <w:jc w:val="both"/>
        <w:rPr>
          <w:bCs/>
        </w:rPr>
      </w:pPr>
      <w:r>
        <w:rPr>
          <w:bCs/>
        </w:rPr>
        <w:t>Veterinaararsti kutsekvalifikatsioon on E</w:t>
      </w:r>
      <w:r w:rsidR="004603D6">
        <w:rPr>
          <w:bCs/>
        </w:rPr>
        <w:t>L-is</w:t>
      </w:r>
      <w:r>
        <w:rPr>
          <w:bCs/>
        </w:rPr>
        <w:t xml:space="preserve"> reguleeritud kutseala (direktiiviga 2005/36/EÜ) sarnaselt arsti, hambaarsti, õe, ämmaemanda, proviisori ja arhitekti kutsekvalifikatsiooniga. Ühe liikmesriigi </w:t>
      </w:r>
      <w:r w:rsidR="000977DD">
        <w:rPr>
          <w:bCs/>
        </w:rPr>
        <w:t xml:space="preserve">asjakohase </w:t>
      </w:r>
      <w:r>
        <w:rPr>
          <w:bCs/>
        </w:rPr>
        <w:t xml:space="preserve">ettevalmistusega isikul on nimetatud direktiivi põhimõtete kohaselt juurdepääs teise liikmesriigi tööturule, kui isikule on teises liikmesriigis sellel kutsealal tegutsemiseks </w:t>
      </w:r>
      <w:r w:rsidR="000977DD">
        <w:rPr>
          <w:bCs/>
        </w:rPr>
        <w:t xml:space="preserve">andnud selle riigi </w:t>
      </w:r>
      <w:r>
        <w:rPr>
          <w:bCs/>
        </w:rPr>
        <w:t xml:space="preserve">pädev asutus </w:t>
      </w:r>
      <w:r w:rsidR="000977DD">
        <w:rPr>
          <w:bCs/>
        </w:rPr>
        <w:t>loa</w:t>
      </w:r>
      <w:r>
        <w:rPr>
          <w:bCs/>
        </w:rPr>
        <w:t xml:space="preserve">. </w:t>
      </w:r>
      <w:r w:rsidR="00C6178B">
        <w:rPr>
          <w:bCs/>
        </w:rPr>
        <w:t>Nimetatud d</w:t>
      </w:r>
      <w:r>
        <w:rPr>
          <w:bCs/>
        </w:rPr>
        <w:t xml:space="preserve">irektiiviga on ühtlustatud kõigi liikmesriikide </w:t>
      </w:r>
      <w:r w:rsidR="000977DD">
        <w:rPr>
          <w:bCs/>
        </w:rPr>
        <w:t xml:space="preserve">asjaomase </w:t>
      </w:r>
      <w:r>
        <w:rPr>
          <w:bCs/>
        </w:rPr>
        <w:t>valdkonna õppekavade struktuur ja sisu, mistõttu on asjakohase kutsekvalifikatsiooni tunnustamine teise</w:t>
      </w:r>
      <w:r w:rsidR="000977DD">
        <w:rPr>
          <w:bCs/>
        </w:rPr>
        <w:t>s</w:t>
      </w:r>
      <w:r>
        <w:rPr>
          <w:bCs/>
        </w:rPr>
        <w:t xml:space="preserve"> liikmesriigi</w:t>
      </w:r>
      <w:r w:rsidR="000977DD">
        <w:rPr>
          <w:bCs/>
        </w:rPr>
        <w:t>s</w:t>
      </w:r>
      <w:r>
        <w:rPr>
          <w:bCs/>
        </w:rPr>
        <w:t xml:space="preserve"> automaatne. Euroopa Komisjoni andmekogu reguleeritud kutsealade esindajate, sealhulgas veterinaararstide liikumise kohta liikmesriikides on päringute tegemiseks saadaval </w:t>
      </w:r>
      <w:r w:rsidR="005C2037">
        <w:rPr>
          <w:bCs/>
        </w:rPr>
        <w:t>Euroopa K</w:t>
      </w:r>
      <w:r w:rsidR="00BF4913">
        <w:rPr>
          <w:bCs/>
        </w:rPr>
        <w:t xml:space="preserve">omisjoni </w:t>
      </w:r>
      <w:r>
        <w:rPr>
          <w:bCs/>
        </w:rPr>
        <w:t>veebilehel</w:t>
      </w:r>
      <w:r w:rsidR="00BF4913">
        <w:rPr>
          <w:rStyle w:val="FootnoteReference"/>
          <w:bCs/>
        </w:rPr>
        <w:footnoteReference w:id="30"/>
      </w:r>
      <w:r w:rsidR="00BF4913">
        <w:rPr>
          <w:bCs/>
        </w:rPr>
        <w:t>.</w:t>
      </w:r>
      <w:r>
        <w:rPr>
          <w:bCs/>
        </w:rPr>
        <w:t xml:space="preserve"> Euroopa Komisjoni andmekogu andmetel on aastatel 2005</w:t>
      </w:r>
      <w:r w:rsidR="00585CD0" w:rsidRPr="007B1BCD">
        <w:t>–</w:t>
      </w:r>
      <w:r>
        <w:rPr>
          <w:bCs/>
        </w:rPr>
        <w:t>20</w:t>
      </w:r>
      <w:r w:rsidR="00E54BF7">
        <w:rPr>
          <w:bCs/>
        </w:rPr>
        <w:t>19</w:t>
      </w:r>
      <w:r>
        <w:rPr>
          <w:bCs/>
        </w:rPr>
        <w:t xml:space="preserve"> liikmesriikides (B</w:t>
      </w:r>
      <w:r w:rsidR="00C6178B">
        <w:rPr>
          <w:bCs/>
        </w:rPr>
        <w:t>elgia</w:t>
      </w:r>
      <w:r>
        <w:rPr>
          <w:bCs/>
        </w:rPr>
        <w:t xml:space="preserve">, </w:t>
      </w:r>
      <w:r w:rsidR="00C6178B">
        <w:rPr>
          <w:bCs/>
        </w:rPr>
        <w:t>Taani</w:t>
      </w:r>
      <w:r>
        <w:rPr>
          <w:bCs/>
        </w:rPr>
        <w:t>,</w:t>
      </w:r>
      <w:r w:rsidR="00C6178B">
        <w:rPr>
          <w:bCs/>
        </w:rPr>
        <w:t xml:space="preserve"> Soome</w:t>
      </w:r>
      <w:r>
        <w:rPr>
          <w:bCs/>
        </w:rPr>
        <w:t xml:space="preserve">, </w:t>
      </w:r>
      <w:r w:rsidR="00C6178B">
        <w:rPr>
          <w:bCs/>
        </w:rPr>
        <w:t>Prantsusmaa</w:t>
      </w:r>
      <w:r>
        <w:rPr>
          <w:bCs/>
        </w:rPr>
        <w:t xml:space="preserve">, </w:t>
      </w:r>
      <w:r w:rsidR="00C6178B">
        <w:rPr>
          <w:bCs/>
        </w:rPr>
        <w:t>Saksamaa</w:t>
      </w:r>
      <w:r>
        <w:rPr>
          <w:bCs/>
        </w:rPr>
        <w:t xml:space="preserve">, </w:t>
      </w:r>
      <w:r w:rsidR="00C6178B">
        <w:rPr>
          <w:bCs/>
        </w:rPr>
        <w:t>Iirimaa</w:t>
      </w:r>
      <w:r>
        <w:rPr>
          <w:bCs/>
        </w:rPr>
        <w:t xml:space="preserve">, </w:t>
      </w:r>
      <w:r w:rsidR="00C6178B">
        <w:rPr>
          <w:bCs/>
        </w:rPr>
        <w:t>Holland</w:t>
      </w:r>
      <w:r>
        <w:rPr>
          <w:bCs/>
        </w:rPr>
        <w:t xml:space="preserve">, </w:t>
      </w:r>
      <w:r w:rsidR="00C6178B">
        <w:rPr>
          <w:bCs/>
        </w:rPr>
        <w:t>Rootsi</w:t>
      </w:r>
      <w:r>
        <w:rPr>
          <w:bCs/>
        </w:rPr>
        <w:t xml:space="preserve">, </w:t>
      </w:r>
      <w:r w:rsidR="00C6178B">
        <w:rPr>
          <w:bCs/>
        </w:rPr>
        <w:t>Suurbritannia</w:t>
      </w:r>
      <w:r w:rsidR="00FA0771">
        <w:rPr>
          <w:bCs/>
        </w:rPr>
        <w:t xml:space="preserve"> ja</w:t>
      </w:r>
      <w:r>
        <w:rPr>
          <w:bCs/>
        </w:rPr>
        <w:t xml:space="preserve"> </w:t>
      </w:r>
      <w:r w:rsidR="00C6178B">
        <w:rPr>
          <w:bCs/>
        </w:rPr>
        <w:t>Norra</w:t>
      </w:r>
      <w:r>
        <w:rPr>
          <w:bCs/>
        </w:rPr>
        <w:t xml:space="preserve">) </w:t>
      </w:r>
      <w:r w:rsidR="00D328FF">
        <w:rPr>
          <w:bCs/>
        </w:rPr>
        <w:t xml:space="preserve">veterinaarteenuse osutamisega </w:t>
      </w:r>
      <w:r>
        <w:rPr>
          <w:bCs/>
        </w:rPr>
        <w:t>tegelema asunud</w:t>
      </w:r>
      <w:r w:rsidRPr="00C6178B">
        <w:rPr>
          <w:bCs/>
        </w:rPr>
        <w:t xml:space="preserve"> </w:t>
      </w:r>
      <w:r w:rsidRPr="00C6178B">
        <w:t>339</w:t>
      </w:r>
      <w:r w:rsidRPr="00C6178B">
        <w:rPr>
          <w:bCs/>
        </w:rPr>
        <w:t xml:space="preserve"> </w:t>
      </w:r>
      <w:r w:rsidR="00B14C8E">
        <w:rPr>
          <w:bCs/>
        </w:rPr>
        <w:t xml:space="preserve">Eesti </w:t>
      </w:r>
      <w:r w:rsidRPr="00975586">
        <w:rPr>
          <w:bCs/>
        </w:rPr>
        <w:t>v</w:t>
      </w:r>
      <w:r>
        <w:rPr>
          <w:bCs/>
        </w:rPr>
        <w:t xml:space="preserve">eterinaararsti. </w:t>
      </w:r>
    </w:p>
    <w:p w14:paraId="17051F6C" w14:textId="77777777" w:rsidR="00975586" w:rsidRDefault="00975586" w:rsidP="00975586">
      <w:pPr>
        <w:jc w:val="both"/>
        <w:rPr>
          <w:bCs/>
        </w:rPr>
      </w:pPr>
    </w:p>
    <w:p w14:paraId="3A932DF4" w14:textId="63C62F54" w:rsidR="00975586" w:rsidRDefault="00975586" w:rsidP="00975586">
      <w:pPr>
        <w:jc w:val="both"/>
        <w:rPr>
          <w:bCs/>
        </w:rPr>
      </w:pPr>
      <w:r>
        <w:rPr>
          <w:bCs/>
        </w:rPr>
        <w:t>Omandatud õiguse põhimõte kohaldub isikule, kes on veterinaararsti kvalifikatsiooni omandamiseks õpinguid alustanud Nõukogude Liidus enne Eesti iseseisvumist 20. augustil 1991 või enne Eesti liitumist E</w:t>
      </w:r>
      <w:r w:rsidR="007225BA">
        <w:rPr>
          <w:bCs/>
        </w:rPr>
        <w:t>L-</w:t>
      </w:r>
      <w:r w:rsidR="00C6178B">
        <w:rPr>
          <w:bCs/>
        </w:rPr>
        <w:t>i</w:t>
      </w:r>
      <w:r w:rsidR="007225BA">
        <w:rPr>
          <w:bCs/>
        </w:rPr>
        <w:t>ga</w:t>
      </w:r>
      <w:r>
        <w:rPr>
          <w:bCs/>
        </w:rPr>
        <w:t xml:space="preserve"> 1. mail 2004. Omandatud õiguse korral palub teise liikmesriigi pädev asutus veterinaararsti kutsealal tegutseda soovijalt lisaks veterinaararsti kvalifikatsiooni omandamist tõendavale diplomile </w:t>
      </w:r>
      <w:r w:rsidR="00A9728A">
        <w:t>Põllumajandus- ja Toiduamet</w:t>
      </w:r>
      <w:r w:rsidR="00E26479">
        <w:rPr>
          <w:bCs/>
        </w:rPr>
        <w:t>i</w:t>
      </w:r>
      <w:r>
        <w:rPr>
          <w:bCs/>
        </w:rPr>
        <w:t xml:space="preserve"> tõendit, mis kinnitab isiku </w:t>
      </w:r>
      <w:r>
        <w:rPr>
          <w:bCs/>
        </w:rPr>
        <w:lastRenderedPageBreak/>
        <w:t>tegutsemist veterinaararstina vähemalt viie järjestikuse aasta jooksul tõendi väljaandmisele eelnenud seitsme aasta jooksul. Tervishoiutöötajate samalaadne kord on sätestatud tervishoiuteenuste korraldamise seaduse §-s 31</w:t>
      </w:r>
      <w:r>
        <w:rPr>
          <w:bCs/>
          <w:vertAlign w:val="superscript"/>
        </w:rPr>
        <w:t>1</w:t>
      </w:r>
      <w:r>
        <w:rPr>
          <w:bCs/>
        </w:rPr>
        <w:t xml:space="preserve">, mille kohaselt </w:t>
      </w:r>
      <w:r w:rsidR="00FA0771">
        <w:rPr>
          <w:bCs/>
        </w:rPr>
        <w:t xml:space="preserve">annab </w:t>
      </w:r>
      <w:r>
        <w:rPr>
          <w:bCs/>
        </w:rPr>
        <w:t xml:space="preserve">tõendeid välja ja </w:t>
      </w:r>
      <w:r w:rsidR="00FA0771">
        <w:rPr>
          <w:bCs/>
        </w:rPr>
        <w:t xml:space="preserve">peab </w:t>
      </w:r>
      <w:r>
        <w:rPr>
          <w:bCs/>
        </w:rPr>
        <w:t xml:space="preserve">nende </w:t>
      </w:r>
      <w:r w:rsidR="00466986">
        <w:rPr>
          <w:bCs/>
        </w:rPr>
        <w:t>kohta</w:t>
      </w:r>
      <w:r>
        <w:rPr>
          <w:bCs/>
        </w:rPr>
        <w:t xml:space="preserve"> arvet Terviseamet. Tõendi duplikaat kehtib originaaliga võrdse aja. Sisuliselt on tegemist pädeva asutuse (Eesti mõistes </w:t>
      </w:r>
      <w:r w:rsidR="00A9728A">
        <w:t>Põllumajandus- ja Toiduamet</w:t>
      </w:r>
      <w:r>
        <w:rPr>
          <w:bCs/>
        </w:rPr>
        <w:t>) kinnitusega</w:t>
      </w:r>
      <w:r w:rsidR="00FA0771">
        <w:rPr>
          <w:bCs/>
        </w:rPr>
        <w:t xml:space="preserve"> või </w:t>
      </w:r>
      <w:r>
        <w:rPr>
          <w:bCs/>
        </w:rPr>
        <w:t xml:space="preserve">garantiiga sihtkoha liikmesriigi või Šveitsi pädevale asutusele, et sihtkohas töötada soovivale veterinaararstile on tema lähteliikmesriigis antud õigus oma erialal töötada, tal on </w:t>
      </w:r>
      <w:r w:rsidR="00FA0771">
        <w:rPr>
          <w:bCs/>
        </w:rPr>
        <w:t xml:space="preserve">asjakohane </w:t>
      </w:r>
      <w:r>
        <w:rPr>
          <w:bCs/>
        </w:rPr>
        <w:t>tunnustatud kvalifikatsioon, töökogemus ja hea maine. Tõendile tuleb märkida, millise VKTS-i sätte alusel on lähteriik veterinaararsti kvalifikatsiooni tunnustanud, kui see on vajalikuks osutunud. See on eriti oluline muus välisriigis veterinaararsti kvalifikatsiooni omandanud veterinaararsti puhul, kellele on antud luba Eestis veterinaararstina töötada. Nii võtab Eesti vastutuse, et E</w:t>
      </w:r>
      <w:r w:rsidR="007225BA">
        <w:rPr>
          <w:bCs/>
        </w:rPr>
        <w:t>L-i</w:t>
      </w:r>
      <w:r>
        <w:rPr>
          <w:bCs/>
        </w:rPr>
        <w:t xml:space="preserve"> teenuste vaba liikumise põhimõtete raames tegutseksid selleks kvalifikatsiooni omavad veterinaararstid. Veterinaararsti kutsetegevust kinnitava tõendi taotlemise korral küsitavate andmete loetelu kattub osaliselt juba </w:t>
      </w:r>
      <w:r w:rsidR="00564FF7">
        <w:rPr>
          <w:bCs/>
        </w:rPr>
        <w:t xml:space="preserve">veterinaararstide </w:t>
      </w:r>
      <w:r>
        <w:rPr>
          <w:bCs/>
        </w:rPr>
        <w:t>registrisse kandmiseks esitatud andmetega, sest tuleb arvestada paberkandjal taotluse esitamise võimalusega. Samuti on andmete loetelu oluline infotehnoloogiliselt, et registris oleks võimalik digitaalselt taotlust esitades haarata tõendile vajalikud andmed automaatselt. Tõendi</w:t>
      </w:r>
      <w:r>
        <w:t xml:space="preserve"> taotluse võib esitada elektroonilises vormis digitaalallkirjastatult või muul sellesarnasel turvalisel viisil, mis võimaldab isikut tuvastada.</w:t>
      </w:r>
    </w:p>
    <w:p w14:paraId="76EFE2AA" w14:textId="77777777" w:rsidR="0063121F" w:rsidRPr="00F063C1" w:rsidRDefault="0063121F" w:rsidP="00F063C1">
      <w:pPr>
        <w:jc w:val="both"/>
      </w:pPr>
    </w:p>
    <w:p w14:paraId="511D7F4B" w14:textId="594173E4" w:rsidR="0063121F" w:rsidRDefault="0063121F" w:rsidP="00F063C1">
      <w:pPr>
        <w:jc w:val="both"/>
      </w:pPr>
      <w:r w:rsidRPr="00F063C1">
        <w:t xml:space="preserve">Kui veterinaararst soovib töötada väljaspool Eesti Vabariiki, taotleb ta vajaduse korral </w:t>
      </w:r>
      <w:r w:rsidR="00A9728A">
        <w:t>Põllumajandus- ja Toiduamet</w:t>
      </w:r>
      <w:r w:rsidRPr="00F063C1">
        <w:t>ilt enda kutsealal tegutsemist kinnitava tõendi.</w:t>
      </w:r>
      <w:r w:rsidR="00175419">
        <w:t xml:space="preserve"> Selleks </w:t>
      </w:r>
      <w:r w:rsidR="00175419" w:rsidRPr="00323E21">
        <w:t xml:space="preserve">tasub </w:t>
      </w:r>
      <w:r w:rsidR="00175419" w:rsidRPr="00F063C1">
        <w:t xml:space="preserve">veterinaararst </w:t>
      </w:r>
      <w:r w:rsidR="00175419" w:rsidRPr="00323E21">
        <w:t>enne taotluse esitamist selle läbivaatamise eest riigilõivu</w:t>
      </w:r>
      <w:r w:rsidR="00175419">
        <w:t>,</w:t>
      </w:r>
      <w:r w:rsidR="00564FF7">
        <w:t xml:space="preserve"> </w:t>
      </w:r>
      <w:r w:rsidR="00175419">
        <w:t>mis on 35</w:t>
      </w:r>
      <w:r w:rsidR="00175419" w:rsidRPr="00323E21">
        <w:t xml:space="preserve"> </w:t>
      </w:r>
      <w:r w:rsidR="00175419" w:rsidRPr="00793AEF">
        <w:rPr>
          <w:color w:val="202020"/>
        </w:rPr>
        <w:t>eurot</w:t>
      </w:r>
      <w:r w:rsidR="00EB12B0">
        <w:rPr>
          <w:color w:val="202020"/>
        </w:rPr>
        <w:t>,</w:t>
      </w:r>
      <w:r w:rsidR="00564FF7">
        <w:t xml:space="preserve"> </w:t>
      </w:r>
      <w:r w:rsidR="00A65DF2">
        <w:t>ning</w:t>
      </w:r>
      <w:r w:rsidR="00A65DF2" w:rsidRPr="00F063C1">
        <w:t xml:space="preserve"> esitab</w:t>
      </w:r>
      <w:r w:rsidR="00175419" w:rsidRPr="00F063C1">
        <w:t xml:space="preserve"> </w:t>
      </w:r>
      <w:r w:rsidR="00A9728A">
        <w:t>Põllumajandus- ja Toiduamet</w:t>
      </w:r>
      <w:r w:rsidRPr="00F063C1">
        <w:t>ile taotluse</w:t>
      </w:r>
      <w:r w:rsidR="00175419">
        <w:t xml:space="preserve">. </w:t>
      </w:r>
      <w:r w:rsidR="00A9728A">
        <w:t>Põllumajandus- ja Toiduamet</w:t>
      </w:r>
      <w:r w:rsidRPr="00F063C1">
        <w:t xml:space="preserve"> annab veterinaararstile veterinaararsti kutsetegevust kinnitava tõendi 20 tööpäeva jooksul taotluse </w:t>
      </w:r>
      <w:r w:rsidR="00EB12B0">
        <w:t>saamisest</w:t>
      </w:r>
      <w:r w:rsidR="00EB12B0" w:rsidRPr="00F063C1">
        <w:t xml:space="preserve"> </w:t>
      </w:r>
      <w:r w:rsidRPr="00F063C1">
        <w:t>arvates.</w:t>
      </w:r>
      <w:r w:rsidR="00175419" w:rsidRPr="00F063C1" w:rsidDel="00175419">
        <w:t xml:space="preserve"> </w:t>
      </w:r>
      <w:r w:rsidRPr="00F063C1">
        <w:t>Veterinaararsti kutsetegevust kinnitav tõend kehtib kolm kuud selle väljaandmisest arvates.</w:t>
      </w:r>
      <w:r w:rsidR="00B85CC3">
        <w:t xml:space="preserve"> </w:t>
      </w:r>
      <w:r w:rsidRPr="00F063C1">
        <w:t>Veterinaararsti kutsetegevust kinnitava tõendi kaotuse, varguse või hävimise korral antakse veterinaararstile tema taotluse alusel tõendi duplikaat.</w:t>
      </w:r>
    </w:p>
    <w:p w14:paraId="0A6AB955" w14:textId="77777777" w:rsidR="00783519" w:rsidRPr="00F063C1" w:rsidRDefault="00783519" w:rsidP="00F063C1">
      <w:pPr>
        <w:jc w:val="both"/>
      </w:pPr>
    </w:p>
    <w:p w14:paraId="41C3C605" w14:textId="42E3DBAD" w:rsidR="0063121F" w:rsidRPr="00F063C1" w:rsidRDefault="0063121F" w:rsidP="00F063C1">
      <w:pPr>
        <w:jc w:val="both"/>
      </w:pPr>
      <w:r w:rsidRPr="00F063C1">
        <w:t xml:space="preserve">Kui veterinaararsti kutsealal on direktiivi 2005/36/EÜ artikli 4a lõike 7 alusel </w:t>
      </w:r>
      <w:r w:rsidR="005C2037">
        <w:t>k</w:t>
      </w:r>
      <w:r w:rsidRPr="00F063C1">
        <w:t xml:space="preserve">omisjoni rakendusmäärusega kasutusele võetud Euroopa kutsekaart ja kutsetegevuse loa taotleja soovib Euroopa kutsekaarti Eesti Vabariigist väljaspool töötamiseks, kohaldatakse Euroopa kutsekaardi taotlemisele ja taotluse menetlemisele </w:t>
      </w:r>
      <w:r w:rsidR="00F363AC">
        <w:t>VKTS</w:t>
      </w:r>
      <w:r w:rsidR="00564FF7">
        <w:t>-is</w:t>
      </w:r>
      <w:r w:rsidRPr="00F063C1">
        <w:t xml:space="preserve"> </w:t>
      </w:r>
      <w:r w:rsidR="0022025E" w:rsidRPr="0022025E">
        <w:t>Euroopa kutsekaardi kohta</w:t>
      </w:r>
      <w:r w:rsidR="0022025E" w:rsidRPr="00F063C1">
        <w:t xml:space="preserve"> </w:t>
      </w:r>
      <w:r w:rsidR="0022025E">
        <w:t>k</w:t>
      </w:r>
      <w:r w:rsidR="00564FF7">
        <w:t>ehtivaid</w:t>
      </w:r>
      <w:r w:rsidR="0022025E">
        <w:t xml:space="preserve"> </w:t>
      </w:r>
      <w:r w:rsidRPr="00F063C1">
        <w:t>§-e 21</w:t>
      </w:r>
      <w:r w:rsidR="0022025E">
        <w:rPr>
          <w:vertAlign w:val="superscript"/>
        </w:rPr>
        <w:t>1</w:t>
      </w:r>
      <w:r w:rsidRPr="00F063C1">
        <w:t>–21</w:t>
      </w:r>
      <w:r w:rsidR="0022025E">
        <w:rPr>
          <w:vertAlign w:val="superscript"/>
        </w:rPr>
        <w:t>3</w:t>
      </w:r>
      <w:r w:rsidRPr="0022025E">
        <w:t>.</w:t>
      </w:r>
      <w:r w:rsidR="004171B5">
        <w:t xml:space="preserve"> </w:t>
      </w:r>
      <w:r w:rsidR="00EB12B0">
        <w:t>Praegu</w:t>
      </w:r>
      <w:r w:rsidR="004171B5">
        <w:t xml:space="preserve"> veterinaararsti kvalifikatsiooni kohta Euroopa kutsekaart</w:t>
      </w:r>
      <w:r w:rsidR="00564FF7">
        <w:t>i taotleda ei saa</w:t>
      </w:r>
      <w:r w:rsidR="004171B5">
        <w:t xml:space="preserve">. </w:t>
      </w:r>
      <w:r w:rsidR="00001882">
        <w:t>Kuna tegu on E</w:t>
      </w:r>
      <w:r w:rsidR="007225BA">
        <w:t>L-is</w:t>
      </w:r>
      <w:r w:rsidR="00001882">
        <w:t xml:space="preserve"> reguleeritud elukutsega ja teatud reguleeritud elukutsete puhul </w:t>
      </w:r>
      <w:r w:rsidR="00EB12B0">
        <w:t xml:space="preserve">nagu </w:t>
      </w:r>
      <w:r w:rsidR="00001882" w:rsidRPr="00001882">
        <w:rPr>
          <w:lang w:eastAsia="et-EE"/>
        </w:rPr>
        <w:t>üldõde, proviisor, füsioterapeut, mägigiid ja kinnisvaramaakler</w:t>
      </w:r>
      <w:r w:rsidR="00001882">
        <w:rPr>
          <w:lang w:eastAsia="et-EE"/>
        </w:rPr>
        <w:t xml:space="preserve"> on Euroopa kutsekaarti võimalik taotleda, siis on säte lisatud eesmärgiga võtta võimaluse avanemisel Euroopa kutsekaart kvalifikatsiooni tõendava dokumendina </w:t>
      </w:r>
      <w:r w:rsidR="00EB12B0">
        <w:rPr>
          <w:lang w:eastAsia="et-EE"/>
        </w:rPr>
        <w:t xml:space="preserve">kohe </w:t>
      </w:r>
      <w:r w:rsidR="00001882">
        <w:rPr>
          <w:lang w:eastAsia="et-EE"/>
        </w:rPr>
        <w:t>kasutusele.</w:t>
      </w:r>
    </w:p>
    <w:p w14:paraId="0E9096F2" w14:textId="4A8A6DBF" w:rsidR="0063121F" w:rsidRDefault="0063121F" w:rsidP="00F063C1">
      <w:pPr>
        <w:jc w:val="both"/>
      </w:pPr>
    </w:p>
    <w:p w14:paraId="1AB7C063" w14:textId="578B4047" w:rsidR="003C41CA" w:rsidRDefault="003C41CA" w:rsidP="00827D2C">
      <w:pPr>
        <w:pStyle w:val="Heading1"/>
        <w:jc w:val="both"/>
        <w:rPr>
          <w:rFonts w:ascii="Times New Roman" w:hAnsi="Times New Roman"/>
          <w:sz w:val="24"/>
        </w:rPr>
      </w:pPr>
      <w:r w:rsidRPr="00301777">
        <w:rPr>
          <w:rFonts w:ascii="Times New Roman" w:hAnsi="Times New Roman"/>
          <w:sz w:val="24"/>
        </w:rPr>
        <w:t xml:space="preserve">3. peatükk. Looma pidamine </w:t>
      </w:r>
      <w:r w:rsidR="006F54DB" w:rsidRPr="00301777">
        <w:rPr>
          <w:rFonts w:ascii="Times New Roman" w:hAnsi="Times New Roman"/>
          <w:sz w:val="24"/>
        </w:rPr>
        <w:t xml:space="preserve">ning </w:t>
      </w:r>
      <w:r w:rsidRPr="00301777">
        <w:rPr>
          <w:rFonts w:ascii="Times New Roman" w:hAnsi="Times New Roman"/>
          <w:sz w:val="24"/>
        </w:rPr>
        <w:t xml:space="preserve">loomse saaduse </w:t>
      </w:r>
      <w:r w:rsidR="006F54DB" w:rsidRPr="00301777">
        <w:rPr>
          <w:rFonts w:ascii="Times New Roman" w:hAnsi="Times New Roman"/>
          <w:sz w:val="24"/>
        </w:rPr>
        <w:t xml:space="preserve">ja </w:t>
      </w:r>
      <w:r w:rsidRPr="00301777">
        <w:rPr>
          <w:rFonts w:ascii="Times New Roman" w:hAnsi="Times New Roman"/>
          <w:sz w:val="24"/>
        </w:rPr>
        <w:t>loomse paljundusmaterjali käitlemine</w:t>
      </w:r>
    </w:p>
    <w:p w14:paraId="6C9B4FD7" w14:textId="1D17AF03" w:rsidR="000C0C44" w:rsidRDefault="000C0C44" w:rsidP="007225BA">
      <w:pPr>
        <w:jc w:val="both"/>
      </w:pPr>
      <w:r w:rsidRPr="003C41CA">
        <w:t>Eelnõu 3. peatükis</w:t>
      </w:r>
      <w:r w:rsidRPr="007225BA">
        <w:rPr>
          <w:b/>
        </w:rPr>
        <w:t xml:space="preserve"> </w:t>
      </w:r>
      <w:r w:rsidRPr="007225BA">
        <w:t>käsitletakse l</w:t>
      </w:r>
      <w:r w:rsidR="0063121F" w:rsidRPr="007225BA">
        <w:t>ooma pidami</w:t>
      </w:r>
      <w:r w:rsidRPr="007225BA">
        <w:t>s</w:t>
      </w:r>
      <w:r w:rsidR="0063121F" w:rsidRPr="007225BA">
        <w:t xml:space="preserve">e </w:t>
      </w:r>
      <w:r w:rsidR="00EB12B0">
        <w:t>ning</w:t>
      </w:r>
      <w:r w:rsidR="00EB12B0" w:rsidRPr="007225BA">
        <w:t xml:space="preserve"> </w:t>
      </w:r>
      <w:r w:rsidR="0063121F" w:rsidRPr="007225BA">
        <w:t xml:space="preserve">loomse saaduse </w:t>
      </w:r>
      <w:r w:rsidR="00EB12B0">
        <w:t>ja</w:t>
      </w:r>
      <w:r w:rsidR="00EB12B0" w:rsidRPr="007225BA">
        <w:t xml:space="preserve"> </w:t>
      </w:r>
      <w:r w:rsidR="0063121F" w:rsidRPr="007225BA">
        <w:t>loo</w:t>
      </w:r>
      <w:r w:rsidRPr="007225BA">
        <w:t>mse paljundusmaterjali käitlemis</w:t>
      </w:r>
      <w:r w:rsidR="0063121F" w:rsidRPr="007225BA">
        <w:t>e</w:t>
      </w:r>
      <w:r w:rsidRPr="007225BA">
        <w:t xml:space="preserve"> nõudeid.</w:t>
      </w:r>
      <w:r w:rsidR="007225BA" w:rsidRPr="006E1F70">
        <w:t xml:space="preserve"> </w:t>
      </w:r>
      <w:r w:rsidR="00EB12B0">
        <w:t>P</w:t>
      </w:r>
      <w:r w:rsidR="009B327F">
        <w:t xml:space="preserve">eatükk on seotud määruse (EL) 2016/429 rakendamisega. </w:t>
      </w:r>
      <w:r w:rsidR="00B537CA">
        <w:t>E</w:t>
      </w:r>
      <w:r w:rsidR="002B2830">
        <w:t>nam</w:t>
      </w:r>
      <w:r w:rsidR="00EB12B0">
        <w:t>ik</w:t>
      </w:r>
      <w:r w:rsidR="002B2830">
        <w:t xml:space="preserve"> selle</w:t>
      </w:r>
      <w:r w:rsidR="00EB12B0">
        <w:t>s</w:t>
      </w:r>
      <w:r w:rsidR="002B2830">
        <w:t xml:space="preserve"> peatüki</w:t>
      </w:r>
      <w:r w:rsidR="002A498D">
        <w:t>s sätestatust</w:t>
      </w:r>
      <w:r w:rsidR="002B2830">
        <w:t xml:space="preserve"> on reguleeritud E</w:t>
      </w:r>
      <w:r w:rsidR="007225BA">
        <w:t>L-i</w:t>
      </w:r>
      <w:r w:rsidR="002B2830">
        <w:t xml:space="preserve"> õigusega</w:t>
      </w:r>
      <w:r w:rsidR="002A498D">
        <w:t>. S</w:t>
      </w:r>
      <w:r w:rsidR="002B2830">
        <w:t xml:space="preserve">eletuskirjas </w:t>
      </w:r>
      <w:r w:rsidR="002A498D">
        <w:t>on asja</w:t>
      </w:r>
      <w:r w:rsidR="002B2830">
        <w:t>kohased üldised selgitused esitatud eelnõu jagude kaupa ja vajaduse</w:t>
      </w:r>
      <w:r w:rsidR="00B118DA">
        <w:t xml:space="preserve"> korra</w:t>
      </w:r>
      <w:r w:rsidR="002B2830">
        <w:t>l</w:t>
      </w:r>
      <w:r w:rsidR="00B118DA">
        <w:t xml:space="preserve"> on neid</w:t>
      </w:r>
      <w:r w:rsidR="002B2830">
        <w:t xml:space="preserve"> täpsustatud paragrahvi või lõike selgituse juures.</w:t>
      </w:r>
      <w:r w:rsidR="006C17FA">
        <w:t xml:space="preserve"> </w:t>
      </w:r>
      <w:r w:rsidR="002A498D">
        <w:t>Vajaduse</w:t>
      </w:r>
      <w:r w:rsidR="00B118DA">
        <w:t xml:space="preserve"> korra</w:t>
      </w:r>
      <w:r w:rsidR="002A498D">
        <w:t xml:space="preserve">l </w:t>
      </w:r>
      <w:r w:rsidR="006C17FA">
        <w:t xml:space="preserve">on </w:t>
      </w:r>
      <w:r w:rsidR="002A498D">
        <w:t xml:space="preserve">lisatud </w:t>
      </w:r>
      <w:r w:rsidR="006C17FA">
        <w:t xml:space="preserve">selgitused </w:t>
      </w:r>
      <w:r w:rsidR="00156405">
        <w:t xml:space="preserve">ja seosed kehtiva õigusega </w:t>
      </w:r>
      <w:r w:rsidR="002A498D">
        <w:t>asjakohaste sätete juures</w:t>
      </w:r>
      <w:r w:rsidR="006C17FA">
        <w:t xml:space="preserve">. </w:t>
      </w:r>
    </w:p>
    <w:p w14:paraId="154DF294" w14:textId="77777777" w:rsidR="007C4F2F" w:rsidRDefault="007C4F2F" w:rsidP="007225BA">
      <w:pPr>
        <w:jc w:val="both"/>
      </w:pPr>
    </w:p>
    <w:p w14:paraId="7E7C8551" w14:textId="77777777" w:rsidR="0030476F" w:rsidRDefault="00CC2A75" w:rsidP="0030476F">
      <w:pPr>
        <w:jc w:val="both"/>
      </w:pPr>
      <w:r>
        <w:t>Veterinaarseaduse</w:t>
      </w:r>
      <w:r w:rsidRPr="00F57583">
        <w:t xml:space="preserve"> </w:t>
      </w:r>
      <w:r w:rsidR="007C4F2F" w:rsidRPr="00F57583">
        <w:t xml:space="preserve">eelnõus ei käsitleta määruse (EL) 2016/429 IV osa </w:t>
      </w:r>
      <w:r w:rsidR="002A498D">
        <w:t>I</w:t>
      </w:r>
      <w:r w:rsidR="007C4F2F" w:rsidRPr="00F57583">
        <w:t xml:space="preserve"> jaotise 1. peatüki 4. jaos ning IV osa </w:t>
      </w:r>
      <w:r w:rsidR="002A498D">
        <w:t>II</w:t>
      </w:r>
      <w:r w:rsidR="007C4F2F" w:rsidRPr="00F57583">
        <w:t xml:space="preserve"> jaotise 1. peatüki 4. jaos sätestatud ettevõtetes peetava arvestuse pidamise kohustusega seotud nõudeid, sest ne</w:t>
      </w:r>
      <w:r w:rsidR="00B118DA">
        <w:t>id</w:t>
      </w:r>
      <w:r w:rsidR="007C4F2F" w:rsidRPr="00F57583">
        <w:t xml:space="preserve"> on </w:t>
      </w:r>
      <w:r w:rsidR="00CD244D">
        <w:t>sama</w:t>
      </w:r>
      <w:r w:rsidR="007C4F2F">
        <w:t xml:space="preserve"> määruses</w:t>
      </w:r>
      <w:r w:rsidR="007C4F2F" w:rsidRPr="00F57583">
        <w:t xml:space="preserve"> üksikasjalikult kirjeldatud. </w:t>
      </w:r>
      <w:r w:rsidR="002A498D">
        <w:t>Vajaduse</w:t>
      </w:r>
      <w:r w:rsidR="00B118DA">
        <w:t xml:space="preserve"> korra</w:t>
      </w:r>
      <w:r w:rsidR="002A498D">
        <w:t xml:space="preserve">l võib </w:t>
      </w:r>
      <w:r w:rsidR="007C4F2F">
        <w:t xml:space="preserve">Euroopa </w:t>
      </w:r>
      <w:r w:rsidR="007C4F2F" w:rsidRPr="00F57583">
        <w:t xml:space="preserve">Komisjon määruse (EL) 2016/429 artiklite 107 ja 190 kohaselt näha ette erandeid arvestuse pidamise kohustustest. </w:t>
      </w:r>
    </w:p>
    <w:p w14:paraId="794439A6" w14:textId="77777777" w:rsidR="0030476F" w:rsidRDefault="0030476F" w:rsidP="0030476F">
      <w:pPr>
        <w:jc w:val="both"/>
      </w:pPr>
    </w:p>
    <w:p w14:paraId="5DA5DF07" w14:textId="5BD776AE" w:rsidR="0030476F" w:rsidRPr="001928EF" w:rsidRDefault="0030476F" w:rsidP="0030476F">
      <w:pPr>
        <w:jc w:val="both"/>
      </w:pPr>
      <w:r>
        <w:lastRenderedPageBreak/>
        <w:t xml:space="preserve">Käesolevas peatükis käsitletakse nõudeid, mis rakenduvad </w:t>
      </w:r>
      <w:r w:rsidR="001C7ED4">
        <w:t xml:space="preserve">lähtuvalt </w:t>
      </w:r>
      <w:r>
        <w:t xml:space="preserve">loomaliigist või teatud pidamisviisist ja </w:t>
      </w:r>
      <w:r w:rsidR="001C7ED4">
        <w:t xml:space="preserve">seetõttu </w:t>
      </w:r>
      <w:r>
        <w:t>oluline on jälgida m</w:t>
      </w:r>
      <w:r w:rsidRPr="004626D1">
        <w:t>ääruse (EL) 2016/429</w:t>
      </w:r>
      <w:r>
        <w:t xml:space="preserve"> artiklis 4 sätestatud mõisteid. L</w:t>
      </w:r>
      <w:r w:rsidRPr="001928EF">
        <w:t>oomad</w:t>
      </w:r>
      <w:r w:rsidR="00D84C89">
        <w:t>e</w:t>
      </w:r>
      <w:r>
        <w:t xml:space="preserve"> mõiste </w:t>
      </w:r>
      <w:r w:rsidR="00D84C89">
        <w:t>hõlmab</w:t>
      </w:r>
      <w:r>
        <w:t xml:space="preserve"> nii </w:t>
      </w:r>
      <w:r w:rsidRPr="001928EF">
        <w:t>s</w:t>
      </w:r>
      <w:r>
        <w:t>elgroogse</w:t>
      </w:r>
      <w:r w:rsidR="00D84C89">
        <w:t>i</w:t>
      </w:r>
      <w:r>
        <w:t xml:space="preserve">d </w:t>
      </w:r>
      <w:r w:rsidR="00D84C89">
        <w:t>kui ka</w:t>
      </w:r>
      <w:r>
        <w:t xml:space="preserve"> selgrootu</w:t>
      </w:r>
      <w:r w:rsidR="00D84C89">
        <w:t>i</w:t>
      </w:r>
      <w:r>
        <w:t>d loom</w:t>
      </w:r>
      <w:r w:rsidR="00D84C89">
        <w:t>i</w:t>
      </w:r>
      <w:r>
        <w:t>. M</w:t>
      </w:r>
      <w:r w:rsidRPr="001928EF">
        <w:t>aismaaloomad</w:t>
      </w:r>
      <w:r>
        <w:t xml:space="preserve"> on </w:t>
      </w:r>
      <w:r w:rsidRPr="001928EF">
        <w:t>linnud, maismaai</w:t>
      </w:r>
      <w:r>
        <w:t>metajad, mesilased ja kimalased. V</w:t>
      </w:r>
      <w:r w:rsidRPr="001928EF">
        <w:t>eeloomad</w:t>
      </w:r>
      <w:r>
        <w:t xml:space="preserve"> on </w:t>
      </w:r>
      <w:r w:rsidRPr="001928EF">
        <w:t xml:space="preserve">järgmistesse liikidesse kuuluvad loomad kõikides arengustaadiumites, sh viljastatud mari, niisk ja sugurakud: ülemklassi </w:t>
      </w:r>
      <w:r w:rsidRPr="001928EF">
        <w:rPr>
          <w:i/>
          <w:iCs/>
        </w:rPr>
        <w:t xml:space="preserve">Agnatha </w:t>
      </w:r>
      <w:r w:rsidRPr="001928EF">
        <w:t xml:space="preserve">ja klassidesse </w:t>
      </w:r>
      <w:r w:rsidRPr="001928EF">
        <w:rPr>
          <w:i/>
          <w:iCs/>
        </w:rPr>
        <w:t>Chondrichthyes</w:t>
      </w:r>
      <w:r w:rsidRPr="001928EF">
        <w:t xml:space="preserve">, </w:t>
      </w:r>
      <w:r w:rsidRPr="001928EF">
        <w:rPr>
          <w:i/>
          <w:iCs/>
        </w:rPr>
        <w:t xml:space="preserve">Sarcopterygii </w:t>
      </w:r>
      <w:r w:rsidRPr="001928EF">
        <w:t xml:space="preserve">ja </w:t>
      </w:r>
      <w:r w:rsidRPr="001928EF">
        <w:rPr>
          <w:i/>
          <w:iCs/>
        </w:rPr>
        <w:t xml:space="preserve">Actinopterygii </w:t>
      </w:r>
      <w:r w:rsidRPr="001928EF">
        <w:t xml:space="preserve">kuuluvad kalad; hõimkonda </w:t>
      </w:r>
      <w:r w:rsidRPr="001928EF">
        <w:rPr>
          <w:i/>
          <w:iCs/>
        </w:rPr>
        <w:t xml:space="preserve">Mollusca </w:t>
      </w:r>
      <w:r w:rsidRPr="001928EF">
        <w:t xml:space="preserve">kuuluvad veelimused; alamhõimkonda </w:t>
      </w:r>
      <w:r w:rsidRPr="001928EF">
        <w:rPr>
          <w:i/>
          <w:iCs/>
        </w:rPr>
        <w:t xml:space="preserve">Crustacea </w:t>
      </w:r>
      <w:r>
        <w:t>kuuluvad koorikloomad.</w:t>
      </w:r>
      <w:r w:rsidRPr="001928EF">
        <w:t xml:space="preserve"> </w:t>
      </w:r>
      <w:r>
        <w:t xml:space="preserve">Muud loomad on </w:t>
      </w:r>
      <w:r w:rsidRPr="001928EF">
        <w:t>muudest kui maismaa- või veeloomadena määratletud liikidest loomad</w:t>
      </w:r>
      <w:r>
        <w:t>. P</w:t>
      </w:r>
      <w:r w:rsidRPr="001928EF">
        <w:t>eetavad loomad</w:t>
      </w:r>
      <w:r>
        <w:t xml:space="preserve"> on </w:t>
      </w:r>
      <w:r w:rsidRPr="001928EF">
        <w:t>inimeste poolt peetavad loomad, sealhulgas vesiviljelusloomad</w:t>
      </w:r>
      <w:r>
        <w:t>.</w:t>
      </w:r>
      <w:r w:rsidRPr="001928EF">
        <w:t xml:space="preserve"> </w:t>
      </w:r>
      <w:r>
        <w:t>V</w:t>
      </w:r>
      <w:r w:rsidRPr="001928EF">
        <w:t>esiviljelusloomad</w:t>
      </w:r>
      <w:r>
        <w:t xml:space="preserve"> on </w:t>
      </w:r>
      <w:r w:rsidRPr="001928EF">
        <w:t>vesiviljeluse objektiks olevad veeloomad</w:t>
      </w:r>
      <w:r>
        <w:t>. M</w:t>
      </w:r>
      <w:r w:rsidRPr="001928EF">
        <w:t>etsloomad</w:t>
      </w:r>
      <w:r>
        <w:t xml:space="preserve"> on </w:t>
      </w:r>
      <w:r w:rsidRPr="001928EF">
        <w:t>muud kui peetavad loomad</w:t>
      </w:r>
      <w:r>
        <w:t>. Metsloomana käsit</w:t>
      </w:r>
      <w:r w:rsidR="001845A9">
        <w:t>a</w:t>
      </w:r>
      <w:r>
        <w:t>takse ükskõik mis liiki looma, kui teda ei peeta</w:t>
      </w:r>
      <w:r w:rsidR="00D84C89">
        <w:t>. Metsloomadena käsit</w:t>
      </w:r>
      <w:r w:rsidR="001845A9">
        <w:t>a</w:t>
      </w:r>
      <w:r w:rsidR="00D84C89">
        <w:t xml:space="preserve">takse ka </w:t>
      </w:r>
      <w:r>
        <w:t>näiteks hulkuva</w:t>
      </w:r>
      <w:r w:rsidR="000C27AF">
        <w:t>i</w:t>
      </w:r>
      <w:r>
        <w:t>d loom</w:t>
      </w:r>
      <w:r w:rsidR="000C27AF">
        <w:t>i</w:t>
      </w:r>
      <w:r w:rsidR="002B7585">
        <w:t xml:space="preserve"> ne</w:t>
      </w:r>
      <w:r w:rsidR="000C27AF">
        <w:t>ndest</w:t>
      </w:r>
      <w:r w:rsidR="002B7585">
        <w:t xml:space="preserve"> liikidest, mida tavapäraselt peetakse</w:t>
      </w:r>
      <w:r>
        <w:t>.</w:t>
      </w:r>
    </w:p>
    <w:p w14:paraId="2BB8FDAF" w14:textId="77777777" w:rsidR="003C41CA" w:rsidRDefault="003C41CA" w:rsidP="003C41CA">
      <w:pPr>
        <w:jc w:val="both"/>
      </w:pPr>
    </w:p>
    <w:p w14:paraId="0FEFF1C5" w14:textId="5D3A8D62" w:rsidR="003C41CA" w:rsidRPr="00827D2C" w:rsidRDefault="003C41CA" w:rsidP="00827D2C">
      <w:pPr>
        <w:pStyle w:val="Heading1"/>
        <w:jc w:val="left"/>
        <w:rPr>
          <w:rFonts w:ascii="Times New Roman" w:hAnsi="Times New Roman"/>
          <w:sz w:val="24"/>
        </w:rPr>
      </w:pPr>
      <w:r w:rsidRPr="00301777">
        <w:rPr>
          <w:rFonts w:ascii="Times New Roman" w:hAnsi="Times New Roman"/>
          <w:sz w:val="24"/>
        </w:rPr>
        <w:t>1. jagu. Ettevõtja ja muu isiku teatamis- ja loakohustus</w:t>
      </w:r>
    </w:p>
    <w:p w14:paraId="434E4911" w14:textId="1B86BFF7" w:rsidR="000E5C3B" w:rsidRDefault="000C0C44" w:rsidP="000E5C3B">
      <w:pPr>
        <w:jc w:val="both"/>
      </w:pPr>
      <w:r w:rsidRPr="00161335">
        <w:t xml:space="preserve">Eelnõu </w:t>
      </w:r>
      <w:r w:rsidR="00693FFC">
        <w:t xml:space="preserve">3. peatüki </w:t>
      </w:r>
      <w:r w:rsidR="0063121F" w:rsidRPr="00161335">
        <w:t>1. ja</w:t>
      </w:r>
      <w:r w:rsidRPr="00161335">
        <w:t>os sätestatakse e</w:t>
      </w:r>
      <w:r w:rsidR="0063121F" w:rsidRPr="00161335">
        <w:t>ttevõtja ja muu isiku teatamis- ja loakohustus</w:t>
      </w:r>
      <w:r w:rsidRPr="00161335">
        <w:t>e nõuded.</w:t>
      </w:r>
      <w:r w:rsidR="003C41CA">
        <w:t xml:space="preserve"> </w:t>
      </w:r>
      <w:r w:rsidR="00161335" w:rsidRPr="00161335">
        <w:t>T</w:t>
      </w:r>
      <w:r w:rsidR="009B327F" w:rsidRPr="00161335">
        <w:t xml:space="preserve">eatamis- ja loakohustuse üldised põhimõtted on </w:t>
      </w:r>
      <w:r w:rsidR="009B327F" w:rsidRPr="004626D1">
        <w:t xml:space="preserve">sätestatud </w:t>
      </w:r>
      <w:r w:rsidR="004626D1" w:rsidRPr="004626D1">
        <w:t xml:space="preserve">määruse (EL) 2016/429 </w:t>
      </w:r>
      <w:r w:rsidR="009B327F" w:rsidRPr="004626D1">
        <w:t xml:space="preserve">IV osa </w:t>
      </w:r>
      <w:r w:rsidR="00C628F4" w:rsidRPr="004626D1">
        <w:t xml:space="preserve">I jaotise </w:t>
      </w:r>
      <w:r w:rsidR="002A498D">
        <w:t>1.</w:t>
      </w:r>
      <w:r w:rsidR="009B327F" w:rsidRPr="004626D1">
        <w:t xml:space="preserve"> peatükis</w:t>
      </w:r>
      <w:r w:rsidR="00C628F4" w:rsidRPr="004626D1">
        <w:t xml:space="preserve"> ja II jaotise </w:t>
      </w:r>
      <w:r w:rsidR="002A498D">
        <w:t>2.</w:t>
      </w:r>
      <w:r w:rsidR="00C628F4" w:rsidRPr="004626D1">
        <w:t xml:space="preserve"> peatükis</w:t>
      </w:r>
      <w:r w:rsidR="009B327F" w:rsidRPr="00161335">
        <w:t xml:space="preserve">, </w:t>
      </w:r>
      <w:r w:rsidR="00B118DA">
        <w:t>milles</w:t>
      </w:r>
      <w:r w:rsidR="00B118DA" w:rsidRPr="00161335">
        <w:t xml:space="preserve"> </w:t>
      </w:r>
      <w:r w:rsidR="002A498D">
        <w:t>on sätestatud</w:t>
      </w:r>
      <w:r w:rsidR="002A498D" w:rsidRPr="00161335">
        <w:t xml:space="preserve"> </w:t>
      </w:r>
      <w:r w:rsidR="009B327F" w:rsidRPr="00B86450">
        <w:t>regi</w:t>
      </w:r>
      <w:r w:rsidR="00C8054A" w:rsidRPr="00B86450">
        <w:t>s</w:t>
      </w:r>
      <w:r w:rsidR="009B327F" w:rsidRPr="00B86450">
        <w:t>treerimis</w:t>
      </w:r>
      <w:r w:rsidR="00C8054A" w:rsidRPr="00B86450">
        <w:t>- ja heakskiitmis</w:t>
      </w:r>
      <w:r w:rsidR="009B327F" w:rsidRPr="00B86450">
        <w:t>kohustus</w:t>
      </w:r>
      <w:r w:rsidR="00783519">
        <w:t xml:space="preserve"> (</w:t>
      </w:r>
      <w:r w:rsidR="00414224">
        <w:t>veterinaar</w:t>
      </w:r>
      <w:r w:rsidR="00B86450">
        <w:t xml:space="preserve">seaduse mõistes </w:t>
      </w:r>
      <w:r w:rsidR="00050309">
        <w:t>teatamis- ja loakohustus</w:t>
      </w:r>
      <w:r w:rsidR="00783519">
        <w:t>)</w:t>
      </w:r>
      <w:r w:rsidR="00C8054A" w:rsidRPr="00161335">
        <w:t xml:space="preserve">, </w:t>
      </w:r>
      <w:r w:rsidR="002F6937">
        <w:t xml:space="preserve">peetavate loomade </w:t>
      </w:r>
      <w:r w:rsidR="00466986">
        <w:t>kohta</w:t>
      </w:r>
      <w:r w:rsidR="002F6937">
        <w:t xml:space="preserve"> </w:t>
      </w:r>
      <w:r w:rsidR="00C8054A" w:rsidRPr="002F6937">
        <w:t xml:space="preserve">arvestuse pidamise kohustus ja pädeva asutuse peetavad registrid seoses </w:t>
      </w:r>
      <w:r w:rsidR="00C8054A" w:rsidRPr="002F6937">
        <w:rPr>
          <w:bCs/>
          <w:iCs/>
        </w:rPr>
        <w:t>maismaa</w:t>
      </w:r>
      <w:r w:rsidR="00C628F4" w:rsidRPr="002F6937">
        <w:rPr>
          <w:bCs/>
          <w:iCs/>
        </w:rPr>
        <w:t>- ning vee</w:t>
      </w:r>
      <w:r w:rsidR="00C8054A" w:rsidRPr="002F6937">
        <w:rPr>
          <w:bCs/>
          <w:iCs/>
        </w:rPr>
        <w:t xml:space="preserve">loomade pidamise ja loomse paljundusmaterjali ning loomsete saaduste </w:t>
      </w:r>
      <w:r w:rsidR="00D33A91">
        <w:rPr>
          <w:bCs/>
          <w:iCs/>
        </w:rPr>
        <w:t xml:space="preserve">käitlemisega </w:t>
      </w:r>
      <w:r w:rsidR="000E5C3B">
        <w:rPr>
          <w:bCs/>
          <w:iCs/>
        </w:rPr>
        <w:t>ja</w:t>
      </w:r>
      <w:r w:rsidR="000E5C3B" w:rsidRPr="000E5C3B">
        <w:t xml:space="preserve"> </w:t>
      </w:r>
      <w:r w:rsidR="000E5C3B" w:rsidRPr="00B34378">
        <w:t>määruse (EÜ) nr 1069/2009 artikli</w:t>
      </w:r>
      <w:r w:rsidR="000E5C3B">
        <w:t xml:space="preserve">s 23 </w:t>
      </w:r>
      <w:r w:rsidR="00B118DA">
        <w:t xml:space="preserve">nimetatud </w:t>
      </w:r>
      <w:r w:rsidR="000E5C3B">
        <w:t>loomsete kõrvalsaaduste ja nendest saadud toodete</w:t>
      </w:r>
      <w:r w:rsidR="000E5C3B" w:rsidRPr="000E5C3B">
        <w:rPr>
          <w:bCs/>
          <w:iCs/>
        </w:rPr>
        <w:t xml:space="preserve"> </w:t>
      </w:r>
      <w:r w:rsidR="000E5C3B" w:rsidRPr="002F6937">
        <w:rPr>
          <w:bCs/>
          <w:iCs/>
        </w:rPr>
        <w:t>käitlemisega</w:t>
      </w:r>
      <w:r w:rsidR="000E5C3B" w:rsidRPr="00B34378">
        <w:t>.</w:t>
      </w:r>
    </w:p>
    <w:p w14:paraId="2FFFA869" w14:textId="77777777" w:rsidR="00F57583" w:rsidRDefault="00F57583" w:rsidP="00161335">
      <w:pPr>
        <w:pStyle w:val="Default"/>
        <w:jc w:val="both"/>
        <w:rPr>
          <w:rFonts w:ascii="Times New Roman" w:hAnsi="Times New Roman" w:cs="Times New Roman"/>
          <w:color w:val="auto"/>
        </w:rPr>
      </w:pPr>
    </w:p>
    <w:p w14:paraId="28C582DC" w14:textId="53B725DC" w:rsidR="00161335" w:rsidRDefault="00D822D3" w:rsidP="006154BE">
      <w:pPr>
        <w:pStyle w:val="Default"/>
        <w:jc w:val="both"/>
        <w:rPr>
          <w:rFonts w:ascii="Times New Roman" w:hAnsi="Times New Roman" w:cs="Times New Roman"/>
        </w:rPr>
      </w:pPr>
      <w:r>
        <w:rPr>
          <w:rFonts w:ascii="Times New Roman" w:hAnsi="Times New Roman" w:cs="Times New Roman"/>
          <w:color w:val="auto"/>
        </w:rPr>
        <w:t>K</w:t>
      </w:r>
      <w:r w:rsidRPr="006154BE">
        <w:rPr>
          <w:rFonts w:ascii="Times New Roman" w:hAnsi="Times New Roman" w:cs="Times New Roman"/>
          <w:color w:val="auto"/>
        </w:rPr>
        <w:t xml:space="preserve">omisjoni </w:t>
      </w:r>
      <w:r w:rsidRPr="006154BE">
        <w:rPr>
          <w:rFonts w:ascii="Times New Roman" w:hAnsi="Times New Roman" w:cs="Times New Roman"/>
        </w:rPr>
        <w:t>delegeeritud määrusega (EL) 2019/2035</w:t>
      </w:r>
      <w:r w:rsidR="003E35B1">
        <w:rPr>
          <w:rStyle w:val="FootnoteReference"/>
          <w:rFonts w:ascii="Times New Roman" w:hAnsi="Times New Roman" w:cs="Times New Roman"/>
        </w:rPr>
        <w:footnoteReference w:id="31"/>
      </w:r>
      <w:r w:rsidR="00E17193" w:rsidRPr="00B34378">
        <w:rPr>
          <w:rFonts w:ascii="Times New Roman" w:hAnsi="Times New Roman" w:cs="Times New Roman"/>
        </w:rPr>
        <w:t>, millega täiendatakse Euroopa Parlamendi ja nõukogu määrust (EL) 2016/429 seoses maismaaloomade pidamise ettevõtteid ja haudejaamu ning teatavate peetavate maismaaloomade ja haudemunade jälgitavust käsitlevate eeskirjadega (</w:t>
      </w:r>
      <w:r w:rsidR="00E17193">
        <w:rPr>
          <w:rFonts w:ascii="Times New Roman" w:hAnsi="Times New Roman" w:cs="Times New Roman"/>
        </w:rPr>
        <w:t xml:space="preserve">ELT L </w:t>
      </w:r>
      <w:r w:rsidR="00E17193" w:rsidRPr="00B34378">
        <w:rPr>
          <w:rFonts w:ascii="Times New Roman" w:hAnsi="Times New Roman" w:cs="Times New Roman"/>
        </w:rPr>
        <w:t xml:space="preserve">314, </w:t>
      </w:r>
      <w:r w:rsidR="00E17193">
        <w:rPr>
          <w:rFonts w:ascii="Times New Roman" w:hAnsi="Times New Roman" w:cs="Times New Roman"/>
        </w:rPr>
        <w:t>0</w:t>
      </w:r>
      <w:r w:rsidR="00E17193" w:rsidRPr="00B34378">
        <w:rPr>
          <w:rFonts w:ascii="Times New Roman" w:hAnsi="Times New Roman" w:cs="Times New Roman"/>
        </w:rPr>
        <w:t>5.12.2019, 115–169)</w:t>
      </w:r>
      <w:r w:rsidR="00E17193">
        <w:rPr>
          <w:rFonts w:ascii="Times New Roman" w:hAnsi="Times New Roman" w:cs="Times New Roman"/>
        </w:rPr>
        <w:t xml:space="preserve"> (edaspidi </w:t>
      </w:r>
      <w:r w:rsidR="00E17193">
        <w:rPr>
          <w:rFonts w:ascii="Times New Roman" w:hAnsi="Times New Roman" w:cs="Times New Roman"/>
          <w:i/>
        </w:rPr>
        <w:t>määrus (EL) 2019/</w:t>
      </w:r>
      <w:r w:rsidR="00E17193" w:rsidRPr="00A65DF2">
        <w:rPr>
          <w:rFonts w:ascii="Times New Roman" w:hAnsi="Times New Roman" w:cs="Times New Roman"/>
        </w:rPr>
        <w:t>2035</w:t>
      </w:r>
      <w:r w:rsidR="00E17193">
        <w:rPr>
          <w:rFonts w:ascii="Times New Roman" w:hAnsi="Times New Roman" w:cs="Times New Roman"/>
        </w:rPr>
        <w:t xml:space="preserve">) </w:t>
      </w:r>
      <w:r w:rsidRPr="00E17193">
        <w:rPr>
          <w:rFonts w:ascii="Times New Roman" w:hAnsi="Times New Roman" w:cs="Times New Roman"/>
          <w:bCs/>
          <w:iCs/>
          <w:color w:val="auto"/>
        </w:rPr>
        <w:t>on</w:t>
      </w:r>
      <w:r>
        <w:rPr>
          <w:rFonts w:ascii="Times New Roman" w:hAnsi="Times New Roman" w:cs="Times New Roman"/>
          <w:bCs/>
          <w:iCs/>
          <w:color w:val="auto"/>
        </w:rPr>
        <w:t xml:space="preserve"> kehtestatud</w:t>
      </w:r>
      <w:r w:rsidRPr="00161335">
        <w:rPr>
          <w:rFonts w:ascii="Times New Roman" w:hAnsi="Times New Roman" w:cs="Times New Roman"/>
          <w:bCs/>
          <w:iCs/>
        </w:rPr>
        <w:t xml:space="preserve"> </w:t>
      </w:r>
      <w:r w:rsidR="00050309">
        <w:rPr>
          <w:rFonts w:ascii="Times New Roman" w:hAnsi="Times New Roman" w:cs="Times New Roman"/>
          <w:bCs/>
          <w:iCs/>
        </w:rPr>
        <w:t xml:space="preserve">teatamiskohustusega seotud nõuded </w:t>
      </w:r>
      <w:r w:rsidR="00161335" w:rsidRPr="006154BE">
        <w:rPr>
          <w:rFonts w:ascii="Times New Roman" w:hAnsi="Times New Roman" w:cs="Times New Roman"/>
        </w:rPr>
        <w:t>koerte, kasside</w:t>
      </w:r>
      <w:r w:rsidR="002A498D">
        <w:rPr>
          <w:rFonts w:ascii="Times New Roman" w:hAnsi="Times New Roman" w:cs="Times New Roman"/>
        </w:rPr>
        <w:t>,</w:t>
      </w:r>
      <w:r w:rsidR="00161335" w:rsidRPr="006154BE">
        <w:rPr>
          <w:rFonts w:ascii="Times New Roman" w:hAnsi="Times New Roman" w:cs="Times New Roman"/>
        </w:rPr>
        <w:t xml:space="preserve"> valgetuhkrute</w:t>
      </w:r>
      <w:r w:rsidR="00161335" w:rsidRPr="00161335">
        <w:rPr>
          <w:rFonts w:ascii="Times New Roman" w:hAnsi="Times New Roman" w:cs="Times New Roman"/>
        </w:rPr>
        <w:t xml:space="preserve"> </w:t>
      </w:r>
      <w:r w:rsidR="002A498D">
        <w:rPr>
          <w:rFonts w:ascii="Times New Roman" w:hAnsi="Times New Roman" w:cs="Times New Roman"/>
        </w:rPr>
        <w:t>ja</w:t>
      </w:r>
      <w:r w:rsidR="00161335" w:rsidRPr="00161335">
        <w:rPr>
          <w:rFonts w:ascii="Times New Roman" w:hAnsi="Times New Roman" w:cs="Times New Roman"/>
        </w:rPr>
        <w:t xml:space="preserve"> kodulindude vedajate</w:t>
      </w:r>
      <w:r w:rsidR="00050309">
        <w:rPr>
          <w:rFonts w:ascii="Times New Roman" w:hAnsi="Times New Roman" w:cs="Times New Roman"/>
        </w:rPr>
        <w:t xml:space="preserve">le </w:t>
      </w:r>
      <w:r w:rsidR="002A498D">
        <w:rPr>
          <w:rFonts w:ascii="Times New Roman" w:hAnsi="Times New Roman" w:cs="Times New Roman"/>
        </w:rPr>
        <w:t>ning</w:t>
      </w:r>
      <w:r w:rsidR="00050309">
        <w:rPr>
          <w:rFonts w:ascii="Times New Roman" w:hAnsi="Times New Roman" w:cs="Times New Roman"/>
        </w:rPr>
        <w:t xml:space="preserve"> tegevusloa nõuded</w:t>
      </w:r>
      <w:r w:rsidR="00161335" w:rsidRPr="00161335">
        <w:rPr>
          <w:rFonts w:ascii="Times New Roman" w:hAnsi="Times New Roman" w:cs="Times New Roman"/>
        </w:rPr>
        <w:t xml:space="preserve"> kõrgema riskiga maismaaloomade pidamise ettevõtete</w:t>
      </w:r>
      <w:r w:rsidR="00050309">
        <w:rPr>
          <w:rFonts w:ascii="Times New Roman" w:hAnsi="Times New Roman" w:cs="Times New Roman"/>
        </w:rPr>
        <w:t>le.</w:t>
      </w:r>
      <w:r w:rsidR="00161335" w:rsidRPr="00161335">
        <w:rPr>
          <w:rFonts w:ascii="Times New Roman" w:hAnsi="Times New Roman" w:cs="Times New Roman"/>
        </w:rPr>
        <w:t xml:space="preserve"> </w:t>
      </w:r>
      <w:r w:rsidR="00CD244D">
        <w:rPr>
          <w:rFonts w:ascii="Times New Roman" w:hAnsi="Times New Roman" w:cs="Times New Roman"/>
        </w:rPr>
        <w:t>Sama</w:t>
      </w:r>
      <w:r w:rsidR="00FD7650">
        <w:rPr>
          <w:rFonts w:ascii="Times New Roman" w:hAnsi="Times New Roman" w:cs="Times New Roman"/>
        </w:rPr>
        <w:t>s</w:t>
      </w:r>
      <w:r w:rsidR="002A498D">
        <w:rPr>
          <w:rFonts w:ascii="Times New Roman" w:hAnsi="Times New Roman" w:cs="Times New Roman"/>
        </w:rPr>
        <w:t xml:space="preserve"> m</w:t>
      </w:r>
      <w:r w:rsidR="00050309">
        <w:rPr>
          <w:rFonts w:ascii="Times New Roman" w:hAnsi="Times New Roman" w:cs="Times New Roman"/>
        </w:rPr>
        <w:t>äärus</w:t>
      </w:r>
      <w:r w:rsidR="00B118DA">
        <w:rPr>
          <w:rFonts w:ascii="Times New Roman" w:hAnsi="Times New Roman" w:cs="Times New Roman"/>
        </w:rPr>
        <w:t>es</w:t>
      </w:r>
      <w:r w:rsidR="00050309">
        <w:rPr>
          <w:rFonts w:ascii="Times New Roman" w:hAnsi="Times New Roman" w:cs="Times New Roman"/>
        </w:rPr>
        <w:t xml:space="preserve"> sätesta</w:t>
      </w:r>
      <w:r w:rsidR="00B118DA">
        <w:rPr>
          <w:rFonts w:ascii="Times New Roman" w:hAnsi="Times New Roman" w:cs="Times New Roman"/>
        </w:rPr>
        <w:t>takse</w:t>
      </w:r>
      <w:r w:rsidR="00050309">
        <w:rPr>
          <w:rFonts w:ascii="Times New Roman" w:hAnsi="Times New Roman" w:cs="Times New Roman"/>
        </w:rPr>
        <w:t xml:space="preserve"> ka </w:t>
      </w:r>
      <w:r w:rsidR="00161335" w:rsidRPr="00161335">
        <w:rPr>
          <w:rFonts w:ascii="Times New Roman" w:hAnsi="Times New Roman" w:cs="Times New Roman"/>
        </w:rPr>
        <w:t>nõuded pädeva asutuse peetava</w:t>
      </w:r>
      <w:r w:rsidR="00BE6BD0">
        <w:rPr>
          <w:rFonts w:ascii="Times New Roman" w:hAnsi="Times New Roman" w:cs="Times New Roman"/>
        </w:rPr>
        <w:t>le</w:t>
      </w:r>
      <w:r w:rsidR="00161335" w:rsidRPr="00161335">
        <w:rPr>
          <w:rFonts w:ascii="Times New Roman" w:hAnsi="Times New Roman" w:cs="Times New Roman"/>
        </w:rPr>
        <w:t xml:space="preserve"> registrile esitatav</w:t>
      </w:r>
      <w:r w:rsidR="00050309">
        <w:rPr>
          <w:rFonts w:ascii="Times New Roman" w:hAnsi="Times New Roman" w:cs="Times New Roman"/>
        </w:rPr>
        <w:t xml:space="preserve">ale </w:t>
      </w:r>
      <w:r w:rsidR="00BE6BD0">
        <w:rPr>
          <w:rFonts w:ascii="Times New Roman" w:hAnsi="Times New Roman" w:cs="Times New Roman"/>
        </w:rPr>
        <w:t>teabele</w:t>
      </w:r>
      <w:r w:rsidR="00BE6BD0" w:rsidRPr="00BE6BD0">
        <w:rPr>
          <w:rFonts w:ascii="Times New Roman" w:hAnsi="Times New Roman" w:cs="Times New Roman"/>
        </w:rPr>
        <w:t xml:space="preserve"> </w:t>
      </w:r>
      <w:r w:rsidR="00BE6BD0">
        <w:rPr>
          <w:rFonts w:ascii="Times New Roman" w:hAnsi="Times New Roman" w:cs="Times New Roman"/>
        </w:rPr>
        <w:t>teavitatud ja tegevusloa saanud</w:t>
      </w:r>
      <w:r w:rsidR="00BE6BD0" w:rsidRPr="00161335">
        <w:rPr>
          <w:rFonts w:ascii="Times New Roman" w:hAnsi="Times New Roman" w:cs="Times New Roman"/>
        </w:rPr>
        <w:t xml:space="preserve"> ettevõtete</w:t>
      </w:r>
      <w:r w:rsidR="00BE6BD0">
        <w:rPr>
          <w:rFonts w:ascii="Times New Roman" w:hAnsi="Times New Roman" w:cs="Times New Roman"/>
        </w:rPr>
        <w:t xml:space="preserve"> kohta ning</w:t>
      </w:r>
      <w:r w:rsidR="00161335" w:rsidRPr="00161335">
        <w:rPr>
          <w:rFonts w:ascii="Times New Roman" w:hAnsi="Times New Roman" w:cs="Times New Roman"/>
        </w:rPr>
        <w:t xml:space="preserve"> </w:t>
      </w:r>
      <w:r w:rsidR="00B118DA">
        <w:rPr>
          <w:rFonts w:ascii="Times New Roman" w:hAnsi="Times New Roman" w:cs="Times New Roman"/>
        </w:rPr>
        <w:t>lisa</w:t>
      </w:r>
      <w:r w:rsidR="00BE6BD0">
        <w:rPr>
          <w:rFonts w:ascii="Times New Roman" w:hAnsi="Times New Roman" w:cs="Times New Roman"/>
        </w:rPr>
        <w:t xml:space="preserve">nõuded </w:t>
      </w:r>
      <w:r w:rsidR="00161335" w:rsidRPr="00161335">
        <w:rPr>
          <w:rFonts w:ascii="Times New Roman" w:hAnsi="Times New Roman" w:cs="Times New Roman"/>
        </w:rPr>
        <w:t>maismaaloomade pidajate ja vedajate peetavale arvestusele</w:t>
      </w:r>
      <w:r w:rsidR="00BE2615">
        <w:rPr>
          <w:rFonts w:ascii="Times New Roman" w:hAnsi="Times New Roman" w:cs="Times New Roman"/>
        </w:rPr>
        <w:t>.</w:t>
      </w:r>
      <w:r w:rsidR="00161335" w:rsidRPr="00161335">
        <w:rPr>
          <w:rFonts w:ascii="Times New Roman" w:hAnsi="Times New Roman" w:cs="Times New Roman"/>
        </w:rPr>
        <w:t xml:space="preserve"> </w:t>
      </w:r>
      <w:r w:rsidR="00BE2615">
        <w:rPr>
          <w:rFonts w:ascii="Times New Roman" w:hAnsi="Times New Roman" w:cs="Times New Roman"/>
        </w:rPr>
        <w:t xml:space="preserve">Lisaks sätestatakse </w:t>
      </w:r>
      <w:r w:rsidR="00161335" w:rsidRPr="00161335">
        <w:rPr>
          <w:rFonts w:ascii="Times New Roman" w:hAnsi="Times New Roman" w:cs="Times New Roman"/>
        </w:rPr>
        <w:t xml:space="preserve">jälgitavuse nõuded </w:t>
      </w:r>
      <w:r w:rsidR="00BE2615">
        <w:rPr>
          <w:rFonts w:ascii="Times New Roman" w:hAnsi="Times New Roman" w:cs="Times New Roman"/>
        </w:rPr>
        <w:t>teise liikme</w:t>
      </w:r>
      <w:r w:rsidR="00BE6BD0">
        <w:rPr>
          <w:rFonts w:ascii="Times New Roman" w:hAnsi="Times New Roman" w:cs="Times New Roman"/>
        </w:rPr>
        <w:t>s</w:t>
      </w:r>
      <w:r w:rsidR="00BE2615">
        <w:rPr>
          <w:rFonts w:ascii="Times New Roman" w:hAnsi="Times New Roman" w:cs="Times New Roman"/>
        </w:rPr>
        <w:t>riiki v</w:t>
      </w:r>
      <w:r w:rsidR="00BE6BD0">
        <w:rPr>
          <w:rFonts w:ascii="Times New Roman" w:hAnsi="Times New Roman" w:cs="Times New Roman"/>
        </w:rPr>
        <w:t>eet</w:t>
      </w:r>
      <w:r w:rsidR="00BE2615">
        <w:rPr>
          <w:rFonts w:ascii="Times New Roman" w:hAnsi="Times New Roman" w:cs="Times New Roman"/>
        </w:rPr>
        <w:t xml:space="preserve">avate </w:t>
      </w:r>
      <w:r w:rsidR="00161335" w:rsidRPr="00161335">
        <w:rPr>
          <w:rFonts w:ascii="Times New Roman" w:hAnsi="Times New Roman" w:cs="Times New Roman"/>
        </w:rPr>
        <w:t>veiste, lammaste, kitsede, sigade, hobuslaste, kaamellaste</w:t>
      </w:r>
      <w:r w:rsidR="00BE6BD0">
        <w:rPr>
          <w:rFonts w:ascii="Times New Roman" w:hAnsi="Times New Roman" w:cs="Times New Roman"/>
        </w:rPr>
        <w:t>,</w:t>
      </w:r>
      <w:r w:rsidR="00161335" w:rsidRPr="00161335">
        <w:rPr>
          <w:rFonts w:ascii="Times New Roman" w:hAnsi="Times New Roman" w:cs="Times New Roman"/>
        </w:rPr>
        <w:t xml:space="preserve"> hirvlaste, koerte, kasside, valgetuhkrute</w:t>
      </w:r>
      <w:r w:rsidR="00B118DA">
        <w:rPr>
          <w:rFonts w:ascii="Times New Roman" w:hAnsi="Times New Roman" w:cs="Times New Roman"/>
        </w:rPr>
        <w:t xml:space="preserve"> kohta</w:t>
      </w:r>
      <w:r w:rsidR="00BE6BD0">
        <w:rPr>
          <w:rFonts w:ascii="Times New Roman" w:hAnsi="Times New Roman" w:cs="Times New Roman"/>
        </w:rPr>
        <w:t>,</w:t>
      </w:r>
      <w:r w:rsidR="00161335" w:rsidRPr="00161335">
        <w:rPr>
          <w:rFonts w:ascii="Times New Roman" w:hAnsi="Times New Roman" w:cs="Times New Roman"/>
        </w:rPr>
        <w:t xml:space="preserve"> </w:t>
      </w:r>
      <w:r w:rsidR="00BE2615">
        <w:rPr>
          <w:rFonts w:ascii="Times New Roman" w:hAnsi="Times New Roman" w:cs="Times New Roman"/>
        </w:rPr>
        <w:t>ne</w:t>
      </w:r>
      <w:r w:rsidR="00B118DA">
        <w:rPr>
          <w:rFonts w:ascii="Times New Roman" w:hAnsi="Times New Roman" w:cs="Times New Roman"/>
        </w:rPr>
        <w:t>nde</w:t>
      </w:r>
      <w:r w:rsidR="00BE2615">
        <w:rPr>
          <w:rFonts w:ascii="Times New Roman" w:hAnsi="Times New Roman" w:cs="Times New Roman"/>
        </w:rPr>
        <w:t xml:space="preserve"> </w:t>
      </w:r>
      <w:r w:rsidR="00161335" w:rsidRPr="00161335">
        <w:rPr>
          <w:rFonts w:ascii="Times New Roman" w:hAnsi="Times New Roman" w:cs="Times New Roman"/>
        </w:rPr>
        <w:t>lemmikloomade</w:t>
      </w:r>
      <w:r w:rsidR="00B118DA">
        <w:rPr>
          <w:rFonts w:ascii="Times New Roman" w:hAnsi="Times New Roman" w:cs="Times New Roman"/>
        </w:rPr>
        <w:t xml:space="preserve"> kohta</w:t>
      </w:r>
      <w:r w:rsidR="00161335" w:rsidRPr="00161335">
        <w:rPr>
          <w:rFonts w:ascii="Times New Roman" w:hAnsi="Times New Roman" w:cs="Times New Roman"/>
        </w:rPr>
        <w:t xml:space="preserve">, </w:t>
      </w:r>
      <w:r w:rsidR="00BE2615">
        <w:rPr>
          <w:rFonts w:ascii="Times New Roman" w:hAnsi="Times New Roman" w:cs="Times New Roman"/>
        </w:rPr>
        <w:t>kes</w:t>
      </w:r>
      <w:r w:rsidR="00161335" w:rsidRPr="00161335">
        <w:rPr>
          <w:rFonts w:ascii="Times New Roman" w:hAnsi="Times New Roman" w:cs="Times New Roman"/>
        </w:rPr>
        <w:t xml:space="preserve"> viiakse teise liikmesriiki muul kui kaubanduslikul eesmärgil, puurilindude ja haudemunade</w:t>
      </w:r>
      <w:r w:rsidR="00B118DA">
        <w:rPr>
          <w:rFonts w:ascii="Times New Roman" w:hAnsi="Times New Roman" w:cs="Times New Roman"/>
        </w:rPr>
        <w:t xml:space="preserve"> kohta</w:t>
      </w:r>
      <w:r w:rsidR="00BE6BD0">
        <w:rPr>
          <w:rFonts w:ascii="Times New Roman" w:hAnsi="Times New Roman" w:cs="Times New Roman"/>
        </w:rPr>
        <w:t xml:space="preserve"> ning</w:t>
      </w:r>
      <w:r w:rsidR="00161335" w:rsidRPr="00161335">
        <w:rPr>
          <w:rFonts w:ascii="Times New Roman" w:hAnsi="Times New Roman" w:cs="Times New Roman"/>
        </w:rPr>
        <w:t xml:space="preserve"> rändtsirkuses ja loomaetendustel kasutatavate maismaaloomade</w:t>
      </w:r>
      <w:r w:rsidR="00B118DA">
        <w:rPr>
          <w:rFonts w:ascii="Times New Roman" w:hAnsi="Times New Roman" w:cs="Times New Roman"/>
        </w:rPr>
        <w:t xml:space="preserve"> kohta</w:t>
      </w:r>
      <w:r w:rsidR="00BE2615">
        <w:rPr>
          <w:rFonts w:ascii="Times New Roman" w:hAnsi="Times New Roman" w:cs="Times New Roman"/>
        </w:rPr>
        <w:t>.</w:t>
      </w:r>
    </w:p>
    <w:p w14:paraId="2869C6B8" w14:textId="77777777" w:rsidR="00D822D3" w:rsidRDefault="00D822D3" w:rsidP="00161335">
      <w:pPr>
        <w:pStyle w:val="Default"/>
        <w:jc w:val="both"/>
        <w:rPr>
          <w:rFonts w:ascii="Times New Roman" w:hAnsi="Times New Roman" w:cs="Times New Roman"/>
        </w:rPr>
      </w:pPr>
    </w:p>
    <w:p w14:paraId="37B4F76C" w14:textId="589CF861" w:rsidR="0031193F" w:rsidRPr="006035BB" w:rsidRDefault="00980F38" w:rsidP="00161335">
      <w:pPr>
        <w:pStyle w:val="Default"/>
        <w:jc w:val="both"/>
        <w:rPr>
          <w:rFonts w:ascii="Times New Roman" w:hAnsi="Times New Roman" w:cs="Times New Roman"/>
        </w:rPr>
      </w:pPr>
      <w:r>
        <w:rPr>
          <w:rFonts w:ascii="Times New Roman" w:hAnsi="Times New Roman" w:cs="Times New Roman"/>
        </w:rPr>
        <w:t xml:space="preserve">Euroopa </w:t>
      </w:r>
      <w:r w:rsidR="009C663D">
        <w:rPr>
          <w:rFonts w:ascii="Times New Roman" w:hAnsi="Times New Roman" w:cs="Times New Roman"/>
        </w:rPr>
        <w:t xml:space="preserve">Komisjonile on </w:t>
      </w:r>
      <w:r w:rsidR="004E67B5">
        <w:rPr>
          <w:rFonts w:ascii="Times New Roman" w:hAnsi="Times New Roman" w:cs="Times New Roman"/>
        </w:rPr>
        <w:t xml:space="preserve">seoses </w:t>
      </w:r>
      <w:r w:rsidR="00414224">
        <w:rPr>
          <w:rFonts w:ascii="Times New Roman" w:hAnsi="Times New Roman" w:cs="Times New Roman"/>
        </w:rPr>
        <w:t xml:space="preserve">vesiviljelusloomade pidamiseks ettenähtud ettevõtete </w:t>
      </w:r>
      <w:r w:rsidR="004E67B5">
        <w:rPr>
          <w:rFonts w:ascii="Times New Roman" w:hAnsi="Times New Roman" w:cs="Times New Roman"/>
        </w:rPr>
        <w:t xml:space="preserve">registreerimise ja heakskiitmisega </w:t>
      </w:r>
      <w:r w:rsidR="009C663D">
        <w:rPr>
          <w:rFonts w:ascii="Times New Roman" w:hAnsi="Times New Roman" w:cs="Times New Roman"/>
        </w:rPr>
        <w:t xml:space="preserve">antud </w:t>
      </w:r>
      <w:r w:rsidR="00414224">
        <w:rPr>
          <w:rFonts w:ascii="Times New Roman" w:hAnsi="Times New Roman" w:cs="Times New Roman"/>
        </w:rPr>
        <w:t xml:space="preserve">mitmeid </w:t>
      </w:r>
      <w:r w:rsidR="009C663D">
        <w:rPr>
          <w:rFonts w:ascii="Times New Roman" w:hAnsi="Times New Roman" w:cs="Times New Roman"/>
        </w:rPr>
        <w:t>rakendusvolitusi</w:t>
      </w:r>
      <w:r w:rsidR="00414224">
        <w:rPr>
          <w:rFonts w:ascii="Times New Roman" w:hAnsi="Times New Roman" w:cs="Times New Roman"/>
        </w:rPr>
        <w:t xml:space="preserve"> erandite kehtestamiseks</w:t>
      </w:r>
      <w:r w:rsidR="004E67B5">
        <w:rPr>
          <w:rFonts w:ascii="Times New Roman" w:hAnsi="Times New Roman" w:cs="Times New Roman"/>
        </w:rPr>
        <w:t>.</w:t>
      </w:r>
      <w:r w:rsidR="009C663D">
        <w:rPr>
          <w:rFonts w:ascii="Times New Roman" w:hAnsi="Times New Roman" w:cs="Times New Roman"/>
        </w:rPr>
        <w:t xml:space="preserve"> </w:t>
      </w:r>
    </w:p>
    <w:p w14:paraId="4AC7A3B1" w14:textId="77777777" w:rsidR="000B52C8" w:rsidRDefault="000B52C8" w:rsidP="00201EC7">
      <w:pPr>
        <w:jc w:val="both"/>
      </w:pPr>
    </w:p>
    <w:p w14:paraId="7CE2B311" w14:textId="3800A9EB" w:rsidR="00562358" w:rsidRDefault="001C7875" w:rsidP="00562358">
      <w:pPr>
        <w:pStyle w:val="NormalWeb"/>
        <w:spacing w:before="0" w:after="0" w:afterAutospacing="0"/>
        <w:jc w:val="both"/>
      </w:pPr>
      <w:r>
        <w:t xml:space="preserve">Kehtivas </w:t>
      </w:r>
      <w:r w:rsidR="00414224">
        <w:t>loomatauditõrje seaduses on</w:t>
      </w:r>
      <w:r>
        <w:t xml:space="preserve"> tegevusloa</w:t>
      </w:r>
      <w:r w:rsidR="000C224C">
        <w:t>kohustus</w:t>
      </w:r>
      <w:r>
        <w:t xml:space="preserve"> ja teavituskohustus reguleeritud 2. peatüki 6</w:t>
      </w:r>
      <w:r>
        <w:rPr>
          <w:vertAlign w:val="superscript"/>
        </w:rPr>
        <w:t>1</w:t>
      </w:r>
      <w:r w:rsidR="00414224">
        <w:t>.</w:t>
      </w:r>
      <w:r>
        <w:rPr>
          <w:vertAlign w:val="superscript"/>
        </w:rPr>
        <w:t xml:space="preserve"> </w:t>
      </w:r>
      <w:r w:rsidRPr="001C7875">
        <w:t>jaos</w:t>
      </w:r>
      <w:r>
        <w:t xml:space="preserve">. Nimetatud jao sätted on lisatud </w:t>
      </w:r>
      <w:r w:rsidR="00414224">
        <w:t xml:space="preserve">veterinaarseaduse </w:t>
      </w:r>
      <w:r>
        <w:t xml:space="preserve">eelnõu teksti, kui see on olnud </w:t>
      </w:r>
      <w:r w:rsidR="000C224C">
        <w:t xml:space="preserve">vajalik </w:t>
      </w:r>
      <w:r>
        <w:t>E</w:t>
      </w:r>
      <w:r w:rsidR="00D914E5">
        <w:t>L-i</w:t>
      </w:r>
      <w:r>
        <w:t xml:space="preserve"> õiguse rakendamiseks, täiendamiseks ja täpsustamiseks. </w:t>
      </w:r>
      <w:r w:rsidR="00D822D3">
        <w:t>Kehtiva</w:t>
      </w:r>
      <w:r w:rsidR="00E17193">
        <w:t>s</w:t>
      </w:r>
      <w:r w:rsidR="00D822D3">
        <w:t xml:space="preserve"> </w:t>
      </w:r>
      <w:r w:rsidR="00E17193">
        <w:t>loomatauditõrje seaduses</w:t>
      </w:r>
      <w:r w:rsidR="00D822D3">
        <w:t xml:space="preserve"> ei </w:t>
      </w:r>
      <w:r w:rsidR="00E17193">
        <w:t xml:space="preserve">ole </w:t>
      </w:r>
      <w:r w:rsidR="00D822D3">
        <w:t xml:space="preserve">tegevusloa </w:t>
      </w:r>
      <w:r w:rsidR="00E17193">
        <w:t>nõudel</w:t>
      </w:r>
      <w:r w:rsidR="00D822D3">
        <w:t xml:space="preserve"> vahet, kas ettevõttest v</w:t>
      </w:r>
      <w:r w:rsidR="00E17193">
        <w:t>eet</w:t>
      </w:r>
      <w:r w:rsidR="00D822D3">
        <w:t>akse loomi ja paljundusmaterjali teise liikmesriiki või ne</w:t>
      </w:r>
      <w:r w:rsidR="000C224C">
        <w:t>id</w:t>
      </w:r>
      <w:r w:rsidR="00D822D3">
        <w:t xml:space="preserve"> </w:t>
      </w:r>
      <w:r w:rsidR="00E17193">
        <w:t>veetakse</w:t>
      </w:r>
      <w:r w:rsidR="00D822D3">
        <w:t xml:space="preserve"> Eesti</w:t>
      </w:r>
      <w:r w:rsidR="000C224C">
        <w:t>-</w:t>
      </w:r>
      <w:r w:rsidR="00D822D3">
        <w:t xml:space="preserve">siseselt teise </w:t>
      </w:r>
      <w:r w:rsidR="00E17193">
        <w:t xml:space="preserve">Eestis asuvasse </w:t>
      </w:r>
      <w:r w:rsidR="00D822D3">
        <w:t>ettevõttesse. M</w:t>
      </w:r>
      <w:r w:rsidR="00D822D3" w:rsidRPr="00F063C1">
        <w:t>äärus</w:t>
      </w:r>
      <w:r w:rsidR="003330D9">
        <w:t>t</w:t>
      </w:r>
      <w:r w:rsidR="00D822D3" w:rsidRPr="00F063C1">
        <w:t>e (EL) 2016/429</w:t>
      </w:r>
      <w:r w:rsidR="00D822D3">
        <w:t xml:space="preserve"> ja (EL) 2019/2035 kohaselt on tegevusluba vajalik </w:t>
      </w:r>
      <w:r w:rsidR="00E17193">
        <w:t>üksnes</w:t>
      </w:r>
      <w:r w:rsidR="00D822D3">
        <w:t xml:space="preserve"> loomade ja </w:t>
      </w:r>
      <w:r w:rsidR="00E17193">
        <w:t xml:space="preserve">loomse </w:t>
      </w:r>
      <w:r w:rsidR="00D822D3">
        <w:t xml:space="preserve">paljundusmaterjaliga kauplemise </w:t>
      </w:r>
      <w:r w:rsidR="000C224C">
        <w:t>korral</w:t>
      </w:r>
      <w:r w:rsidR="00D822D3">
        <w:t>. Eesti-siseselt loomade ja paljundusmaterjaliga kauple</w:t>
      </w:r>
      <w:r w:rsidR="00E17193">
        <w:t>mise</w:t>
      </w:r>
      <w:r w:rsidR="00D822D3">
        <w:t xml:space="preserve"> </w:t>
      </w:r>
      <w:r w:rsidR="000C224C">
        <w:t xml:space="preserve">korral </w:t>
      </w:r>
      <w:r w:rsidR="00E17193">
        <w:t>on vajalik esitada</w:t>
      </w:r>
      <w:r w:rsidR="00D822D3">
        <w:t xml:space="preserve"> </w:t>
      </w:r>
      <w:r w:rsidR="009660EC" w:rsidRPr="00D914E5">
        <w:t>majandustegevuse tea</w:t>
      </w:r>
      <w:r w:rsidR="00E17193">
        <w:t>d</w:t>
      </w:r>
      <w:r w:rsidR="009660EC" w:rsidRPr="00D914E5">
        <w:t xml:space="preserve">e </w:t>
      </w:r>
      <w:r w:rsidR="00D822D3">
        <w:t xml:space="preserve">ja need ettevõtted kantakse </w:t>
      </w:r>
      <w:r w:rsidR="00E17193">
        <w:t>p</w:t>
      </w:r>
      <w:r w:rsidR="00D822D3">
        <w:t xml:space="preserve">õllumajandusloomade registrisse. </w:t>
      </w:r>
      <w:r w:rsidR="00E17193">
        <w:t>Veterinaarseaduse</w:t>
      </w:r>
      <w:r w:rsidR="008D3A92">
        <w:t xml:space="preserve"> eelnõu rakendussätetes </w:t>
      </w:r>
      <w:r w:rsidR="00E17193">
        <w:t>nähakse ette, et e</w:t>
      </w:r>
      <w:r w:rsidR="00E17193" w:rsidRPr="008179D2">
        <w:t xml:space="preserve">nne </w:t>
      </w:r>
      <w:r w:rsidR="00E17193">
        <w:t>veterinaarseaduse jõustumist kehtinud</w:t>
      </w:r>
      <w:r w:rsidR="00E17193" w:rsidRPr="008179D2">
        <w:t xml:space="preserve"> loomatauditõrje seaduse § 19</w:t>
      </w:r>
      <w:r w:rsidR="00E17193" w:rsidRPr="008179D2">
        <w:rPr>
          <w:vertAlign w:val="superscript"/>
        </w:rPr>
        <w:t xml:space="preserve">6 </w:t>
      </w:r>
      <w:r w:rsidR="00E17193" w:rsidRPr="008179D2">
        <w:t>kohaselt teatamiskohustuse ja § 19</w:t>
      </w:r>
      <w:r w:rsidR="00E17193" w:rsidRPr="008179D2">
        <w:rPr>
          <w:vertAlign w:val="superscript"/>
        </w:rPr>
        <w:t xml:space="preserve">1 </w:t>
      </w:r>
      <w:r w:rsidR="00E17193" w:rsidRPr="008179D2">
        <w:t xml:space="preserve">kohaselt tegevusloakohustuse täitnud ettevõtja </w:t>
      </w:r>
      <w:r w:rsidR="00E17193">
        <w:t>puhul</w:t>
      </w:r>
      <w:r w:rsidR="00E17193" w:rsidRPr="008179D2">
        <w:t xml:space="preserve"> loetakse </w:t>
      </w:r>
      <w:r w:rsidR="00E17193">
        <w:lastRenderedPageBreak/>
        <w:t>asjakohaste ettevõtete puhul veterinaar</w:t>
      </w:r>
      <w:r w:rsidR="00E17193" w:rsidRPr="008179D2">
        <w:t xml:space="preserve">seaduse </w:t>
      </w:r>
      <w:r w:rsidR="001F37CF">
        <w:t>§</w:t>
      </w:r>
      <w:r w:rsidR="00E17193" w:rsidRPr="008179D2">
        <w:t xml:space="preserve"> </w:t>
      </w:r>
      <w:r w:rsidR="00BE47F2">
        <w:t>24</w:t>
      </w:r>
      <w:r w:rsidR="00BE47F2" w:rsidRPr="008179D2">
        <w:t xml:space="preserve"> </w:t>
      </w:r>
      <w:r w:rsidR="00E17193" w:rsidRPr="008179D2">
        <w:t xml:space="preserve">kohane teatamiskohustus ja § </w:t>
      </w:r>
      <w:r w:rsidR="00BE47F2">
        <w:t>25</w:t>
      </w:r>
      <w:r w:rsidR="00BE47F2" w:rsidRPr="008179D2">
        <w:t xml:space="preserve"> </w:t>
      </w:r>
      <w:r w:rsidR="00E17193" w:rsidRPr="008179D2">
        <w:t>kohane loakohustus täidetuks.</w:t>
      </w:r>
    </w:p>
    <w:p w14:paraId="63148004" w14:textId="0F04741C" w:rsidR="00201EC7" w:rsidRDefault="00201EC7" w:rsidP="00201EC7">
      <w:pPr>
        <w:jc w:val="both"/>
      </w:pPr>
    </w:p>
    <w:p w14:paraId="38E721A0" w14:textId="5625C9F1" w:rsidR="003C41CA" w:rsidRPr="00827D2C" w:rsidRDefault="003C41CA" w:rsidP="00827D2C">
      <w:pPr>
        <w:pStyle w:val="Heading2"/>
        <w:ind w:left="0"/>
        <w:jc w:val="left"/>
        <w:rPr>
          <w:rFonts w:ascii="Times New Roman" w:hAnsi="Times New Roman"/>
          <w:i w:val="0"/>
          <w:sz w:val="24"/>
        </w:rPr>
      </w:pPr>
      <w:r w:rsidRPr="00A95AED">
        <w:rPr>
          <w:rFonts w:ascii="Times New Roman" w:hAnsi="Times New Roman"/>
          <w:i w:val="0"/>
          <w:sz w:val="24"/>
        </w:rPr>
        <w:t xml:space="preserve">Eelnõu § </w:t>
      </w:r>
      <w:r w:rsidR="00C47214">
        <w:rPr>
          <w:rFonts w:ascii="Times New Roman" w:hAnsi="Times New Roman"/>
          <w:i w:val="0"/>
          <w:sz w:val="24"/>
        </w:rPr>
        <w:t>24</w:t>
      </w:r>
      <w:r w:rsidRPr="00A95AED">
        <w:rPr>
          <w:rFonts w:ascii="Times New Roman" w:hAnsi="Times New Roman"/>
          <w:i w:val="0"/>
          <w:sz w:val="24"/>
        </w:rPr>
        <w:t>. Teatamiskohustus</w:t>
      </w:r>
    </w:p>
    <w:p w14:paraId="711E9D42" w14:textId="0301F669" w:rsidR="00032C0C" w:rsidRDefault="009B327F" w:rsidP="00BB2F96">
      <w:pPr>
        <w:jc w:val="both"/>
      </w:pPr>
      <w:r w:rsidRPr="009D0477">
        <w:t xml:space="preserve">Eelnõu </w:t>
      </w:r>
      <w:r w:rsidR="0063121F" w:rsidRPr="009D0477">
        <w:t>§</w:t>
      </w:r>
      <w:r w:rsidRPr="009D0477">
        <w:t>-s</w:t>
      </w:r>
      <w:r w:rsidR="0063121F" w:rsidRPr="009D0477">
        <w:t xml:space="preserve"> </w:t>
      </w:r>
      <w:r w:rsidR="00C47214">
        <w:t>24</w:t>
      </w:r>
      <w:r w:rsidR="00FB3C00" w:rsidRPr="009D0477">
        <w:t xml:space="preserve"> </w:t>
      </w:r>
      <w:r w:rsidRPr="003C41CA">
        <w:t>sätestatakse</w:t>
      </w:r>
      <w:r w:rsidRPr="009D0477">
        <w:rPr>
          <w:b/>
        </w:rPr>
        <w:t xml:space="preserve"> </w:t>
      </w:r>
      <w:r w:rsidRPr="003C41CA">
        <w:t>t</w:t>
      </w:r>
      <w:r w:rsidR="0063121F" w:rsidRPr="003C41CA">
        <w:t>eatamiskohustus</w:t>
      </w:r>
      <w:r w:rsidRPr="003C41CA">
        <w:t>e nõuded.</w:t>
      </w:r>
      <w:r w:rsidR="00D914E5">
        <w:rPr>
          <w:b/>
        </w:rPr>
        <w:t xml:space="preserve"> </w:t>
      </w:r>
      <w:r w:rsidR="00201EC7" w:rsidRPr="00D914E5">
        <w:t xml:space="preserve">Kehtivas </w:t>
      </w:r>
      <w:r w:rsidR="001F37CF">
        <w:t>loomatauditõrje seaduses</w:t>
      </w:r>
      <w:r w:rsidR="00201EC7" w:rsidRPr="00D914E5">
        <w:t xml:space="preserve"> </w:t>
      </w:r>
      <w:r w:rsidR="00B578A3">
        <w:t>on</w:t>
      </w:r>
      <w:r w:rsidR="00B578A3" w:rsidRPr="00D914E5">
        <w:t xml:space="preserve"> </w:t>
      </w:r>
      <w:r w:rsidR="00201EC7" w:rsidRPr="00D914E5">
        <w:t xml:space="preserve">majandustegevuse teate </w:t>
      </w:r>
      <w:r w:rsidR="00B578A3">
        <w:t>nõuded</w:t>
      </w:r>
      <w:r w:rsidR="00387F6B">
        <w:t xml:space="preserve"> </w:t>
      </w:r>
      <w:r w:rsidR="00201EC7" w:rsidRPr="00D914E5">
        <w:t>§</w:t>
      </w:r>
      <w:r w:rsidR="00B578A3">
        <w:t>-s</w:t>
      </w:r>
      <w:r w:rsidR="00201EC7" w:rsidRPr="00D914E5">
        <w:t xml:space="preserve"> 19</w:t>
      </w:r>
      <w:r w:rsidR="00201EC7" w:rsidRPr="00D914E5">
        <w:rPr>
          <w:vertAlign w:val="superscript"/>
        </w:rPr>
        <w:t>6</w:t>
      </w:r>
      <w:r w:rsidR="00201EC7" w:rsidRPr="00D914E5">
        <w:t xml:space="preserve">. </w:t>
      </w:r>
      <w:r w:rsidR="00BB577E" w:rsidRPr="00D43F3A">
        <w:t xml:space="preserve">Loomatervise valdkonna eripärana </w:t>
      </w:r>
      <w:r w:rsidR="001F37CF">
        <w:t>on MSÜS</w:t>
      </w:r>
      <w:r w:rsidR="00B221EB">
        <w:t>-</w:t>
      </w:r>
      <w:r w:rsidR="001F37CF">
        <w:t xml:space="preserve">i laadse </w:t>
      </w:r>
      <w:r w:rsidR="00D43F3A">
        <w:t>teatamiskohustus</w:t>
      </w:r>
      <w:r w:rsidR="001F37CF">
        <w:t>ega sarnane teavitamiskohustus lisaks</w:t>
      </w:r>
      <w:r w:rsidR="00D43F3A">
        <w:t xml:space="preserve"> </w:t>
      </w:r>
      <w:r w:rsidR="00BB577E" w:rsidRPr="00D43F3A">
        <w:t>ettevõtjate</w:t>
      </w:r>
      <w:r w:rsidR="001F37CF">
        <w:t xml:space="preserve">le ette nähtud ka </w:t>
      </w:r>
      <w:r w:rsidR="00BB577E" w:rsidRPr="00D43F3A">
        <w:t>samades valdkondades tegutseva</w:t>
      </w:r>
      <w:r w:rsidR="00D43F3A">
        <w:t>tel</w:t>
      </w:r>
      <w:r w:rsidR="001F37CF">
        <w:t>e</w:t>
      </w:r>
      <w:r w:rsidR="00BB577E" w:rsidRPr="00D43F3A">
        <w:t xml:space="preserve"> eraisiku</w:t>
      </w:r>
      <w:r w:rsidR="00D43F3A">
        <w:t>tel</w:t>
      </w:r>
      <w:r w:rsidR="001F37CF">
        <w:t>e juhul</w:t>
      </w:r>
      <w:r w:rsidR="00387F6B">
        <w:t>,</w:t>
      </w:r>
      <w:r w:rsidR="001F37CF">
        <w:t xml:space="preserve"> kui eraisik tegeleb küll samal tegevusalal, aga muul eesmärgil kui majandustegevus ehk oma</w:t>
      </w:r>
      <w:r w:rsidR="00387F6B">
        <w:t xml:space="preserve"> </w:t>
      </w:r>
      <w:r w:rsidR="001F37CF">
        <w:t>tarbeks</w:t>
      </w:r>
      <w:r w:rsidR="00D43F3A">
        <w:t xml:space="preserve">. </w:t>
      </w:r>
      <w:r w:rsidR="00D43F3A" w:rsidRPr="00D43F3A">
        <w:t xml:space="preserve">Loomatauditõrje seaduse </w:t>
      </w:r>
      <w:r w:rsidR="00201EC7">
        <w:t>sätted on lisatud eelnõu teksti, kui see on olnud E</w:t>
      </w:r>
      <w:r w:rsidR="00D914E5">
        <w:t>L-i</w:t>
      </w:r>
      <w:r w:rsidR="00201EC7">
        <w:t xml:space="preserve"> õiguse rakendamiseks vajalik.</w:t>
      </w:r>
    </w:p>
    <w:p w14:paraId="3E39E660" w14:textId="72E783AC" w:rsidR="00032C0C" w:rsidRDefault="00032C0C" w:rsidP="00BB2F96">
      <w:pPr>
        <w:jc w:val="both"/>
      </w:pPr>
    </w:p>
    <w:p w14:paraId="435B4C68" w14:textId="1FAD12E8" w:rsidR="00BB2F96" w:rsidRDefault="00A45AD5" w:rsidP="00BB2F96">
      <w:pPr>
        <w:jc w:val="both"/>
      </w:pPr>
      <w:r w:rsidRPr="00366569">
        <w:t>M</w:t>
      </w:r>
      <w:r w:rsidR="00F11712" w:rsidRPr="00366569">
        <w:t>ääruse (EL) 2016/429 artikli</w:t>
      </w:r>
      <w:r w:rsidR="00032C0C" w:rsidRPr="00366569">
        <w:t>s</w:t>
      </w:r>
      <w:r w:rsidR="00F11712" w:rsidRPr="00366569">
        <w:t xml:space="preserve"> </w:t>
      </w:r>
      <w:r w:rsidR="00F11712" w:rsidRPr="00366569">
        <w:rPr>
          <w:iCs/>
        </w:rPr>
        <w:t xml:space="preserve">279 </w:t>
      </w:r>
      <w:r w:rsidR="00032C0C" w:rsidRPr="00366569">
        <w:rPr>
          <w:iCs/>
        </w:rPr>
        <w:t xml:space="preserve">sätestatakse, et </w:t>
      </w:r>
      <w:r w:rsidR="00F11712">
        <w:rPr>
          <w:bCs/>
        </w:rPr>
        <w:t>e</w:t>
      </w:r>
      <w:r w:rsidR="00F11712" w:rsidRPr="00F11712">
        <w:t xml:space="preserve">ttevõtted ja ettevõtjad, </w:t>
      </w:r>
      <w:r w:rsidR="00387F6B">
        <w:t>kellest</w:t>
      </w:r>
      <w:r w:rsidR="00387F6B" w:rsidRPr="00F11712">
        <w:t xml:space="preserve"> </w:t>
      </w:r>
      <w:r w:rsidR="00F11712" w:rsidRPr="00F11712">
        <w:t xml:space="preserve">on </w:t>
      </w:r>
      <w:r w:rsidR="00032C0C">
        <w:t>teavitatud</w:t>
      </w:r>
      <w:r w:rsidR="00032C0C" w:rsidRPr="00F11712">
        <w:t xml:space="preserve"> </w:t>
      </w:r>
      <w:r w:rsidR="00F11712" w:rsidRPr="00F11712">
        <w:t xml:space="preserve">või </w:t>
      </w:r>
      <w:r w:rsidR="00B86450">
        <w:t xml:space="preserve">kes on </w:t>
      </w:r>
      <w:r w:rsidR="00032C0C">
        <w:t>saanud tegevusloa</w:t>
      </w:r>
      <w:r w:rsidR="00F11712" w:rsidRPr="00F11712">
        <w:t xml:space="preserve"> </w:t>
      </w:r>
      <w:r w:rsidR="00032C0C">
        <w:t>loomatauditõrje seaduse kohaselt ja kooskõlas</w:t>
      </w:r>
      <w:r w:rsidR="00F11712" w:rsidRPr="00F11712">
        <w:t xml:space="preserve"> </w:t>
      </w:r>
      <w:r w:rsidR="00F11712" w:rsidRPr="00AB5227">
        <w:t>direktiivi</w:t>
      </w:r>
      <w:r w:rsidR="00032C0C">
        <w:t>de</w:t>
      </w:r>
      <w:r w:rsidR="00F11712" w:rsidRPr="00AB5227">
        <w:t xml:space="preserve"> 64/432/EMÜ</w:t>
      </w:r>
      <w:r w:rsidR="002F6937" w:rsidRPr="00AB5227">
        <w:rPr>
          <w:rStyle w:val="FootnoteReference"/>
        </w:rPr>
        <w:footnoteReference w:id="32"/>
      </w:r>
      <w:r w:rsidR="00F11712" w:rsidRPr="00AB5227">
        <w:t>, 88/407/EMÜ</w:t>
      </w:r>
      <w:r w:rsidR="002F6937" w:rsidRPr="00AB5227">
        <w:rPr>
          <w:rStyle w:val="FootnoteReference"/>
        </w:rPr>
        <w:footnoteReference w:id="33"/>
      </w:r>
      <w:r w:rsidR="00F11712" w:rsidRPr="00AB5227">
        <w:t>, 89/556/EMÜ</w:t>
      </w:r>
      <w:r w:rsidR="002F6937" w:rsidRPr="00AB5227">
        <w:rPr>
          <w:rStyle w:val="FootnoteReference"/>
        </w:rPr>
        <w:footnoteReference w:id="34"/>
      </w:r>
      <w:r w:rsidR="00F11712" w:rsidRPr="00AB5227">
        <w:t>, 90/429/EMÜ</w:t>
      </w:r>
      <w:r w:rsidR="002F6937" w:rsidRPr="00AB5227">
        <w:rPr>
          <w:rStyle w:val="FootnoteReference"/>
        </w:rPr>
        <w:footnoteReference w:id="35"/>
      </w:r>
      <w:r w:rsidR="00F11712" w:rsidRPr="00AB5227">
        <w:t>, 91/68/EMÜ</w:t>
      </w:r>
      <w:r w:rsidR="002F6937" w:rsidRPr="00AB5227">
        <w:rPr>
          <w:rStyle w:val="FootnoteReference"/>
        </w:rPr>
        <w:footnoteReference w:id="36"/>
      </w:r>
      <w:r w:rsidR="00F11712" w:rsidRPr="00AB5227">
        <w:t>, 92/65/EMÜ</w:t>
      </w:r>
      <w:r w:rsidR="002F6937" w:rsidRPr="00AB5227">
        <w:rPr>
          <w:rStyle w:val="FootnoteReference"/>
        </w:rPr>
        <w:footnoteReference w:id="37"/>
      </w:r>
      <w:r w:rsidR="00F11712" w:rsidRPr="00AB5227">
        <w:t>, 2006/88/EÜ</w:t>
      </w:r>
      <w:r w:rsidR="000F4AA5" w:rsidRPr="00AB5227">
        <w:rPr>
          <w:rStyle w:val="FootnoteReference"/>
        </w:rPr>
        <w:footnoteReference w:id="38"/>
      </w:r>
      <w:r w:rsidR="00F11712" w:rsidRPr="00AB5227">
        <w:t>, 2008/71/EÜ</w:t>
      </w:r>
      <w:r w:rsidR="000F4AA5" w:rsidRPr="00AB5227">
        <w:rPr>
          <w:rStyle w:val="FootnoteReference"/>
        </w:rPr>
        <w:footnoteReference w:id="39"/>
      </w:r>
      <w:r w:rsidR="00F11712" w:rsidRPr="00AB5227">
        <w:t>, 2009/156/EÜ</w:t>
      </w:r>
      <w:r w:rsidR="00AB5227" w:rsidRPr="00AB5227">
        <w:rPr>
          <w:rStyle w:val="FootnoteReference"/>
        </w:rPr>
        <w:footnoteReference w:id="40"/>
      </w:r>
      <w:r w:rsidR="00D43F3A">
        <w:t xml:space="preserve"> </w:t>
      </w:r>
      <w:r w:rsidR="00032C0C">
        <w:t>ja</w:t>
      </w:r>
      <w:r w:rsidR="00032C0C" w:rsidRPr="00AB5227">
        <w:t xml:space="preserve"> </w:t>
      </w:r>
      <w:r w:rsidR="00F11712" w:rsidRPr="00AB5227">
        <w:t>2009/158/EÜ</w:t>
      </w:r>
      <w:r w:rsidR="00AB5227" w:rsidRPr="00AB5227">
        <w:rPr>
          <w:rStyle w:val="FootnoteReference"/>
        </w:rPr>
        <w:footnoteReference w:id="41"/>
      </w:r>
      <w:r w:rsidR="00E97E46">
        <w:t xml:space="preserve"> ning</w:t>
      </w:r>
      <w:r w:rsidR="00F11712" w:rsidRPr="00F11712">
        <w:t xml:space="preserve"> </w:t>
      </w:r>
      <w:r w:rsidR="00032C0C" w:rsidRPr="00AB5227">
        <w:t>määrus</w:t>
      </w:r>
      <w:r w:rsidR="00032C0C">
        <w:t>t</w:t>
      </w:r>
      <w:r w:rsidR="00032C0C" w:rsidRPr="00AB5227">
        <w:t>e (EÜ) nr 1760/2000</w:t>
      </w:r>
      <w:r w:rsidR="00032C0C" w:rsidRPr="00AB5227">
        <w:rPr>
          <w:rStyle w:val="FootnoteReference"/>
        </w:rPr>
        <w:footnoteReference w:id="42"/>
      </w:r>
      <w:r w:rsidR="00032C0C">
        <w:t xml:space="preserve"> ja </w:t>
      </w:r>
      <w:r w:rsidR="00032C0C" w:rsidRPr="00AB5227">
        <w:t>(EÜ) nr 21/2004</w:t>
      </w:r>
      <w:r w:rsidR="00032C0C" w:rsidRPr="00AB5227">
        <w:rPr>
          <w:rStyle w:val="FootnoteReference"/>
        </w:rPr>
        <w:footnoteReference w:id="43"/>
      </w:r>
      <w:r w:rsidR="00032C0C">
        <w:t xml:space="preserve"> nõuetega</w:t>
      </w:r>
      <w:r w:rsidR="00032C0C" w:rsidRPr="00AB5227">
        <w:t xml:space="preserve"> </w:t>
      </w:r>
      <w:r w:rsidR="00F11712" w:rsidRPr="00F11712">
        <w:t xml:space="preserve">enne määruse </w:t>
      </w:r>
      <w:r w:rsidR="001F37CF" w:rsidRPr="00366569">
        <w:t xml:space="preserve">(EL) 2016/429 </w:t>
      </w:r>
      <w:r w:rsidR="00F11712" w:rsidRPr="00F11712">
        <w:t>kohaldamise alguskuupäeva</w:t>
      </w:r>
      <w:r w:rsidR="00C44EB0">
        <w:t xml:space="preserve"> ehk </w:t>
      </w:r>
      <w:r w:rsidR="00387F6B">
        <w:t xml:space="preserve">enne </w:t>
      </w:r>
      <w:r w:rsidR="00C44EB0">
        <w:t>21. aprilli 2021. a</w:t>
      </w:r>
      <w:r w:rsidR="00387F6B">
        <w:t>astal</w:t>
      </w:r>
      <w:r w:rsidR="00F11712" w:rsidRPr="00F11712">
        <w:t xml:space="preserve">, loetakse määruse </w:t>
      </w:r>
      <w:r w:rsidR="00D914E5">
        <w:t xml:space="preserve">(EL) 2016/429 </w:t>
      </w:r>
      <w:r w:rsidR="00F11712" w:rsidRPr="00F11712">
        <w:t xml:space="preserve">alusel kas registreerituks või heakskiidetuks. </w:t>
      </w:r>
      <w:r w:rsidR="00FB2286">
        <w:t>M</w:t>
      </w:r>
      <w:r w:rsidR="00BB2F96">
        <w:t xml:space="preserve">ääruse </w:t>
      </w:r>
      <w:r w:rsidR="00BB2F96" w:rsidRPr="004D0BA0">
        <w:t>(EL) 2019/</w:t>
      </w:r>
      <w:r w:rsidR="00BB2F96">
        <w:t>2035 artiklites 85</w:t>
      </w:r>
      <w:r w:rsidR="003207DE" w:rsidRPr="007B1BCD">
        <w:t>–</w:t>
      </w:r>
      <w:r w:rsidR="00BB2F96">
        <w:t xml:space="preserve">88 on üleminekusätted seoses registrite, lemmikloomapasside, loomade identifitseerimise ja ettevõtjate teavitus- ning tegevusloa kohustusega. </w:t>
      </w:r>
    </w:p>
    <w:p w14:paraId="03A976A1" w14:textId="35498CC4" w:rsidR="00AD3B9F" w:rsidRDefault="00AD3B9F" w:rsidP="00561687">
      <w:pPr>
        <w:jc w:val="both"/>
      </w:pPr>
    </w:p>
    <w:p w14:paraId="216B552C" w14:textId="5479F278" w:rsidR="001239B0" w:rsidRPr="00E34799" w:rsidRDefault="001239B0" w:rsidP="001239B0">
      <w:pPr>
        <w:jc w:val="both"/>
      </w:pPr>
      <w:r w:rsidRPr="00D914E5">
        <w:t xml:space="preserve">Eelnõu </w:t>
      </w:r>
      <w:r w:rsidRPr="001A4458">
        <w:t xml:space="preserve">§ </w:t>
      </w:r>
      <w:r w:rsidR="00C47214">
        <w:t>24</w:t>
      </w:r>
      <w:r w:rsidR="00FB3C00" w:rsidRPr="006035BB">
        <w:t xml:space="preserve"> </w:t>
      </w:r>
      <w:r w:rsidRPr="006254F1">
        <w:rPr>
          <w:b/>
        </w:rPr>
        <w:t>lõikes</w:t>
      </w:r>
      <w:r>
        <w:rPr>
          <w:b/>
        </w:rPr>
        <w:t xml:space="preserve"> 1</w:t>
      </w:r>
      <w:r>
        <w:t xml:space="preserve"> </w:t>
      </w:r>
      <w:r w:rsidRPr="00597929">
        <w:t>luu</w:t>
      </w:r>
      <w:r>
        <w:t>akse</w:t>
      </w:r>
      <w:r w:rsidR="00B80743">
        <w:t xml:space="preserve"> seos</w:t>
      </w:r>
      <w:r>
        <w:t xml:space="preserve"> </w:t>
      </w:r>
      <w:r w:rsidR="00C44EB0">
        <w:t>veterinaar</w:t>
      </w:r>
      <w:r>
        <w:t>seaduse</w:t>
      </w:r>
      <w:r w:rsidR="00C44EB0">
        <w:t>s kasutatava</w:t>
      </w:r>
      <w:r>
        <w:t xml:space="preserve"> mõiste </w:t>
      </w:r>
      <w:r w:rsidR="00556439" w:rsidRPr="009919E3">
        <w:rPr>
          <w:lang w:eastAsia="et-EE"/>
        </w:rPr>
        <w:t>„</w:t>
      </w:r>
      <w:r>
        <w:t>teatamiskohustus</w:t>
      </w:r>
      <w:r w:rsidR="00556439" w:rsidRPr="00953082">
        <w:rPr>
          <w:color w:val="202020"/>
        </w:rPr>
        <w:t>”</w:t>
      </w:r>
      <w:r>
        <w:t xml:space="preserve"> </w:t>
      </w:r>
      <w:r w:rsidR="00387F6B">
        <w:t xml:space="preserve">ning </w:t>
      </w:r>
      <w:r w:rsidRPr="00B34378">
        <w:t>määruse (EL) 2016/429 IV osa</w:t>
      </w:r>
      <w:r w:rsidR="00387F6B">
        <w:t>s</w:t>
      </w:r>
      <w:r w:rsidRPr="00B34378">
        <w:t xml:space="preserve"> </w:t>
      </w:r>
      <w:r>
        <w:t xml:space="preserve">ja </w:t>
      </w:r>
      <w:r w:rsidR="00BD3543">
        <w:t xml:space="preserve">määruse </w:t>
      </w:r>
      <w:r w:rsidRPr="00B34378">
        <w:t>(EÜ) nr 1069/2009 artikli</w:t>
      </w:r>
      <w:r w:rsidR="00387F6B">
        <w:t>s</w:t>
      </w:r>
      <w:r>
        <w:t xml:space="preserve"> 23 </w:t>
      </w:r>
      <w:r w:rsidR="00387F6B">
        <w:t xml:space="preserve">kasutatava </w:t>
      </w:r>
      <w:r>
        <w:t xml:space="preserve">mõistega </w:t>
      </w:r>
      <w:r w:rsidR="00556439" w:rsidRPr="009919E3">
        <w:rPr>
          <w:lang w:eastAsia="et-EE"/>
        </w:rPr>
        <w:t>„</w:t>
      </w:r>
      <w:r>
        <w:t>registreerimine</w:t>
      </w:r>
      <w:r w:rsidR="00556439" w:rsidRPr="00953082">
        <w:rPr>
          <w:color w:val="202020"/>
        </w:rPr>
        <w:t>”</w:t>
      </w:r>
      <w:r>
        <w:t xml:space="preserve">. </w:t>
      </w:r>
      <w:r w:rsidRPr="00B34378">
        <w:t xml:space="preserve">Teatamiskohustus </w:t>
      </w:r>
      <w:r w:rsidR="00CC2A75">
        <w:t>veterinaar</w:t>
      </w:r>
      <w:r w:rsidRPr="00B34378">
        <w:t xml:space="preserve">seaduse tähenduses on </w:t>
      </w:r>
      <w:r>
        <w:t xml:space="preserve">tegevuskoha registreerimine </w:t>
      </w:r>
      <w:r w:rsidRPr="00B34378">
        <w:t xml:space="preserve">määruse (EL) 2016/429 IV osa </w:t>
      </w:r>
      <w:r>
        <w:t xml:space="preserve">ja </w:t>
      </w:r>
      <w:r w:rsidRPr="00B34378">
        <w:t>määruse (EÜ) nr 1069/2009 artikli</w:t>
      </w:r>
      <w:r>
        <w:t xml:space="preserve"> 23</w:t>
      </w:r>
      <w:r w:rsidRPr="00FF5478">
        <w:t xml:space="preserve"> </w:t>
      </w:r>
      <w:r w:rsidRPr="00B34378">
        <w:t>tähend</w:t>
      </w:r>
      <w:r>
        <w:t>uses</w:t>
      </w:r>
      <w:r w:rsidRPr="00B34378">
        <w:t>.</w:t>
      </w:r>
      <w:r w:rsidR="00556439">
        <w:t xml:space="preserve"> </w:t>
      </w:r>
      <w:r w:rsidR="00C44EB0">
        <w:t>Selline seos tuleb luua, sest MSÜS</w:t>
      </w:r>
      <w:r w:rsidR="00F77820">
        <w:t>-</w:t>
      </w:r>
      <w:r w:rsidR="00C44EB0">
        <w:t>i vastuvõtmisega seoses tuli kasutusele võtta t</w:t>
      </w:r>
      <w:r w:rsidR="00203FBA">
        <w:t>eatamiskohustuse mõiste</w:t>
      </w:r>
      <w:r w:rsidR="00C44EB0">
        <w:t xml:space="preserve"> ja</w:t>
      </w:r>
      <w:r w:rsidR="00E97E46">
        <w:t xml:space="preserve"> </w:t>
      </w:r>
      <w:r w:rsidR="00D97086">
        <w:t xml:space="preserve">selle asendamine uue mõistega </w:t>
      </w:r>
      <w:r w:rsidR="00387F6B">
        <w:t xml:space="preserve">tekitaks </w:t>
      </w:r>
      <w:r w:rsidR="00D97086">
        <w:t xml:space="preserve">segadust. </w:t>
      </w:r>
    </w:p>
    <w:p w14:paraId="4141CFC3" w14:textId="77777777" w:rsidR="001239B0" w:rsidRPr="00E31141" w:rsidRDefault="001239B0" w:rsidP="00561687">
      <w:pPr>
        <w:jc w:val="both"/>
      </w:pPr>
    </w:p>
    <w:p w14:paraId="05834D57" w14:textId="3C568332" w:rsidR="0063121F" w:rsidRDefault="00561687" w:rsidP="00F063C1">
      <w:pPr>
        <w:jc w:val="both"/>
      </w:pPr>
      <w:r w:rsidRPr="009D2459">
        <w:t xml:space="preserve">Eelnõu § </w:t>
      </w:r>
      <w:r w:rsidR="00C47214" w:rsidRPr="009D2459">
        <w:t>24</w:t>
      </w:r>
      <w:r w:rsidR="00330A88" w:rsidRPr="009D2459">
        <w:t xml:space="preserve"> </w:t>
      </w:r>
      <w:r w:rsidRPr="009D2459">
        <w:rPr>
          <w:b/>
        </w:rPr>
        <w:t xml:space="preserve">lõikes </w:t>
      </w:r>
      <w:r w:rsidR="001239B0" w:rsidRPr="009D2459">
        <w:rPr>
          <w:b/>
        </w:rPr>
        <w:t>2</w:t>
      </w:r>
      <w:r w:rsidR="001239B0">
        <w:t xml:space="preserve"> </w:t>
      </w:r>
      <w:r>
        <w:t xml:space="preserve">sätestatakse nende </w:t>
      </w:r>
      <w:r w:rsidR="00C44EB0">
        <w:t xml:space="preserve">tegevusalade </w:t>
      </w:r>
      <w:r w:rsidR="00387F6B">
        <w:t>loetelu</w:t>
      </w:r>
      <w:r w:rsidR="00C44EB0">
        <w:t>, mille</w:t>
      </w:r>
      <w:r w:rsidR="00387F6B">
        <w:t>l</w:t>
      </w:r>
      <w:r w:rsidR="00C44EB0">
        <w:t xml:space="preserve"> tegutsevad </w:t>
      </w:r>
      <w:r>
        <w:t>isiku</w:t>
      </w:r>
      <w:r w:rsidR="00C44EB0">
        <w:t>d</w:t>
      </w:r>
      <w:r>
        <w:t xml:space="preserve"> peavad esitama majandustegevuse teate</w:t>
      </w:r>
      <w:r w:rsidR="0063121F" w:rsidRPr="006035BB">
        <w:t xml:space="preserve"> </w:t>
      </w:r>
      <w:r w:rsidR="00371060" w:rsidRPr="00B34378">
        <w:t>Põllumajanduse Registrite ja Informatsiooni Amet</w:t>
      </w:r>
      <w:r w:rsidR="00371060">
        <w:t xml:space="preserve">ile (edaspidi </w:t>
      </w:r>
      <w:r w:rsidR="003533C2" w:rsidRPr="00371060">
        <w:rPr>
          <w:i/>
        </w:rPr>
        <w:t>PRIA</w:t>
      </w:r>
      <w:r w:rsidR="00371060">
        <w:t>)</w:t>
      </w:r>
      <w:r w:rsidR="00645FD0">
        <w:t>.</w:t>
      </w:r>
      <w:r w:rsidR="00D914E5">
        <w:t xml:space="preserve"> </w:t>
      </w:r>
      <w:r w:rsidR="003533C2">
        <w:t>PRIA-le</w:t>
      </w:r>
      <w:r w:rsidR="0063121F" w:rsidRPr="006035BB">
        <w:t xml:space="preserve"> </w:t>
      </w:r>
      <w:r w:rsidR="00645FD0">
        <w:t>tuleb esitada</w:t>
      </w:r>
      <w:r w:rsidR="00D914E5" w:rsidRPr="00D914E5">
        <w:t xml:space="preserve"> </w:t>
      </w:r>
      <w:r w:rsidR="00A05434" w:rsidRPr="003B4290">
        <w:t>PRIA e-teenuse keskkonna kaudu</w:t>
      </w:r>
      <w:r w:rsidR="00A05434" w:rsidRPr="00B34378">
        <w:t xml:space="preserve"> </w:t>
      </w:r>
      <w:r w:rsidR="00D914E5">
        <w:t>m</w:t>
      </w:r>
      <w:r w:rsidR="00D914E5" w:rsidRPr="006035BB">
        <w:t>ajandustegevusteade</w:t>
      </w:r>
      <w:r w:rsidR="00645FD0">
        <w:t xml:space="preserve">, kui </w:t>
      </w:r>
      <w:r w:rsidR="00201EC7">
        <w:t>ettevõtte tegevuseks on</w:t>
      </w:r>
      <w:r w:rsidR="00645FD0">
        <w:t xml:space="preserve"> </w:t>
      </w:r>
      <w:r w:rsidR="0063121F" w:rsidRPr="00F063C1">
        <w:t xml:space="preserve">määruse (EL) 2016/429 </w:t>
      </w:r>
      <w:r w:rsidR="00C10604" w:rsidRPr="00B34378">
        <w:t>artikli 84 lõikes 1, artikli 87</w:t>
      </w:r>
      <w:r w:rsidR="00D968FE">
        <w:t xml:space="preserve"> lõikes 1</w:t>
      </w:r>
      <w:r w:rsidR="00C10604" w:rsidRPr="00B34378">
        <w:t>, artikli 90 lõikes 1</w:t>
      </w:r>
      <w:r w:rsidR="00924CE6">
        <w:t xml:space="preserve">, </w:t>
      </w:r>
      <w:r w:rsidR="00C10604">
        <w:t xml:space="preserve">artikli </w:t>
      </w:r>
      <w:r w:rsidR="00C10604" w:rsidRPr="00B34378">
        <w:t xml:space="preserve">172 lõikes 1 </w:t>
      </w:r>
      <w:r w:rsidR="00924CE6" w:rsidRPr="003574B1">
        <w:t>ja</w:t>
      </w:r>
      <w:r w:rsidR="00924CE6" w:rsidRPr="005209F8">
        <w:t xml:space="preserve"> artikli </w:t>
      </w:r>
      <w:r w:rsidR="00924CE6" w:rsidRPr="00553548">
        <w:t>176 lõikes 2</w:t>
      </w:r>
      <w:r w:rsidR="00924CE6" w:rsidRPr="005209F8">
        <w:t xml:space="preserve"> </w:t>
      </w:r>
      <w:r w:rsidR="00C10604" w:rsidRPr="00B34378">
        <w:t xml:space="preserve">nimetatud </w:t>
      </w:r>
      <w:r w:rsidR="0063121F" w:rsidRPr="00F063C1">
        <w:t>tegevus</w:t>
      </w:r>
      <w:r w:rsidR="003274DE">
        <w:t>ala</w:t>
      </w:r>
      <w:r w:rsidR="0063121F" w:rsidRPr="00F063C1">
        <w:t xml:space="preserve"> nagu maismaaloomade pidamine või loomse paljundusmaterjali kogumine, tootmine, töötlemine või säilitamine, peetavate kabiloomade liikmesriikide vahel või liikmesriigi ja kolmanda riigi vahel vedamine, peetavate kabiloomade ja kodulindude ettevõttest sõltumatu kogumine, sealhulgas loomade ost</w:t>
      </w:r>
      <w:r w:rsidR="00180FD2">
        <w:t>mine ja müümine</w:t>
      </w:r>
      <w:r w:rsidR="00201EC7">
        <w:t>,</w:t>
      </w:r>
      <w:r w:rsidR="00180FD2">
        <w:t xml:space="preserve"> vesiviljelus</w:t>
      </w:r>
      <w:r w:rsidR="00645FD0">
        <w:t>,</w:t>
      </w:r>
      <w:r w:rsidR="0063121F" w:rsidRPr="00F063C1">
        <w:t xml:space="preserve"> </w:t>
      </w:r>
      <w:r w:rsidR="0031193F" w:rsidRPr="004D0BA0">
        <w:t>määruse (EL) 2019/</w:t>
      </w:r>
      <w:r w:rsidR="0031193F">
        <w:t xml:space="preserve">2035 </w:t>
      </w:r>
      <w:r w:rsidR="0063121F" w:rsidRPr="00F063C1">
        <w:t xml:space="preserve">artikli 3 </w:t>
      </w:r>
      <w:r w:rsidR="00D968FE">
        <w:t>lõikes 1</w:t>
      </w:r>
      <w:r w:rsidR="003274DE">
        <w:t xml:space="preserve"> </w:t>
      </w:r>
      <w:r w:rsidR="0063121F" w:rsidRPr="00F063C1">
        <w:t xml:space="preserve">nimetatud </w:t>
      </w:r>
      <w:r w:rsidR="0031193F">
        <w:t>koerte, kasside, valgetuhkrute ja kodulindude</w:t>
      </w:r>
      <w:r w:rsidR="0063121F" w:rsidRPr="00F063C1">
        <w:t xml:space="preserve"> liikmesriikide vahel või liikmesriigi ja kolmanda riigi vahel vedami</w:t>
      </w:r>
      <w:r w:rsidR="00201EC7">
        <w:t>ne</w:t>
      </w:r>
      <w:r w:rsidR="00645FD0">
        <w:t>,</w:t>
      </w:r>
      <w:r w:rsidR="0063121F" w:rsidRPr="00F063C1">
        <w:t xml:space="preserve"> </w:t>
      </w:r>
      <w:r w:rsidR="00B578A3">
        <w:t xml:space="preserve">komisjoni delegeeritud määruse (EL) </w:t>
      </w:r>
      <w:r w:rsidR="00C10604" w:rsidRPr="00B47126">
        <w:t>2020/691</w:t>
      </w:r>
      <w:r w:rsidR="00B578A3">
        <w:t xml:space="preserve">, </w:t>
      </w:r>
      <w:r w:rsidR="00B578A3" w:rsidRPr="00B578A3">
        <w:t xml:space="preserve">millega täiendatakse määrust (EL) 2016/429 </w:t>
      </w:r>
      <w:r w:rsidR="004B3F0F" w:rsidRPr="004B3F0F">
        <w:t>seoses vesiviljelusettevõtteid ja veeloomade vedajaid käsitlevate eeskirjadega</w:t>
      </w:r>
      <w:r w:rsidR="00DD7517">
        <w:t xml:space="preserve"> </w:t>
      </w:r>
      <w:r w:rsidR="00B578A3" w:rsidRPr="00B578A3">
        <w:t>(ELT L 174, 03.06.2020, lk 345–378)</w:t>
      </w:r>
      <w:r w:rsidR="00B578A3">
        <w:t xml:space="preserve"> (edaspidi </w:t>
      </w:r>
      <w:r w:rsidR="00B578A3">
        <w:rPr>
          <w:i/>
        </w:rPr>
        <w:t>määrus (EL) 2020/691</w:t>
      </w:r>
      <w:r w:rsidR="00B578A3">
        <w:t>)</w:t>
      </w:r>
      <w:r w:rsidR="005760F9">
        <w:t>,</w:t>
      </w:r>
      <w:r w:rsidR="006B03E7">
        <w:t xml:space="preserve"> </w:t>
      </w:r>
      <w:r w:rsidR="00C10604" w:rsidRPr="00B34378">
        <w:t>artikli 3 lõike 1 punktides a ja b nimetatud</w:t>
      </w:r>
      <w:r w:rsidR="00C10604">
        <w:t xml:space="preserve"> tegevusala</w:t>
      </w:r>
      <w:r w:rsidR="003274DE">
        <w:t>,</w:t>
      </w:r>
      <w:r w:rsidR="001B0CFF">
        <w:t xml:space="preserve"> </w:t>
      </w:r>
      <w:r w:rsidR="0063121F" w:rsidRPr="00F063C1">
        <w:t>määruse (EÜ) nr 1069/2009 artikli 23 lõike 1 punktis a nimetatud mistahes etapis loomsete kõrvalsaaduste või nendest saadud toodete tootmi</w:t>
      </w:r>
      <w:r w:rsidR="00201EC7">
        <w:t>ne</w:t>
      </w:r>
      <w:r w:rsidR="0063121F" w:rsidRPr="00F063C1">
        <w:t xml:space="preserve">, </w:t>
      </w:r>
      <w:r w:rsidR="005760F9">
        <w:t>vedu</w:t>
      </w:r>
      <w:r w:rsidR="0063121F" w:rsidRPr="00F063C1">
        <w:t>, käitlemi</w:t>
      </w:r>
      <w:r w:rsidR="00201EC7">
        <w:t>n</w:t>
      </w:r>
      <w:r w:rsidR="0063121F" w:rsidRPr="00F063C1">
        <w:t>e, töötlemi</w:t>
      </w:r>
      <w:r w:rsidR="00201EC7">
        <w:t>n</w:t>
      </w:r>
      <w:r w:rsidR="00F551B6">
        <w:t>e</w:t>
      </w:r>
      <w:r w:rsidR="0063121F" w:rsidRPr="00F063C1">
        <w:t>, ladustami</w:t>
      </w:r>
      <w:r w:rsidR="00201EC7">
        <w:t>n</w:t>
      </w:r>
      <w:r w:rsidR="0063121F" w:rsidRPr="00F063C1">
        <w:t>e, turule</w:t>
      </w:r>
      <w:r w:rsidR="00F551B6">
        <w:t xml:space="preserve"> </w:t>
      </w:r>
      <w:r w:rsidR="0063121F" w:rsidRPr="00F063C1">
        <w:t>laskmi</w:t>
      </w:r>
      <w:r w:rsidR="00201EC7">
        <w:t>n</w:t>
      </w:r>
      <w:r w:rsidR="0063121F" w:rsidRPr="00F063C1">
        <w:t>e, jaotami</w:t>
      </w:r>
      <w:r w:rsidR="00201EC7">
        <w:t>n</w:t>
      </w:r>
      <w:r w:rsidR="0063121F" w:rsidRPr="00F063C1">
        <w:t>e, kasutami</w:t>
      </w:r>
      <w:r w:rsidR="00201EC7">
        <w:t>n</w:t>
      </w:r>
      <w:r w:rsidR="0063121F" w:rsidRPr="00F063C1">
        <w:t>e või kõrvaldami</w:t>
      </w:r>
      <w:r w:rsidR="00201EC7">
        <w:t>ne</w:t>
      </w:r>
      <w:r w:rsidR="00645FD0">
        <w:t>,</w:t>
      </w:r>
      <w:r w:rsidR="0063121F" w:rsidRPr="00F063C1">
        <w:t xml:space="preserve"> mesi</w:t>
      </w:r>
      <w:r w:rsidR="005B7C7A">
        <w:t>laste ja kimalaste pidamine</w:t>
      </w:r>
      <w:r w:rsidR="00645FD0">
        <w:t xml:space="preserve"> või</w:t>
      </w:r>
      <w:r w:rsidR="0063121F" w:rsidRPr="00F063C1">
        <w:t xml:space="preserve"> karusloomade </w:t>
      </w:r>
      <w:r w:rsidR="001658E8">
        <w:t>pidamine</w:t>
      </w:r>
      <w:r w:rsidR="0063121F" w:rsidRPr="005B7C7A">
        <w:t xml:space="preserve"> turustamise</w:t>
      </w:r>
      <w:r w:rsidR="0063121F" w:rsidRPr="00F063C1">
        <w:t xml:space="preserve"> eesmärgil</w:t>
      </w:r>
      <w:r w:rsidR="00AC56A5">
        <w:t xml:space="preserve"> </w:t>
      </w:r>
      <w:r w:rsidR="00AC56A5" w:rsidRPr="00203FBA">
        <w:t xml:space="preserve">ning </w:t>
      </w:r>
      <w:r w:rsidR="00A15673" w:rsidRPr="00F063C1">
        <w:t xml:space="preserve">määruse (EL) 2016/429 </w:t>
      </w:r>
      <w:r w:rsidR="00A15673" w:rsidRPr="00B34378">
        <w:t xml:space="preserve">artikli </w:t>
      </w:r>
      <w:r w:rsidR="00A15673">
        <w:t xml:space="preserve">4 punktis 4 nimetatud </w:t>
      </w:r>
      <w:r w:rsidR="00AC56A5" w:rsidRPr="00203FBA">
        <w:t>loomade pidamine toidu</w:t>
      </w:r>
      <w:r w:rsidR="00ED78CA" w:rsidRPr="00203FBA">
        <w:t xml:space="preserve">- ja sööda </w:t>
      </w:r>
      <w:r w:rsidR="00AC56A5" w:rsidRPr="00203FBA">
        <w:t>tootmise eesmärgil</w:t>
      </w:r>
      <w:r w:rsidR="0063121F" w:rsidRPr="00F063C1">
        <w:t>.</w:t>
      </w:r>
      <w:r w:rsidR="00AC56A5">
        <w:t xml:space="preserve"> </w:t>
      </w:r>
    </w:p>
    <w:p w14:paraId="4709B8DA" w14:textId="648F99A9" w:rsidR="00A40F30" w:rsidRDefault="00A40F30" w:rsidP="00F063C1">
      <w:pPr>
        <w:jc w:val="both"/>
      </w:pPr>
    </w:p>
    <w:p w14:paraId="7406DCAE" w14:textId="07C79C4F" w:rsidR="00A40F30" w:rsidRDefault="003274DE" w:rsidP="00F063C1">
      <w:pPr>
        <w:jc w:val="both"/>
      </w:pPr>
      <w:r>
        <w:t>Teatamiskohustuslike valdkondade l</w:t>
      </w:r>
      <w:r w:rsidR="00A40F30">
        <w:t xml:space="preserve">oetelu kattub osaliselt nende tegevusaladega, mis on loetletud </w:t>
      </w:r>
      <w:r w:rsidR="0000296E">
        <w:t xml:space="preserve">käesoleva eelnõu </w:t>
      </w:r>
      <w:r w:rsidR="00A40F30">
        <w:t xml:space="preserve">§-s </w:t>
      </w:r>
      <w:r w:rsidR="00DE0F8D">
        <w:t>25</w:t>
      </w:r>
      <w:r>
        <w:t xml:space="preserve"> ja mille puhul on vajalik ettevõtte kasutamiseks tegevusluba</w:t>
      </w:r>
      <w:r w:rsidR="00203FBA">
        <w:t xml:space="preserve">. </w:t>
      </w:r>
    </w:p>
    <w:p w14:paraId="49184F94" w14:textId="77777777" w:rsidR="00D914E5" w:rsidRDefault="00D914E5" w:rsidP="00F063C1">
      <w:pPr>
        <w:jc w:val="both"/>
      </w:pPr>
    </w:p>
    <w:p w14:paraId="67E2B9E8" w14:textId="439A0FE9" w:rsidR="00B76141" w:rsidRDefault="00B76141" w:rsidP="00F063C1">
      <w:pPr>
        <w:jc w:val="both"/>
      </w:pPr>
      <w:r>
        <w:t xml:space="preserve">Maismaaloomade </w:t>
      </w:r>
      <w:r w:rsidR="005760F9">
        <w:t xml:space="preserve">hulka </w:t>
      </w:r>
      <w:r>
        <w:t xml:space="preserve">kuuluvad ka koerad, kassid ja valgetuhkrud, keda peetakse kaubanduslikul eesmärgil varjupaigas või kogumiskeskuses ja samuti loomapidamisettevõttes peetavad </w:t>
      </w:r>
      <w:r w:rsidR="0040623D">
        <w:t xml:space="preserve">karusloomad, </w:t>
      </w:r>
      <w:r>
        <w:t>hirvlased ja kaamellased</w:t>
      </w:r>
      <w:r w:rsidR="005760F9">
        <w:t>, samuti</w:t>
      </w:r>
      <w:r>
        <w:t xml:space="preserve"> kodulinnud, muud tehistingimustes peetavad linnud, nagu papagoid, tuvid</w:t>
      </w:r>
      <w:r w:rsidR="00080D64">
        <w:t>, kanaarilinnud</w:t>
      </w:r>
      <w:r>
        <w:t xml:space="preserve"> </w:t>
      </w:r>
      <w:r w:rsidR="005760F9">
        <w:t>ja muud sellised linnud</w:t>
      </w:r>
      <w:r>
        <w:t>, samuti mesilased ja kimalased. Teavitada tuleb ka rändtsirkuses ja loomaetendusi korraldavas ettevõttes loomade</w:t>
      </w:r>
      <w:r w:rsidRPr="00B76141">
        <w:t xml:space="preserve"> </w:t>
      </w:r>
      <w:r>
        <w:t>pidamisest.</w:t>
      </w:r>
    </w:p>
    <w:p w14:paraId="30815A05" w14:textId="77777777" w:rsidR="00B76141" w:rsidRDefault="00B76141" w:rsidP="00F063C1">
      <w:pPr>
        <w:jc w:val="both"/>
      </w:pPr>
    </w:p>
    <w:p w14:paraId="7DB9BFCF" w14:textId="11ED6068" w:rsidR="008774A5" w:rsidRDefault="00EC3B59" w:rsidP="008774A5">
      <w:pPr>
        <w:pStyle w:val="CommentText"/>
        <w:jc w:val="both"/>
        <w:rPr>
          <w:rFonts w:ascii="Times New Roman" w:hAnsi="Times New Roman" w:cs="Times New Roman"/>
          <w:sz w:val="24"/>
          <w:szCs w:val="24"/>
        </w:rPr>
      </w:pPr>
      <w:r w:rsidRPr="00EC3B59">
        <w:rPr>
          <w:rFonts w:ascii="Times New Roman" w:hAnsi="Times New Roman" w:cs="Times New Roman"/>
          <w:sz w:val="24"/>
          <w:szCs w:val="24"/>
        </w:rPr>
        <w:t xml:space="preserve">Erandid </w:t>
      </w:r>
      <w:r>
        <w:rPr>
          <w:rFonts w:ascii="Times New Roman" w:hAnsi="Times New Roman" w:cs="Times New Roman"/>
          <w:sz w:val="24"/>
          <w:szCs w:val="24"/>
        </w:rPr>
        <w:t xml:space="preserve">kohustusest esitada majandustegevuse teade </w:t>
      </w:r>
      <w:r w:rsidRPr="00EC3B59">
        <w:rPr>
          <w:rFonts w:ascii="Times New Roman" w:hAnsi="Times New Roman" w:cs="Times New Roman"/>
          <w:sz w:val="24"/>
          <w:szCs w:val="24"/>
        </w:rPr>
        <w:t xml:space="preserve">on </w:t>
      </w:r>
      <w:r w:rsidR="00D914E5">
        <w:rPr>
          <w:rFonts w:ascii="Times New Roman" w:hAnsi="Times New Roman" w:cs="Times New Roman"/>
          <w:sz w:val="24"/>
          <w:szCs w:val="24"/>
        </w:rPr>
        <w:t>liikmesriikide</w:t>
      </w:r>
      <w:r w:rsidRPr="00EC3B59">
        <w:rPr>
          <w:rFonts w:ascii="Times New Roman" w:hAnsi="Times New Roman" w:cs="Times New Roman"/>
          <w:sz w:val="24"/>
          <w:szCs w:val="24"/>
        </w:rPr>
        <w:t xml:space="preserve"> otsu</w:t>
      </w:r>
      <w:r>
        <w:rPr>
          <w:rFonts w:ascii="Times New Roman" w:hAnsi="Times New Roman" w:cs="Times New Roman"/>
          <w:sz w:val="24"/>
          <w:szCs w:val="24"/>
        </w:rPr>
        <w:t xml:space="preserve">stada, kuid selle aluseks peab </w:t>
      </w:r>
      <w:r w:rsidR="00D914E5">
        <w:rPr>
          <w:rFonts w:ascii="Times New Roman" w:hAnsi="Times New Roman" w:cs="Times New Roman"/>
          <w:sz w:val="24"/>
          <w:szCs w:val="24"/>
        </w:rPr>
        <w:t>Euroopa K</w:t>
      </w:r>
      <w:r w:rsidRPr="00EC3B59">
        <w:rPr>
          <w:rFonts w:ascii="Times New Roman" w:hAnsi="Times New Roman" w:cs="Times New Roman"/>
          <w:sz w:val="24"/>
          <w:szCs w:val="24"/>
        </w:rPr>
        <w:t xml:space="preserve">omisjon võtma </w:t>
      </w:r>
      <w:r w:rsidR="00203FBA">
        <w:rPr>
          <w:rFonts w:ascii="Times New Roman" w:hAnsi="Times New Roman" w:cs="Times New Roman"/>
          <w:sz w:val="24"/>
          <w:szCs w:val="24"/>
        </w:rPr>
        <w:t xml:space="preserve">eelnevalt </w:t>
      </w:r>
      <w:r w:rsidRPr="00EC3B59">
        <w:rPr>
          <w:rFonts w:ascii="Times New Roman" w:hAnsi="Times New Roman" w:cs="Times New Roman"/>
          <w:sz w:val="24"/>
          <w:szCs w:val="24"/>
        </w:rPr>
        <w:t xml:space="preserve">vastu rakendusakti </w:t>
      </w:r>
      <w:r w:rsidR="00454360">
        <w:rPr>
          <w:rFonts w:ascii="Times New Roman" w:hAnsi="Times New Roman" w:cs="Times New Roman"/>
          <w:sz w:val="24"/>
          <w:szCs w:val="24"/>
        </w:rPr>
        <w:t xml:space="preserve">erandi </w:t>
      </w:r>
      <w:r w:rsidRPr="00EC3B59">
        <w:rPr>
          <w:rFonts w:ascii="Times New Roman" w:hAnsi="Times New Roman" w:cs="Times New Roman"/>
          <w:sz w:val="24"/>
          <w:szCs w:val="24"/>
        </w:rPr>
        <w:t xml:space="preserve">ulatuse kohta. </w:t>
      </w:r>
      <w:r w:rsidR="008774A5">
        <w:rPr>
          <w:rStyle w:val="Heading3Char"/>
          <w:rFonts w:ascii="Times New Roman" w:hAnsi="Times New Roman"/>
          <w:b w:val="0"/>
          <w:sz w:val="24"/>
          <w:szCs w:val="24"/>
        </w:rPr>
        <w:t>Erand</w:t>
      </w:r>
      <w:r w:rsidR="00237245">
        <w:rPr>
          <w:rStyle w:val="Heading3Char"/>
          <w:rFonts w:ascii="Times New Roman" w:hAnsi="Times New Roman"/>
          <w:b w:val="0"/>
          <w:sz w:val="24"/>
          <w:szCs w:val="24"/>
        </w:rPr>
        <w:t>i</w:t>
      </w:r>
      <w:r w:rsidR="008774A5">
        <w:rPr>
          <w:rStyle w:val="Heading3Char"/>
          <w:rFonts w:ascii="Times New Roman" w:hAnsi="Times New Roman"/>
          <w:b w:val="0"/>
          <w:sz w:val="24"/>
          <w:szCs w:val="24"/>
        </w:rPr>
        <w:t xml:space="preserve"> võib </w:t>
      </w:r>
      <w:r w:rsidR="008774A5" w:rsidRPr="008774A5">
        <w:rPr>
          <w:rFonts w:ascii="Times New Roman" w:hAnsi="Times New Roman" w:cs="Times New Roman"/>
          <w:sz w:val="24"/>
          <w:szCs w:val="24"/>
        </w:rPr>
        <w:t>määruse (EL) 2016/429</w:t>
      </w:r>
      <w:r w:rsidR="008774A5">
        <w:rPr>
          <w:rFonts w:ascii="Times New Roman" w:hAnsi="Times New Roman" w:cs="Times New Roman"/>
          <w:sz w:val="24"/>
          <w:szCs w:val="24"/>
        </w:rPr>
        <w:t xml:space="preserve"> kohaselt ette näha sõltuvalt</w:t>
      </w:r>
      <w:r w:rsidR="008774A5" w:rsidRPr="008774A5">
        <w:rPr>
          <w:rFonts w:ascii="Times New Roman" w:hAnsi="Times New Roman" w:cs="Times New Roman"/>
          <w:sz w:val="24"/>
          <w:szCs w:val="24"/>
        </w:rPr>
        <w:t xml:space="preserve"> ettevõttes peetavate maismaaloomade ja loomse paljundusmaterjali liigi</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kategooria</w:t>
      </w:r>
      <w:r w:rsidR="008774A5">
        <w:rPr>
          <w:rFonts w:ascii="Times New Roman" w:hAnsi="Times New Roman" w:cs="Times New Roman"/>
          <w:sz w:val="24"/>
          <w:szCs w:val="24"/>
        </w:rPr>
        <w:t>test</w:t>
      </w:r>
      <w:r w:rsidR="008774A5" w:rsidRPr="008774A5">
        <w:rPr>
          <w:rFonts w:ascii="Times New Roman" w:hAnsi="Times New Roman" w:cs="Times New Roman"/>
          <w:sz w:val="24"/>
          <w:szCs w:val="24"/>
        </w:rPr>
        <w:t xml:space="preserve"> </w:t>
      </w:r>
      <w:r w:rsidR="00237245">
        <w:rPr>
          <w:rFonts w:ascii="Times New Roman" w:hAnsi="Times New Roman" w:cs="Times New Roman"/>
          <w:sz w:val="24"/>
          <w:szCs w:val="24"/>
        </w:rPr>
        <w:t>ja muust sellisest,</w:t>
      </w:r>
      <w:r w:rsidR="003274DE">
        <w:rPr>
          <w:rFonts w:ascii="Times New Roman" w:hAnsi="Times New Roman" w:cs="Times New Roman"/>
          <w:sz w:val="24"/>
          <w:szCs w:val="24"/>
        </w:rPr>
        <w:t xml:space="preserve"> samuti</w:t>
      </w:r>
      <w:r w:rsidR="008774A5" w:rsidRPr="008774A5">
        <w:rPr>
          <w:rFonts w:ascii="Times New Roman" w:hAnsi="Times New Roman" w:cs="Times New Roman"/>
          <w:sz w:val="24"/>
          <w:szCs w:val="24"/>
        </w:rPr>
        <w:t xml:space="preserve"> ettevõtte tootmisvõimsus</w:t>
      </w:r>
      <w:r w:rsidR="008774A5">
        <w:rPr>
          <w:rFonts w:ascii="Times New Roman" w:hAnsi="Times New Roman" w:cs="Times New Roman"/>
          <w:sz w:val="24"/>
          <w:szCs w:val="24"/>
        </w:rPr>
        <w:t>est</w:t>
      </w:r>
      <w:r w:rsidR="008774A5" w:rsidRPr="008774A5">
        <w:rPr>
          <w:rFonts w:ascii="Times New Roman" w:hAnsi="Times New Roman" w:cs="Times New Roman"/>
          <w:sz w:val="24"/>
          <w:szCs w:val="24"/>
        </w:rPr>
        <w:t xml:space="preserve"> </w:t>
      </w:r>
      <w:r w:rsidR="00BF19ED">
        <w:rPr>
          <w:rFonts w:ascii="Times New Roman" w:hAnsi="Times New Roman" w:cs="Times New Roman"/>
          <w:sz w:val="24"/>
          <w:szCs w:val="24"/>
        </w:rPr>
        <w:t xml:space="preserve">ja </w:t>
      </w:r>
      <w:r w:rsidR="008774A5" w:rsidRPr="008774A5">
        <w:rPr>
          <w:rFonts w:ascii="Times New Roman" w:hAnsi="Times New Roman" w:cs="Times New Roman"/>
          <w:sz w:val="24"/>
          <w:szCs w:val="24"/>
        </w:rPr>
        <w:t>tüü</w:t>
      </w:r>
      <w:r w:rsidR="008774A5">
        <w:rPr>
          <w:rFonts w:ascii="Times New Roman" w:hAnsi="Times New Roman" w:cs="Times New Roman"/>
          <w:sz w:val="24"/>
          <w:szCs w:val="24"/>
        </w:rPr>
        <w:t xml:space="preserve">bist </w:t>
      </w:r>
      <w:r w:rsidR="00BF19ED">
        <w:rPr>
          <w:rFonts w:ascii="Times New Roman" w:hAnsi="Times New Roman" w:cs="Times New Roman"/>
          <w:sz w:val="24"/>
          <w:szCs w:val="24"/>
        </w:rPr>
        <w:t>ning</w:t>
      </w:r>
      <w:r w:rsidR="008774A5">
        <w:rPr>
          <w:rFonts w:ascii="Times New Roman" w:hAnsi="Times New Roman" w:cs="Times New Roman"/>
          <w:sz w:val="24"/>
          <w:szCs w:val="24"/>
        </w:rPr>
        <w:t xml:space="preserve"> </w:t>
      </w:r>
      <w:r w:rsidR="008774A5" w:rsidRPr="008774A5">
        <w:rPr>
          <w:rFonts w:ascii="Times New Roman" w:hAnsi="Times New Roman" w:cs="Times New Roman"/>
          <w:sz w:val="24"/>
          <w:szCs w:val="24"/>
        </w:rPr>
        <w:t>peetavate maismaaloomade või loomse paljundusmaterjali toomi</w:t>
      </w:r>
      <w:r w:rsidR="008774A5">
        <w:rPr>
          <w:rFonts w:ascii="Times New Roman" w:hAnsi="Times New Roman" w:cs="Times New Roman"/>
          <w:sz w:val="24"/>
          <w:szCs w:val="24"/>
        </w:rPr>
        <w:t>s</w:t>
      </w:r>
      <w:r w:rsidR="008774A5" w:rsidRPr="008774A5">
        <w:rPr>
          <w:rFonts w:ascii="Times New Roman" w:hAnsi="Times New Roman" w:cs="Times New Roman"/>
          <w:sz w:val="24"/>
          <w:szCs w:val="24"/>
        </w:rPr>
        <w:t>e</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xml:space="preserve"> ettevõttesse ja ettevõttest välja viimi</w:t>
      </w:r>
      <w:r w:rsidR="008774A5">
        <w:rPr>
          <w:rFonts w:ascii="Times New Roman" w:hAnsi="Times New Roman" w:cs="Times New Roman"/>
          <w:sz w:val="24"/>
          <w:szCs w:val="24"/>
        </w:rPr>
        <w:t>s</w:t>
      </w:r>
      <w:r w:rsidR="008774A5" w:rsidRPr="008774A5">
        <w:rPr>
          <w:rFonts w:ascii="Times New Roman" w:hAnsi="Times New Roman" w:cs="Times New Roman"/>
          <w:sz w:val="24"/>
          <w:szCs w:val="24"/>
        </w:rPr>
        <w:t>e</w:t>
      </w:r>
      <w:r w:rsidR="008774A5">
        <w:rPr>
          <w:rFonts w:ascii="Times New Roman" w:hAnsi="Times New Roman" w:cs="Times New Roman"/>
          <w:sz w:val="24"/>
          <w:szCs w:val="24"/>
        </w:rPr>
        <w:t>st, kabiloomade puhul</w:t>
      </w:r>
      <w:r w:rsidR="008774A5" w:rsidRPr="008774A5">
        <w:rPr>
          <w:rFonts w:ascii="Times New Roman" w:hAnsi="Times New Roman" w:cs="Times New Roman"/>
          <w:sz w:val="24"/>
          <w:szCs w:val="24"/>
        </w:rPr>
        <w:t xml:space="preserve"> asjaomaste kabiloomade vedamise vahemaa</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xml:space="preserve"> </w:t>
      </w:r>
      <w:r w:rsidR="00237245">
        <w:rPr>
          <w:rFonts w:ascii="Times New Roman" w:hAnsi="Times New Roman" w:cs="Times New Roman"/>
          <w:sz w:val="24"/>
          <w:szCs w:val="24"/>
        </w:rPr>
        <w:t>ning</w:t>
      </w:r>
      <w:r w:rsidR="00237245" w:rsidRPr="008774A5">
        <w:rPr>
          <w:rFonts w:ascii="Times New Roman" w:hAnsi="Times New Roman" w:cs="Times New Roman"/>
          <w:sz w:val="24"/>
          <w:szCs w:val="24"/>
        </w:rPr>
        <w:t xml:space="preserve"> </w:t>
      </w:r>
      <w:r w:rsidR="008774A5" w:rsidRPr="008774A5">
        <w:rPr>
          <w:rFonts w:ascii="Times New Roman" w:hAnsi="Times New Roman" w:cs="Times New Roman"/>
          <w:sz w:val="24"/>
          <w:szCs w:val="24"/>
        </w:rPr>
        <w:t>veetavate kabiloomade kategooria</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xml:space="preserve"> liigi</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xml:space="preserve"> ja arv</w:t>
      </w:r>
      <w:r w:rsidR="008774A5">
        <w:rPr>
          <w:rFonts w:ascii="Times New Roman" w:hAnsi="Times New Roman" w:cs="Times New Roman"/>
          <w:sz w:val="24"/>
          <w:szCs w:val="24"/>
        </w:rPr>
        <w:t>ust</w:t>
      </w:r>
      <w:r w:rsidR="008774A5" w:rsidRPr="008774A5">
        <w:rPr>
          <w:rFonts w:ascii="Times New Roman" w:hAnsi="Times New Roman" w:cs="Times New Roman"/>
          <w:sz w:val="24"/>
          <w:szCs w:val="24"/>
        </w:rPr>
        <w:t>.</w:t>
      </w:r>
      <w:r w:rsidR="008774A5">
        <w:rPr>
          <w:rFonts w:ascii="Times New Roman" w:hAnsi="Times New Roman" w:cs="Times New Roman"/>
          <w:sz w:val="24"/>
          <w:szCs w:val="24"/>
        </w:rPr>
        <w:t xml:space="preserve"> </w:t>
      </w:r>
      <w:r w:rsidR="00203FBA">
        <w:rPr>
          <w:rFonts w:ascii="Times New Roman" w:hAnsi="Times New Roman" w:cs="Times New Roman"/>
          <w:sz w:val="24"/>
          <w:szCs w:val="24"/>
        </w:rPr>
        <w:t>Maismaaloomade k</w:t>
      </w:r>
      <w:r w:rsidR="008774A5" w:rsidRPr="008774A5">
        <w:rPr>
          <w:rFonts w:ascii="Times New Roman" w:hAnsi="Times New Roman" w:cs="Times New Roman"/>
          <w:sz w:val="24"/>
          <w:szCs w:val="24"/>
        </w:rPr>
        <w:t xml:space="preserve">ogumisel </w:t>
      </w:r>
      <w:r w:rsidR="008774A5">
        <w:rPr>
          <w:rFonts w:ascii="Times New Roman" w:hAnsi="Times New Roman" w:cs="Times New Roman"/>
          <w:sz w:val="24"/>
          <w:szCs w:val="24"/>
        </w:rPr>
        <w:t xml:space="preserve">on erandeid võimalik rakendada, </w:t>
      </w:r>
      <w:r w:rsidR="008774A5" w:rsidRPr="008774A5">
        <w:rPr>
          <w:rFonts w:ascii="Times New Roman" w:hAnsi="Times New Roman" w:cs="Times New Roman"/>
          <w:sz w:val="24"/>
          <w:szCs w:val="24"/>
        </w:rPr>
        <w:t xml:space="preserve">tuginedes </w:t>
      </w:r>
      <w:r w:rsidR="008774A5">
        <w:rPr>
          <w:rFonts w:ascii="Times New Roman" w:hAnsi="Times New Roman" w:cs="Times New Roman"/>
          <w:sz w:val="24"/>
          <w:szCs w:val="24"/>
        </w:rPr>
        <w:t>kogutavate</w:t>
      </w:r>
      <w:r w:rsidR="008774A5" w:rsidRPr="008774A5">
        <w:rPr>
          <w:rFonts w:ascii="Times New Roman" w:hAnsi="Times New Roman" w:cs="Times New Roman"/>
          <w:sz w:val="24"/>
          <w:szCs w:val="24"/>
        </w:rPr>
        <w:t xml:space="preserve"> loomade liikidele, kategooriatele ja arvule.</w:t>
      </w:r>
      <w:r w:rsidR="008774A5">
        <w:rPr>
          <w:rFonts w:ascii="Times New Roman" w:hAnsi="Times New Roman" w:cs="Times New Roman"/>
          <w:sz w:val="24"/>
          <w:szCs w:val="24"/>
        </w:rPr>
        <w:t xml:space="preserve"> Vesiviljelusloomade puhul võidakse rakendada erandeid</w:t>
      </w:r>
      <w:r w:rsidR="00237245">
        <w:rPr>
          <w:rFonts w:ascii="Times New Roman" w:hAnsi="Times New Roman" w:cs="Times New Roman"/>
          <w:sz w:val="24"/>
          <w:szCs w:val="24"/>
        </w:rPr>
        <w:t>,</w:t>
      </w:r>
      <w:r w:rsidR="008774A5">
        <w:rPr>
          <w:rFonts w:ascii="Times New Roman" w:hAnsi="Times New Roman" w:cs="Times New Roman"/>
          <w:sz w:val="24"/>
          <w:szCs w:val="24"/>
        </w:rPr>
        <w:t xml:space="preserve"> lähtu</w:t>
      </w:r>
      <w:r w:rsidR="00237245">
        <w:rPr>
          <w:rFonts w:ascii="Times New Roman" w:hAnsi="Times New Roman" w:cs="Times New Roman"/>
          <w:sz w:val="24"/>
          <w:szCs w:val="24"/>
        </w:rPr>
        <w:t>des</w:t>
      </w:r>
      <w:r w:rsidR="008774A5" w:rsidRPr="008774A5">
        <w:rPr>
          <w:rFonts w:ascii="Times New Roman" w:hAnsi="Times New Roman" w:cs="Times New Roman"/>
          <w:sz w:val="24"/>
          <w:szCs w:val="24"/>
        </w:rPr>
        <w:t xml:space="preserve"> ettevõttes peetavate loomade liigi</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kategooria</w:t>
      </w:r>
      <w:r w:rsidR="008774A5">
        <w:rPr>
          <w:rFonts w:ascii="Times New Roman" w:hAnsi="Times New Roman" w:cs="Times New Roman"/>
          <w:sz w:val="24"/>
          <w:szCs w:val="24"/>
        </w:rPr>
        <w:t>st</w:t>
      </w:r>
      <w:r w:rsidR="008774A5" w:rsidRPr="008774A5">
        <w:rPr>
          <w:rFonts w:ascii="Times New Roman" w:hAnsi="Times New Roman" w:cs="Times New Roman"/>
          <w:sz w:val="24"/>
          <w:szCs w:val="24"/>
        </w:rPr>
        <w:t xml:space="preserve"> ja hul</w:t>
      </w:r>
      <w:r w:rsidR="008774A5">
        <w:rPr>
          <w:rFonts w:ascii="Times New Roman" w:hAnsi="Times New Roman" w:cs="Times New Roman"/>
          <w:sz w:val="24"/>
          <w:szCs w:val="24"/>
        </w:rPr>
        <w:t>gast</w:t>
      </w:r>
      <w:r w:rsidR="008774A5" w:rsidRPr="008774A5">
        <w:rPr>
          <w:rFonts w:ascii="Times New Roman" w:hAnsi="Times New Roman" w:cs="Times New Roman"/>
          <w:sz w:val="24"/>
          <w:szCs w:val="24"/>
        </w:rPr>
        <w:t xml:space="preserve"> (arv, kogus või kaal) ning ettevõtte tootmisvõimsus</w:t>
      </w:r>
      <w:r w:rsidR="008774A5">
        <w:rPr>
          <w:rFonts w:ascii="Times New Roman" w:hAnsi="Times New Roman" w:cs="Times New Roman"/>
          <w:sz w:val="24"/>
          <w:szCs w:val="24"/>
        </w:rPr>
        <w:t xml:space="preserve">est </w:t>
      </w:r>
      <w:r w:rsidR="00237245">
        <w:rPr>
          <w:rFonts w:ascii="Times New Roman" w:hAnsi="Times New Roman" w:cs="Times New Roman"/>
          <w:sz w:val="24"/>
          <w:szCs w:val="24"/>
        </w:rPr>
        <w:t>ja muust sellisest</w:t>
      </w:r>
      <w:r w:rsidR="00BF19ED">
        <w:rPr>
          <w:rFonts w:ascii="Times New Roman" w:hAnsi="Times New Roman" w:cs="Times New Roman"/>
          <w:sz w:val="24"/>
          <w:szCs w:val="24"/>
        </w:rPr>
        <w:t>.</w:t>
      </w:r>
    </w:p>
    <w:p w14:paraId="3CF6D94B" w14:textId="18A9BEAD" w:rsidR="004F3331" w:rsidRDefault="004F3331" w:rsidP="008774A5">
      <w:pPr>
        <w:pStyle w:val="CommentText"/>
        <w:jc w:val="both"/>
        <w:rPr>
          <w:rFonts w:ascii="Times New Roman" w:hAnsi="Times New Roman" w:cs="Times New Roman"/>
          <w:sz w:val="24"/>
          <w:szCs w:val="24"/>
        </w:rPr>
      </w:pPr>
    </w:p>
    <w:p w14:paraId="33794805" w14:textId="1EAD020C" w:rsidR="009F2213" w:rsidRPr="009F2213" w:rsidRDefault="009F2213" w:rsidP="009F2213">
      <w:pPr>
        <w:pStyle w:val="CommentText"/>
        <w:jc w:val="both"/>
        <w:rPr>
          <w:rFonts w:ascii="Times New Roman" w:hAnsi="Times New Roman" w:cs="Times New Roman"/>
          <w:sz w:val="24"/>
          <w:szCs w:val="24"/>
        </w:rPr>
      </w:pPr>
      <w:r w:rsidRPr="009F2213">
        <w:rPr>
          <w:rFonts w:ascii="Times New Roman" w:hAnsi="Times New Roman" w:cs="Times New Roman"/>
          <w:sz w:val="24"/>
          <w:szCs w:val="24"/>
        </w:rPr>
        <w:t>Lisaks eespool kirjeldatud tegevusaladele tuleb majandustegevusteade esitada PRIA-le ka juhul</w:t>
      </w:r>
      <w:r w:rsidR="00237245">
        <w:rPr>
          <w:rFonts w:ascii="Times New Roman" w:hAnsi="Times New Roman" w:cs="Times New Roman"/>
          <w:sz w:val="24"/>
          <w:szCs w:val="24"/>
        </w:rPr>
        <w:t>,</w:t>
      </w:r>
      <w:r w:rsidRPr="009F2213">
        <w:rPr>
          <w:rFonts w:ascii="Times New Roman" w:hAnsi="Times New Roman" w:cs="Times New Roman"/>
          <w:sz w:val="24"/>
          <w:szCs w:val="24"/>
        </w:rPr>
        <w:t xml:space="preserve"> kui tegeldakse muude ee</w:t>
      </w:r>
      <w:r w:rsidR="00237245">
        <w:rPr>
          <w:rFonts w:ascii="Times New Roman" w:hAnsi="Times New Roman" w:cs="Times New Roman"/>
          <w:sz w:val="24"/>
          <w:szCs w:val="24"/>
        </w:rPr>
        <w:t>s</w:t>
      </w:r>
      <w:r w:rsidRPr="009F2213">
        <w:rPr>
          <w:rFonts w:ascii="Times New Roman" w:hAnsi="Times New Roman" w:cs="Times New Roman"/>
          <w:sz w:val="24"/>
          <w:szCs w:val="24"/>
        </w:rPr>
        <w:t xml:space="preserve">pool nimetamata loomade pidamisega toidu- ja sööda tootmise eesmärgil. Määrus (EL) 2016/429 </w:t>
      </w:r>
      <w:r w:rsidR="0037637A">
        <w:rPr>
          <w:rFonts w:ascii="Times New Roman" w:hAnsi="Times New Roman" w:cs="Times New Roman"/>
          <w:sz w:val="24"/>
          <w:szCs w:val="24"/>
        </w:rPr>
        <w:t>hõlmab</w:t>
      </w:r>
      <w:r w:rsidRPr="009F2213">
        <w:rPr>
          <w:rFonts w:ascii="Times New Roman" w:hAnsi="Times New Roman" w:cs="Times New Roman"/>
          <w:sz w:val="24"/>
          <w:szCs w:val="24"/>
        </w:rPr>
        <w:t xml:space="preserve"> muid kui maismaa- või veeloomadena määratletud loomaliike väga piiratud ulatuses, kuna loetellu ei ole kantud nendega seotud loomataude</w:t>
      </w:r>
      <w:r w:rsidR="0000296E">
        <w:rPr>
          <w:rFonts w:ascii="Times New Roman" w:hAnsi="Times New Roman" w:cs="Times New Roman"/>
          <w:sz w:val="24"/>
          <w:szCs w:val="24"/>
        </w:rPr>
        <w:t>.</w:t>
      </w:r>
      <w:r w:rsidR="0037637A">
        <w:rPr>
          <w:rFonts w:ascii="Times New Roman" w:hAnsi="Times New Roman" w:cs="Times New Roman"/>
          <w:sz w:val="24"/>
          <w:szCs w:val="24"/>
        </w:rPr>
        <w:t xml:space="preserve"> </w:t>
      </w:r>
      <w:r w:rsidR="0000296E" w:rsidRPr="009F2213">
        <w:rPr>
          <w:rFonts w:ascii="Times New Roman" w:hAnsi="Times New Roman" w:cs="Times New Roman"/>
          <w:sz w:val="24"/>
          <w:szCs w:val="24"/>
        </w:rPr>
        <w:t>Määrus (EL) 2016/429</w:t>
      </w:r>
      <w:r w:rsidR="0000296E">
        <w:rPr>
          <w:rFonts w:ascii="Times New Roman" w:hAnsi="Times New Roman" w:cs="Times New Roman"/>
          <w:sz w:val="24"/>
          <w:szCs w:val="24"/>
        </w:rPr>
        <w:t xml:space="preserve"> </w:t>
      </w:r>
      <w:r w:rsidRPr="009F2213">
        <w:rPr>
          <w:rFonts w:ascii="Times New Roman" w:hAnsi="Times New Roman" w:cs="Times New Roman"/>
          <w:sz w:val="24"/>
          <w:szCs w:val="24"/>
        </w:rPr>
        <w:t>näeb siiski ette asjakohaste loomatervisenõuete kohaldamis</w:t>
      </w:r>
      <w:r w:rsidR="00BF19ED">
        <w:rPr>
          <w:rFonts w:ascii="Times New Roman" w:hAnsi="Times New Roman" w:cs="Times New Roman"/>
          <w:sz w:val="24"/>
          <w:szCs w:val="24"/>
        </w:rPr>
        <w:t>e võimalus</w:t>
      </w:r>
      <w:r w:rsidR="00237245">
        <w:rPr>
          <w:rFonts w:ascii="Times New Roman" w:hAnsi="Times New Roman" w:cs="Times New Roman"/>
          <w:sz w:val="24"/>
          <w:szCs w:val="24"/>
        </w:rPr>
        <w:t>e</w:t>
      </w:r>
      <w:r w:rsidR="00BF19ED">
        <w:rPr>
          <w:rFonts w:ascii="Times New Roman" w:hAnsi="Times New Roman" w:cs="Times New Roman"/>
          <w:sz w:val="24"/>
          <w:szCs w:val="24"/>
        </w:rPr>
        <w:t xml:space="preserve"> ka muude loomaliikide (näiteks </w:t>
      </w:r>
      <w:r w:rsidR="00BF19ED" w:rsidRPr="009F2213">
        <w:rPr>
          <w:rFonts w:ascii="Times New Roman" w:hAnsi="Times New Roman" w:cs="Times New Roman"/>
          <w:sz w:val="24"/>
          <w:szCs w:val="24"/>
        </w:rPr>
        <w:t>roomajad, kahepaiksed või putukad</w:t>
      </w:r>
      <w:r w:rsidR="00BF19ED">
        <w:rPr>
          <w:rFonts w:ascii="Times New Roman" w:hAnsi="Times New Roman" w:cs="Times New Roman"/>
          <w:sz w:val="24"/>
          <w:szCs w:val="24"/>
        </w:rPr>
        <w:t>) puhu</w:t>
      </w:r>
      <w:r w:rsidR="00237245">
        <w:rPr>
          <w:rFonts w:ascii="Times New Roman" w:hAnsi="Times New Roman" w:cs="Times New Roman"/>
          <w:sz w:val="24"/>
          <w:szCs w:val="24"/>
        </w:rPr>
        <w:t>l</w:t>
      </w:r>
      <w:r w:rsidRPr="009F2213">
        <w:rPr>
          <w:rFonts w:ascii="Times New Roman" w:hAnsi="Times New Roman" w:cs="Times New Roman"/>
          <w:sz w:val="24"/>
          <w:szCs w:val="24"/>
        </w:rPr>
        <w:t xml:space="preserve">, kui </w:t>
      </w:r>
      <w:r w:rsidR="00237245">
        <w:rPr>
          <w:rFonts w:ascii="Times New Roman" w:hAnsi="Times New Roman" w:cs="Times New Roman"/>
          <w:sz w:val="24"/>
          <w:szCs w:val="24"/>
        </w:rPr>
        <w:t xml:space="preserve">selline </w:t>
      </w:r>
      <w:r w:rsidR="00BF19ED">
        <w:rPr>
          <w:rFonts w:ascii="Times New Roman" w:hAnsi="Times New Roman" w:cs="Times New Roman"/>
          <w:sz w:val="24"/>
          <w:szCs w:val="24"/>
        </w:rPr>
        <w:t>vajadus peaks tulevikus tekkima</w:t>
      </w:r>
      <w:r w:rsidRPr="009F2213">
        <w:rPr>
          <w:rFonts w:ascii="Times New Roman" w:hAnsi="Times New Roman" w:cs="Times New Roman"/>
          <w:sz w:val="24"/>
          <w:szCs w:val="24"/>
        </w:rPr>
        <w:t xml:space="preserve">. </w:t>
      </w:r>
    </w:p>
    <w:p w14:paraId="4ECCA57B" w14:textId="77777777" w:rsidR="009F2213" w:rsidRPr="009F2213" w:rsidRDefault="009F2213" w:rsidP="009F2213">
      <w:pPr>
        <w:pStyle w:val="CommentText"/>
        <w:jc w:val="both"/>
        <w:rPr>
          <w:rFonts w:ascii="Times New Roman" w:hAnsi="Times New Roman" w:cs="Times New Roman"/>
          <w:sz w:val="24"/>
          <w:szCs w:val="24"/>
        </w:rPr>
      </w:pPr>
    </w:p>
    <w:p w14:paraId="1BF54C55" w14:textId="61E9AF7F" w:rsidR="009F2213" w:rsidRPr="009F2213" w:rsidRDefault="009F2213" w:rsidP="009F2213">
      <w:pPr>
        <w:jc w:val="both"/>
      </w:pPr>
      <w:r w:rsidRPr="009F2213">
        <w:t xml:space="preserve">Putukad ja nendest valmistatud toit on Euroopa Parlamendi ja nõukogu määruse (EL) 2015/2283 järgi uuendtoit, mille turustamiseks on vaja luba. Uuendtoiduks loetakse toit, mida ei ole EL-is </w:t>
      </w:r>
      <w:r w:rsidRPr="009F2213">
        <w:lastRenderedPageBreak/>
        <w:t>enne 15.</w:t>
      </w:r>
      <w:r w:rsidR="00237245">
        <w:t xml:space="preserve"> maid </w:t>
      </w:r>
      <w:r w:rsidRPr="009F2213">
        <w:t>1997. a</w:t>
      </w:r>
      <w:r w:rsidR="00237245">
        <w:t>astal</w:t>
      </w:r>
      <w:r w:rsidRPr="009F2213">
        <w:t xml:space="preserve"> olulisel määral toiduna kasutatud. Seega selleks, et </w:t>
      </w:r>
      <w:r w:rsidR="00237245" w:rsidRPr="009F2213">
        <w:t xml:space="preserve">toidu tootmiseks </w:t>
      </w:r>
      <w:r w:rsidRPr="009F2213">
        <w:t>putukaid kasvatada</w:t>
      </w:r>
      <w:r w:rsidR="00237245">
        <w:t>,</w:t>
      </w:r>
      <w:r w:rsidRPr="009F2213">
        <w:t xml:space="preserve"> peab </w:t>
      </w:r>
      <w:r w:rsidR="00237245">
        <w:t>selline tegevus</w:t>
      </w:r>
      <w:r w:rsidR="00237245" w:rsidRPr="009F2213">
        <w:t xml:space="preserve"> </w:t>
      </w:r>
      <w:r w:rsidRPr="009F2213">
        <w:t xml:space="preserve">esmalt olema lubatud uuendtoidu valdkonna määruse (EL) 2015/2283 alusel. </w:t>
      </w:r>
      <w:r w:rsidR="00CC2A75">
        <w:t>Veterinaar</w:t>
      </w:r>
      <w:r w:rsidRPr="009F2213">
        <w:t xml:space="preserve">seaduse eelnõu väljatöötamise </w:t>
      </w:r>
      <w:r w:rsidR="00CC2A75">
        <w:t>ajal</w:t>
      </w:r>
      <w:r w:rsidR="00CC2A75" w:rsidRPr="009F2213">
        <w:t xml:space="preserve"> </w:t>
      </w:r>
      <w:r w:rsidRPr="009F2213">
        <w:t xml:space="preserve">ei ole EL-is putukate kasvatamine ja töötlemine toiduks </w:t>
      </w:r>
      <w:r w:rsidR="00BF19ED">
        <w:t xml:space="preserve">veel </w:t>
      </w:r>
      <w:r w:rsidRPr="009F2213">
        <w:t>lubatud</w:t>
      </w:r>
      <w:r w:rsidR="00237245">
        <w:t>, välja arvatud</w:t>
      </w:r>
      <w:r w:rsidRPr="009F2213">
        <w:t xml:space="preserve"> teatud liikmesriikides üleminekumeetme raames, kuid viimastel aastatel on suurenenud nii tarbijate kui </w:t>
      </w:r>
      <w:r w:rsidR="00237245">
        <w:t xml:space="preserve">ka </w:t>
      </w:r>
      <w:r w:rsidRPr="009F2213">
        <w:t xml:space="preserve">tööstuse huvi </w:t>
      </w:r>
      <w:r w:rsidR="0037637A">
        <w:t xml:space="preserve">sellise </w:t>
      </w:r>
      <w:r w:rsidR="00237245">
        <w:t xml:space="preserve">uuendtoidu vastu </w:t>
      </w:r>
      <w:r w:rsidRPr="009F2213">
        <w:t xml:space="preserve">ning uuendtoidu taotlused putukate toiduks lubamiseks on menetlemisel EL-i otsustamisprotsessis. </w:t>
      </w:r>
    </w:p>
    <w:p w14:paraId="2C7E1AE4" w14:textId="77777777" w:rsidR="009F2213" w:rsidRPr="009F2213" w:rsidRDefault="009F2213" w:rsidP="009F2213">
      <w:pPr>
        <w:jc w:val="both"/>
      </w:pPr>
    </w:p>
    <w:p w14:paraId="4F764560" w14:textId="4782DD68" w:rsidR="009F2213" w:rsidRPr="009F2213" w:rsidRDefault="009F2213" w:rsidP="009F2213">
      <w:pPr>
        <w:jc w:val="both"/>
      </w:pPr>
      <w:r w:rsidRPr="009F2213">
        <w:t>Määruse (EÜ) nr 1069/2009 alusel loetakse putukas põllumajandusloomaks. Siin peetakse silmas looma, keda inime</w:t>
      </w:r>
      <w:r w:rsidR="00237245">
        <w:t>ne</w:t>
      </w:r>
      <w:r w:rsidRPr="009F2213">
        <w:t xml:space="preserve"> pea</w:t>
      </w:r>
      <w:r w:rsidR="00237245">
        <w:t>b</w:t>
      </w:r>
      <w:r w:rsidRPr="009F2213">
        <w:t>, nuuma</w:t>
      </w:r>
      <w:r w:rsidR="00237245">
        <w:t>b</w:t>
      </w:r>
      <w:r w:rsidRPr="009F2213">
        <w:t xml:space="preserve"> või areta</w:t>
      </w:r>
      <w:r w:rsidR="00237245">
        <w:t>b</w:t>
      </w:r>
      <w:r w:rsidRPr="009F2213">
        <w:t xml:space="preserve"> ning kasuta</w:t>
      </w:r>
      <w:r w:rsidR="00237245">
        <w:t>b</w:t>
      </w:r>
      <w:r w:rsidRPr="009F2213">
        <w:t xml:space="preserve"> toidu, villa, karusnaha, sulgede, toornah</w:t>
      </w:r>
      <w:r w:rsidR="00237245">
        <w:t>a</w:t>
      </w:r>
      <w:r w:rsidRPr="009F2213">
        <w:t xml:space="preserve"> ja nah</w:t>
      </w:r>
      <w:r w:rsidR="00237245">
        <w:t>a</w:t>
      </w:r>
      <w:r w:rsidRPr="009F2213">
        <w:t xml:space="preserve"> või muu loomset päritolu toote tootmiseks või muul põllumajanduslik</w:t>
      </w:r>
      <w:r w:rsidR="00237245">
        <w:t>u</w:t>
      </w:r>
      <w:r w:rsidRPr="009F2213">
        <w:t>l eesmär</w:t>
      </w:r>
      <w:r w:rsidR="00237245">
        <w:t>gil</w:t>
      </w:r>
      <w:r w:rsidRPr="009F2213">
        <w:t xml:space="preserve">. Seetõttu on otstarbekas </w:t>
      </w:r>
      <w:r w:rsidR="00BF19ED">
        <w:t xml:space="preserve">jätta võimalus </w:t>
      </w:r>
      <w:r w:rsidRPr="009F2213">
        <w:t>edaspidi pida</w:t>
      </w:r>
      <w:r w:rsidR="009520C5">
        <w:t>da</w:t>
      </w:r>
      <w:r w:rsidRPr="009F2213">
        <w:t xml:space="preserve"> põllumajandusloomade registris arvestust tõhusa veterinaarjärelevalve ja veterinaarkontrolli tagamiseks ka selliste loomapidajate üle.</w:t>
      </w:r>
    </w:p>
    <w:p w14:paraId="246CDF79" w14:textId="77777777" w:rsidR="004F3331" w:rsidRPr="00D914E5" w:rsidRDefault="004F3331" w:rsidP="00227938">
      <w:pPr>
        <w:jc w:val="both"/>
        <w:rPr>
          <w:highlight w:val="yellow"/>
        </w:rPr>
      </w:pPr>
    </w:p>
    <w:p w14:paraId="1282097C" w14:textId="41415C09" w:rsidR="001239B0" w:rsidRPr="00B34378" w:rsidRDefault="006254F1" w:rsidP="001239B0">
      <w:pPr>
        <w:jc w:val="both"/>
      </w:pPr>
      <w:r w:rsidRPr="00D914E5">
        <w:t xml:space="preserve">Eelnõu </w:t>
      </w:r>
      <w:r w:rsidRPr="0037637A">
        <w:t>§</w:t>
      </w:r>
      <w:r w:rsidRPr="00D914E5">
        <w:t xml:space="preserve"> </w:t>
      </w:r>
      <w:r w:rsidR="00DE0F8D">
        <w:t>24</w:t>
      </w:r>
      <w:r w:rsidR="00330A88" w:rsidRPr="0037637A">
        <w:t xml:space="preserve"> </w:t>
      </w:r>
      <w:r w:rsidRPr="00454360">
        <w:rPr>
          <w:b/>
        </w:rPr>
        <w:t xml:space="preserve">lõikes </w:t>
      </w:r>
      <w:r w:rsidR="001239B0">
        <w:rPr>
          <w:b/>
        </w:rPr>
        <w:t>3</w:t>
      </w:r>
      <w:r w:rsidRPr="00454360">
        <w:rPr>
          <w:b/>
        </w:rPr>
        <w:t xml:space="preserve"> </w:t>
      </w:r>
      <w:r w:rsidR="00227938" w:rsidRPr="00454360">
        <w:t xml:space="preserve">sätestatakse majandustegevusteates esitatavate andmete loetelu. Majandustegevusteates esitatakse lisaks </w:t>
      </w:r>
      <w:r w:rsidR="00AE184E">
        <w:t>MSÜS-is</w:t>
      </w:r>
      <w:r w:rsidR="00227938" w:rsidRPr="00454360">
        <w:t xml:space="preserve"> sätestatule määruse (EL) 2016/429 </w:t>
      </w:r>
      <w:r w:rsidR="00197145" w:rsidRPr="00B34378">
        <w:t>artikli 84</w:t>
      </w:r>
      <w:r w:rsidR="00197145">
        <w:t xml:space="preserve"> lõikes 1</w:t>
      </w:r>
      <w:r w:rsidR="00197145" w:rsidRPr="00B34378">
        <w:t xml:space="preserve">, </w:t>
      </w:r>
      <w:r w:rsidR="00197145">
        <w:t xml:space="preserve">artikli </w:t>
      </w:r>
      <w:r w:rsidR="00197145" w:rsidRPr="00B34378">
        <w:t>87</w:t>
      </w:r>
      <w:r w:rsidR="00197145">
        <w:t xml:space="preserve"> lõikes 1</w:t>
      </w:r>
      <w:r w:rsidR="00197145" w:rsidRPr="00B34378">
        <w:t xml:space="preserve">, </w:t>
      </w:r>
      <w:r w:rsidR="00197145">
        <w:t xml:space="preserve">artikli </w:t>
      </w:r>
      <w:r w:rsidR="00197145" w:rsidRPr="00B34378">
        <w:t>90</w:t>
      </w:r>
      <w:r w:rsidR="00197145">
        <w:t xml:space="preserve"> lõikes 1</w:t>
      </w:r>
      <w:r w:rsidR="00197145" w:rsidRPr="00B34378">
        <w:t xml:space="preserve"> ja </w:t>
      </w:r>
      <w:r w:rsidR="00197145">
        <w:t xml:space="preserve">artikli </w:t>
      </w:r>
      <w:r w:rsidR="00197145" w:rsidRPr="00B34378">
        <w:t>172</w:t>
      </w:r>
      <w:r w:rsidR="00197145">
        <w:t xml:space="preserve"> lõikes 1</w:t>
      </w:r>
      <w:r w:rsidR="00227938" w:rsidRPr="00454360">
        <w:t>nimetatud andmed</w:t>
      </w:r>
      <w:r w:rsidR="001239B0">
        <w:t>,</w:t>
      </w:r>
      <w:r w:rsidR="0074673A">
        <w:t xml:space="preserve"> </w:t>
      </w:r>
      <w:r w:rsidR="00CB543C" w:rsidRPr="00454360">
        <w:t xml:space="preserve">määruse (EL) 2019/2035 </w:t>
      </w:r>
      <w:r w:rsidR="00227938" w:rsidRPr="00454360">
        <w:t>artikli</w:t>
      </w:r>
      <w:r w:rsidR="00962827">
        <w:t>s</w:t>
      </w:r>
      <w:r w:rsidR="00227938" w:rsidRPr="00454360">
        <w:t xml:space="preserve"> 3 nimetatud andmed</w:t>
      </w:r>
      <w:r w:rsidR="001239B0">
        <w:t xml:space="preserve"> </w:t>
      </w:r>
      <w:r w:rsidR="009520C5">
        <w:t xml:space="preserve">ning </w:t>
      </w:r>
      <w:r w:rsidR="001239B0">
        <w:t>määruse (EÜ) nr 1069/2009 artikli 23 lõike 1 punktis b nimetatud andmed.</w:t>
      </w:r>
    </w:p>
    <w:p w14:paraId="46833D75" w14:textId="77777777" w:rsidR="00C6178B" w:rsidRDefault="00C6178B" w:rsidP="00227938">
      <w:pPr>
        <w:jc w:val="both"/>
      </w:pPr>
    </w:p>
    <w:p w14:paraId="1A38758E" w14:textId="6A96397F" w:rsidR="00454360" w:rsidRPr="001741C6" w:rsidRDefault="00D119C2" w:rsidP="00227938">
      <w:pPr>
        <w:jc w:val="both"/>
      </w:pPr>
      <w:r>
        <w:t>M</w:t>
      </w:r>
      <w:r w:rsidRPr="00D119C2">
        <w:t>aismaaloomade pidamise või loomse paljundusmaterjali kogumise, tootmise, töötlemise või säilitamise ettevõtte</w:t>
      </w:r>
      <w:r>
        <w:t xml:space="preserve"> kohta</w:t>
      </w:r>
      <w:r w:rsidRPr="00D119C2">
        <w:rPr>
          <w:sz w:val="19"/>
          <w:szCs w:val="19"/>
        </w:rPr>
        <w:t xml:space="preserve"> </w:t>
      </w:r>
      <w:r w:rsidR="001E1794" w:rsidRPr="0037637A">
        <w:t>esitatakse</w:t>
      </w:r>
      <w:r w:rsidRPr="00D119C2">
        <w:t xml:space="preserve"> </w:t>
      </w:r>
      <w:r w:rsidR="00454360" w:rsidRPr="00454360">
        <w:t>asjaomase ettevõtja nimi ja aadress</w:t>
      </w:r>
      <w:r>
        <w:t>,</w:t>
      </w:r>
      <w:r w:rsidR="00454360" w:rsidRPr="00454360">
        <w:t xml:space="preserve"> ettevõtja asukoht ja rajatiste kirjeldus</w:t>
      </w:r>
      <w:r>
        <w:t>,</w:t>
      </w:r>
      <w:r w:rsidR="00454360" w:rsidRPr="00454360">
        <w:t xml:space="preserve"> nende maismaaloomade</w:t>
      </w:r>
      <w:r w:rsidR="00330FCE">
        <w:t xml:space="preserve"> liik</w:t>
      </w:r>
      <w:r w:rsidR="00454360" w:rsidRPr="00454360">
        <w:t xml:space="preserve">, keda on kavas ettevõttes pidada, või </w:t>
      </w:r>
      <w:r w:rsidR="001E1794">
        <w:t>andmed ettevõttes oleva</w:t>
      </w:r>
      <w:r w:rsidR="00454360" w:rsidRPr="00454360">
        <w:t xml:space="preserve"> loomse paljundusmaterjali kategooria</w:t>
      </w:r>
      <w:r w:rsidR="001E1794">
        <w:t>te</w:t>
      </w:r>
      <w:r w:rsidR="00454360" w:rsidRPr="00454360">
        <w:t>, lii</w:t>
      </w:r>
      <w:r w:rsidR="001E1794">
        <w:t>kide</w:t>
      </w:r>
      <w:r w:rsidR="00454360" w:rsidRPr="00454360">
        <w:t xml:space="preserve"> ja arv</w:t>
      </w:r>
      <w:r w:rsidR="001E1794">
        <w:t>u</w:t>
      </w:r>
      <w:r w:rsidR="00454360" w:rsidRPr="00454360">
        <w:t xml:space="preserve"> või hul</w:t>
      </w:r>
      <w:r w:rsidR="0037637A">
        <w:t>g</w:t>
      </w:r>
      <w:r w:rsidR="001E1794">
        <w:t>a kohta</w:t>
      </w:r>
      <w:r>
        <w:t xml:space="preserve"> ning </w:t>
      </w:r>
      <w:r w:rsidR="001E1794">
        <w:t xml:space="preserve">andmed </w:t>
      </w:r>
      <w:r>
        <w:t>ettevõtte tootmisvõimsus</w:t>
      </w:r>
      <w:r w:rsidR="001E1794">
        <w:t>e</w:t>
      </w:r>
      <w:r>
        <w:t>,</w:t>
      </w:r>
      <w:r w:rsidR="00454360" w:rsidRPr="00454360">
        <w:t xml:space="preserve"> ettevõtte tüü</w:t>
      </w:r>
      <w:r w:rsidR="001E1794">
        <w:t>bi</w:t>
      </w:r>
      <w:r w:rsidR="00454360" w:rsidRPr="00454360">
        <w:t xml:space="preserve"> ja muud</w:t>
      </w:r>
      <w:r w:rsidR="001E1794">
        <w:t>e</w:t>
      </w:r>
      <w:r w:rsidR="00454360" w:rsidRPr="00454360">
        <w:t xml:space="preserve"> ettevõttega seotud </w:t>
      </w:r>
      <w:r w:rsidR="001E1794">
        <w:t>asjaolude kohta</w:t>
      </w:r>
      <w:r w:rsidR="00454360" w:rsidRPr="00454360">
        <w:t xml:space="preserve">, mis on asjakohased ettevõttest tuleneva riski kindlaksmääramisel. </w:t>
      </w:r>
      <w:r>
        <w:t>P</w:t>
      </w:r>
      <w:r w:rsidRPr="00D119C2">
        <w:t>eetavate kabiloomade vedaja</w:t>
      </w:r>
      <w:r>
        <w:t xml:space="preserve"> kohta</w:t>
      </w:r>
      <w:r w:rsidRPr="00D119C2">
        <w:t xml:space="preserve"> </w:t>
      </w:r>
      <w:r w:rsidR="001E1794">
        <w:t xml:space="preserve">esitatakse </w:t>
      </w:r>
      <w:r w:rsidR="00454360" w:rsidRPr="00454360">
        <w:t>asjaomase vedaja nimi ja aadress</w:t>
      </w:r>
      <w:r>
        <w:t>,</w:t>
      </w:r>
      <w:r w:rsidR="00454360" w:rsidRPr="00454360">
        <w:t xml:space="preserve"> nende peetavate kabiloomade kategooriad, liigid ja arv, keda on kavas vedada</w:t>
      </w:r>
      <w:r>
        <w:t>,</w:t>
      </w:r>
      <w:r w:rsidR="001E1794">
        <w:t xml:space="preserve"> ning andmed</w:t>
      </w:r>
      <w:r w:rsidR="00454360" w:rsidRPr="00454360">
        <w:t xml:space="preserve"> veo</w:t>
      </w:r>
      <w:r w:rsidR="001E1794">
        <w:t xml:space="preserve"> </w:t>
      </w:r>
      <w:r w:rsidR="00454360" w:rsidRPr="00454360">
        <w:t>lii</w:t>
      </w:r>
      <w:r w:rsidR="001E1794">
        <w:t>gi</w:t>
      </w:r>
      <w:r>
        <w:t xml:space="preserve"> ja</w:t>
      </w:r>
      <w:r w:rsidR="00454360" w:rsidRPr="00454360">
        <w:t xml:space="preserve"> veovahend</w:t>
      </w:r>
      <w:r w:rsidR="001E1794">
        <w:t>i kohta</w:t>
      </w:r>
      <w:r w:rsidR="00454360" w:rsidRPr="00454360">
        <w:t xml:space="preserve">. Ehitisest sõltumatu kogumise </w:t>
      </w:r>
      <w:r w:rsidR="00330FCE">
        <w:t xml:space="preserve">puhul </w:t>
      </w:r>
      <w:r w:rsidR="001E1794">
        <w:t xml:space="preserve">esitatakse </w:t>
      </w:r>
      <w:r w:rsidR="00454360" w:rsidRPr="00454360">
        <w:t xml:space="preserve">asjaomase ettevõtja </w:t>
      </w:r>
      <w:r>
        <w:t>kohta</w:t>
      </w:r>
      <w:r w:rsidRPr="00D119C2">
        <w:t xml:space="preserve"> </w:t>
      </w:r>
      <w:r w:rsidR="00330FCE">
        <w:t>ettevõtja</w:t>
      </w:r>
      <w:r w:rsidRPr="00454360">
        <w:t xml:space="preserve"> </w:t>
      </w:r>
      <w:r w:rsidR="00454360" w:rsidRPr="00454360">
        <w:t>nimi ja aadress</w:t>
      </w:r>
      <w:r w:rsidR="001E1794">
        <w:t xml:space="preserve"> ning andmed</w:t>
      </w:r>
      <w:r w:rsidR="00454360" w:rsidRPr="00454360">
        <w:t xml:space="preserve"> nende tegevusega hõlmatud peetavate kabiloomade või kodulindude lii</w:t>
      </w:r>
      <w:r w:rsidR="001E1794">
        <w:t>kide</w:t>
      </w:r>
      <w:r w:rsidR="00454360" w:rsidRPr="00454360">
        <w:t xml:space="preserve"> ja kategooria</w:t>
      </w:r>
      <w:r w:rsidR="001E1794">
        <w:t>te kohta</w:t>
      </w:r>
      <w:r w:rsidR="00454360" w:rsidRPr="00454360">
        <w:t xml:space="preserve">. Vesiviljelusettevõtte </w:t>
      </w:r>
      <w:r>
        <w:t>kohta</w:t>
      </w:r>
      <w:r w:rsidRPr="00D119C2">
        <w:t xml:space="preserve"> </w:t>
      </w:r>
      <w:r w:rsidR="001E1794">
        <w:t>esitatakse</w:t>
      </w:r>
      <w:r w:rsidR="00454360" w:rsidRPr="00454360">
        <w:t xml:space="preserve"> asjaomase ettevõtja nimi ja aadress, ettevõtte asukoht ja selle rajatiste kirjeldus, </w:t>
      </w:r>
      <w:r w:rsidR="001E1794">
        <w:t xml:space="preserve">andmed </w:t>
      </w:r>
      <w:r w:rsidR="00454360" w:rsidRPr="00454360">
        <w:t>nende vesiviljelusloomade lii</w:t>
      </w:r>
      <w:r w:rsidR="001E1794">
        <w:t>kide</w:t>
      </w:r>
      <w:r w:rsidR="00454360" w:rsidRPr="00454360">
        <w:t>, kategooria</w:t>
      </w:r>
      <w:r w:rsidR="001E1794">
        <w:t>te</w:t>
      </w:r>
      <w:r w:rsidR="00454360" w:rsidRPr="00454360">
        <w:t xml:space="preserve"> ja hul</w:t>
      </w:r>
      <w:r w:rsidR="001E1794">
        <w:t>ga kohta</w:t>
      </w:r>
      <w:r w:rsidR="00454360" w:rsidRPr="00454360">
        <w:t xml:space="preserve"> (arv, kogus või kaal), keda on vesiviljelusettevõttes kavas pidada, ning </w:t>
      </w:r>
      <w:r w:rsidR="001E1794">
        <w:t xml:space="preserve">andmed </w:t>
      </w:r>
      <w:r w:rsidR="00454360" w:rsidRPr="00454360">
        <w:t>vesiviljelusettevõtte tootmisvõimsus</w:t>
      </w:r>
      <w:r w:rsidR="001E1794">
        <w:t>e</w:t>
      </w:r>
      <w:r w:rsidR="00454360" w:rsidRPr="00454360">
        <w:t>, vesiviljelusettevõtte tüü</w:t>
      </w:r>
      <w:r w:rsidR="001E1794">
        <w:t>bi</w:t>
      </w:r>
      <w:r w:rsidR="00454360" w:rsidRPr="00454360">
        <w:t xml:space="preserve"> ning muud</w:t>
      </w:r>
      <w:r w:rsidR="001E1794">
        <w:t>e</w:t>
      </w:r>
      <w:r w:rsidR="00454360" w:rsidRPr="00454360">
        <w:t xml:space="preserve"> ettevõttega seotud </w:t>
      </w:r>
      <w:r w:rsidR="001E1794">
        <w:t>asjaolude kohta</w:t>
      </w:r>
      <w:r w:rsidR="00454360" w:rsidRPr="00454360">
        <w:t xml:space="preserve">, mis on asjakohased </w:t>
      </w:r>
      <w:r w:rsidR="00A1464A">
        <w:t>ettevõttest</w:t>
      </w:r>
      <w:r w:rsidR="00454360" w:rsidRPr="00454360">
        <w:t xml:space="preserve"> tuleneva riski kindlaksmääramiseks</w:t>
      </w:r>
      <w:r w:rsidR="00454360" w:rsidRPr="001741C6">
        <w:t xml:space="preserve">. </w:t>
      </w:r>
      <w:r w:rsidR="001741C6" w:rsidRPr="001741C6">
        <w:t xml:space="preserve">Peetavate koerte, kasside ja valgetuhkrute ning kodulindude veoga liikmesriikide vahel tegeleva ettevõtte kohta </w:t>
      </w:r>
      <w:r w:rsidR="001741C6" w:rsidRPr="00D119C2">
        <w:t>on vaja esitada</w:t>
      </w:r>
      <w:r w:rsidR="001741C6" w:rsidRPr="00454360">
        <w:t xml:space="preserve"> </w:t>
      </w:r>
      <w:r w:rsidR="001741C6" w:rsidRPr="001741C6">
        <w:t>asjaomase vedaja nimi ja aadress</w:t>
      </w:r>
      <w:r w:rsidR="00A1464A">
        <w:t xml:space="preserve"> ning andmed</w:t>
      </w:r>
      <w:r w:rsidR="001741C6" w:rsidRPr="001741C6">
        <w:t xml:space="preserve"> </w:t>
      </w:r>
      <w:r w:rsidR="00A1464A">
        <w:t xml:space="preserve">nende </w:t>
      </w:r>
      <w:r w:rsidR="001741C6" w:rsidRPr="001741C6">
        <w:t>lii</w:t>
      </w:r>
      <w:r w:rsidR="00A1464A">
        <w:t>kide kohta</w:t>
      </w:r>
      <w:r w:rsidR="001741C6" w:rsidRPr="001741C6">
        <w:t>, mi</w:t>
      </w:r>
      <w:r w:rsidR="00A1464A">
        <w:t xml:space="preserve">llesse kuuluvaid loomi </w:t>
      </w:r>
      <w:r w:rsidR="001741C6" w:rsidRPr="001741C6">
        <w:t>kavatsetakse vedada</w:t>
      </w:r>
      <w:r w:rsidR="001741C6">
        <w:t>,</w:t>
      </w:r>
      <w:r w:rsidR="001741C6" w:rsidRPr="001741C6">
        <w:t xml:space="preserve"> </w:t>
      </w:r>
      <w:r w:rsidR="00A1464A">
        <w:t xml:space="preserve">ning andmed </w:t>
      </w:r>
      <w:r w:rsidR="001741C6" w:rsidRPr="001741C6">
        <w:t>veo</w:t>
      </w:r>
      <w:r w:rsidR="00A1464A">
        <w:t xml:space="preserve"> </w:t>
      </w:r>
      <w:r w:rsidR="001741C6" w:rsidRPr="001741C6">
        <w:t>lii</w:t>
      </w:r>
      <w:r w:rsidR="00A1464A">
        <w:t>gi</w:t>
      </w:r>
      <w:r w:rsidR="001741C6">
        <w:t xml:space="preserve"> ja</w:t>
      </w:r>
      <w:r w:rsidR="001741C6" w:rsidRPr="001741C6">
        <w:t xml:space="preserve"> veovahend</w:t>
      </w:r>
      <w:r w:rsidR="00A1464A">
        <w:t>i kohta</w:t>
      </w:r>
      <w:r w:rsidR="001741C6" w:rsidRPr="001741C6">
        <w:t>.</w:t>
      </w:r>
    </w:p>
    <w:p w14:paraId="797172BC" w14:textId="77777777" w:rsidR="00DD0189" w:rsidRDefault="00DD0189" w:rsidP="00227938">
      <w:pPr>
        <w:jc w:val="both"/>
        <w:rPr>
          <w:highlight w:val="yellow"/>
        </w:rPr>
      </w:pPr>
    </w:p>
    <w:p w14:paraId="7BB7CC68" w14:textId="2F461311" w:rsidR="006569C0" w:rsidRDefault="009C3B15" w:rsidP="00DD0189">
      <w:pPr>
        <w:jc w:val="both"/>
      </w:pPr>
      <w:r w:rsidRPr="009C3B15">
        <w:t>Võrreldes kehtiva õigusega suureneb</w:t>
      </w:r>
      <w:r w:rsidR="00D97086">
        <w:t xml:space="preserve"> </w:t>
      </w:r>
      <w:r w:rsidR="00A05434">
        <w:t>vähesel määral</w:t>
      </w:r>
      <w:r w:rsidR="00A05434" w:rsidRPr="009C3B15">
        <w:t xml:space="preserve"> </w:t>
      </w:r>
      <w:r w:rsidR="00A1464A">
        <w:t xml:space="preserve">nende </w:t>
      </w:r>
      <w:r w:rsidRPr="009C3B15">
        <w:t>andmete hulk, mida ettevõtja majandustegevusteates peab esitama</w:t>
      </w:r>
      <w:r w:rsidR="00A1464A">
        <w:t>,</w:t>
      </w:r>
      <w:r w:rsidR="00EE087F">
        <w:t xml:space="preserve"> ning laieneb nende ettevõtete ring, </w:t>
      </w:r>
      <w:r w:rsidR="001A2701">
        <w:t>millest tuleb teavitada</w:t>
      </w:r>
      <w:r w:rsidRPr="009C3B15">
        <w:t xml:space="preserve">. </w:t>
      </w:r>
    </w:p>
    <w:p w14:paraId="102CC156" w14:textId="546F6087" w:rsidR="00DD0189" w:rsidRPr="00A635ED" w:rsidRDefault="00DD0189" w:rsidP="00A635ED">
      <w:pPr>
        <w:jc w:val="both"/>
      </w:pPr>
    </w:p>
    <w:p w14:paraId="63E9A395" w14:textId="66DC8516" w:rsidR="00A635ED" w:rsidRPr="00A635ED" w:rsidRDefault="00650498" w:rsidP="00A5275F">
      <w:pPr>
        <w:pStyle w:val="CommentText"/>
        <w:jc w:val="both"/>
        <w:rPr>
          <w:rFonts w:ascii="Times New Roman" w:hAnsi="Times New Roman" w:cs="Times New Roman"/>
          <w:color w:val="202020"/>
          <w:sz w:val="24"/>
          <w:szCs w:val="24"/>
          <w:shd w:val="clear" w:color="auto" w:fill="FFFFFF"/>
        </w:rPr>
      </w:pPr>
      <w:r w:rsidRPr="00A635ED">
        <w:rPr>
          <w:rFonts w:ascii="Times New Roman" w:hAnsi="Times New Roman" w:cs="Times New Roman"/>
          <w:sz w:val="24"/>
          <w:szCs w:val="24"/>
        </w:rPr>
        <w:t xml:space="preserve">Eelnõu § </w:t>
      </w:r>
      <w:r w:rsidR="00DE0F8D" w:rsidRPr="00A635ED">
        <w:rPr>
          <w:rFonts w:ascii="Times New Roman" w:hAnsi="Times New Roman" w:cs="Times New Roman"/>
          <w:sz w:val="24"/>
          <w:szCs w:val="24"/>
        </w:rPr>
        <w:t>24</w:t>
      </w:r>
      <w:r w:rsidR="00330A88" w:rsidRPr="00A635ED">
        <w:rPr>
          <w:rFonts w:ascii="Times New Roman" w:hAnsi="Times New Roman" w:cs="Times New Roman"/>
          <w:sz w:val="24"/>
          <w:szCs w:val="24"/>
        </w:rPr>
        <w:t xml:space="preserve"> </w:t>
      </w:r>
      <w:r w:rsidRPr="00A635ED">
        <w:rPr>
          <w:rFonts w:ascii="Times New Roman" w:hAnsi="Times New Roman" w:cs="Times New Roman"/>
          <w:b/>
          <w:sz w:val="24"/>
          <w:szCs w:val="24"/>
        </w:rPr>
        <w:t>lõi</w:t>
      </w:r>
      <w:r w:rsidR="00A1464A" w:rsidRPr="00A635ED">
        <w:rPr>
          <w:rFonts w:ascii="Times New Roman" w:hAnsi="Times New Roman" w:cs="Times New Roman"/>
          <w:b/>
          <w:sz w:val="24"/>
          <w:szCs w:val="24"/>
        </w:rPr>
        <w:t>get</w:t>
      </w:r>
      <w:r w:rsidRPr="00A635ED">
        <w:rPr>
          <w:rFonts w:ascii="Times New Roman" w:hAnsi="Times New Roman" w:cs="Times New Roman"/>
          <w:b/>
          <w:sz w:val="24"/>
          <w:szCs w:val="24"/>
        </w:rPr>
        <w:t xml:space="preserve">es </w:t>
      </w:r>
      <w:r w:rsidR="00556439" w:rsidRPr="00A635ED">
        <w:rPr>
          <w:rFonts w:ascii="Times New Roman" w:hAnsi="Times New Roman" w:cs="Times New Roman"/>
          <w:b/>
          <w:sz w:val="24"/>
          <w:szCs w:val="24"/>
        </w:rPr>
        <w:t>4</w:t>
      </w:r>
      <w:r w:rsidR="00227938" w:rsidRPr="00A635ED">
        <w:rPr>
          <w:rFonts w:ascii="Times New Roman" w:hAnsi="Times New Roman" w:cs="Times New Roman"/>
          <w:sz w:val="24"/>
          <w:szCs w:val="24"/>
        </w:rPr>
        <w:t xml:space="preserve"> ja </w:t>
      </w:r>
      <w:r w:rsidR="00556439" w:rsidRPr="00A635ED">
        <w:rPr>
          <w:rFonts w:ascii="Times New Roman" w:hAnsi="Times New Roman" w:cs="Times New Roman"/>
          <w:b/>
          <w:sz w:val="24"/>
          <w:szCs w:val="24"/>
        </w:rPr>
        <w:t>5</w:t>
      </w:r>
      <w:r w:rsidRPr="00A635ED">
        <w:rPr>
          <w:rFonts w:ascii="Times New Roman" w:hAnsi="Times New Roman" w:cs="Times New Roman"/>
          <w:b/>
          <w:sz w:val="24"/>
          <w:szCs w:val="24"/>
        </w:rPr>
        <w:t xml:space="preserve"> </w:t>
      </w:r>
      <w:r w:rsidR="00227938" w:rsidRPr="00A635ED">
        <w:rPr>
          <w:rFonts w:ascii="Times New Roman" w:hAnsi="Times New Roman" w:cs="Times New Roman"/>
          <w:sz w:val="24"/>
          <w:szCs w:val="24"/>
        </w:rPr>
        <w:t xml:space="preserve">sätestatakse </w:t>
      </w:r>
      <w:r w:rsidR="0000296E" w:rsidRPr="00A635ED">
        <w:rPr>
          <w:rFonts w:ascii="Times New Roman" w:hAnsi="Times New Roman" w:cs="Times New Roman"/>
          <w:sz w:val="24"/>
          <w:szCs w:val="24"/>
        </w:rPr>
        <w:t xml:space="preserve">oma tegevusest </w:t>
      </w:r>
      <w:r w:rsidR="00227938" w:rsidRPr="00A635ED">
        <w:rPr>
          <w:rFonts w:ascii="Times New Roman" w:hAnsi="Times New Roman" w:cs="Times New Roman"/>
          <w:sz w:val="24"/>
          <w:szCs w:val="24"/>
        </w:rPr>
        <w:t xml:space="preserve">teavitamise nõue isikule, kes </w:t>
      </w:r>
      <w:r w:rsidR="001D33C5" w:rsidRPr="00A635ED">
        <w:rPr>
          <w:rFonts w:ascii="Times New Roman" w:hAnsi="Times New Roman" w:cs="Times New Roman"/>
          <w:sz w:val="24"/>
          <w:szCs w:val="24"/>
        </w:rPr>
        <w:t>peab põllumajandusloomi või vesiviljelusloomi</w:t>
      </w:r>
      <w:r w:rsidR="001A2701" w:rsidRPr="00A635ED">
        <w:rPr>
          <w:rFonts w:ascii="Times New Roman" w:hAnsi="Times New Roman" w:cs="Times New Roman"/>
          <w:sz w:val="24"/>
          <w:szCs w:val="24"/>
        </w:rPr>
        <w:t xml:space="preserve"> kodumajapidamises, kuid</w:t>
      </w:r>
      <w:r w:rsidR="00227938" w:rsidRPr="00A635ED">
        <w:rPr>
          <w:rFonts w:ascii="Times New Roman" w:hAnsi="Times New Roman" w:cs="Times New Roman"/>
          <w:sz w:val="24"/>
          <w:szCs w:val="24"/>
        </w:rPr>
        <w:t xml:space="preserve"> </w:t>
      </w:r>
      <w:r w:rsidR="001A2701" w:rsidRPr="00A635ED">
        <w:rPr>
          <w:rFonts w:ascii="Times New Roman" w:hAnsi="Times New Roman" w:cs="Times New Roman"/>
          <w:sz w:val="24"/>
          <w:szCs w:val="24"/>
        </w:rPr>
        <w:t>kes ei tegele majandustegevusega MSÜS</w:t>
      </w:r>
      <w:r w:rsidR="00D80A1F" w:rsidRPr="00A635ED">
        <w:rPr>
          <w:rFonts w:ascii="Times New Roman" w:hAnsi="Times New Roman" w:cs="Times New Roman"/>
          <w:sz w:val="24"/>
          <w:szCs w:val="24"/>
        </w:rPr>
        <w:t>-i</w:t>
      </w:r>
      <w:r w:rsidR="001A2701" w:rsidRPr="00A635ED">
        <w:rPr>
          <w:rFonts w:ascii="Times New Roman" w:hAnsi="Times New Roman" w:cs="Times New Roman"/>
          <w:sz w:val="24"/>
          <w:szCs w:val="24"/>
        </w:rPr>
        <w:t xml:space="preserve"> mõttes</w:t>
      </w:r>
      <w:r w:rsidR="001D33C5" w:rsidRPr="00A635ED">
        <w:rPr>
          <w:rFonts w:ascii="Times New Roman" w:hAnsi="Times New Roman" w:cs="Times New Roman"/>
          <w:sz w:val="24"/>
          <w:szCs w:val="24"/>
        </w:rPr>
        <w:t>.</w:t>
      </w:r>
      <w:r w:rsidR="001A2701" w:rsidRPr="00A635ED">
        <w:rPr>
          <w:rFonts w:ascii="Times New Roman" w:hAnsi="Times New Roman" w:cs="Times New Roman"/>
          <w:sz w:val="24"/>
          <w:szCs w:val="24"/>
        </w:rPr>
        <w:t xml:space="preserve"> </w:t>
      </w:r>
      <w:r w:rsidR="00951522">
        <w:rPr>
          <w:rFonts w:ascii="Times New Roman" w:hAnsi="Times New Roman" w:cs="Times New Roman"/>
          <w:sz w:val="24"/>
          <w:szCs w:val="24"/>
        </w:rPr>
        <w:t>Sell</w:t>
      </w:r>
      <w:r w:rsidR="00005D38">
        <w:rPr>
          <w:rFonts w:ascii="Times New Roman" w:hAnsi="Times New Roman" w:cs="Times New Roman"/>
          <w:sz w:val="24"/>
          <w:szCs w:val="24"/>
        </w:rPr>
        <w:t>e</w:t>
      </w:r>
      <w:r w:rsidR="00951522">
        <w:rPr>
          <w:rFonts w:ascii="Times New Roman" w:hAnsi="Times New Roman" w:cs="Times New Roman"/>
          <w:sz w:val="24"/>
          <w:szCs w:val="24"/>
        </w:rPr>
        <w:t xml:space="preserve">ks </w:t>
      </w:r>
      <w:r w:rsidR="00005D38">
        <w:rPr>
          <w:rFonts w:ascii="Times New Roman" w:hAnsi="Times New Roman" w:cs="Times New Roman"/>
          <w:sz w:val="24"/>
          <w:szCs w:val="24"/>
        </w:rPr>
        <w:t>esitab isik</w:t>
      </w:r>
      <w:r w:rsidR="00951522" w:rsidRPr="00951522">
        <w:rPr>
          <w:rFonts w:ascii="Times New Roman" w:hAnsi="Times New Roman" w:cs="Times New Roman"/>
          <w:sz w:val="24"/>
          <w:szCs w:val="24"/>
        </w:rPr>
        <w:t xml:space="preserve"> PRIA-le </w:t>
      </w:r>
      <w:r w:rsidR="00005D38">
        <w:rPr>
          <w:rFonts w:ascii="Times New Roman" w:hAnsi="Times New Roman" w:cs="Times New Roman"/>
          <w:sz w:val="24"/>
          <w:szCs w:val="24"/>
        </w:rPr>
        <w:t xml:space="preserve">teatise </w:t>
      </w:r>
      <w:r w:rsidR="00951522" w:rsidRPr="00951522">
        <w:rPr>
          <w:rFonts w:ascii="Times New Roman" w:hAnsi="Times New Roman" w:cs="Times New Roman"/>
          <w:sz w:val="24"/>
          <w:szCs w:val="24"/>
        </w:rPr>
        <w:t xml:space="preserve">enne loomapidamisega alustamist. </w:t>
      </w:r>
      <w:r w:rsidR="00005D38">
        <w:rPr>
          <w:rFonts w:ascii="Times New Roman" w:hAnsi="Times New Roman" w:cs="Times New Roman"/>
          <w:sz w:val="24"/>
          <w:szCs w:val="24"/>
        </w:rPr>
        <w:t xml:space="preserve">MSÜS-i § 14 lõike 1 kohaselt tuleb majandustegevusteade esitada enne tegevuse alustamist. Kuna kodumajapidamises loomade pidamine ei ole ettevõtlus, ei laiene MSÜS sellistele isikutele ja seepärast tuleb eraldi sõnaselgelt sätestada nõue, et teatis oma tegevusest tuleb esitada enne tegevuse alustamist. </w:t>
      </w:r>
      <w:r w:rsidR="00A5275F">
        <w:rPr>
          <w:rFonts w:ascii="Times New Roman" w:hAnsi="Times New Roman" w:cs="Times New Roman"/>
          <w:sz w:val="24"/>
          <w:szCs w:val="24"/>
        </w:rPr>
        <w:t xml:space="preserve">Lõige 4 sätestab </w:t>
      </w:r>
      <w:r w:rsidR="00A5275F" w:rsidRPr="00A635ED">
        <w:rPr>
          <w:rFonts w:ascii="Times New Roman" w:hAnsi="Times New Roman" w:cs="Times New Roman"/>
          <w:sz w:val="24"/>
          <w:szCs w:val="24"/>
        </w:rPr>
        <w:t>kohustuse sellise isiku puhul andmete esitamiseks ja lõige 5 täpsustab esitatavaid andmeid.</w:t>
      </w:r>
      <w:r w:rsidR="00A5275F">
        <w:rPr>
          <w:rFonts w:ascii="Times New Roman" w:hAnsi="Times New Roman" w:cs="Times New Roman"/>
          <w:sz w:val="24"/>
          <w:szCs w:val="24"/>
        </w:rPr>
        <w:t xml:space="preserve"> </w:t>
      </w:r>
      <w:r w:rsidR="00951522" w:rsidRPr="00951522">
        <w:rPr>
          <w:rFonts w:ascii="Times New Roman" w:hAnsi="Times New Roman" w:cs="Times New Roman"/>
          <w:sz w:val="24"/>
          <w:szCs w:val="24"/>
        </w:rPr>
        <w:t xml:space="preserve">Teatise alusel lisatakse loomapidamiskoha andmed põllumajandusloomade registrisse ning seostatakse need loomapidaja ja seal peetavate </w:t>
      </w:r>
      <w:r w:rsidR="00951522" w:rsidRPr="00951522">
        <w:rPr>
          <w:rFonts w:ascii="Times New Roman" w:hAnsi="Times New Roman" w:cs="Times New Roman"/>
          <w:sz w:val="24"/>
          <w:szCs w:val="24"/>
        </w:rPr>
        <w:lastRenderedPageBreak/>
        <w:t>loomade andmetega.</w:t>
      </w:r>
      <w:r w:rsidR="00951522">
        <w:rPr>
          <w:rFonts w:ascii="Times New Roman" w:hAnsi="Times New Roman" w:cs="Times New Roman"/>
          <w:sz w:val="24"/>
          <w:szCs w:val="24"/>
        </w:rPr>
        <w:t xml:space="preserve"> </w:t>
      </w:r>
      <w:r w:rsidR="00B665CC" w:rsidRPr="00A635ED">
        <w:rPr>
          <w:rFonts w:ascii="Times New Roman" w:hAnsi="Times New Roman" w:cs="Times New Roman"/>
          <w:sz w:val="24"/>
          <w:szCs w:val="24"/>
        </w:rPr>
        <w:t xml:space="preserve">Sealjuures ei ole oluline, kas neid </w:t>
      </w:r>
      <w:r w:rsidR="00951522">
        <w:rPr>
          <w:rFonts w:ascii="Times New Roman" w:hAnsi="Times New Roman" w:cs="Times New Roman"/>
          <w:sz w:val="24"/>
          <w:szCs w:val="24"/>
        </w:rPr>
        <w:t xml:space="preserve">loomi </w:t>
      </w:r>
      <w:r w:rsidR="00B665CC" w:rsidRPr="00A635ED">
        <w:rPr>
          <w:rFonts w:ascii="Times New Roman" w:hAnsi="Times New Roman" w:cs="Times New Roman"/>
          <w:sz w:val="24"/>
          <w:szCs w:val="24"/>
        </w:rPr>
        <w:t xml:space="preserve">peetakse loomsete saaduste või loomse paljundusmaterjali saamiseks või mingil muul eesmärgil. </w:t>
      </w:r>
      <w:r w:rsidR="00A635ED" w:rsidRPr="00A635ED">
        <w:rPr>
          <w:rFonts w:ascii="Times New Roman" w:hAnsi="Times New Roman" w:cs="Times New Roman"/>
          <w:sz w:val="24"/>
          <w:szCs w:val="24"/>
        </w:rPr>
        <w:t>T</w:t>
      </w:r>
      <w:r w:rsidR="00A635ED" w:rsidRPr="00A635ED">
        <w:rPr>
          <w:rFonts w:ascii="Times New Roman" w:eastAsia="Times New Roman" w:hAnsi="Times New Roman" w:cs="Times New Roman"/>
          <w:sz w:val="24"/>
          <w:szCs w:val="24"/>
        </w:rPr>
        <w:t xml:space="preserve">eatises esitatakse </w:t>
      </w:r>
      <w:r w:rsidR="00A5275F">
        <w:rPr>
          <w:rFonts w:ascii="Times New Roman" w:hAnsi="Times New Roman" w:cs="Times New Roman"/>
          <w:sz w:val="24"/>
          <w:szCs w:val="24"/>
        </w:rPr>
        <w:t>lisaks EL määruste</w:t>
      </w:r>
      <w:r w:rsidR="00A635ED" w:rsidRPr="00A635ED">
        <w:rPr>
          <w:rFonts w:ascii="Times New Roman" w:hAnsi="Times New Roman" w:cs="Times New Roman"/>
          <w:sz w:val="24"/>
          <w:szCs w:val="24"/>
        </w:rPr>
        <w:t xml:space="preserve"> kohaselt nõutavatele andmetele </w:t>
      </w:r>
      <w:r w:rsidR="000C27AF">
        <w:rPr>
          <w:rFonts w:ascii="Times New Roman" w:hAnsi="Times New Roman" w:cs="Times New Roman"/>
          <w:sz w:val="24"/>
          <w:szCs w:val="24"/>
        </w:rPr>
        <w:t xml:space="preserve">ka </w:t>
      </w:r>
      <w:r w:rsidR="00A635ED" w:rsidRPr="00A635ED">
        <w:rPr>
          <w:rFonts w:ascii="Times New Roman" w:hAnsi="Times New Roman" w:cs="Times New Roman"/>
          <w:color w:val="202020"/>
          <w:sz w:val="24"/>
          <w:szCs w:val="24"/>
          <w:shd w:val="clear" w:color="auto" w:fill="FFFFFF"/>
        </w:rPr>
        <w:t xml:space="preserve">isiku kontaktandmed ja isikukood või </w:t>
      </w:r>
      <w:r w:rsidR="00A635ED" w:rsidRPr="00A5275F">
        <w:rPr>
          <w:rFonts w:ascii="Times New Roman" w:hAnsi="Times New Roman" w:cs="Times New Roman"/>
          <w:color w:val="202020"/>
          <w:sz w:val="24"/>
          <w:szCs w:val="24"/>
          <w:shd w:val="clear" w:color="auto" w:fill="FFFFFF"/>
        </w:rPr>
        <w:t>selle puudumisel sünniaeg</w:t>
      </w:r>
      <w:r w:rsidR="000C27AF">
        <w:rPr>
          <w:rFonts w:ascii="Times New Roman" w:hAnsi="Times New Roman" w:cs="Times New Roman"/>
          <w:color w:val="202020"/>
          <w:sz w:val="24"/>
          <w:szCs w:val="24"/>
          <w:shd w:val="clear" w:color="auto" w:fill="FFFFFF"/>
        </w:rPr>
        <w:t>,</w:t>
      </w:r>
      <w:r w:rsidR="00A635ED" w:rsidRPr="00A5275F">
        <w:rPr>
          <w:rFonts w:ascii="Times New Roman" w:hAnsi="Times New Roman" w:cs="Times New Roman"/>
          <w:color w:val="202020"/>
          <w:sz w:val="24"/>
          <w:szCs w:val="24"/>
          <w:shd w:val="clear" w:color="auto" w:fill="FFFFFF"/>
        </w:rPr>
        <w:t xml:space="preserve"> isikut tõendava dokumendi nimetus ja number</w:t>
      </w:r>
      <w:r w:rsidR="00A5275F">
        <w:rPr>
          <w:rFonts w:ascii="Times New Roman" w:hAnsi="Times New Roman" w:cs="Times New Roman"/>
          <w:color w:val="202020"/>
          <w:sz w:val="24"/>
          <w:szCs w:val="24"/>
          <w:shd w:val="clear" w:color="auto" w:fill="FFFFFF"/>
        </w:rPr>
        <w:t xml:space="preserve"> ning </w:t>
      </w:r>
      <w:r w:rsidR="00A635ED" w:rsidRPr="00A5275F">
        <w:rPr>
          <w:rFonts w:ascii="Times New Roman" w:hAnsi="Times New Roman" w:cs="Times New Roman"/>
          <w:color w:val="202020"/>
          <w:sz w:val="24"/>
          <w:szCs w:val="24"/>
          <w:shd w:val="clear" w:color="auto" w:fill="FFFFFF"/>
        </w:rPr>
        <w:t xml:space="preserve">teatise esitanud </w:t>
      </w:r>
      <w:r w:rsidR="00A635ED" w:rsidRPr="00A635ED">
        <w:rPr>
          <w:rFonts w:ascii="Times New Roman" w:hAnsi="Times New Roman" w:cs="Times New Roman"/>
          <w:color w:val="202020"/>
          <w:sz w:val="24"/>
          <w:szCs w:val="24"/>
          <w:shd w:val="clear" w:color="auto" w:fill="FFFFFF"/>
        </w:rPr>
        <w:t>isiku nimi ja kontaktandmed</w:t>
      </w:r>
      <w:r w:rsidR="00A5275F">
        <w:rPr>
          <w:rFonts w:ascii="Times New Roman" w:hAnsi="Times New Roman" w:cs="Times New Roman"/>
          <w:color w:val="202020"/>
          <w:sz w:val="24"/>
          <w:szCs w:val="24"/>
          <w:shd w:val="clear" w:color="auto" w:fill="FFFFFF"/>
        </w:rPr>
        <w:t>, kui keegi esitab teate teise isiku eest</w:t>
      </w:r>
      <w:r w:rsidR="00A635ED" w:rsidRPr="00A635ED">
        <w:rPr>
          <w:rFonts w:ascii="Times New Roman" w:hAnsi="Times New Roman" w:cs="Times New Roman"/>
          <w:color w:val="202020"/>
          <w:sz w:val="24"/>
          <w:szCs w:val="24"/>
          <w:shd w:val="clear" w:color="auto" w:fill="FFFFFF"/>
        </w:rPr>
        <w:t>.</w:t>
      </w:r>
    </w:p>
    <w:p w14:paraId="0E91B4DC" w14:textId="77777777" w:rsidR="000C27AF" w:rsidRDefault="000C27AF" w:rsidP="00227938">
      <w:pPr>
        <w:jc w:val="both"/>
      </w:pPr>
    </w:p>
    <w:p w14:paraId="379A64EC" w14:textId="56789DE9" w:rsidR="00227938" w:rsidRDefault="001A2701" w:rsidP="00227938">
      <w:pPr>
        <w:jc w:val="both"/>
      </w:pPr>
      <w:r>
        <w:t xml:space="preserve">Loomapidamiskohtadest teavitamine on vajalik, </w:t>
      </w:r>
      <w:r w:rsidR="002C6C73">
        <w:t xml:space="preserve">sest </w:t>
      </w:r>
      <w:r>
        <w:t xml:space="preserve">see on oluline loomataudi ennetuse ja tõrje korraldamiseks. </w:t>
      </w:r>
      <w:r w:rsidR="008729A9">
        <w:t>Pädeval asutusel</w:t>
      </w:r>
      <w:r>
        <w:t xml:space="preserve"> on vaja teada kõigist tegevuskohtadest, kus eespool</w:t>
      </w:r>
      <w:r w:rsidR="002C6C73">
        <w:t xml:space="preserve"> </w:t>
      </w:r>
      <w:r>
        <w:t>nimetatud tegevustega tegeletakse</w:t>
      </w:r>
      <w:r w:rsidR="007346E3">
        <w:t>.</w:t>
      </w:r>
      <w:r>
        <w:t xml:space="preserve"> </w:t>
      </w:r>
      <w:r w:rsidR="00B221EB">
        <w:t>Viimasena sätestatakse selguse mõistes, et k</w:t>
      </w:r>
      <w:r w:rsidR="007346E3" w:rsidRPr="00F063C1">
        <w:t xml:space="preserve">äesolevas lõikes sätestatud andmete esitamise kohustus ei ole teatamiskohustus </w:t>
      </w:r>
      <w:r w:rsidR="007346E3">
        <w:t>MSÜS</w:t>
      </w:r>
      <w:r w:rsidR="003330D9">
        <w:t>-i</w:t>
      </w:r>
      <w:r w:rsidR="007346E3" w:rsidRPr="00F063C1">
        <w:t xml:space="preserve"> tähenduses.</w:t>
      </w:r>
    </w:p>
    <w:p w14:paraId="555FC4D8" w14:textId="36DF7E64" w:rsidR="00AE184E" w:rsidRPr="00A5275F" w:rsidRDefault="00AE184E" w:rsidP="00227938">
      <w:pPr>
        <w:jc w:val="both"/>
      </w:pPr>
    </w:p>
    <w:p w14:paraId="369B22E5" w14:textId="2075AF86" w:rsidR="00720484" w:rsidRDefault="00227938" w:rsidP="00F37C33">
      <w:pPr>
        <w:jc w:val="both"/>
      </w:pPr>
      <w:r w:rsidRPr="00AE184E">
        <w:t xml:space="preserve">Eelnõu </w:t>
      </w:r>
      <w:r w:rsidRPr="004055CA">
        <w:t xml:space="preserve">§ </w:t>
      </w:r>
      <w:r w:rsidR="00DE0F8D">
        <w:t>24</w:t>
      </w:r>
      <w:r w:rsidR="00330A88" w:rsidRPr="00650498">
        <w:t xml:space="preserve"> </w:t>
      </w:r>
      <w:r w:rsidRPr="00650498">
        <w:rPr>
          <w:b/>
        </w:rPr>
        <w:t xml:space="preserve">lõikes </w:t>
      </w:r>
      <w:r w:rsidR="00951522">
        <w:rPr>
          <w:b/>
        </w:rPr>
        <w:t>6</w:t>
      </w:r>
      <w:r w:rsidR="00AA1A09">
        <w:rPr>
          <w:b/>
        </w:rPr>
        <w:t xml:space="preserve"> </w:t>
      </w:r>
      <w:r w:rsidRPr="003533C2">
        <w:t>sätestatakse</w:t>
      </w:r>
      <w:r w:rsidR="00F37C33">
        <w:t>, et</w:t>
      </w:r>
      <w:r>
        <w:t xml:space="preserve"> </w:t>
      </w:r>
      <w:r w:rsidR="00F37C33">
        <w:t>a</w:t>
      </w:r>
      <w:r w:rsidR="00720484" w:rsidRPr="00252CDD">
        <w:t>ndmete registrisse kandmise eest ei pea tasuma riigilõivu.</w:t>
      </w:r>
      <w:r w:rsidR="00720484">
        <w:t xml:space="preserve"> </w:t>
      </w:r>
    </w:p>
    <w:p w14:paraId="51DB507A" w14:textId="77777777" w:rsidR="00720484" w:rsidRDefault="00720484" w:rsidP="00B35502">
      <w:pPr>
        <w:jc w:val="both"/>
      </w:pPr>
    </w:p>
    <w:p w14:paraId="0F2B1F34" w14:textId="2CC7E0B8" w:rsidR="003C41CA" w:rsidRPr="00827D2C" w:rsidRDefault="003C41CA" w:rsidP="00827D2C">
      <w:pPr>
        <w:pStyle w:val="Heading2"/>
        <w:ind w:left="0"/>
        <w:jc w:val="left"/>
        <w:rPr>
          <w:rFonts w:ascii="Times New Roman" w:hAnsi="Times New Roman"/>
          <w:i w:val="0"/>
          <w:sz w:val="24"/>
        </w:rPr>
      </w:pPr>
      <w:r w:rsidRPr="007E692A">
        <w:rPr>
          <w:rFonts w:ascii="Times New Roman" w:hAnsi="Times New Roman"/>
          <w:i w:val="0"/>
          <w:sz w:val="24"/>
        </w:rPr>
        <w:t xml:space="preserve">Eelnõu § </w:t>
      </w:r>
      <w:r w:rsidR="00DE0F8D">
        <w:rPr>
          <w:rFonts w:ascii="Times New Roman" w:hAnsi="Times New Roman"/>
          <w:i w:val="0"/>
          <w:sz w:val="24"/>
        </w:rPr>
        <w:t>25</w:t>
      </w:r>
      <w:r w:rsidRPr="007E692A">
        <w:rPr>
          <w:rFonts w:ascii="Times New Roman" w:hAnsi="Times New Roman"/>
          <w:i w:val="0"/>
          <w:sz w:val="24"/>
        </w:rPr>
        <w:t>. Loakohustus</w:t>
      </w:r>
    </w:p>
    <w:p w14:paraId="73E36BC4" w14:textId="435A83EE" w:rsidR="00666546" w:rsidRPr="00AE184E" w:rsidRDefault="008F340E" w:rsidP="003C41CA">
      <w:pPr>
        <w:jc w:val="both"/>
      </w:pPr>
      <w:r w:rsidRPr="00B578A3">
        <w:t>Eelnõu</w:t>
      </w:r>
      <w:r w:rsidRPr="00252CDD">
        <w:t xml:space="preserve"> </w:t>
      </w:r>
      <w:r w:rsidRPr="004055CA">
        <w:t xml:space="preserve">§-s </w:t>
      </w:r>
      <w:r w:rsidR="00DE0F8D">
        <w:t>25</w:t>
      </w:r>
      <w:r w:rsidR="007C7A35" w:rsidRPr="00252CDD">
        <w:t xml:space="preserve"> </w:t>
      </w:r>
      <w:r w:rsidRPr="00252CDD">
        <w:t>sätestatakse ettevõtjate l</w:t>
      </w:r>
      <w:r w:rsidR="0063121F" w:rsidRPr="00252CDD">
        <w:t>oakohustus</w:t>
      </w:r>
      <w:r w:rsidR="00666546">
        <w:t>.</w:t>
      </w:r>
      <w:r w:rsidR="0063121F" w:rsidRPr="00252CDD">
        <w:t xml:space="preserve"> </w:t>
      </w:r>
      <w:r w:rsidR="00666546" w:rsidRPr="00AE184E">
        <w:t xml:space="preserve">Kehtivas </w:t>
      </w:r>
      <w:r w:rsidR="00B578A3">
        <w:t>loomatauditõrje seaduses</w:t>
      </w:r>
      <w:r w:rsidR="00B578A3" w:rsidRPr="00AE184E">
        <w:t xml:space="preserve"> </w:t>
      </w:r>
      <w:r w:rsidR="00B578A3">
        <w:t>on loakohustuse nõuded reguleeritud</w:t>
      </w:r>
      <w:r w:rsidR="00666546" w:rsidRPr="00AE184E">
        <w:t xml:space="preserve"> §</w:t>
      </w:r>
      <w:r w:rsidR="00B578A3">
        <w:t>-s</w:t>
      </w:r>
      <w:r w:rsidR="00666546" w:rsidRPr="00AE184E">
        <w:t xml:space="preserve"> 19</w:t>
      </w:r>
      <w:r w:rsidR="00666546" w:rsidRPr="00AE184E">
        <w:rPr>
          <w:vertAlign w:val="superscript"/>
        </w:rPr>
        <w:t>1</w:t>
      </w:r>
      <w:r w:rsidR="00666546" w:rsidRPr="00AE184E">
        <w:t>. Nimetatud paragrahvi sätted on lisatud eelnõu teksti, kui see on E</w:t>
      </w:r>
      <w:r w:rsidR="00AE184E">
        <w:t>L-i</w:t>
      </w:r>
      <w:r w:rsidR="00666546" w:rsidRPr="00AE184E">
        <w:t xml:space="preserve"> õiguse rakendamiseks vajalik. </w:t>
      </w:r>
      <w:r w:rsidR="00720484">
        <w:t>T</w:t>
      </w:r>
      <w:r w:rsidR="00090D05">
        <w:t xml:space="preserve">egevusluba </w:t>
      </w:r>
      <w:r w:rsidR="00720484">
        <w:t xml:space="preserve">on </w:t>
      </w:r>
      <w:r w:rsidR="00090D05">
        <w:t>vajalik</w:t>
      </w:r>
      <w:r w:rsidR="00720484">
        <w:t>,</w:t>
      </w:r>
      <w:r w:rsidR="00090D05">
        <w:t xml:space="preserve"> </w:t>
      </w:r>
      <w:r w:rsidR="00720484">
        <w:t>kui</w:t>
      </w:r>
      <w:r w:rsidR="00090D05">
        <w:t xml:space="preserve"> loomad ja loomne paljundusmaterjal liiguvad päritoluriigist teise liikmesriiki või mõnel juh</w:t>
      </w:r>
      <w:r w:rsidR="002C6C73">
        <w:t>ul</w:t>
      </w:r>
      <w:r w:rsidR="00090D05">
        <w:t xml:space="preserve"> tuuakse teisest rii</w:t>
      </w:r>
      <w:r w:rsidR="002C6C73">
        <w:t>gist</w:t>
      </w:r>
      <w:r w:rsidR="00090D05">
        <w:t xml:space="preserve"> Eestisse. </w:t>
      </w:r>
    </w:p>
    <w:p w14:paraId="502575E2" w14:textId="77777777" w:rsidR="00666546" w:rsidRPr="00252CDD" w:rsidRDefault="00666546" w:rsidP="00252CDD">
      <w:pPr>
        <w:jc w:val="both"/>
      </w:pPr>
    </w:p>
    <w:p w14:paraId="56794FAD" w14:textId="4ECE9DBB" w:rsidR="00556439" w:rsidRDefault="00666546" w:rsidP="0075157D">
      <w:pPr>
        <w:jc w:val="both"/>
        <w:rPr>
          <w:b/>
        </w:rPr>
      </w:pPr>
      <w:r w:rsidRPr="00AE184E">
        <w:t xml:space="preserve">Eelnõu </w:t>
      </w:r>
      <w:r w:rsidRPr="004055CA">
        <w:t xml:space="preserve">§ </w:t>
      </w:r>
      <w:r w:rsidR="00DE0F8D">
        <w:t>25</w:t>
      </w:r>
      <w:r w:rsidR="009C1E47" w:rsidRPr="00252CDD">
        <w:t xml:space="preserve"> </w:t>
      </w:r>
      <w:r>
        <w:rPr>
          <w:b/>
        </w:rPr>
        <w:t>lõik</w:t>
      </w:r>
      <w:r w:rsidRPr="00666546">
        <w:rPr>
          <w:b/>
        </w:rPr>
        <w:t>e</w:t>
      </w:r>
      <w:r>
        <w:rPr>
          <w:b/>
        </w:rPr>
        <w:t>s</w:t>
      </w:r>
      <w:r w:rsidRPr="00666546">
        <w:rPr>
          <w:b/>
        </w:rPr>
        <w:t xml:space="preserve"> 1</w:t>
      </w:r>
      <w:r w:rsidR="00556439" w:rsidRPr="00556439">
        <w:t xml:space="preserve"> </w:t>
      </w:r>
      <w:r w:rsidR="00556439" w:rsidRPr="00597929">
        <w:t>luu</w:t>
      </w:r>
      <w:r w:rsidR="00556439">
        <w:t xml:space="preserve">akse seos </w:t>
      </w:r>
      <w:r w:rsidR="00B578A3">
        <w:t>veterinaar</w:t>
      </w:r>
      <w:r w:rsidR="00556439">
        <w:t xml:space="preserve">seaduse </w:t>
      </w:r>
      <w:r w:rsidR="00B578A3">
        <w:t xml:space="preserve">kasutatava </w:t>
      </w:r>
      <w:r w:rsidR="00556439">
        <w:t xml:space="preserve">mõiste </w:t>
      </w:r>
      <w:r w:rsidR="00556439" w:rsidRPr="009919E3">
        <w:rPr>
          <w:lang w:eastAsia="et-EE"/>
        </w:rPr>
        <w:t>„</w:t>
      </w:r>
      <w:r w:rsidR="00556439">
        <w:t>loakohustus</w:t>
      </w:r>
      <w:r w:rsidR="00556439" w:rsidRPr="00953082">
        <w:rPr>
          <w:color w:val="202020"/>
        </w:rPr>
        <w:t>”</w:t>
      </w:r>
      <w:r w:rsidR="00556439">
        <w:t xml:space="preserve"> </w:t>
      </w:r>
      <w:r w:rsidR="002C6C73">
        <w:t xml:space="preserve">ning </w:t>
      </w:r>
      <w:r w:rsidR="00556439" w:rsidRPr="00B34378">
        <w:t>määruse (EL) 2016/429 IV osa</w:t>
      </w:r>
      <w:r w:rsidR="00B578A3">
        <w:t>s,</w:t>
      </w:r>
      <w:r w:rsidR="003B35A3">
        <w:t xml:space="preserve"> </w:t>
      </w:r>
      <w:r w:rsidR="003B35A3" w:rsidRPr="00F00023">
        <w:t>komisjoni delegeeritud määruse (EL) 2019/2124</w:t>
      </w:r>
      <w:r w:rsidR="00B578A3">
        <w:t xml:space="preserve">, </w:t>
      </w:r>
      <w:r w:rsidR="00B578A3" w:rsidRPr="00F00023">
        <w:t xml:space="preserve">millega täiendatakse Euroopa Parlamendi ja nõukogu määrust (EL) 2017/625 looma- ja kaubasaadetiste ametliku kontrolli eeskirjadega, mida kohaldatakse läbi liidu toimuva transiidi, ümberlaadimise ja edasiveo korral, ning millega muudetakse komisjoni määruseid (EÜ) nr 798/2008, (EÜ) nr 1251/2008, (EÜ) nr 119/2009, (EL) nr 206/2010, (EL) nr 605/2010, (EL) nr 142/2011, (EL) nr 28/2012, komisjoni rakendusmäärust </w:t>
      </w:r>
      <w:r w:rsidR="00B578A3" w:rsidRPr="00A47101">
        <w:t xml:space="preserve">(EL) 2016/759 ja komisjoni otsust 2007/777/EÜ (ELT L 321, 12.12.2019, lk 73–98) </w:t>
      </w:r>
      <w:r w:rsidR="00B578A3">
        <w:t xml:space="preserve">(edaspidi </w:t>
      </w:r>
      <w:r w:rsidR="00B578A3">
        <w:rPr>
          <w:i/>
        </w:rPr>
        <w:t>määrus (EL) 2019/2124</w:t>
      </w:r>
      <w:r w:rsidR="00B578A3">
        <w:t>)</w:t>
      </w:r>
      <w:r w:rsidR="002C6C73">
        <w:t>,</w:t>
      </w:r>
      <w:r w:rsidR="003B35A3">
        <w:t xml:space="preserve"> </w:t>
      </w:r>
      <w:r w:rsidR="003B35A3" w:rsidRPr="00A47101">
        <w:t>artikli 2 punkt</w:t>
      </w:r>
      <w:r w:rsidR="003B35A3">
        <w:t>is</w:t>
      </w:r>
      <w:r w:rsidR="003B35A3" w:rsidRPr="00A47101">
        <w:t xml:space="preserve"> 9</w:t>
      </w:r>
      <w:r w:rsidR="007E07CC">
        <w:t xml:space="preserve"> </w:t>
      </w:r>
      <w:r w:rsidR="002C6C73">
        <w:t xml:space="preserve">ning </w:t>
      </w:r>
      <w:r w:rsidR="00556439" w:rsidRPr="00B34378">
        <w:t>määruse (EÜ) nr 1069/2009 artikli</w:t>
      </w:r>
      <w:r w:rsidR="00B578A3">
        <w:t>s</w:t>
      </w:r>
      <w:r w:rsidR="00556439">
        <w:t xml:space="preserve"> 23 </w:t>
      </w:r>
      <w:r w:rsidR="00B578A3">
        <w:t>kasutatava</w:t>
      </w:r>
      <w:r w:rsidR="002C6C73">
        <w:t>te</w:t>
      </w:r>
      <w:r w:rsidR="00B578A3">
        <w:t xml:space="preserve"> </w:t>
      </w:r>
      <w:r w:rsidR="00556439">
        <w:t>mõiste</w:t>
      </w:r>
      <w:r w:rsidR="002C6C73">
        <w:t>te</w:t>
      </w:r>
      <w:r w:rsidR="00556439">
        <w:t xml:space="preserve"> </w:t>
      </w:r>
      <w:r w:rsidR="00556439" w:rsidRPr="009919E3">
        <w:rPr>
          <w:lang w:eastAsia="et-EE"/>
        </w:rPr>
        <w:t>„</w:t>
      </w:r>
      <w:r w:rsidR="00556439">
        <w:rPr>
          <w:lang w:eastAsia="et-EE"/>
        </w:rPr>
        <w:t>heakskiitmine</w:t>
      </w:r>
      <w:r w:rsidR="00556439" w:rsidRPr="00953082">
        <w:rPr>
          <w:color w:val="202020"/>
        </w:rPr>
        <w:t>”</w:t>
      </w:r>
      <w:r w:rsidR="003B35A3">
        <w:rPr>
          <w:color w:val="202020"/>
        </w:rPr>
        <w:t xml:space="preserve"> ja „tunnustamine</w:t>
      </w:r>
      <w:r w:rsidR="00391C4F" w:rsidRPr="00391C4F">
        <w:rPr>
          <w:color w:val="202020"/>
        </w:rPr>
        <w:t>”</w:t>
      </w:r>
      <w:r w:rsidR="002C6C73">
        <w:rPr>
          <w:color w:val="202020"/>
        </w:rPr>
        <w:t xml:space="preserve"> vahel</w:t>
      </w:r>
      <w:r w:rsidR="00556439">
        <w:t>.</w:t>
      </w:r>
    </w:p>
    <w:p w14:paraId="17372CD7" w14:textId="0DB50001" w:rsidR="00556439" w:rsidRPr="003B35A3" w:rsidRDefault="00556439" w:rsidP="0075157D">
      <w:pPr>
        <w:jc w:val="both"/>
      </w:pPr>
    </w:p>
    <w:p w14:paraId="25FA9D5F" w14:textId="7F1ABE19" w:rsidR="00284C2D" w:rsidRDefault="00556439" w:rsidP="0075157D">
      <w:pPr>
        <w:jc w:val="both"/>
      </w:pPr>
      <w:r w:rsidRPr="00AE184E">
        <w:t xml:space="preserve">Eelnõu </w:t>
      </w:r>
      <w:r w:rsidRPr="004055CA">
        <w:t xml:space="preserve">§ </w:t>
      </w:r>
      <w:r w:rsidR="00DE0F8D">
        <w:t>25</w:t>
      </w:r>
      <w:r w:rsidR="009C1E47" w:rsidRPr="00252CDD">
        <w:t xml:space="preserve"> </w:t>
      </w:r>
      <w:r>
        <w:rPr>
          <w:b/>
        </w:rPr>
        <w:t>lõik</w:t>
      </w:r>
      <w:r w:rsidRPr="00666546">
        <w:rPr>
          <w:b/>
        </w:rPr>
        <w:t>e</w:t>
      </w:r>
      <w:r>
        <w:rPr>
          <w:b/>
        </w:rPr>
        <w:t>s</w:t>
      </w:r>
      <w:r w:rsidRPr="00666546">
        <w:rPr>
          <w:b/>
        </w:rPr>
        <w:t xml:space="preserve"> </w:t>
      </w:r>
      <w:r>
        <w:rPr>
          <w:b/>
        </w:rPr>
        <w:t>2</w:t>
      </w:r>
      <w:r w:rsidRPr="00556439">
        <w:t xml:space="preserve"> </w:t>
      </w:r>
      <w:r w:rsidR="00666546" w:rsidRPr="00666546">
        <w:t>sätestatakse</w:t>
      </w:r>
      <w:r w:rsidR="00666546" w:rsidRPr="00252CDD">
        <w:t xml:space="preserve"> </w:t>
      </w:r>
      <w:r w:rsidR="00666546">
        <w:t xml:space="preserve">tegevusalad, millega tegelemise korral </w:t>
      </w:r>
      <w:r w:rsidR="002C6C73">
        <w:t xml:space="preserve">peab </w:t>
      </w:r>
      <w:r w:rsidR="00666546">
        <w:t>ettevõtja taotle</w:t>
      </w:r>
      <w:r w:rsidR="002C6C73">
        <w:t>ma</w:t>
      </w:r>
      <w:r w:rsidR="00666546">
        <w:t xml:space="preserve"> tegevusluba. </w:t>
      </w:r>
      <w:r w:rsidR="0063121F" w:rsidRPr="00252CDD">
        <w:t>Te</w:t>
      </w:r>
      <w:r w:rsidR="00764007">
        <w:t>gevusluba taotletakse</w:t>
      </w:r>
      <w:r w:rsidR="0063121F" w:rsidRPr="00252CDD">
        <w:t xml:space="preserve"> määruse (EL) 2016/429 artikli 94 </w:t>
      </w:r>
      <w:r w:rsidR="007A1471">
        <w:t xml:space="preserve">lõikes 1 </w:t>
      </w:r>
      <w:r w:rsidR="00C120BD" w:rsidRPr="00252CDD">
        <w:t>nimetatud</w:t>
      </w:r>
      <w:r w:rsidR="00C120BD">
        <w:t xml:space="preserve"> </w:t>
      </w:r>
      <w:r w:rsidR="00B578A3">
        <w:t xml:space="preserve">järgmistes </w:t>
      </w:r>
      <w:r w:rsidR="00C120BD">
        <w:t>ettevõtete</w:t>
      </w:r>
      <w:r w:rsidR="00B578A3">
        <w:t>s</w:t>
      </w:r>
      <w:r w:rsidR="002C6C73">
        <w:t xml:space="preserve"> tegutsemiseks</w:t>
      </w:r>
      <w:r w:rsidR="00C120BD">
        <w:t xml:space="preserve">: </w:t>
      </w:r>
      <w:r w:rsidR="00C120BD" w:rsidRPr="00C120BD">
        <w:t>kabiloomade ja kodulindude kogumise ettevõt</w:t>
      </w:r>
      <w:r w:rsidR="00556450">
        <w:t>e</w:t>
      </w:r>
      <w:r w:rsidR="00C120BD" w:rsidRPr="00C120BD">
        <w:t xml:space="preserve">, </w:t>
      </w:r>
      <w:r w:rsidR="00556450">
        <w:t>millest</w:t>
      </w:r>
      <w:r w:rsidR="00556450" w:rsidRPr="00C120BD">
        <w:t xml:space="preserve"> </w:t>
      </w:r>
      <w:r w:rsidR="00C120BD" w:rsidRPr="00C120BD">
        <w:t>kõnealused loomad teise liikmesriiki viiakse või kuhu loomad teisest liikmesriigist tuuakse</w:t>
      </w:r>
      <w:r w:rsidR="00556450">
        <w:t>,</w:t>
      </w:r>
      <w:r w:rsidR="00C120BD" w:rsidRPr="00C120BD">
        <w:t xml:space="preserve"> veiste, sigade, lammaste, kitsede ja hobuste paljundusmaterjali ettevõt</w:t>
      </w:r>
      <w:r w:rsidR="00556450">
        <w:t>e</w:t>
      </w:r>
      <w:r w:rsidR="00C120BD" w:rsidRPr="00C120BD">
        <w:t xml:space="preserve">, </w:t>
      </w:r>
      <w:r w:rsidR="00556450">
        <w:t>millest</w:t>
      </w:r>
      <w:r w:rsidR="00556450" w:rsidRPr="00C120BD">
        <w:t xml:space="preserve"> </w:t>
      </w:r>
      <w:r w:rsidR="00C120BD" w:rsidRPr="00C120BD">
        <w:t>kõnealuste loomade paljundusmaterjal teise liikmesriiki viiakse</w:t>
      </w:r>
      <w:r w:rsidR="00556450">
        <w:t>,</w:t>
      </w:r>
      <w:r w:rsidR="00C120BD" w:rsidRPr="00C120BD">
        <w:t xml:space="preserve"> haudejaam, </w:t>
      </w:r>
      <w:r w:rsidR="00556450">
        <w:t>millest</w:t>
      </w:r>
      <w:r w:rsidR="00556450" w:rsidRPr="00C120BD">
        <w:t xml:space="preserve"> </w:t>
      </w:r>
      <w:r w:rsidR="00C120BD" w:rsidRPr="00C120BD">
        <w:t>haudemunad või kodulinnud teise liikmesriiki viiakse</w:t>
      </w:r>
      <w:r w:rsidR="00556450">
        <w:t>,</w:t>
      </w:r>
      <w:r w:rsidR="00B578A3">
        <w:t xml:space="preserve"> ja</w:t>
      </w:r>
      <w:r w:rsidR="00C120BD" w:rsidRPr="00C120BD">
        <w:t xml:space="preserve"> kodulind</w:t>
      </w:r>
      <w:r w:rsidR="00B578A3">
        <w:t>ude</w:t>
      </w:r>
      <w:r w:rsidR="00C120BD" w:rsidRPr="00C120BD">
        <w:t xml:space="preserve"> pid</w:t>
      </w:r>
      <w:r w:rsidR="00B578A3">
        <w:t>amise</w:t>
      </w:r>
      <w:r w:rsidR="00C120BD" w:rsidRPr="00C120BD">
        <w:t xml:space="preserve"> ettevõt</w:t>
      </w:r>
      <w:r w:rsidR="00556450">
        <w:t>e</w:t>
      </w:r>
      <w:r w:rsidR="00C120BD" w:rsidRPr="00C120BD">
        <w:t xml:space="preserve">, </w:t>
      </w:r>
      <w:r w:rsidR="00556450">
        <w:t>millest</w:t>
      </w:r>
      <w:r w:rsidR="00556450" w:rsidRPr="00C120BD">
        <w:t xml:space="preserve"> </w:t>
      </w:r>
      <w:r w:rsidR="00C120BD" w:rsidRPr="00C120BD">
        <w:t>muuks otstarbeks kui tapmiseks ette nähtud kodulinnud või haudemunad teise liikmesriiki viiakse</w:t>
      </w:r>
      <w:r w:rsidR="00C120BD">
        <w:t xml:space="preserve">. </w:t>
      </w:r>
      <w:r w:rsidR="005601CC">
        <w:t xml:space="preserve">Ettevõttest, </w:t>
      </w:r>
      <w:r w:rsidR="00556450">
        <w:t xml:space="preserve">milles </w:t>
      </w:r>
      <w:r w:rsidR="005601CC">
        <w:t xml:space="preserve">peetakse loomi ja toodetakse paljundusmaterjali, kuid </w:t>
      </w:r>
      <w:r w:rsidR="00556450">
        <w:t xml:space="preserve">mida </w:t>
      </w:r>
      <w:r w:rsidR="005601CC">
        <w:t xml:space="preserve">ei viida teise liikmesriiki ega tooda sealt ettevõttesse, tuleb </w:t>
      </w:r>
      <w:r w:rsidR="00B578A3">
        <w:t>üksnes</w:t>
      </w:r>
      <w:r w:rsidR="005601CC">
        <w:t xml:space="preserve"> teavitada eelnõu § </w:t>
      </w:r>
      <w:r w:rsidR="00DE0F8D">
        <w:t>24</w:t>
      </w:r>
      <w:r w:rsidR="005601CC">
        <w:t xml:space="preserve"> kohaselt. </w:t>
      </w:r>
    </w:p>
    <w:p w14:paraId="14D0842C" w14:textId="77777777" w:rsidR="005601CC" w:rsidRDefault="005601CC" w:rsidP="0075157D">
      <w:pPr>
        <w:jc w:val="both"/>
      </w:pPr>
    </w:p>
    <w:p w14:paraId="0BB88E06" w14:textId="3CB0AF59" w:rsidR="00284C2D" w:rsidRDefault="00C120BD" w:rsidP="0075157D">
      <w:pPr>
        <w:jc w:val="both"/>
      </w:pPr>
      <w:r>
        <w:t>M</w:t>
      </w:r>
      <w:r w:rsidRPr="00C120BD">
        <w:t>uud</w:t>
      </w:r>
      <w:r w:rsidR="00556450">
        <w:t>e</w:t>
      </w:r>
      <w:r w:rsidRPr="00C120BD">
        <w:t xml:space="preserve"> maismaaloomade pidamise</w:t>
      </w:r>
      <w:r w:rsidR="00B578A3">
        <w:t>ks ettenähtud</w:t>
      </w:r>
      <w:r w:rsidRPr="00C120BD">
        <w:t xml:space="preserve"> ettevõtted, mis tuleb heaks kiita </w:t>
      </w:r>
      <w:r w:rsidRPr="00252CDD">
        <w:t>määruse (EL) 2016/429 artikli</w:t>
      </w:r>
      <w:r>
        <w:t xml:space="preserve"> 1 </w:t>
      </w:r>
      <w:r w:rsidRPr="00C120BD">
        <w:t xml:space="preserve">lõike 3 punkti b alusel vastu võetud delegeeritud õigusaktis sätestatud </w:t>
      </w:r>
      <w:r w:rsidR="00B578A3">
        <w:t>nõuete kohaselt</w:t>
      </w:r>
      <w:r w:rsidRPr="00C120BD">
        <w:t xml:space="preserve"> ja mis kujutavad endast olulist riski</w:t>
      </w:r>
      <w:r>
        <w:t xml:space="preserve">, on sätestatud </w:t>
      </w:r>
      <w:r w:rsidRPr="00B34378">
        <w:t>määruse (EL) 2019/2035 artiklis 9</w:t>
      </w:r>
      <w:r w:rsidRPr="00C120BD">
        <w:t>.</w:t>
      </w:r>
      <w:r>
        <w:t xml:space="preserve"> </w:t>
      </w:r>
    </w:p>
    <w:p w14:paraId="028E6AB3" w14:textId="77777777" w:rsidR="003330D9" w:rsidRDefault="003330D9" w:rsidP="0075157D">
      <w:pPr>
        <w:jc w:val="both"/>
      </w:pPr>
    </w:p>
    <w:p w14:paraId="43B8448C" w14:textId="5FD8CDFC" w:rsidR="00284C2D" w:rsidRDefault="00C120BD" w:rsidP="001C47D0">
      <w:pPr>
        <w:jc w:val="both"/>
      </w:pPr>
      <w:r w:rsidRPr="007A1471">
        <w:t xml:space="preserve">Lisaks on tegevusluba vaja </w:t>
      </w:r>
      <w:r w:rsidR="0063121F" w:rsidRPr="007A1471">
        <w:t>määruse (EL) 2016/429 artikli</w:t>
      </w:r>
      <w:r w:rsidRPr="007A1471">
        <w:t>s</w:t>
      </w:r>
      <w:r w:rsidR="0063121F" w:rsidRPr="007A1471">
        <w:t xml:space="preserve"> 95 </w:t>
      </w:r>
      <w:r w:rsidR="00F95664" w:rsidRPr="007A1471">
        <w:t xml:space="preserve">nimetatud kinnises </w:t>
      </w:r>
      <w:r w:rsidRPr="007A1471">
        <w:t>ettevõttes loomade pidamiseks</w:t>
      </w:r>
      <w:r w:rsidR="00F95664" w:rsidRPr="007A1471">
        <w:t xml:space="preserve"> seoses selle ettevõtte staatuse määramisega</w:t>
      </w:r>
      <w:r w:rsidRPr="007A1471">
        <w:t xml:space="preserve">. </w:t>
      </w:r>
      <w:r w:rsidR="00F95664" w:rsidRPr="007A1471">
        <w:t xml:space="preserve">Staatus on vaja määrata, </w:t>
      </w:r>
      <w:r w:rsidR="00556450">
        <w:t>sest</w:t>
      </w:r>
      <w:r w:rsidR="00556450" w:rsidRPr="007A1471">
        <w:t xml:space="preserve"> </w:t>
      </w:r>
      <w:r w:rsidR="00F95664" w:rsidRPr="007A1471">
        <w:t xml:space="preserve">sellisest ettevõttest tohib viia looma </w:t>
      </w:r>
      <w:r w:rsidR="00B578A3">
        <w:t>üksnes</w:t>
      </w:r>
      <w:r w:rsidR="00B578A3" w:rsidRPr="007A1471">
        <w:t xml:space="preserve"> </w:t>
      </w:r>
      <w:r w:rsidR="00F95664" w:rsidRPr="007A1471">
        <w:t xml:space="preserve">samaväärse loomataudialase staatusega ettevõttesse. </w:t>
      </w:r>
      <w:r w:rsidR="007A1471">
        <w:t xml:space="preserve">Tegevusluba </w:t>
      </w:r>
      <w:r w:rsidR="00B578A3">
        <w:t xml:space="preserve">on </w:t>
      </w:r>
      <w:r w:rsidR="007A1471">
        <w:t xml:space="preserve">vaja ka </w:t>
      </w:r>
      <w:r w:rsidR="00CB543C" w:rsidRPr="004D0BA0">
        <w:t>määruse (EL) 2019/</w:t>
      </w:r>
      <w:r w:rsidR="00CB543C">
        <w:t xml:space="preserve">2035 </w:t>
      </w:r>
      <w:r w:rsidR="0063121F" w:rsidRPr="00252CDD">
        <w:t>artiklis 9 nimetatud koerte, kasside ja valgetuhkrute kogumi</w:t>
      </w:r>
      <w:r w:rsidR="00B578A3">
        <w:t>seks</w:t>
      </w:r>
      <w:r w:rsidR="0063121F" w:rsidRPr="00252CDD">
        <w:t xml:space="preserve"> ja hoidmi</w:t>
      </w:r>
      <w:r w:rsidR="00B578A3">
        <w:t>seks</w:t>
      </w:r>
      <w:r w:rsidR="0063121F" w:rsidRPr="00252CDD">
        <w:t xml:space="preserve"> varjupaigas </w:t>
      </w:r>
      <w:r w:rsidR="00AE65A1">
        <w:t xml:space="preserve">nende </w:t>
      </w:r>
      <w:r w:rsidR="00AE65A1" w:rsidRPr="00252CDD">
        <w:t>teise liikmesriiki v</w:t>
      </w:r>
      <w:r w:rsidR="00AE65A1">
        <w:t>eo eesmärgil</w:t>
      </w:r>
      <w:r w:rsidR="00AE65A1" w:rsidRPr="00252CDD">
        <w:t xml:space="preserve"> </w:t>
      </w:r>
      <w:r w:rsidR="0063121F" w:rsidRPr="00252CDD">
        <w:t>ning kimalaste tootmi</w:t>
      </w:r>
      <w:r w:rsidR="00B578A3">
        <w:t>seks</w:t>
      </w:r>
      <w:r w:rsidR="0063121F" w:rsidRPr="00252CDD">
        <w:t xml:space="preserve"> keskkonnast eraldatud ettevõttes </w:t>
      </w:r>
      <w:r w:rsidR="0093118A">
        <w:t xml:space="preserve">nende </w:t>
      </w:r>
      <w:r w:rsidR="0063121F" w:rsidRPr="00252CDD">
        <w:t>teise liikmesriiki v</w:t>
      </w:r>
      <w:r w:rsidR="00B578A3">
        <w:t>eo eesmärgil</w:t>
      </w:r>
      <w:r w:rsidR="0063121F" w:rsidRPr="00252CDD">
        <w:t>, loomade veol ajutise mahalaadimise ja kontrollimise kontrollpunktina tegutsemi</w:t>
      </w:r>
      <w:r w:rsidR="00B578A3">
        <w:t>seks</w:t>
      </w:r>
      <w:r w:rsidR="0063121F" w:rsidRPr="00252CDD">
        <w:t xml:space="preserve"> </w:t>
      </w:r>
      <w:r w:rsidR="00556450">
        <w:t>ning</w:t>
      </w:r>
      <w:r w:rsidR="00556450" w:rsidRPr="00252CDD">
        <w:t xml:space="preserve"> </w:t>
      </w:r>
      <w:r w:rsidR="0063121F" w:rsidRPr="00252CDD">
        <w:t xml:space="preserve">muude </w:t>
      </w:r>
      <w:r w:rsidR="0063121F" w:rsidRPr="00252CDD">
        <w:lastRenderedPageBreak/>
        <w:t>maismaaloomade kui peetavate esikloomaliste karantiini korraldami</w:t>
      </w:r>
      <w:r w:rsidR="00B578A3">
        <w:t>seks</w:t>
      </w:r>
      <w:r w:rsidR="0063121F" w:rsidRPr="00252CDD">
        <w:t xml:space="preserve"> Eestis asuvasse sihtkohta või teise liikmesriiki v</w:t>
      </w:r>
      <w:r w:rsidR="00B578A3">
        <w:t>eo</w:t>
      </w:r>
      <w:r w:rsidR="0063121F" w:rsidRPr="00252CDD">
        <w:t>ks</w:t>
      </w:r>
      <w:r w:rsidR="007A1471">
        <w:t>.</w:t>
      </w:r>
      <w:r w:rsidR="0063121F" w:rsidRPr="00252CDD">
        <w:t xml:space="preserve"> </w:t>
      </w:r>
    </w:p>
    <w:p w14:paraId="1E29774D" w14:textId="77777777" w:rsidR="0027566C" w:rsidRDefault="0027566C" w:rsidP="00284C2D">
      <w:pPr>
        <w:jc w:val="both"/>
      </w:pPr>
    </w:p>
    <w:p w14:paraId="5659A534" w14:textId="195D4304" w:rsidR="00284C2D" w:rsidRDefault="007A1471" w:rsidP="00284C2D">
      <w:pPr>
        <w:jc w:val="both"/>
      </w:pPr>
      <w:r>
        <w:t xml:space="preserve">Vesiviljelusega tegutsemiseks </w:t>
      </w:r>
      <w:r w:rsidR="00B578A3">
        <w:t xml:space="preserve">on </w:t>
      </w:r>
      <w:r>
        <w:t xml:space="preserve">vaja tegevusluba </w:t>
      </w:r>
      <w:r w:rsidR="0063121F" w:rsidRPr="00252CDD">
        <w:t>määruse (EL) 2016/429 artiklites 176</w:t>
      </w:r>
      <w:r w:rsidR="005F4C78">
        <w:t xml:space="preserve">, 178 ja </w:t>
      </w:r>
      <w:r w:rsidR="0063121F" w:rsidRPr="00252CDD">
        <w:t xml:space="preserve">179 </w:t>
      </w:r>
      <w:r>
        <w:t xml:space="preserve">nimetatud </w:t>
      </w:r>
      <w:r w:rsidR="0063121F" w:rsidRPr="00252CDD">
        <w:t xml:space="preserve">ja </w:t>
      </w:r>
      <w:r w:rsidR="005D6F20" w:rsidRPr="005A3459">
        <w:t xml:space="preserve">määruse (EL) </w:t>
      </w:r>
      <w:r w:rsidR="00C120BD" w:rsidRPr="00A32272">
        <w:t>2020/691</w:t>
      </w:r>
      <w:r w:rsidR="005D6F20" w:rsidRPr="00252CDD">
        <w:t xml:space="preserve"> </w:t>
      </w:r>
      <w:r w:rsidR="0063121F" w:rsidRPr="00252CDD">
        <w:t>artiklis 4 nimetat</w:t>
      </w:r>
      <w:r w:rsidR="00764007">
        <w:t xml:space="preserve">ud </w:t>
      </w:r>
      <w:r w:rsidR="00764007" w:rsidRPr="00A47927">
        <w:t>vesiviljelusloomade pidami</w:t>
      </w:r>
      <w:r w:rsidR="00B578A3">
        <w:t>se ettevõtte puhul</w:t>
      </w:r>
      <w:r w:rsidR="001A36EF">
        <w:t>.</w:t>
      </w:r>
      <w:r w:rsidR="004131A1">
        <w:t xml:space="preserve"> </w:t>
      </w:r>
      <w:r w:rsidR="00B578A3">
        <w:t>M</w:t>
      </w:r>
      <w:r w:rsidR="004131A1" w:rsidRPr="005A3459">
        <w:t xml:space="preserve">ääruse (EL) </w:t>
      </w:r>
      <w:r w:rsidR="004131A1" w:rsidRPr="00A32272">
        <w:t>2020/691</w:t>
      </w:r>
      <w:r w:rsidR="00C168A9">
        <w:t xml:space="preserve"> </w:t>
      </w:r>
      <w:r w:rsidR="004131A1">
        <w:t>artikli 3 lõike 1 kohaselt</w:t>
      </w:r>
      <w:r w:rsidR="001C47D0" w:rsidRPr="001C47D0">
        <w:t xml:space="preserve"> </w:t>
      </w:r>
      <w:r w:rsidR="001C47D0">
        <w:t xml:space="preserve">ei nõuta erandina </w:t>
      </w:r>
      <w:r w:rsidR="00556450">
        <w:t xml:space="preserve">tegevusluba </w:t>
      </w:r>
      <w:r w:rsidR="001C47D0">
        <w:t xml:space="preserve">määruse (EL) 2016/429 artikli 176 lõike 1 punktist a </w:t>
      </w:r>
      <w:r w:rsidR="00963520">
        <w:t xml:space="preserve">teatud </w:t>
      </w:r>
      <w:r w:rsidR="001C47D0">
        <w:t>tüüpi vesiviljelusettevõtete käitajatelt</w:t>
      </w:r>
      <w:r w:rsidR="00963520">
        <w:t xml:space="preserve">. Sellisteks tegevusteks on </w:t>
      </w:r>
      <w:r w:rsidR="001C47D0">
        <w:t>vesiviljelusloom</w:t>
      </w:r>
      <w:r w:rsidR="00963520">
        <w:t>ade pidamine</w:t>
      </w:r>
      <w:r w:rsidR="001C47D0">
        <w:t xml:space="preserve"> üksnes loodusesse laskmiseks, </w:t>
      </w:r>
      <w:r w:rsidR="00963520">
        <w:t xml:space="preserve">ekstensiivse vesiviljeluse tiikides </w:t>
      </w:r>
      <w:r w:rsidR="001C47D0">
        <w:t>otse inimtoiduna tarbimiseks või loodusesse laskmiseks</w:t>
      </w:r>
      <w:r w:rsidR="00963520">
        <w:t xml:space="preserve"> ning </w:t>
      </w:r>
      <w:r w:rsidR="001C47D0">
        <w:t>puhastuskeskus</w:t>
      </w:r>
      <w:r w:rsidR="00963520">
        <w:t>tes</w:t>
      </w:r>
      <w:r w:rsidR="001C47D0">
        <w:t xml:space="preserve">, </w:t>
      </w:r>
      <w:r w:rsidR="006B03E7">
        <w:t>väljastuskeskus</w:t>
      </w:r>
      <w:r w:rsidR="00963520">
        <w:t>tes</w:t>
      </w:r>
      <w:r w:rsidR="006B03E7">
        <w:t xml:space="preserve"> ja ülekandealad</w:t>
      </w:r>
      <w:r w:rsidR="00963520">
        <w:t>el,</w:t>
      </w:r>
      <w:r w:rsidR="006B03E7">
        <w:t xml:space="preserve"> </w:t>
      </w:r>
      <w:r w:rsidR="001C47D0">
        <w:t>mi</w:t>
      </w:r>
      <w:r w:rsidR="00963520">
        <w:t>llel on tegevusluba</w:t>
      </w:r>
      <w:r w:rsidR="001C47D0">
        <w:t xml:space="preserve"> vastavalt määruse (EÜ) nr 853/2004 artiklile 4 ning kus võetakse vastu molluskeid üksnes sellest epidemioloogilisest piirkonnast, kus ettevõte asub.</w:t>
      </w:r>
      <w:r w:rsidR="004131A1">
        <w:t xml:space="preserve"> </w:t>
      </w:r>
      <w:r w:rsidR="00733A2D">
        <w:t>E</w:t>
      </w:r>
      <w:r w:rsidR="001C47D0">
        <w:t xml:space="preserve">randeid </w:t>
      </w:r>
      <w:r w:rsidR="00963520">
        <w:t xml:space="preserve">tegevusloa </w:t>
      </w:r>
      <w:r w:rsidR="001C47D0">
        <w:t>nõudest kohaldatakse üksnes selliste</w:t>
      </w:r>
      <w:r w:rsidR="00733A2D">
        <w:t xml:space="preserve"> </w:t>
      </w:r>
      <w:r w:rsidR="001C47D0">
        <w:t xml:space="preserve">vesiviljelusettevõtete suhtes, </w:t>
      </w:r>
      <w:r w:rsidR="00556450">
        <w:t xml:space="preserve">millest </w:t>
      </w:r>
      <w:r w:rsidR="001C47D0">
        <w:t>ei veeta teise liikmesriiki muid vesiviljelusloomi kui otse inimtoiduna tarbimiseks ette nähtud</w:t>
      </w:r>
      <w:r w:rsidR="00733A2D">
        <w:t xml:space="preserve"> </w:t>
      </w:r>
      <w:r w:rsidR="001C47D0">
        <w:t>molluskeid ning mille kohta pädev asutus on koostanud riskihinnangu, milles on arvesse võetud vähemalt neid riskitegureid, mis on sätestatud komisjoni delegeeritud määruse (EL) 2020/689 VI lisa I osa</w:t>
      </w:r>
      <w:r w:rsidR="00733A2D">
        <w:t xml:space="preserve"> </w:t>
      </w:r>
      <w:r w:rsidR="001C47D0">
        <w:t>2.</w:t>
      </w:r>
      <w:r w:rsidR="00284C2D">
        <w:t xml:space="preserve"> </w:t>
      </w:r>
      <w:r w:rsidR="001C47D0">
        <w:t>peatüki punktides a ja b, ning on leitud, et vesiviljelusettevõttes asuvate vesiviljelusloomade puhul ei ole loetellu kantud või esilekerkivasse taudi</w:t>
      </w:r>
      <w:r w:rsidR="00733A2D">
        <w:t xml:space="preserve"> </w:t>
      </w:r>
      <w:r w:rsidR="001C47D0">
        <w:t>nakatumise või selle levitamise risk märkimisväärne.</w:t>
      </w:r>
      <w:r w:rsidR="001C47D0" w:rsidDel="001C47D0">
        <w:t xml:space="preserve"> </w:t>
      </w:r>
      <w:r w:rsidR="00B578A3">
        <w:t>1. jaanuar</w:t>
      </w:r>
      <w:r w:rsidR="00556450">
        <w:t>i</w:t>
      </w:r>
      <w:r w:rsidR="00B578A3">
        <w:t xml:space="preserve"> 2020.</w:t>
      </w:r>
      <w:r w:rsidR="00552B69">
        <w:t xml:space="preserve"> </w:t>
      </w:r>
      <w:r w:rsidR="00B578A3">
        <w:t>a</w:t>
      </w:r>
      <w:r w:rsidR="00556450">
        <w:t>asta seisuga</w:t>
      </w:r>
      <w:r w:rsidR="00B578A3">
        <w:t xml:space="preserve"> selliseid ettevõtteid Eestis ei asu. M</w:t>
      </w:r>
      <w:r w:rsidR="001C47D0" w:rsidRPr="005A3459">
        <w:t xml:space="preserve">ääruse (EL) </w:t>
      </w:r>
      <w:r w:rsidR="001C47D0" w:rsidRPr="00A32272">
        <w:t>2020/691</w:t>
      </w:r>
      <w:r w:rsidR="00284C2D">
        <w:t xml:space="preserve"> </w:t>
      </w:r>
      <w:r w:rsidR="001C47D0">
        <w:t>artikli 4 kohaselt</w:t>
      </w:r>
      <w:r w:rsidR="00764007" w:rsidRPr="00A47927">
        <w:t xml:space="preserve"> </w:t>
      </w:r>
      <w:r w:rsidR="00284C2D">
        <w:t>on tegevusluba vaja järgmist tüüpi ettevõtete</w:t>
      </w:r>
      <w:r w:rsidR="00B578A3">
        <w:t xml:space="preserve"> kasutamiseks</w:t>
      </w:r>
      <w:r w:rsidR="00963520">
        <w:t>:</w:t>
      </w:r>
      <w:r w:rsidR="00284C2D">
        <w:t xml:space="preserve"> vesiviljelusloomade karantiini</w:t>
      </w:r>
      <w:r w:rsidR="00B578A3">
        <w:t>ettevõtted</w:t>
      </w:r>
      <w:r w:rsidR="00556450">
        <w:t>,</w:t>
      </w:r>
      <w:r w:rsidR="00284C2D">
        <w:t xml:space="preserve"> vesiviljelusettevõtted, kus peetakse loetellu kantud liikidesse kuuluvaid siirutajana käsit</w:t>
      </w:r>
      <w:r w:rsidR="00556450">
        <w:t>atavaid</w:t>
      </w:r>
      <w:r w:rsidR="00284C2D">
        <w:t xml:space="preserve"> vesiviljelusloomi eraldatult kuni ajani, mil neid enam siirutajana ei käsit</w:t>
      </w:r>
      <w:r w:rsidR="00556450">
        <w:t>ata,</w:t>
      </w:r>
      <w:r w:rsidR="00284C2D">
        <w:t xml:space="preserve"> dekoratiivseid vesiviljelusloomi pidavad suletud vesiviljelusettevõtted, kus rakendatavatest liikumisskeemidest tuleneb märkimisväärne </w:t>
      </w:r>
      <w:r w:rsidR="00B578A3">
        <w:t>looma</w:t>
      </w:r>
      <w:r w:rsidR="00284C2D">
        <w:t>taudi</w:t>
      </w:r>
      <w:r w:rsidR="00B578A3">
        <w:t xml:space="preserve"> leviku</w:t>
      </w:r>
      <w:r w:rsidR="00556450">
        <w:t xml:space="preserve"> </w:t>
      </w:r>
      <w:r w:rsidR="00284C2D">
        <w:t>risk</w:t>
      </w:r>
      <w:r w:rsidR="00556450">
        <w:t>,</w:t>
      </w:r>
      <w:r w:rsidR="00284C2D">
        <w:t xml:space="preserve"> dekoratiivseid vesiviljelusloomi pidavad avatud vesiviljelusettevõtted</w:t>
      </w:r>
      <w:r w:rsidR="00556450">
        <w:t>,</w:t>
      </w:r>
      <w:r w:rsidR="00284C2D">
        <w:t xml:space="preserve"> laevad ja muud teisaldatavad ruumid, kus vesiviljelusloomi peetakse ajutiselt ravi või muude loomapidamisega seotud toimingute tegemise eesmärgil.</w:t>
      </w:r>
    </w:p>
    <w:p w14:paraId="582901AB" w14:textId="77777777" w:rsidR="00CE5D42" w:rsidRDefault="00CE5D42" w:rsidP="00284C2D">
      <w:pPr>
        <w:jc w:val="both"/>
      </w:pPr>
    </w:p>
    <w:p w14:paraId="59CC6AC0" w14:textId="50059DD9" w:rsidR="00CE5D42" w:rsidRDefault="00456559" w:rsidP="00284C2D">
      <w:pPr>
        <w:jc w:val="both"/>
      </w:pPr>
      <w:r>
        <w:t xml:space="preserve">Loakohustusega on hõlmatud </w:t>
      </w:r>
      <w:r w:rsidR="00C168A9" w:rsidRPr="00C168A9">
        <w:t>määruse (EL) 2019/2124 artikli 23 lõike 1 koha</w:t>
      </w:r>
      <w:r w:rsidR="00EA0ED4">
        <w:t>ne</w:t>
      </w:r>
      <w:r w:rsidR="00C168A9" w:rsidRPr="00C168A9">
        <w:t xml:space="preserve"> ettevõt</w:t>
      </w:r>
      <w:r w:rsidR="002460AA">
        <w:t>e</w:t>
      </w:r>
      <w:r w:rsidR="00C168A9" w:rsidRPr="00C168A9">
        <w:t xml:space="preserve">, kus ladustatakse </w:t>
      </w:r>
      <w:r w:rsidR="005F4C78" w:rsidRPr="005F4C78">
        <w:t>loomset paljundusmat</w:t>
      </w:r>
      <w:r w:rsidR="005F4C78">
        <w:t xml:space="preserve">erjali, loomset kõrvalsaadust, </w:t>
      </w:r>
      <w:r w:rsidR="005F4C78" w:rsidRPr="005F4C78">
        <w:t>loomsest kõrvalsaadusest saadud tooteid, heina või põhku</w:t>
      </w:r>
      <w:r>
        <w:t xml:space="preserve">. </w:t>
      </w:r>
      <w:r w:rsidR="00CE5D42">
        <w:t>Nimetatud ettevõtte</w:t>
      </w:r>
      <w:r w:rsidR="00CE5D42" w:rsidRPr="00CE5D42">
        <w:t xml:space="preserve"> ladustamiseks kasutatav hoone ja ruum </w:t>
      </w:r>
      <w:r w:rsidR="00CE5D42">
        <w:t>pea</w:t>
      </w:r>
      <w:r w:rsidR="00E5477C">
        <w:t>vad</w:t>
      </w:r>
      <w:r w:rsidR="00CE5D42">
        <w:t xml:space="preserve"> </w:t>
      </w:r>
      <w:r w:rsidR="00CE5D42" w:rsidRPr="00CE5D42">
        <w:t xml:space="preserve">vastama määruse (EL) 2019/2124 artiklis 23 sätestatud </w:t>
      </w:r>
      <w:r w:rsidR="00B578A3">
        <w:t>nõuetele</w:t>
      </w:r>
      <w:r w:rsidR="00CE5D42" w:rsidRPr="00CE5D42">
        <w:t xml:space="preserve">. </w:t>
      </w:r>
      <w:r w:rsidR="00B578A3">
        <w:t>L</w:t>
      </w:r>
      <w:r w:rsidR="00CE5D42" w:rsidRPr="00CE5D42">
        <w:t>adu peab vastama näiteks määruse (EL) nr 142/2011 artikli 19 punktides b ja c sätestatud nõuetele, laole peab olema andnud heakskiidu toll</w:t>
      </w:r>
      <w:r w:rsidR="00B578A3">
        <w:t>iasutus</w:t>
      </w:r>
      <w:r w:rsidR="00CE5D42" w:rsidRPr="00CE5D42">
        <w:t xml:space="preserve"> kooskõlas määrusega (EL) nr 952/2013</w:t>
      </w:r>
      <w:r w:rsidR="004055CA">
        <w:t>, l</w:t>
      </w:r>
      <w:r w:rsidR="00CE5D42" w:rsidRPr="00CE5D42">
        <w:t>aod peavad moodustama suletud ala, mille sisse- ja väljapääsukohad on ettevõtja alalise kontrolli all, samuti peavad ladudes olema lao- ja külmruumid, mis võimaldavad ladustada loomseid saadusi, loomset paljundusmaterjali, loomseid kõrvalsaadusi ja nendest saadud tooteid, heina või põhku eraldi jne.</w:t>
      </w:r>
    </w:p>
    <w:p w14:paraId="78E68E09" w14:textId="77777777" w:rsidR="00CE5D42" w:rsidRDefault="00CE5D42" w:rsidP="00284C2D">
      <w:pPr>
        <w:jc w:val="both"/>
      </w:pPr>
    </w:p>
    <w:p w14:paraId="5A72BA62" w14:textId="312ED4CB" w:rsidR="0075157D" w:rsidRPr="00890834" w:rsidRDefault="0075157D" w:rsidP="00284C2D">
      <w:pPr>
        <w:jc w:val="both"/>
      </w:pPr>
      <w:r>
        <w:t xml:space="preserve">Tegevusluba peab olema ka </w:t>
      </w:r>
      <w:r w:rsidRPr="00890834">
        <w:t>loomsete kõrvalsaaduste ja nendest saadud toodete käitlemi</w:t>
      </w:r>
      <w:r>
        <w:t>s</w:t>
      </w:r>
      <w:r w:rsidRPr="00890834">
        <w:t>e</w:t>
      </w:r>
      <w:r w:rsidR="00E5477C">
        <w:t>ks</w:t>
      </w:r>
      <w:r>
        <w:t>,</w:t>
      </w:r>
      <w:r w:rsidRPr="00890834">
        <w:t xml:space="preserve"> ku</w:t>
      </w:r>
      <w:r>
        <w:t>i</w:t>
      </w:r>
      <w:r w:rsidRPr="00890834">
        <w:t xml:space="preserve"> </w:t>
      </w:r>
      <w:r w:rsidR="00E5477C">
        <w:t>ettevõtja tegutseb</w:t>
      </w:r>
      <w:r w:rsidRPr="00890834">
        <w:t xml:space="preserve"> määruse (EÜ) nr</w:t>
      </w:r>
      <w:r w:rsidR="004E18D6">
        <w:t xml:space="preserve"> </w:t>
      </w:r>
      <w:r w:rsidRPr="00890834">
        <w:t>1069/2009 artikli</w:t>
      </w:r>
      <w:r>
        <w:t xml:space="preserve"> </w:t>
      </w:r>
      <w:r w:rsidRPr="00890834">
        <w:t>24 lõikes 1 nimetatud tegevus</w:t>
      </w:r>
      <w:r w:rsidR="00B578A3">
        <w:t>alal</w:t>
      </w:r>
      <w:r w:rsidRPr="00890834">
        <w:t>.</w:t>
      </w:r>
      <w:r w:rsidR="004E18D6">
        <w:t xml:space="preserve"> </w:t>
      </w:r>
    </w:p>
    <w:p w14:paraId="773F2FF3" w14:textId="77777777" w:rsidR="000A421C" w:rsidRDefault="000A421C" w:rsidP="000A421C">
      <w:pPr>
        <w:jc w:val="both"/>
      </w:pPr>
    </w:p>
    <w:p w14:paraId="65918FC1" w14:textId="0C2D5A07" w:rsidR="009B1133" w:rsidRDefault="004A062C" w:rsidP="00F3606D">
      <w:pPr>
        <w:jc w:val="both"/>
      </w:pPr>
      <w:r>
        <w:t>M</w:t>
      </w:r>
      <w:r w:rsidR="00EF2644" w:rsidRPr="00A47927">
        <w:t>äärus</w:t>
      </w:r>
      <w:r w:rsidR="000C27AF">
        <w:t>t</w:t>
      </w:r>
      <w:r w:rsidR="00EF2644" w:rsidRPr="00A47927">
        <w:t xml:space="preserve">e (EL) 2016/429 ja </w:t>
      </w:r>
      <w:r w:rsidR="00CB543C" w:rsidRPr="004D0BA0">
        <w:t>(EL) 2019/</w:t>
      </w:r>
      <w:r w:rsidR="00CB543C">
        <w:t>2035</w:t>
      </w:r>
      <w:r w:rsidR="00EF2644" w:rsidRPr="00A47927">
        <w:t xml:space="preserve"> </w:t>
      </w:r>
      <w:r>
        <w:t xml:space="preserve">kohaselt </w:t>
      </w:r>
      <w:r w:rsidR="00EF2644" w:rsidRPr="00A47927">
        <w:t>on tegevusluba</w:t>
      </w:r>
      <w:r>
        <w:t xml:space="preserve"> vajavaid tegevusi</w:t>
      </w:r>
      <w:r w:rsidR="00EF2644" w:rsidRPr="00A47927">
        <w:t xml:space="preserve"> võr</w:t>
      </w:r>
      <w:r w:rsidR="00E72AB1">
        <w:t xml:space="preserve">reldes kehtiva õigusega </w:t>
      </w:r>
      <w:r>
        <w:t>rohkem</w:t>
      </w:r>
      <w:r w:rsidR="003636AB">
        <w:t>.</w:t>
      </w:r>
      <w:r>
        <w:t xml:space="preserve"> </w:t>
      </w:r>
      <w:r w:rsidR="003636AB">
        <w:t>T</w:t>
      </w:r>
      <w:r>
        <w:t xml:space="preserve">egevusluba vajavate ettevõtete arvu olulist suurenemist ei ole </w:t>
      </w:r>
      <w:r w:rsidR="003636AB">
        <w:t xml:space="preserve">siiski </w:t>
      </w:r>
      <w:r>
        <w:t>ette näha</w:t>
      </w:r>
      <w:r w:rsidR="003636AB">
        <w:t>, kuna see nõue kaasneb ainult EL turul kauplemise korral</w:t>
      </w:r>
      <w:r w:rsidR="00A047A9">
        <w:t>.</w:t>
      </w:r>
      <w:r w:rsidR="00E72AB1">
        <w:t xml:space="preserve"> </w:t>
      </w:r>
      <w:r w:rsidR="00EF2644" w:rsidRPr="00A47927">
        <w:t xml:space="preserve">Lisandunud on </w:t>
      </w:r>
      <w:r w:rsidR="00EE0ADF" w:rsidRPr="00EE0ADF">
        <w:t>koerte, kasside ja valgetuhkrute kogumiskeskused</w:t>
      </w:r>
      <w:r w:rsidR="00F04794">
        <w:t xml:space="preserve"> ja varjupaigad</w:t>
      </w:r>
      <w:r w:rsidR="00EE0ADF" w:rsidRPr="00EE0ADF">
        <w:t xml:space="preserve">, </w:t>
      </w:r>
      <w:r w:rsidR="00E5477C">
        <w:t>millest</w:t>
      </w:r>
      <w:r w:rsidR="00E5477C" w:rsidRPr="00EE0ADF">
        <w:t xml:space="preserve"> </w:t>
      </w:r>
      <w:r w:rsidR="00EE0ADF" w:rsidRPr="00EE0ADF">
        <w:t>kõnealused loomad teise liikmesriiki viiakse</w:t>
      </w:r>
      <w:r w:rsidR="00E1254D">
        <w:t>,</w:t>
      </w:r>
      <w:r w:rsidR="00EE0ADF" w:rsidRPr="00EE0ADF">
        <w:t xml:space="preserve"> </w:t>
      </w:r>
      <w:r w:rsidR="00E1254D">
        <w:t xml:space="preserve">loomade pikaajalistel vedudel kasutatavad </w:t>
      </w:r>
      <w:r w:rsidR="00EE0ADF" w:rsidRPr="00EE0ADF">
        <w:t>kontrollpunktid</w:t>
      </w:r>
      <w:r w:rsidR="00E1254D">
        <w:t>,</w:t>
      </w:r>
      <w:r w:rsidR="00EE0ADF" w:rsidRPr="00EE0ADF">
        <w:t xml:space="preserve"> kimalasi tootvad keskkonnast eraldatud ettevõtted, </w:t>
      </w:r>
      <w:r w:rsidR="00681208">
        <w:t>millest</w:t>
      </w:r>
      <w:r w:rsidR="00681208" w:rsidRPr="00EE0ADF">
        <w:t xml:space="preserve"> </w:t>
      </w:r>
      <w:r w:rsidR="00EE0ADF" w:rsidRPr="00EE0ADF">
        <w:t>kõnealused loomad teise liikmesriiki viiakse</w:t>
      </w:r>
      <w:r w:rsidR="00681208">
        <w:t>,</w:t>
      </w:r>
      <w:r w:rsidR="00E1254D">
        <w:t xml:space="preserve"> ja</w:t>
      </w:r>
      <w:r w:rsidR="00EE0ADF" w:rsidRPr="00EE0ADF">
        <w:t xml:space="preserve"> muude peetavate maismaaloomade kui esikloomaliste karantiiniasutused, </w:t>
      </w:r>
      <w:r w:rsidR="00681208">
        <w:t>millest</w:t>
      </w:r>
      <w:r w:rsidR="00681208" w:rsidRPr="00EE0ADF">
        <w:t xml:space="preserve"> </w:t>
      </w:r>
      <w:r w:rsidR="00EE0ADF" w:rsidRPr="00EE0ADF">
        <w:t xml:space="preserve">kõnealused loomad </w:t>
      </w:r>
      <w:r w:rsidR="00F04794">
        <w:t>Eestis</w:t>
      </w:r>
      <w:r w:rsidR="00EE0ADF" w:rsidRPr="00EE0ADF">
        <w:t xml:space="preserve"> asuvasse sihtkohta või teise liikmesriiki viiakse. </w:t>
      </w:r>
    </w:p>
    <w:p w14:paraId="5D721A73" w14:textId="77777777" w:rsidR="00DB5E71" w:rsidRDefault="00DB5E71" w:rsidP="00F3606D">
      <w:pPr>
        <w:jc w:val="both"/>
      </w:pPr>
    </w:p>
    <w:p w14:paraId="117FED26" w14:textId="0A3E8CC2" w:rsidR="006D23ED" w:rsidRDefault="00681208" w:rsidP="005D3EAD">
      <w:pPr>
        <w:jc w:val="both"/>
      </w:pPr>
      <w:r>
        <w:t>Euroopas k</w:t>
      </w:r>
      <w:r w:rsidR="000A421C">
        <w:t xml:space="preserve">oerte, kasside ja valgetuhkrute </w:t>
      </w:r>
      <w:r w:rsidR="00C9763E">
        <w:t xml:space="preserve">järjest </w:t>
      </w:r>
      <w:r>
        <w:t xml:space="preserve">sagedasema </w:t>
      </w:r>
      <w:r w:rsidR="000A421C">
        <w:t xml:space="preserve">pidamisega </w:t>
      </w:r>
      <w:r>
        <w:t xml:space="preserve">kaasneb </w:t>
      </w:r>
      <w:r w:rsidR="00C9763E">
        <w:t>ka</w:t>
      </w:r>
      <w:r w:rsidR="000A421C">
        <w:t xml:space="preserve"> rohkem loomatervise ja heaoluprobleeme. </w:t>
      </w:r>
      <w:r w:rsidR="006D23ED" w:rsidRPr="006D23ED">
        <w:t xml:space="preserve">Üha rohkem eri ettevõtetest pärinevaid koeri, kasse ja valgetuhkruid või </w:t>
      </w:r>
      <w:r w:rsidR="00B578A3">
        <w:t>kinnipüütud</w:t>
      </w:r>
      <w:r w:rsidR="00B578A3" w:rsidRPr="006D23ED">
        <w:t xml:space="preserve"> </w:t>
      </w:r>
      <w:r w:rsidR="006D23ED" w:rsidRPr="006D23ED">
        <w:t xml:space="preserve">hulkuvaid, metsistunud, kaotatud, hüljatud või konfiskeeritud </w:t>
      </w:r>
      <w:r w:rsidR="006D23ED" w:rsidRPr="006D23ED">
        <w:lastRenderedPageBreak/>
        <w:t xml:space="preserve">koeri, kasse ja valgetuhkruid kogutakse </w:t>
      </w:r>
      <w:r w:rsidR="00B578A3">
        <w:t xml:space="preserve">kokku </w:t>
      </w:r>
      <w:r w:rsidR="006D23ED" w:rsidRPr="006D23ED">
        <w:t>ettevõtetesse, et moodustada neist saadetis</w:t>
      </w:r>
      <w:r w:rsidR="00B578A3">
        <w:t>ed</w:t>
      </w:r>
      <w:r w:rsidR="006D23ED" w:rsidRPr="006D23ED">
        <w:t xml:space="preserve"> teise liikmesriiki v</w:t>
      </w:r>
      <w:r w:rsidR="00B578A3">
        <w:t>eoks</w:t>
      </w:r>
      <w:r w:rsidR="006D23ED" w:rsidRPr="006D23ED">
        <w:t>. Direktiivis 92/65/EMÜ on juba sätestatud loomatervisenõuded, mida kohaldatakse kõnealuste loomade teise liikmesriiki viimise suhtes</w:t>
      </w:r>
      <w:r w:rsidR="000A421C">
        <w:t xml:space="preserve"> (sertifikaadinõue, lemmikloomapass ja märgistus, vaktsineerimine marutaudi vastu)</w:t>
      </w:r>
      <w:r w:rsidR="001502A7">
        <w:t>, kuid nende nõuete rakendamine ei ole olnud EL-</w:t>
      </w:r>
      <w:r w:rsidR="003C57CF">
        <w:t>i</w:t>
      </w:r>
      <w:r w:rsidR="001502A7">
        <w:t>s ühetaoline</w:t>
      </w:r>
      <w:r w:rsidR="000A421C">
        <w:t>.</w:t>
      </w:r>
      <w:r w:rsidR="006D23ED" w:rsidRPr="006D23ED">
        <w:t xml:space="preserve"> </w:t>
      </w:r>
      <w:r w:rsidR="00B578A3">
        <w:t>M</w:t>
      </w:r>
      <w:r w:rsidR="001502A7" w:rsidRPr="004D0BA0">
        <w:t>ääruse</w:t>
      </w:r>
      <w:r w:rsidR="001502A7">
        <w:t>s</w:t>
      </w:r>
      <w:r w:rsidR="001502A7" w:rsidRPr="004D0BA0">
        <w:t xml:space="preserve"> (EL) 2019/</w:t>
      </w:r>
      <w:r w:rsidR="001502A7">
        <w:t>2035 on</w:t>
      </w:r>
      <w:r w:rsidR="006D23ED" w:rsidRPr="006D23ED">
        <w:t xml:space="preserve"> piisava järelevalve</w:t>
      </w:r>
      <w:r w:rsidR="001502A7">
        <w:t xml:space="preserve"> tagamiseks ja liikmesriigi loomatervise alasel staatusel põhinevate </w:t>
      </w:r>
      <w:r w:rsidR="006D23ED" w:rsidRPr="006D23ED">
        <w:t>ennetava</w:t>
      </w:r>
      <w:r w:rsidR="001502A7">
        <w:t>te</w:t>
      </w:r>
      <w:r w:rsidR="006D23ED" w:rsidRPr="006D23ED">
        <w:t xml:space="preserve"> </w:t>
      </w:r>
      <w:r w:rsidR="001502A7">
        <w:t xml:space="preserve">loomatervise alaste </w:t>
      </w:r>
      <w:r w:rsidR="006D23ED" w:rsidRPr="006D23ED">
        <w:t>meetme</w:t>
      </w:r>
      <w:r w:rsidR="001502A7">
        <w:t>te rakendamiseks</w:t>
      </w:r>
      <w:r w:rsidR="001502A7" w:rsidRPr="006D23ED">
        <w:t xml:space="preserve"> </w:t>
      </w:r>
      <w:r w:rsidR="006D23ED">
        <w:t>sätestatud</w:t>
      </w:r>
      <w:r w:rsidR="006D23ED" w:rsidRPr="006D23ED">
        <w:t xml:space="preserve">, et </w:t>
      </w:r>
      <w:r>
        <w:t xml:space="preserve">ettevõttes </w:t>
      </w:r>
      <w:r w:rsidR="005D3EAD">
        <w:t>selliste loomadega tegele</w:t>
      </w:r>
      <w:r>
        <w:t xml:space="preserve">miseks </w:t>
      </w:r>
      <w:r w:rsidR="00B578A3">
        <w:t>tuleb</w:t>
      </w:r>
      <w:r w:rsidR="006D23ED" w:rsidRPr="006D23ED">
        <w:t xml:space="preserve"> </w:t>
      </w:r>
      <w:r w:rsidR="006D23ED" w:rsidRPr="0075157D">
        <w:t>taotle</w:t>
      </w:r>
      <w:r w:rsidR="00B578A3">
        <w:t>da</w:t>
      </w:r>
      <w:r w:rsidR="006D23ED" w:rsidRPr="0075157D">
        <w:t xml:space="preserve"> tegevusl</w:t>
      </w:r>
      <w:r w:rsidR="00B578A3">
        <w:t>uba</w:t>
      </w:r>
      <w:r w:rsidR="001502A7">
        <w:t>.</w:t>
      </w:r>
      <w:r w:rsidR="006D23ED" w:rsidRPr="0075157D">
        <w:t xml:space="preserve"> </w:t>
      </w:r>
    </w:p>
    <w:p w14:paraId="4C009432" w14:textId="77777777" w:rsidR="00D63EC5" w:rsidRPr="0075157D" w:rsidRDefault="00D63EC5" w:rsidP="005D3EAD">
      <w:pPr>
        <w:jc w:val="both"/>
      </w:pPr>
    </w:p>
    <w:p w14:paraId="701422AA" w14:textId="688A8B46" w:rsidR="0075157D" w:rsidRDefault="008B7B74" w:rsidP="005D3EAD">
      <w:pPr>
        <w:jc w:val="both"/>
        <w:rPr>
          <w:lang w:eastAsia="et-EE"/>
        </w:rPr>
      </w:pPr>
      <w:r w:rsidRPr="00366569">
        <w:t>Nõukogu määruses (EÜ) nr 1255/97</w:t>
      </w:r>
      <w:r w:rsidR="00CF66B3" w:rsidRPr="00366569">
        <w:rPr>
          <w:rStyle w:val="FootnoteReference"/>
        </w:rPr>
        <w:footnoteReference w:id="44"/>
      </w:r>
      <w:r w:rsidR="00CF66B3" w:rsidRPr="00366569">
        <w:t>, milles sätestatakse loomatervishoiunõuded ja</w:t>
      </w:r>
      <w:r w:rsidR="00CF66B3" w:rsidRPr="00CF66B3">
        <w:t xml:space="preserve"> karantiinitingimused teatavate lindude impordil liitu</w:t>
      </w:r>
      <w:r w:rsidR="00CF66B3">
        <w:t xml:space="preserve"> </w:t>
      </w:r>
      <w:r w:rsidR="00CF66B3" w:rsidRPr="00CF66B3">
        <w:t xml:space="preserve">(ELT L </w:t>
      </w:r>
      <w:r w:rsidR="00CF66B3">
        <w:rPr>
          <w:iCs/>
          <w:color w:val="444444"/>
          <w:shd w:val="clear" w:color="auto" w:fill="FFFFFF"/>
        </w:rPr>
        <w:t>47, 20.</w:t>
      </w:r>
      <w:r w:rsidR="00681208">
        <w:rPr>
          <w:iCs/>
          <w:color w:val="444444"/>
          <w:shd w:val="clear" w:color="auto" w:fill="FFFFFF"/>
        </w:rPr>
        <w:t>0</w:t>
      </w:r>
      <w:r w:rsidR="00CF66B3">
        <w:rPr>
          <w:iCs/>
          <w:color w:val="444444"/>
          <w:shd w:val="clear" w:color="auto" w:fill="FFFFFF"/>
        </w:rPr>
        <w:t>2.2013, lk</w:t>
      </w:r>
      <w:r w:rsidR="00CF66B3" w:rsidRPr="00CF66B3">
        <w:rPr>
          <w:iCs/>
          <w:color w:val="444444"/>
          <w:shd w:val="clear" w:color="auto" w:fill="FFFFFF"/>
        </w:rPr>
        <w:t xml:space="preserve"> 1–17)</w:t>
      </w:r>
      <w:r w:rsidR="00CF66B3" w:rsidRPr="00CF66B3">
        <w:t xml:space="preserve">, </w:t>
      </w:r>
      <w:r w:rsidRPr="0075157D">
        <w:t>on sätestatud loomatervisenõuded, mida peavad täitma kontrollpunktide</w:t>
      </w:r>
      <w:r w:rsidR="00DF2295" w:rsidRPr="0075157D">
        <w:t xml:space="preserve"> (loomade peatuspai</w:t>
      </w:r>
      <w:r w:rsidR="00B578A3">
        <w:t>gad</w:t>
      </w:r>
      <w:r w:rsidR="00DF2295" w:rsidRPr="0075157D">
        <w:t>)</w:t>
      </w:r>
      <w:r w:rsidRPr="0075157D">
        <w:t xml:space="preserve"> käitajad, </w:t>
      </w:r>
      <w:r w:rsidR="00B578A3">
        <w:t>et saada</w:t>
      </w:r>
      <w:r w:rsidRPr="0075157D">
        <w:t xml:space="preserve"> pädevalt asutuselt </w:t>
      </w:r>
      <w:r w:rsidR="00681208">
        <w:t xml:space="preserve">asjaomase </w:t>
      </w:r>
      <w:r w:rsidRPr="0075157D">
        <w:t>tegevusl</w:t>
      </w:r>
      <w:r w:rsidR="00366569">
        <w:t>o</w:t>
      </w:r>
      <w:r w:rsidRPr="0075157D">
        <w:t>a</w:t>
      </w:r>
      <w:r w:rsidR="00366569">
        <w:t>.</w:t>
      </w:r>
      <w:r w:rsidR="0075157D" w:rsidRPr="0075157D">
        <w:t xml:space="preserve"> </w:t>
      </w:r>
      <w:r w:rsidR="000A421C">
        <w:t>Tegevusloa andmisega</w:t>
      </w:r>
      <w:r w:rsidR="0075157D" w:rsidRPr="0075157D">
        <w:t xml:space="preserve"> </w:t>
      </w:r>
      <w:r w:rsidR="000A421C">
        <w:t>kinnitab</w:t>
      </w:r>
      <w:r w:rsidR="0075157D" w:rsidRPr="0075157D">
        <w:t xml:space="preserve"> </w:t>
      </w:r>
      <w:r w:rsidR="00D14FC4">
        <w:t>Põllumajandus- ja Toiduamet</w:t>
      </w:r>
      <w:r w:rsidR="0075157D" w:rsidRPr="0075157D">
        <w:t>, et peatuspai</w:t>
      </w:r>
      <w:r w:rsidR="00B578A3">
        <w:t>k</w:t>
      </w:r>
      <w:r w:rsidR="0075157D" w:rsidRPr="0075157D">
        <w:t xml:space="preserve"> vasta</w:t>
      </w:r>
      <w:r w:rsidR="00B578A3">
        <w:t>b</w:t>
      </w:r>
      <w:r w:rsidR="0075157D" w:rsidRPr="0075157D">
        <w:t xml:space="preserve"> </w:t>
      </w:r>
      <w:r w:rsidR="00CD244D">
        <w:t>sama</w:t>
      </w:r>
      <w:r w:rsidR="0075157D">
        <w:t xml:space="preserve"> määruse I lisas sätestatud loomatervise, loomade pidamiseks kasutatava rajatise ja seadmete ning loomade käitlemise</w:t>
      </w:r>
      <w:r w:rsidR="00681208">
        <w:t xml:space="preserve"> või </w:t>
      </w:r>
      <w:r w:rsidR="00B578A3">
        <w:t>pidamise</w:t>
      </w:r>
      <w:r w:rsidR="0075157D">
        <w:t xml:space="preserve"> nõuetele</w:t>
      </w:r>
      <w:r w:rsidR="00B578A3">
        <w:t>.</w:t>
      </w:r>
      <w:r w:rsidR="0075157D" w:rsidRPr="0075157D">
        <w:t xml:space="preserve"> </w:t>
      </w:r>
      <w:r w:rsidR="00B578A3">
        <w:t>Selleks, et pärast tegevusloa saamist tegutseda,</w:t>
      </w:r>
      <w:r w:rsidR="0075157D" w:rsidRPr="0075157D">
        <w:t xml:space="preserve"> pea</w:t>
      </w:r>
      <w:r w:rsidR="00681208">
        <w:t>b</w:t>
      </w:r>
      <w:r w:rsidR="0075157D" w:rsidRPr="0075157D">
        <w:t xml:space="preserve"> kõnealu</w:t>
      </w:r>
      <w:r w:rsidR="00681208">
        <w:t>ne</w:t>
      </w:r>
      <w:r w:rsidR="0075157D" w:rsidRPr="0075157D">
        <w:t xml:space="preserve"> peatuspai</w:t>
      </w:r>
      <w:r w:rsidR="00681208">
        <w:t>k</w:t>
      </w:r>
      <w:r w:rsidR="0075157D" w:rsidRPr="0075157D">
        <w:rPr>
          <w:lang w:eastAsia="et-EE"/>
        </w:rPr>
        <w:t xml:space="preserve"> asuma piirkonnas, mille suhtes ei kehti keeldu ega piiranguid asjakohaste </w:t>
      </w:r>
      <w:r w:rsidR="00366569">
        <w:rPr>
          <w:lang w:eastAsia="et-EE"/>
        </w:rPr>
        <w:t>EL</w:t>
      </w:r>
      <w:r w:rsidR="00681208">
        <w:rPr>
          <w:lang w:eastAsia="et-EE"/>
        </w:rPr>
        <w:t>-i</w:t>
      </w:r>
      <w:r w:rsidR="00366569">
        <w:rPr>
          <w:lang w:eastAsia="et-EE"/>
        </w:rPr>
        <w:t xml:space="preserve"> </w:t>
      </w:r>
      <w:r w:rsidR="0075157D" w:rsidRPr="0075157D">
        <w:rPr>
          <w:lang w:eastAsia="et-EE"/>
        </w:rPr>
        <w:t>õigusaktide</w:t>
      </w:r>
      <w:r w:rsidR="00681208">
        <w:rPr>
          <w:lang w:eastAsia="et-EE"/>
        </w:rPr>
        <w:t xml:space="preserve"> kohaselt</w:t>
      </w:r>
      <w:r w:rsidR="0075157D">
        <w:t>,</w:t>
      </w:r>
      <w:r w:rsidR="0075157D" w:rsidRPr="0075157D">
        <w:rPr>
          <w:lang w:eastAsia="et-EE"/>
        </w:rPr>
        <w:t xml:space="preserve"> olema </w:t>
      </w:r>
      <w:r w:rsidR="000A421C">
        <w:rPr>
          <w:lang w:eastAsia="et-EE"/>
        </w:rPr>
        <w:t xml:space="preserve">veterinaarjärelevalve </w:t>
      </w:r>
      <w:r w:rsidR="0075157D" w:rsidRPr="0075157D">
        <w:rPr>
          <w:lang w:eastAsia="et-EE"/>
        </w:rPr>
        <w:t>all</w:t>
      </w:r>
      <w:r w:rsidR="00B578A3">
        <w:rPr>
          <w:lang w:eastAsia="et-EE"/>
        </w:rPr>
        <w:t xml:space="preserve"> ja</w:t>
      </w:r>
      <w:r w:rsidR="00366569">
        <w:rPr>
          <w:lang w:eastAsia="et-EE"/>
        </w:rPr>
        <w:t xml:space="preserve"> </w:t>
      </w:r>
      <w:r w:rsidR="0075157D" w:rsidRPr="0075157D">
        <w:rPr>
          <w:lang w:eastAsia="et-EE"/>
        </w:rPr>
        <w:t>läbima korralis</w:t>
      </w:r>
      <w:r w:rsidR="00B578A3">
        <w:rPr>
          <w:lang w:eastAsia="et-EE"/>
        </w:rPr>
        <w:t>i</w:t>
      </w:r>
      <w:r w:rsidR="0075157D" w:rsidRPr="0075157D">
        <w:rPr>
          <w:lang w:eastAsia="et-EE"/>
        </w:rPr>
        <w:t xml:space="preserve"> kontroll</w:t>
      </w:r>
      <w:r w:rsidR="00B578A3">
        <w:rPr>
          <w:lang w:eastAsia="et-EE"/>
        </w:rPr>
        <w:t>e</w:t>
      </w:r>
      <w:r w:rsidR="0075157D" w:rsidRPr="0075157D">
        <w:rPr>
          <w:lang w:eastAsia="et-EE"/>
        </w:rPr>
        <w:t>, et teha kindlaks, kas loa saamise nõudeid jätkuvalt täidetakse.</w:t>
      </w:r>
    </w:p>
    <w:p w14:paraId="787C6EAB" w14:textId="77777777" w:rsidR="00D63EC5" w:rsidRPr="0075157D" w:rsidRDefault="00D63EC5" w:rsidP="005D3EAD">
      <w:pPr>
        <w:jc w:val="both"/>
        <w:rPr>
          <w:lang w:eastAsia="et-EE"/>
        </w:rPr>
      </w:pPr>
    </w:p>
    <w:p w14:paraId="2A34EACB" w14:textId="366FECC7" w:rsidR="00D63EC5" w:rsidRDefault="000F34DD" w:rsidP="005D3EAD">
      <w:pPr>
        <w:ind w:right="43"/>
        <w:jc w:val="both"/>
      </w:pPr>
      <w:r w:rsidRPr="0075157D">
        <w:t xml:space="preserve">Kimalaste pidamisega seotud tegevusloa nõue tuleneb asjaolust, et </w:t>
      </w:r>
      <w:r w:rsidR="00B578A3">
        <w:t>tavaliselt</w:t>
      </w:r>
      <w:r w:rsidRPr="0075157D">
        <w:t xml:space="preserve"> peetakse kimalasi keskkonnast eraldatud </w:t>
      </w:r>
      <w:r w:rsidRPr="000F34DD">
        <w:t>ettevõttes, mille suhtes kohaldatakse kõrgetasemelisi bio</w:t>
      </w:r>
      <w:r>
        <w:t>turva</w:t>
      </w:r>
      <w:r w:rsidR="00FC6E65">
        <w:t xml:space="preserve">lisuse </w:t>
      </w:r>
      <w:r w:rsidRPr="000F34DD">
        <w:t xml:space="preserve">meetmeid ja mida pädev asutus </w:t>
      </w:r>
      <w:r w:rsidR="00681208">
        <w:t xml:space="preserve">kontrollib </w:t>
      </w:r>
      <w:r w:rsidRPr="000F34DD">
        <w:t xml:space="preserve">regulaarselt haiguste esinemise suhtes. </w:t>
      </w:r>
    </w:p>
    <w:p w14:paraId="0218D372" w14:textId="77777777" w:rsidR="00D63EC5" w:rsidRDefault="00D63EC5" w:rsidP="005D3EAD">
      <w:pPr>
        <w:ind w:right="43"/>
        <w:jc w:val="both"/>
      </w:pPr>
    </w:p>
    <w:p w14:paraId="76C878B2" w14:textId="7CB92A18" w:rsidR="005A126A" w:rsidRDefault="003B5531" w:rsidP="005D3EAD">
      <w:pPr>
        <w:ind w:right="43"/>
        <w:jc w:val="both"/>
      </w:pPr>
      <w:r>
        <w:t xml:space="preserve">Muude </w:t>
      </w:r>
      <w:r w:rsidRPr="00EE0ADF">
        <w:t xml:space="preserve">peetavate maismaaloomade kui esikloomaliste </w:t>
      </w:r>
      <w:r w:rsidR="002474FA">
        <w:t xml:space="preserve">liikumisel kasutatavate </w:t>
      </w:r>
      <w:r>
        <w:t>karantiiniasutuste nõuded on praegu reguleeritud nõukogu direktiivi 92/65 alusel kehtestatud k</w:t>
      </w:r>
      <w:r w:rsidR="002F6A0A" w:rsidRPr="00F80A95">
        <w:t>omisjoni</w:t>
      </w:r>
      <w:r w:rsidR="005A126A" w:rsidRPr="005A126A">
        <w:t xml:space="preserve"> rakendusmääruse</w:t>
      </w:r>
      <w:r w:rsidR="00681208">
        <w:t>ga</w:t>
      </w:r>
      <w:r w:rsidR="005A126A" w:rsidRPr="005A126A">
        <w:t xml:space="preserve"> (EL) nr 139/2013</w:t>
      </w:r>
      <w:r w:rsidR="00CF66B3">
        <w:rPr>
          <w:rStyle w:val="FootnoteReference"/>
        </w:rPr>
        <w:footnoteReference w:id="45"/>
      </w:r>
      <w:r>
        <w:t xml:space="preserve">, </w:t>
      </w:r>
      <w:r w:rsidR="005A126A" w:rsidRPr="005A126A">
        <w:t>mida rakendatakse seoses tea</w:t>
      </w:r>
      <w:r w:rsidR="001D0300">
        <w:t xml:space="preserve">tavate lindude impordiga </w:t>
      </w:r>
      <w:r w:rsidR="00D63EC5">
        <w:t>EL-i</w:t>
      </w:r>
      <w:r>
        <w:t xml:space="preserve"> ja mis sätestab</w:t>
      </w:r>
      <w:r w:rsidR="005A126A" w:rsidRPr="005A126A">
        <w:t xml:space="preserve"> lindude karantiiniasutuste ja -keskuste pädeva asutuse poolt </w:t>
      </w:r>
      <w:r w:rsidR="001D0300">
        <w:t>tegevusloa andmise</w:t>
      </w:r>
      <w:r w:rsidR="005A126A" w:rsidRPr="005A126A">
        <w:t xml:space="preserve"> tingimused.</w:t>
      </w:r>
      <w:r>
        <w:t xml:space="preserve"> Määruse (EL) 2016/429 alusel kehtestatud</w:t>
      </w:r>
      <w:r w:rsidR="005A126A" w:rsidRPr="005A126A">
        <w:t xml:space="preserve"> </w:t>
      </w:r>
      <w:r>
        <w:t>k</w:t>
      </w:r>
      <w:r w:rsidR="002F6A0A" w:rsidRPr="00F80A95">
        <w:t xml:space="preserve">omisjoni </w:t>
      </w:r>
      <w:r w:rsidR="001D0300" w:rsidRPr="004D0BA0">
        <w:t>delegeeritud määruse</w:t>
      </w:r>
      <w:r w:rsidR="001D0300">
        <w:t>s</w:t>
      </w:r>
      <w:r w:rsidR="001D0300" w:rsidRPr="004D0BA0">
        <w:t xml:space="preserve"> (EL) 2019/</w:t>
      </w:r>
      <w:r w:rsidR="001D0300">
        <w:t xml:space="preserve">2035 laiendatakse </w:t>
      </w:r>
      <w:r w:rsidR="00B578A3">
        <w:t xml:space="preserve">nimetatud </w:t>
      </w:r>
      <w:r w:rsidR="001D0300">
        <w:t>nõude</w:t>
      </w:r>
      <w:r w:rsidR="00B578A3">
        <w:t>i</w:t>
      </w:r>
      <w:r w:rsidR="001D0300">
        <w:t>d ka muude</w:t>
      </w:r>
      <w:r w:rsidR="005A126A" w:rsidRPr="005A126A">
        <w:t xml:space="preserve"> maismaaloomaliikide </w:t>
      </w:r>
      <w:r w:rsidR="00B578A3">
        <w:t>karantiiniasutustele</w:t>
      </w:r>
      <w:r w:rsidR="005A126A" w:rsidRPr="005A126A">
        <w:t>.</w:t>
      </w:r>
    </w:p>
    <w:p w14:paraId="63CA35EC" w14:textId="77777777" w:rsidR="005601CC" w:rsidRDefault="005601CC" w:rsidP="005D3EAD">
      <w:pPr>
        <w:ind w:right="43"/>
        <w:jc w:val="both"/>
      </w:pPr>
    </w:p>
    <w:p w14:paraId="516D5EF8" w14:textId="6192AA3F" w:rsidR="00C01A30" w:rsidRDefault="00B578A3" w:rsidP="005D3EAD">
      <w:pPr>
        <w:ind w:right="43"/>
        <w:jc w:val="both"/>
      </w:pPr>
      <w:r>
        <w:t>M</w:t>
      </w:r>
      <w:r w:rsidR="00D33A91" w:rsidRPr="0075157D">
        <w:t xml:space="preserve">ääruses </w:t>
      </w:r>
      <w:r w:rsidR="0075157D" w:rsidRPr="0075157D">
        <w:t>(EÜ) nr 1069/2009 sätestatakse rahvatervist ja loomade tervist käsitlevad eeskirjad loomsete kõrvalsaaduste ja nendest saadud toodete kohta, et vältida ja minimeerida kõnealustest saadustest ja toodetest tulenevaid inimeste ja loomade terviseriske</w:t>
      </w:r>
      <w:r w:rsidR="00B85A5D">
        <w:t>.</w:t>
      </w:r>
      <w:r w:rsidR="0075157D" w:rsidRPr="0075157D">
        <w:t xml:space="preserve"> </w:t>
      </w:r>
      <w:r w:rsidR="00E129C7">
        <w:t xml:space="preserve">Selles </w:t>
      </w:r>
      <w:r w:rsidR="0075157D" w:rsidRPr="00E129C7">
        <w:t xml:space="preserve">sätestatakse </w:t>
      </w:r>
      <w:r w:rsidR="00E129C7" w:rsidRPr="00E129C7">
        <w:t>loomsete kõrvalsaaduste</w:t>
      </w:r>
      <w:r w:rsidR="0075157D" w:rsidRPr="00E129C7">
        <w:t xml:space="preserve"> kogumise, </w:t>
      </w:r>
      <w:r w:rsidR="00681208">
        <w:t>veo</w:t>
      </w:r>
      <w:r w:rsidR="0075157D" w:rsidRPr="00E129C7">
        <w:t>, ladustamise, käitlemise, töötlemise ning kasutamise ja kõrvaldamise eeskirjad, et hoida ära nendest tuleneda võiv oht rahvatervisele ja loomade tervisele.</w:t>
      </w:r>
      <w:r w:rsidR="0075157D" w:rsidRPr="0075157D">
        <w:t xml:space="preserve"> </w:t>
      </w:r>
    </w:p>
    <w:p w14:paraId="0832F96C" w14:textId="77777777" w:rsidR="00C01A30" w:rsidRDefault="00C01A30" w:rsidP="005D3EAD">
      <w:pPr>
        <w:ind w:right="43"/>
        <w:jc w:val="both"/>
      </w:pPr>
    </w:p>
    <w:p w14:paraId="79B9E1AD" w14:textId="4379C9A1" w:rsidR="0075157D" w:rsidRDefault="004E18D6" w:rsidP="005D3EAD">
      <w:pPr>
        <w:ind w:right="43"/>
        <w:jc w:val="both"/>
      </w:pPr>
      <w:r>
        <w:t>M</w:t>
      </w:r>
      <w:r w:rsidRPr="0075157D">
        <w:t>ääruse (EÜ) nr 1069/2009</w:t>
      </w:r>
      <w:r w:rsidR="00C01A30">
        <w:t xml:space="preserve"> artikli 24 lõikes 1 on loet</w:t>
      </w:r>
      <w:r>
        <w:t>letud tegevus</w:t>
      </w:r>
      <w:r w:rsidR="00B578A3">
        <w:t>al</w:t>
      </w:r>
      <w:r>
        <w:t xml:space="preserve">ad, mille puhul on tegevusluba vajalik. Nendeks on </w:t>
      </w:r>
      <w:r w:rsidR="00C01A30">
        <w:t xml:space="preserve">näiteks </w:t>
      </w:r>
      <w:r>
        <w:t xml:space="preserve">loomsete kõrvalsaaduste töötlemine rõhu all steriliseerimisega, </w:t>
      </w:r>
      <w:r w:rsidR="003A11EF" w:rsidRPr="003A11EF">
        <w:t>mu</w:t>
      </w:r>
      <w:r w:rsidR="003A11EF">
        <w:t>u</w:t>
      </w:r>
      <w:r w:rsidR="003A11EF" w:rsidRPr="003A11EF">
        <w:t>d loomsete</w:t>
      </w:r>
      <w:r w:rsidR="003A11EF">
        <w:t xml:space="preserve"> kõrvalsaaduste töötlemismeetod</w:t>
      </w:r>
      <w:r w:rsidR="003A11EF" w:rsidRPr="003A11EF">
        <w:t xml:space="preserve">id, mis ei hõlma rõhu all steriliseerimist, </w:t>
      </w:r>
      <w:r>
        <w:t>loomsete kõrvalsaaduste ja nendest saadud toodete kõrvaldamine jäätmetena põletamise teel, loomsete kõrvalsaaduste või nendest saadud toodete kasutamine kütusena, lemmikloomatoidu tootmine, orgaaniliste väetiste ja mullaparandusainete tootmine, loomsete kõrvalsaaduste ja nendest saadud toodete töötlemine biogaasiks või kompostiks, loomsete kõrvalsaaduste käitlemine nende kogumise järel</w:t>
      </w:r>
      <w:r w:rsidR="00C01A30">
        <w:t>,</w:t>
      </w:r>
      <w:r>
        <w:t xml:space="preserve"> loomsete kõrvalsaaduste ladustamine</w:t>
      </w:r>
      <w:r w:rsidR="00C01A30">
        <w:t xml:space="preserve"> ning</w:t>
      </w:r>
      <w:r>
        <w:t xml:space="preserve"> loomsetest kõrvalsaadustest saadud toodete ladustamine.</w:t>
      </w:r>
      <w:r w:rsidR="00C01A30">
        <w:t xml:space="preserve"> </w:t>
      </w:r>
    </w:p>
    <w:p w14:paraId="25D0FBFE" w14:textId="77777777" w:rsidR="004E18D6" w:rsidRPr="0075157D" w:rsidRDefault="004E18D6" w:rsidP="00DF2295">
      <w:pPr>
        <w:ind w:right="43"/>
        <w:jc w:val="both"/>
      </w:pPr>
    </w:p>
    <w:p w14:paraId="748150D2" w14:textId="504ECE19" w:rsidR="009B1133" w:rsidRDefault="00681208" w:rsidP="00F3606D">
      <w:pPr>
        <w:jc w:val="both"/>
      </w:pPr>
      <w:r>
        <w:lastRenderedPageBreak/>
        <w:t xml:space="preserve">Vesiviljelusettevõtetest, mille puhul on vajalik tegevusluba, on </w:t>
      </w:r>
      <w:r w:rsidR="009B1133">
        <w:t>Eestis tavapärased</w:t>
      </w:r>
      <w:r w:rsidR="009E071C">
        <w:t xml:space="preserve"> asustuskala, noorkala või kaubakala kasvandused (</w:t>
      </w:r>
      <w:r w:rsidR="00D02CA3">
        <w:t>1.</w:t>
      </w:r>
      <w:r w:rsidR="00B578A3">
        <w:t xml:space="preserve"> </w:t>
      </w:r>
      <w:r w:rsidR="00D02CA3">
        <w:t>jaanuari 2020. a seisuga</w:t>
      </w:r>
      <w:r w:rsidR="009E071C">
        <w:t xml:space="preserve"> on registris 31</w:t>
      </w:r>
      <w:r w:rsidR="00073D7D">
        <w:t xml:space="preserve"> </w:t>
      </w:r>
      <w:r w:rsidR="009E071C">
        <w:t xml:space="preserve">ettevõtet). Eestis ei ole koorikloomade ja molluskite kasvatamiseks ühtegi tegevusluba </w:t>
      </w:r>
      <w:r w:rsidR="00B578A3">
        <w:t>se</w:t>
      </w:r>
      <w:r w:rsidR="002775DD">
        <w:t>ni</w:t>
      </w:r>
      <w:r w:rsidR="00B578A3">
        <w:t xml:space="preserve"> </w:t>
      </w:r>
      <w:r w:rsidR="009E071C">
        <w:t xml:space="preserve">väljastatud. </w:t>
      </w:r>
    </w:p>
    <w:p w14:paraId="334D30E0" w14:textId="77777777" w:rsidR="009E071C" w:rsidRDefault="009E071C" w:rsidP="00F3606D">
      <w:pPr>
        <w:jc w:val="both"/>
      </w:pPr>
    </w:p>
    <w:p w14:paraId="0C132DA3" w14:textId="2B247E56" w:rsidR="00EC6B88" w:rsidRDefault="00EC6B88" w:rsidP="00EC6B88">
      <w:pPr>
        <w:pStyle w:val="CommentText"/>
        <w:jc w:val="both"/>
        <w:rPr>
          <w:rStyle w:val="Heading3Char"/>
          <w:rFonts w:ascii="Times New Roman" w:hAnsi="Times New Roman"/>
          <w:b w:val="0"/>
          <w:sz w:val="24"/>
          <w:szCs w:val="24"/>
        </w:rPr>
      </w:pPr>
      <w:r>
        <w:rPr>
          <w:rFonts w:ascii="Times New Roman" w:hAnsi="Times New Roman" w:cs="Times New Roman"/>
          <w:sz w:val="24"/>
          <w:szCs w:val="24"/>
        </w:rPr>
        <w:t>Erandid</w:t>
      </w:r>
      <w:r w:rsidRPr="00EC3B59">
        <w:rPr>
          <w:rFonts w:ascii="Times New Roman" w:hAnsi="Times New Roman" w:cs="Times New Roman"/>
          <w:sz w:val="24"/>
          <w:szCs w:val="24"/>
        </w:rPr>
        <w:t xml:space="preserve"> </w:t>
      </w:r>
      <w:r>
        <w:rPr>
          <w:rFonts w:ascii="Times New Roman" w:hAnsi="Times New Roman" w:cs="Times New Roman"/>
          <w:sz w:val="24"/>
          <w:szCs w:val="24"/>
        </w:rPr>
        <w:t xml:space="preserve">kohustusest taotleda tegevusluba </w:t>
      </w:r>
      <w:r w:rsidRPr="00EC3B59">
        <w:rPr>
          <w:rFonts w:ascii="Times New Roman" w:hAnsi="Times New Roman" w:cs="Times New Roman"/>
          <w:sz w:val="24"/>
          <w:szCs w:val="24"/>
        </w:rPr>
        <w:t xml:space="preserve">on </w:t>
      </w:r>
      <w:r w:rsidR="00D63EC5">
        <w:rPr>
          <w:rFonts w:ascii="Times New Roman" w:hAnsi="Times New Roman" w:cs="Times New Roman"/>
          <w:sz w:val="24"/>
          <w:szCs w:val="24"/>
        </w:rPr>
        <w:t>liikmesriikide</w:t>
      </w:r>
      <w:r w:rsidRPr="00EC3B59">
        <w:rPr>
          <w:rFonts w:ascii="Times New Roman" w:hAnsi="Times New Roman" w:cs="Times New Roman"/>
          <w:sz w:val="24"/>
          <w:szCs w:val="24"/>
        </w:rPr>
        <w:t xml:space="preserve"> otsu</w:t>
      </w:r>
      <w:r>
        <w:rPr>
          <w:rFonts w:ascii="Times New Roman" w:hAnsi="Times New Roman" w:cs="Times New Roman"/>
          <w:sz w:val="24"/>
          <w:szCs w:val="24"/>
        </w:rPr>
        <w:t xml:space="preserve">stada, kuid selleks peab </w:t>
      </w:r>
      <w:r w:rsidR="00980F38">
        <w:rPr>
          <w:rFonts w:ascii="Times New Roman" w:hAnsi="Times New Roman" w:cs="Times New Roman"/>
          <w:sz w:val="24"/>
          <w:szCs w:val="24"/>
        </w:rPr>
        <w:t>Euroopa K</w:t>
      </w:r>
      <w:r w:rsidRPr="00EC3B59">
        <w:rPr>
          <w:rFonts w:ascii="Times New Roman" w:hAnsi="Times New Roman" w:cs="Times New Roman"/>
          <w:sz w:val="24"/>
          <w:szCs w:val="24"/>
        </w:rPr>
        <w:t xml:space="preserve">omisjon võtma </w:t>
      </w:r>
      <w:r w:rsidR="00B85A5D">
        <w:rPr>
          <w:rFonts w:ascii="Times New Roman" w:hAnsi="Times New Roman" w:cs="Times New Roman"/>
          <w:sz w:val="24"/>
          <w:szCs w:val="24"/>
        </w:rPr>
        <w:t xml:space="preserve">eelnevalt </w:t>
      </w:r>
      <w:r w:rsidRPr="00EC3B59">
        <w:rPr>
          <w:rFonts w:ascii="Times New Roman" w:hAnsi="Times New Roman" w:cs="Times New Roman"/>
          <w:sz w:val="24"/>
          <w:szCs w:val="24"/>
        </w:rPr>
        <w:t>vastu rakendusakti</w:t>
      </w:r>
      <w:r w:rsidR="00B578A3">
        <w:rPr>
          <w:rFonts w:ascii="Times New Roman" w:hAnsi="Times New Roman" w:cs="Times New Roman"/>
          <w:sz w:val="24"/>
          <w:szCs w:val="24"/>
        </w:rPr>
        <w:t>d</w:t>
      </w:r>
      <w:r w:rsidRPr="00EC3B59">
        <w:rPr>
          <w:rFonts w:ascii="Times New Roman" w:hAnsi="Times New Roman" w:cs="Times New Roman"/>
          <w:sz w:val="24"/>
          <w:szCs w:val="24"/>
        </w:rPr>
        <w:t xml:space="preserve"> </w:t>
      </w:r>
      <w:r>
        <w:rPr>
          <w:rFonts w:ascii="Times New Roman" w:hAnsi="Times New Roman" w:cs="Times New Roman"/>
          <w:sz w:val="24"/>
          <w:szCs w:val="24"/>
        </w:rPr>
        <w:t>erandi</w:t>
      </w:r>
      <w:r w:rsidR="00B578A3">
        <w:rPr>
          <w:rFonts w:ascii="Times New Roman" w:hAnsi="Times New Roman" w:cs="Times New Roman"/>
          <w:sz w:val="24"/>
          <w:szCs w:val="24"/>
        </w:rPr>
        <w:t>te</w:t>
      </w:r>
      <w:r>
        <w:rPr>
          <w:rFonts w:ascii="Times New Roman" w:hAnsi="Times New Roman" w:cs="Times New Roman"/>
          <w:sz w:val="24"/>
          <w:szCs w:val="24"/>
        </w:rPr>
        <w:t xml:space="preserve"> </w:t>
      </w:r>
      <w:r w:rsidRPr="00EC3B59">
        <w:rPr>
          <w:rFonts w:ascii="Times New Roman" w:hAnsi="Times New Roman" w:cs="Times New Roman"/>
          <w:sz w:val="24"/>
          <w:szCs w:val="24"/>
        </w:rPr>
        <w:t>ulatus</w:t>
      </w:r>
      <w:r w:rsidR="00B578A3">
        <w:rPr>
          <w:rFonts w:ascii="Times New Roman" w:hAnsi="Times New Roman" w:cs="Times New Roman"/>
          <w:sz w:val="24"/>
          <w:szCs w:val="24"/>
        </w:rPr>
        <w:t>t</w:t>
      </w:r>
      <w:r w:rsidRPr="00EC3B59">
        <w:rPr>
          <w:rFonts w:ascii="Times New Roman" w:hAnsi="Times New Roman" w:cs="Times New Roman"/>
          <w:sz w:val="24"/>
          <w:szCs w:val="24"/>
        </w:rPr>
        <w:t xml:space="preserve">e kohta. </w:t>
      </w:r>
    </w:p>
    <w:p w14:paraId="7DF43F81" w14:textId="16D1737E" w:rsidR="005601CC" w:rsidRDefault="005601CC" w:rsidP="00EC6B88">
      <w:pPr>
        <w:pStyle w:val="CommentText"/>
        <w:jc w:val="both"/>
        <w:rPr>
          <w:rStyle w:val="Heading3Char"/>
          <w:rFonts w:ascii="Times New Roman" w:hAnsi="Times New Roman"/>
          <w:b w:val="0"/>
          <w:sz w:val="24"/>
          <w:szCs w:val="24"/>
        </w:rPr>
      </w:pPr>
    </w:p>
    <w:p w14:paraId="7C4874D3" w14:textId="78A966FE" w:rsidR="00B578A3" w:rsidRPr="00B578A3" w:rsidRDefault="00B578A3" w:rsidP="00EC6B88">
      <w:pPr>
        <w:pStyle w:val="CommentText"/>
        <w:jc w:val="both"/>
        <w:rPr>
          <w:rStyle w:val="Heading3Char"/>
          <w:rFonts w:ascii="Times New Roman" w:hAnsi="Times New Roman"/>
          <w:b w:val="0"/>
          <w:sz w:val="24"/>
          <w:szCs w:val="24"/>
        </w:rPr>
      </w:pPr>
      <w:r>
        <w:rPr>
          <w:rStyle w:val="Heading3Char"/>
          <w:rFonts w:ascii="Times New Roman" w:hAnsi="Times New Roman"/>
          <w:b w:val="0"/>
          <w:sz w:val="24"/>
          <w:szCs w:val="24"/>
        </w:rPr>
        <w:t xml:space="preserve">Eelnõu </w:t>
      </w:r>
      <w:r w:rsidRPr="00A02E87">
        <w:rPr>
          <w:rStyle w:val="Heading3Char"/>
          <w:rFonts w:ascii="Times New Roman" w:hAnsi="Times New Roman"/>
          <w:b w:val="0"/>
          <w:sz w:val="24"/>
          <w:szCs w:val="24"/>
        </w:rPr>
        <w:t xml:space="preserve">§ </w:t>
      </w:r>
      <w:r w:rsidR="00DE0F8D">
        <w:rPr>
          <w:rStyle w:val="Heading3Char"/>
          <w:rFonts w:ascii="Times New Roman" w:hAnsi="Times New Roman"/>
          <w:b w:val="0"/>
          <w:sz w:val="24"/>
          <w:szCs w:val="24"/>
        </w:rPr>
        <w:t>25</w:t>
      </w:r>
      <w:r>
        <w:rPr>
          <w:rStyle w:val="Heading3Char"/>
          <w:rFonts w:ascii="Times New Roman" w:hAnsi="Times New Roman"/>
          <w:b w:val="0"/>
          <w:sz w:val="24"/>
          <w:szCs w:val="24"/>
        </w:rPr>
        <w:t xml:space="preserve"> </w:t>
      </w:r>
      <w:r>
        <w:rPr>
          <w:rStyle w:val="Heading3Char"/>
          <w:rFonts w:ascii="Times New Roman" w:hAnsi="Times New Roman"/>
          <w:sz w:val="24"/>
          <w:szCs w:val="24"/>
        </w:rPr>
        <w:t xml:space="preserve">lõikes 3 </w:t>
      </w:r>
      <w:r>
        <w:rPr>
          <w:rStyle w:val="Heading3Char"/>
          <w:rFonts w:ascii="Times New Roman" w:hAnsi="Times New Roman"/>
          <w:b w:val="0"/>
          <w:sz w:val="24"/>
          <w:szCs w:val="24"/>
        </w:rPr>
        <w:t>sätesta</w:t>
      </w:r>
      <w:r w:rsidR="00681208">
        <w:rPr>
          <w:rStyle w:val="Heading3Char"/>
          <w:rFonts w:ascii="Times New Roman" w:hAnsi="Times New Roman"/>
          <w:b w:val="0"/>
          <w:sz w:val="24"/>
          <w:szCs w:val="24"/>
        </w:rPr>
        <w:t>takse</w:t>
      </w:r>
      <w:r>
        <w:rPr>
          <w:rStyle w:val="Heading3Char"/>
          <w:rFonts w:ascii="Times New Roman" w:hAnsi="Times New Roman"/>
          <w:b w:val="0"/>
          <w:sz w:val="24"/>
          <w:szCs w:val="24"/>
        </w:rPr>
        <w:t xml:space="preserve"> erisus tegevusloa taotlemisele teatud vesiviljelusettevõtete puhul. Määruse (EL) 2016/429 artikli 177 kohaselt võib vesiviljelusettevõtete rühmale </w:t>
      </w:r>
      <w:r w:rsidR="00681208">
        <w:rPr>
          <w:rStyle w:val="Heading3Char"/>
          <w:rFonts w:ascii="Times New Roman" w:hAnsi="Times New Roman"/>
          <w:b w:val="0"/>
          <w:sz w:val="24"/>
          <w:szCs w:val="24"/>
        </w:rPr>
        <w:t xml:space="preserve">anda heakskiidu, </w:t>
      </w:r>
      <w:r>
        <w:rPr>
          <w:rStyle w:val="Heading3Char"/>
          <w:rFonts w:ascii="Times New Roman" w:hAnsi="Times New Roman"/>
          <w:b w:val="0"/>
          <w:sz w:val="24"/>
          <w:szCs w:val="24"/>
        </w:rPr>
        <w:t>kui nende ettevõtted vastavad vähemalt ühele artiklis 177 sätestatud punktile. Peamine nõue selleks on nende ettevõtete omavaheline epidemioloogiline seotus.</w:t>
      </w:r>
    </w:p>
    <w:p w14:paraId="4F5705A9" w14:textId="77777777" w:rsidR="00B578A3" w:rsidRDefault="00B578A3" w:rsidP="00EC6B88">
      <w:pPr>
        <w:pStyle w:val="CommentText"/>
        <w:jc w:val="both"/>
        <w:rPr>
          <w:rStyle w:val="Heading3Char"/>
          <w:rFonts w:ascii="Times New Roman" w:hAnsi="Times New Roman"/>
          <w:b w:val="0"/>
          <w:sz w:val="24"/>
          <w:szCs w:val="24"/>
        </w:rPr>
      </w:pPr>
    </w:p>
    <w:p w14:paraId="20E00AB4" w14:textId="7EF1DFA7" w:rsidR="00A46319" w:rsidRPr="00A46319" w:rsidRDefault="00A46319" w:rsidP="00A46319">
      <w:pPr>
        <w:jc w:val="both"/>
      </w:pPr>
      <w:r w:rsidRPr="00D63EC5">
        <w:t xml:space="preserve">Eelnõu </w:t>
      </w:r>
      <w:r w:rsidRPr="00A02E87">
        <w:t xml:space="preserve">§ </w:t>
      </w:r>
      <w:r w:rsidR="00DE0F8D">
        <w:t>25</w:t>
      </w:r>
      <w:r w:rsidRPr="00A47927">
        <w:t xml:space="preserve"> </w:t>
      </w:r>
      <w:r w:rsidRPr="00A47927">
        <w:rPr>
          <w:b/>
        </w:rPr>
        <w:t xml:space="preserve">lõikes </w:t>
      </w:r>
      <w:r>
        <w:rPr>
          <w:b/>
        </w:rPr>
        <w:t>4</w:t>
      </w:r>
      <w:r w:rsidRPr="00A47927">
        <w:t xml:space="preserve"> </w:t>
      </w:r>
      <w:r>
        <w:t>täpsustatakse, et tegevusluba ei ole vaja taotleda tegutsemiseks Euroopa Parlamendi ja nõukogu määruse (EL) 2016/429 artikli 176 lõike</w:t>
      </w:r>
      <w:r w:rsidR="005F4C78">
        <w:t>s</w:t>
      </w:r>
      <w:r>
        <w:t xml:space="preserve"> 2 nimetatud tegevusalal. Sellisteks tegevusteks on </w:t>
      </w:r>
      <w:r w:rsidRPr="00A46319">
        <w:t>vesiviljelus</w:t>
      </w:r>
      <w:r>
        <w:t xml:space="preserve">loomade pidamine </w:t>
      </w:r>
      <w:r w:rsidRPr="00A46319">
        <w:t>ettevõtte</w:t>
      </w:r>
      <w:r>
        <w:t>s</w:t>
      </w:r>
      <w:r w:rsidRPr="00A46319">
        <w:t>, kus toodetakse väikses koguses vesiviljelusloomi, et tarnida neid inimtoiduks kas otse lõpptarbijale või kohalikesse jaekaubandusettevõtetesse, kes pakuvad neid otse lõpptarbijale</w:t>
      </w:r>
      <w:r w:rsidR="004D3351">
        <w:t>,</w:t>
      </w:r>
      <w:r w:rsidRPr="00A46319">
        <w:t xml:space="preserve"> tiikidesse ja muudesse rajatistesse, kus veeloomapopulatsiooni hoitakse üksnes meelelahutuspüügi eesmärgil ning mis taasasustatakse vesiviljelusloomadega ning kus loomad on kinni ja kust nad ei pääse välja</w:t>
      </w:r>
      <w:r w:rsidR="00681208">
        <w:t>,</w:t>
      </w:r>
      <w:r w:rsidRPr="00A46319">
        <w:t xml:space="preserve"> vesiviljelusettevõtetesse, kus vesiviljelusloomi peetakse dekoratiivsel eesmär</w:t>
      </w:r>
      <w:r w:rsidR="00681208">
        <w:t>gil</w:t>
      </w:r>
      <w:r w:rsidRPr="00A46319">
        <w:t xml:space="preserve"> suletud tingimustes, kui asjaomane ettevõte ei kujuta endast olulist riski. </w:t>
      </w:r>
      <w:r>
        <w:t xml:space="preserve">Nendest ettevõtetest </w:t>
      </w:r>
      <w:r w:rsidR="004D3351">
        <w:t>teavitatakse eelnõu</w:t>
      </w:r>
      <w:r>
        <w:t xml:space="preserve"> § </w:t>
      </w:r>
      <w:r w:rsidR="00DE0F8D">
        <w:t>24</w:t>
      </w:r>
      <w:r>
        <w:t xml:space="preserve"> kohaselt.</w:t>
      </w:r>
    </w:p>
    <w:p w14:paraId="6784776F" w14:textId="77777777" w:rsidR="00A46319" w:rsidRDefault="00A46319" w:rsidP="00A46319">
      <w:pPr>
        <w:jc w:val="both"/>
      </w:pPr>
    </w:p>
    <w:p w14:paraId="5A0C0C89" w14:textId="513562A0" w:rsidR="0063121F" w:rsidRPr="00A47927" w:rsidRDefault="00A46319" w:rsidP="00A47927">
      <w:pPr>
        <w:jc w:val="both"/>
      </w:pPr>
      <w:r w:rsidRPr="00D63EC5">
        <w:t xml:space="preserve">Eelnõu </w:t>
      </w:r>
      <w:r w:rsidRPr="00A02E87">
        <w:t xml:space="preserve">§ </w:t>
      </w:r>
      <w:r w:rsidR="00DE0F8D">
        <w:t>25</w:t>
      </w:r>
      <w:r w:rsidRPr="00A47927">
        <w:t xml:space="preserve"> </w:t>
      </w:r>
      <w:r w:rsidRPr="00A47927">
        <w:rPr>
          <w:b/>
        </w:rPr>
        <w:t xml:space="preserve">lõikes </w:t>
      </w:r>
      <w:r>
        <w:rPr>
          <w:b/>
        </w:rPr>
        <w:t>5</w:t>
      </w:r>
      <w:r w:rsidRPr="00A47927">
        <w:t xml:space="preserve"> </w:t>
      </w:r>
      <w:r w:rsidR="00097DDE" w:rsidRPr="00A47927">
        <w:t>täpsustatakse</w:t>
      </w:r>
      <w:r w:rsidR="00B85A5D">
        <w:t>, et t</w:t>
      </w:r>
      <w:r w:rsidR="0063121F" w:rsidRPr="00A47927">
        <w:t xml:space="preserve">egevusluba annab ettevõtjale õiguse </w:t>
      </w:r>
      <w:r w:rsidR="004D3351">
        <w:t xml:space="preserve">alustada </w:t>
      </w:r>
      <w:r w:rsidR="0063121F" w:rsidRPr="00A47927">
        <w:t>majandustegevus</w:t>
      </w:r>
      <w:r w:rsidR="004D3351">
        <w:t>t</w:t>
      </w:r>
      <w:r w:rsidR="0063121F" w:rsidRPr="00A47927">
        <w:t xml:space="preserve"> ja </w:t>
      </w:r>
      <w:r w:rsidR="004D3351">
        <w:t>sellega tegeleda</w:t>
      </w:r>
      <w:r w:rsidR="004D3351" w:rsidRPr="00A47927">
        <w:t xml:space="preserve"> </w:t>
      </w:r>
      <w:r w:rsidR="0063121F" w:rsidRPr="00A47927">
        <w:t xml:space="preserve">üksnes tegevusloas märgitud ettevõttes või </w:t>
      </w:r>
      <w:r w:rsidR="004D3351">
        <w:t>selle</w:t>
      </w:r>
      <w:r w:rsidR="004D3351" w:rsidRPr="00A47927">
        <w:t xml:space="preserve"> </w:t>
      </w:r>
      <w:r w:rsidR="0063121F" w:rsidRPr="00A47927">
        <w:t>osas.</w:t>
      </w:r>
      <w:r w:rsidR="00B578A3">
        <w:t xml:space="preserve"> Sama erisus on sätestatud ka kehtivas loomatauditõrje seaduses </w:t>
      </w:r>
      <w:r w:rsidR="004D3351">
        <w:t xml:space="preserve">ning </w:t>
      </w:r>
      <w:r w:rsidR="00B578A3">
        <w:t xml:space="preserve">tegu on valdkonnast lähtuva erandiga võrreldes MSÜS-iga. </w:t>
      </w:r>
    </w:p>
    <w:p w14:paraId="566BEDBA" w14:textId="42B7ABBD" w:rsidR="00097DDE" w:rsidRDefault="00097DDE" w:rsidP="00A47927">
      <w:pPr>
        <w:jc w:val="both"/>
      </w:pPr>
    </w:p>
    <w:p w14:paraId="1B444A61" w14:textId="06976DB7" w:rsidR="003C41CA" w:rsidRPr="00827D2C" w:rsidRDefault="003C41CA" w:rsidP="00827D2C">
      <w:pPr>
        <w:pStyle w:val="Heading2"/>
        <w:ind w:left="0"/>
        <w:jc w:val="left"/>
        <w:rPr>
          <w:rFonts w:ascii="Times New Roman" w:hAnsi="Times New Roman"/>
          <w:i w:val="0"/>
          <w:sz w:val="24"/>
        </w:rPr>
      </w:pPr>
      <w:r w:rsidRPr="004A4B51">
        <w:rPr>
          <w:rFonts w:ascii="Times New Roman" w:hAnsi="Times New Roman"/>
          <w:i w:val="0"/>
          <w:sz w:val="24"/>
        </w:rPr>
        <w:t xml:space="preserve">Eelnõu § </w:t>
      </w:r>
      <w:r w:rsidR="00DE0F8D">
        <w:rPr>
          <w:rFonts w:ascii="Times New Roman" w:hAnsi="Times New Roman"/>
          <w:i w:val="0"/>
          <w:sz w:val="24"/>
        </w:rPr>
        <w:t>26</w:t>
      </w:r>
      <w:r w:rsidRPr="004A4B51">
        <w:rPr>
          <w:rFonts w:ascii="Times New Roman" w:hAnsi="Times New Roman"/>
          <w:i w:val="0"/>
          <w:sz w:val="24"/>
        </w:rPr>
        <w:t>. Tegevusloa taotlemine</w:t>
      </w:r>
    </w:p>
    <w:p w14:paraId="7B1DABC0" w14:textId="3F22FC7F" w:rsidR="0063121F" w:rsidRPr="00A47927" w:rsidRDefault="00A47927" w:rsidP="003C41CA">
      <w:pPr>
        <w:jc w:val="both"/>
      </w:pPr>
      <w:r w:rsidRPr="003C41CA">
        <w:t xml:space="preserve">Eelnõu </w:t>
      </w:r>
      <w:r w:rsidRPr="00A02E87">
        <w:t xml:space="preserve">§-s </w:t>
      </w:r>
      <w:r w:rsidR="00DE0F8D">
        <w:t>26</w:t>
      </w:r>
      <w:r w:rsidR="00DE22B5" w:rsidRPr="00A47927">
        <w:t xml:space="preserve"> </w:t>
      </w:r>
      <w:r w:rsidRPr="003C41CA">
        <w:t>sätestatakse tegevusloa taotlemise protseduur</w:t>
      </w:r>
      <w:r w:rsidRPr="005A3459">
        <w:t>.</w:t>
      </w:r>
      <w:r w:rsidR="0063121F" w:rsidRPr="005A3459">
        <w:t xml:space="preserve"> </w:t>
      </w:r>
      <w:r w:rsidR="00D63EC5" w:rsidRPr="00D63EC5">
        <w:t xml:space="preserve">Kehtivas õiguses </w:t>
      </w:r>
      <w:r w:rsidR="00B578A3">
        <w:t>on</w:t>
      </w:r>
      <w:r w:rsidR="00D63EC5" w:rsidRPr="00D63EC5">
        <w:t xml:space="preserve"> </w:t>
      </w:r>
      <w:r w:rsidR="00D75867">
        <w:t>tegevusloa taotlemine</w:t>
      </w:r>
      <w:r w:rsidR="00B578A3">
        <w:t xml:space="preserve"> reguleeritud</w:t>
      </w:r>
      <w:r w:rsidR="00D63EC5" w:rsidRPr="00D63EC5">
        <w:t xml:space="preserve"> loomatauditõrje seaduse §</w:t>
      </w:r>
      <w:r w:rsidR="00B578A3">
        <w:t>-s</w:t>
      </w:r>
      <w:r w:rsidR="00D63EC5" w:rsidRPr="00D63EC5">
        <w:t xml:space="preserve"> 19</w:t>
      </w:r>
      <w:r w:rsidR="00D63EC5" w:rsidRPr="00D63EC5">
        <w:rPr>
          <w:vertAlign w:val="superscript"/>
        </w:rPr>
        <w:t>2</w:t>
      </w:r>
      <w:r w:rsidR="00D63EC5" w:rsidRPr="00D63EC5">
        <w:t xml:space="preserve">. Nimetatud paragrahvi sätted on lisatud </w:t>
      </w:r>
      <w:r w:rsidR="00B578A3">
        <w:t>veterinaarseaduse</w:t>
      </w:r>
      <w:r w:rsidR="00D63EC5" w:rsidRPr="00D63EC5">
        <w:t xml:space="preserve"> eelnõu teksti, kui see on olnud </w:t>
      </w:r>
      <w:r w:rsidR="00D63EC5" w:rsidRPr="00D02CA3">
        <w:t>EL-i</w:t>
      </w:r>
      <w:r w:rsidR="00D63EC5" w:rsidRPr="00D63EC5">
        <w:t xml:space="preserve"> õiguse rakendamiseks vajalik.</w:t>
      </w:r>
    </w:p>
    <w:p w14:paraId="713DE176" w14:textId="78820F63" w:rsidR="00A47927" w:rsidRPr="00A47927" w:rsidRDefault="00A47927" w:rsidP="003C41CA"/>
    <w:p w14:paraId="2B8CF369" w14:textId="0E1FB36D" w:rsidR="003133F0" w:rsidRPr="003133F0" w:rsidRDefault="00A47927" w:rsidP="00A47927">
      <w:pPr>
        <w:jc w:val="both"/>
      </w:pPr>
      <w:r w:rsidRPr="009D2459">
        <w:t xml:space="preserve">Eelnõu § </w:t>
      </w:r>
      <w:r w:rsidR="00DE0F8D" w:rsidRPr="009D2459">
        <w:t>26</w:t>
      </w:r>
      <w:r w:rsidR="00DE22B5" w:rsidRPr="009D2459">
        <w:rPr>
          <w:b/>
        </w:rPr>
        <w:t xml:space="preserve"> </w:t>
      </w:r>
      <w:r w:rsidRPr="009D2459">
        <w:rPr>
          <w:b/>
        </w:rPr>
        <w:t>lõikes 1</w:t>
      </w:r>
      <w:r>
        <w:t xml:space="preserve"> </w:t>
      </w:r>
      <w:r w:rsidRPr="00466986">
        <w:t xml:space="preserve">sätestatakse </w:t>
      </w:r>
      <w:r w:rsidR="0020602E" w:rsidRPr="00466986">
        <w:t xml:space="preserve">andmed, mis tuleb </w:t>
      </w:r>
      <w:r w:rsidR="000611B0" w:rsidRPr="00466986">
        <w:t>tegevusloa taotlemisel</w:t>
      </w:r>
      <w:r w:rsidR="00AE7E68" w:rsidRPr="00466986">
        <w:t xml:space="preserve"> esitada</w:t>
      </w:r>
      <w:r w:rsidR="00A405FC" w:rsidRPr="00466986">
        <w:t xml:space="preserve"> Põllumajandus- ja Toiduametile</w:t>
      </w:r>
      <w:r w:rsidR="003636AB">
        <w:t xml:space="preserve"> </w:t>
      </w:r>
      <w:r w:rsidR="003636AB" w:rsidRPr="003B4290">
        <w:t>PRIA e-teenuse keskkonna kaudu</w:t>
      </w:r>
      <w:r w:rsidR="00A405FC">
        <w:t>.</w:t>
      </w:r>
      <w:r w:rsidR="0020602E">
        <w:t xml:space="preserve"> </w:t>
      </w:r>
      <w:r w:rsidR="0063121F" w:rsidRPr="00A47927">
        <w:t xml:space="preserve">Tegevusloa taotluses esitatakse </w:t>
      </w:r>
      <w:r w:rsidR="00E8549F">
        <w:t>ettevõtja ning tema ettevõtte kohta</w:t>
      </w:r>
      <w:r w:rsidR="00E8549F" w:rsidRPr="00A47927">
        <w:t xml:space="preserve"> </w:t>
      </w:r>
      <w:r w:rsidR="0063121F" w:rsidRPr="00A47927">
        <w:t xml:space="preserve">lisaks </w:t>
      </w:r>
      <w:r w:rsidR="00D63EC5">
        <w:t>MSÜS</w:t>
      </w:r>
      <w:r w:rsidR="00E8549F">
        <w:t>-is</w:t>
      </w:r>
      <w:r w:rsidR="0063121F" w:rsidRPr="00A47927">
        <w:t xml:space="preserve"> sätestatule olenevalt tegevuse laadist </w:t>
      </w:r>
      <w:r w:rsidR="006C5657" w:rsidRPr="00B34378">
        <w:t>määruse (EL) 2016/429 artikli 96</w:t>
      </w:r>
      <w:r w:rsidR="006C5657">
        <w:t xml:space="preserve"> lõikes 1 ja artikli </w:t>
      </w:r>
      <w:r w:rsidR="006C5657" w:rsidRPr="00B34378">
        <w:t xml:space="preserve">180 </w:t>
      </w:r>
      <w:r w:rsidR="006C5657">
        <w:t>lõikes 1</w:t>
      </w:r>
      <w:r w:rsidR="006C5657" w:rsidRPr="00B34378">
        <w:t xml:space="preserve"> </w:t>
      </w:r>
      <w:r w:rsidR="006C5657">
        <w:t>nimetatud andmed</w:t>
      </w:r>
      <w:r w:rsidR="00E8549F">
        <w:t xml:space="preserve">. </w:t>
      </w:r>
      <w:r w:rsidR="001C3DB7">
        <w:t xml:space="preserve">Näiteks ei </w:t>
      </w:r>
      <w:r w:rsidR="00143454">
        <w:t xml:space="preserve">ole </w:t>
      </w:r>
      <w:r w:rsidR="001C3DB7">
        <w:t>MSÜS</w:t>
      </w:r>
      <w:r w:rsidR="00143454">
        <w:t>-i kohaselt</w:t>
      </w:r>
      <w:r w:rsidR="001C3DB7">
        <w:t xml:space="preserve"> </w:t>
      </w:r>
      <w:r w:rsidR="00143454">
        <w:t xml:space="preserve">nõutud esitada andmeid </w:t>
      </w:r>
      <w:r w:rsidR="001C3DB7">
        <w:t xml:space="preserve">ettevõtte tüübi ja selle rajatiste </w:t>
      </w:r>
      <w:r w:rsidR="00143454">
        <w:t>kohta</w:t>
      </w:r>
      <w:r w:rsidR="001C3DB7">
        <w:t xml:space="preserve"> ega ka andmeid peetavate loomaliikide ja kategooriate kohta.</w:t>
      </w:r>
    </w:p>
    <w:p w14:paraId="0341D587" w14:textId="77777777" w:rsidR="0063121F" w:rsidRPr="003133F0" w:rsidRDefault="0063121F" w:rsidP="00A47927">
      <w:pPr>
        <w:jc w:val="both"/>
      </w:pPr>
    </w:p>
    <w:p w14:paraId="4F402D85" w14:textId="0740CD99" w:rsidR="001879B7" w:rsidRPr="006E335D" w:rsidRDefault="001879B7" w:rsidP="001879B7">
      <w:pPr>
        <w:jc w:val="both"/>
      </w:pPr>
      <w:r w:rsidRPr="006E335D">
        <w:t xml:space="preserve">Eelnõu </w:t>
      </w:r>
      <w:r w:rsidRPr="00A02E87">
        <w:t xml:space="preserve">§ </w:t>
      </w:r>
      <w:r w:rsidR="00DE0F8D">
        <w:t>26</w:t>
      </w:r>
      <w:r w:rsidRPr="009F2213">
        <w:rPr>
          <w:b/>
        </w:rPr>
        <w:t xml:space="preserve"> lõikes </w:t>
      </w:r>
      <w:r>
        <w:rPr>
          <w:b/>
        </w:rPr>
        <w:t>2</w:t>
      </w:r>
      <w:r w:rsidRPr="006E335D">
        <w:t xml:space="preserve"> sätestatakse andmed ja dokumendid, mi</w:t>
      </w:r>
      <w:r>
        <w:t>s</w:t>
      </w:r>
      <w:r w:rsidRPr="006E335D">
        <w:t xml:space="preserve"> tuleb esitada tegevusloa taotluses transiidil oleva</w:t>
      </w:r>
      <w:r w:rsidRPr="00A35627">
        <w:t xml:space="preserve"> loomset paljundusmaterjali, loomset kõrvalsaadust, loomsest kõrvalsaadusest saadud tooteid, heina või põhu</w:t>
      </w:r>
      <w:r w:rsidRPr="006E335D">
        <w:t xml:space="preserve"> ladustamise</w:t>
      </w:r>
      <w:r>
        <w:t xml:space="preserve"> korral.</w:t>
      </w:r>
      <w:r w:rsidRPr="006E335D">
        <w:t xml:space="preserve"> </w:t>
      </w:r>
      <w:r>
        <w:t>M</w:t>
      </w:r>
      <w:r w:rsidRPr="00EA0ED4">
        <w:t>ääruse (EL) 2019/2124 artikli 23 lõike 1 kohase ettevõt</w:t>
      </w:r>
      <w:r>
        <w:t>t</w:t>
      </w:r>
      <w:r w:rsidRPr="00EA0ED4">
        <w:t>e</w:t>
      </w:r>
      <w:r>
        <w:t xml:space="preserve"> kohta</w:t>
      </w:r>
      <w:r w:rsidRPr="00EA0ED4">
        <w:t xml:space="preserve">, kus ladustatakse </w:t>
      </w:r>
      <w:r w:rsidRPr="00A35627">
        <w:t>loomset paljundusmaterjali, loomset kõrvalsaadust, loomsest kõrvalsaadusest saadud tooteid, heina või põ</w:t>
      </w:r>
      <w:r>
        <w:t>hk</w:t>
      </w:r>
      <w:r w:rsidRPr="00A35627">
        <w:t>u</w:t>
      </w:r>
      <w:r w:rsidRPr="00EA0ED4">
        <w:t xml:space="preserve">, </w:t>
      </w:r>
      <w:r w:rsidRPr="006E335D">
        <w:t xml:space="preserve">esitatakse tegevusloa taotluses lisaks MSÜS-is nimetatud andmetele andmed käideldava </w:t>
      </w:r>
      <w:r w:rsidRPr="00A35627">
        <w:t xml:space="preserve">loomset paljundusmaterjali, loomset kõrvalsaadust, loomsest kõrvalsaadusest saadud tooteid, heina või põhu </w:t>
      </w:r>
      <w:r w:rsidRPr="006E335D">
        <w:t xml:space="preserve">ning selle säilitamise nõuete kohta, ettevõtte hoonete plaan koos ruumijaotusega, puhastamis- ja desinfitseerimisplaan, kahjuritõrjeplaan ning andmed </w:t>
      </w:r>
      <w:r w:rsidRPr="00A35627">
        <w:t xml:space="preserve">loomset paljundusmaterjali, loomset kõrvalsaadust, loomsest kõrvalsaadusest saadud tooteid, heina või põhu </w:t>
      </w:r>
      <w:r w:rsidRPr="006E335D">
        <w:t xml:space="preserve">kohta. Kehtivas </w:t>
      </w:r>
      <w:r>
        <w:t>loomatauditõrje seaduses</w:t>
      </w:r>
      <w:r w:rsidRPr="006E335D">
        <w:t xml:space="preserve"> reguleerib andmete esitamise kohustust § 19</w:t>
      </w:r>
      <w:r w:rsidRPr="006E335D">
        <w:rPr>
          <w:vertAlign w:val="superscript"/>
        </w:rPr>
        <w:t xml:space="preserve">2 </w:t>
      </w:r>
      <w:r w:rsidRPr="006E335D">
        <w:t>lõige 5</w:t>
      </w:r>
      <w:r w:rsidRPr="006E335D">
        <w:rPr>
          <w:vertAlign w:val="superscript"/>
        </w:rPr>
        <w:t>1</w:t>
      </w:r>
      <w:r w:rsidRPr="006E335D">
        <w:t xml:space="preserve">. </w:t>
      </w:r>
    </w:p>
    <w:p w14:paraId="6C1F3323" w14:textId="77777777" w:rsidR="001879B7" w:rsidRPr="00A47927" w:rsidRDefault="001879B7" w:rsidP="001879B7">
      <w:pPr>
        <w:jc w:val="both"/>
      </w:pPr>
    </w:p>
    <w:p w14:paraId="2144AE29" w14:textId="55DA15FC" w:rsidR="0020602E" w:rsidRPr="00A47927" w:rsidRDefault="0020602E" w:rsidP="00A47927">
      <w:pPr>
        <w:jc w:val="both"/>
      </w:pPr>
      <w:r w:rsidRPr="00D63EC5">
        <w:lastRenderedPageBreak/>
        <w:t xml:space="preserve">Eelnõu </w:t>
      </w:r>
      <w:r w:rsidRPr="00A02E87">
        <w:t xml:space="preserve">§ </w:t>
      </w:r>
      <w:r w:rsidR="00DE0F8D">
        <w:t>26</w:t>
      </w:r>
      <w:r w:rsidR="00DE22B5" w:rsidRPr="0020602E">
        <w:rPr>
          <w:b/>
        </w:rPr>
        <w:t xml:space="preserve"> </w:t>
      </w:r>
      <w:r w:rsidRPr="0020602E">
        <w:rPr>
          <w:b/>
        </w:rPr>
        <w:t xml:space="preserve">lõikes </w:t>
      </w:r>
      <w:r w:rsidR="001879B7">
        <w:rPr>
          <w:b/>
        </w:rPr>
        <w:t>3</w:t>
      </w:r>
      <w:r w:rsidR="001879B7" w:rsidRPr="00A47927">
        <w:t xml:space="preserve"> </w:t>
      </w:r>
      <w:r>
        <w:t>sätestatakse</w:t>
      </w:r>
      <w:r w:rsidRPr="00A47927">
        <w:t xml:space="preserve"> </w:t>
      </w:r>
      <w:r>
        <w:t xml:space="preserve">andmed, mis tuleb esitada tulenevalt </w:t>
      </w:r>
      <w:r w:rsidRPr="004D0BA0">
        <w:t xml:space="preserve">määruse (EÜ) nr 1069/2009 </w:t>
      </w:r>
      <w:r>
        <w:t xml:space="preserve">nõuetest. </w:t>
      </w:r>
      <w:r w:rsidR="0063121F" w:rsidRPr="00A47927">
        <w:t xml:space="preserve">Loomsete kõrvalsaaduste ja nendest saadud toodete käitlemise ettevõtte kohta esitatakse tegevusloa taotluses lisaks </w:t>
      </w:r>
      <w:r w:rsidR="004A4B51">
        <w:t>MSÜS-is</w:t>
      </w:r>
      <w:r w:rsidR="0063121F" w:rsidRPr="00A47927">
        <w:t xml:space="preserve"> sätestatule veovahendi andmed</w:t>
      </w:r>
      <w:r>
        <w:t>,</w:t>
      </w:r>
      <w:r w:rsidR="0063121F" w:rsidRPr="00A47927">
        <w:t xml:space="preserve"> asendiplaan koos vee ja kanali</w:t>
      </w:r>
      <w:r>
        <w:t>satsiooni välisvõrkude plaaniga</w:t>
      </w:r>
      <w:r w:rsidR="00B578A3">
        <w:t xml:space="preserve"> </w:t>
      </w:r>
      <w:r w:rsidR="004A4B51">
        <w:t>ja muude selliste andmetega</w:t>
      </w:r>
      <w:r w:rsidR="00B578A3">
        <w:t>.</w:t>
      </w:r>
      <w:r w:rsidR="00BC691D">
        <w:t xml:space="preserve"> </w:t>
      </w:r>
      <w:r w:rsidRPr="00F063C1">
        <w:t xml:space="preserve">Kehtivas </w:t>
      </w:r>
      <w:r w:rsidR="00B578A3">
        <w:t>loomatauditõrje seaduses</w:t>
      </w:r>
      <w:r w:rsidR="00B578A3" w:rsidRPr="00F063C1">
        <w:t xml:space="preserve"> </w:t>
      </w:r>
      <w:r>
        <w:t>reguleerib andmete esitamise kohustust §</w:t>
      </w:r>
      <w:r w:rsidRPr="00F063C1">
        <w:t xml:space="preserve"> </w:t>
      </w:r>
      <w:r>
        <w:t>19</w:t>
      </w:r>
      <w:r>
        <w:rPr>
          <w:vertAlign w:val="superscript"/>
        </w:rPr>
        <w:t xml:space="preserve">2 </w:t>
      </w:r>
      <w:r w:rsidRPr="00DA1EC4">
        <w:t xml:space="preserve">lõige </w:t>
      </w:r>
      <w:r w:rsidR="003E3207">
        <w:t>5</w:t>
      </w:r>
      <w:r w:rsidRPr="00F063C1">
        <w:t>.</w:t>
      </w:r>
      <w:r>
        <w:t xml:space="preserve"> </w:t>
      </w:r>
      <w:r w:rsidR="00B578A3">
        <w:t>Võrreldes</w:t>
      </w:r>
      <w:r>
        <w:t xml:space="preserve"> kehtiva</w:t>
      </w:r>
      <w:r w:rsidR="00B578A3">
        <w:t>te nõuetega on lisandunud punkt 12</w:t>
      </w:r>
      <w:r>
        <w:t xml:space="preserve">. </w:t>
      </w:r>
    </w:p>
    <w:p w14:paraId="70B93FE5" w14:textId="77777777" w:rsidR="0063121F" w:rsidRPr="00A47927" w:rsidRDefault="0063121F" w:rsidP="00A47927">
      <w:pPr>
        <w:jc w:val="both"/>
      </w:pPr>
    </w:p>
    <w:p w14:paraId="52D265AF" w14:textId="1DD0A438" w:rsidR="0063121F" w:rsidRPr="00A47927" w:rsidRDefault="004666BA" w:rsidP="00A47927">
      <w:pPr>
        <w:jc w:val="both"/>
      </w:pPr>
      <w:r w:rsidRPr="0068477E">
        <w:t xml:space="preserve">Eelnõu </w:t>
      </w:r>
      <w:r w:rsidRPr="00A02E87">
        <w:t xml:space="preserve">§ </w:t>
      </w:r>
      <w:r w:rsidR="00DE0F8D">
        <w:t>26</w:t>
      </w:r>
      <w:r w:rsidR="00DE22B5" w:rsidRPr="0020602E">
        <w:rPr>
          <w:b/>
        </w:rPr>
        <w:t xml:space="preserve"> </w:t>
      </w:r>
      <w:r w:rsidRPr="0020602E">
        <w:rPr>
          <w:b/>
        </w:rPr>
        <w:t xml:space="preserve">lõikes </w:t>
      </w:r>
      <w:r w:rsidR="006C5657">
        <w:rPr>
          <w:b/>
        </w:rPr>
        <w:t>4</w:t>
      </w:r>
      <w:r w:rsidRPr="00A47927">
        <w:t xml:space="preserve"> </w:t>
      </w:r>
      <w:r w:rsidR="00462074">
        <w:t>sätestatakse, et t</w:t>
      </w:r>
      <w:r w:rsidR="0063121F" w:rsidRPr="00A47927">
        <w:t>egevusloa taotluse lahendamise eest ei tasu ettevõtja riigilõivu.</w:t>
      </w:r>
      <w:r w:rsidR="006C5657">
        <w:t xml:space="preserve"> </w:t>
      </w:r>
    </w:p>
    <w:p w14:paraId="6C93DDA9" w14:textId="77777777" w:rsidR="0063121F" w:rsidRPr="00A47927" w:rsidRDefault="0063121F" w:rsidP="00A47927">
      <w:pPr>
        <w:jc w:val="both"/>
      </w:pPr>
    </w:p>
    <w:p w14:paraId="7FAB9C98" w14:textId="2BB08FDA" w:rsidR="0063121F" w:rsidRDefault="00346D07" w:rsidP="00487127">
      <w:pPr>
        <w:jc w:val="both"/>
      </w:pPr>
      <w:r w:rsidRPr="0068477E">
        <w:t xml:space="preserve">Eelnõu </w:t>
      </w:r>
      <w:r w:rsidRPr="00A02E87">
        <w:t xml:space="preserve">§ </w:t>
      </w:r>
      <w:r w:rsidR="00DE0F8D">
        <w:t>26</w:t>
      </w:r>
      <w:r w:rsidR="00DE22B5" w:rsidRPr="0020602E">
        <w:rPr>
          <w:b/>
        </w:rPr>
        <w:t xml:space="preserve"> </w:t>
      </w:r>
      <w:r w:rsidRPr="0020602E">
        <w:rPr>
          <w:b/>
        </w:rPr>
        <w:t xml:space="preserve">lõikes </w:t>
      </w:r>
      <w:r w:rsidR="0090245A">
        <w:rPr>
          <w:b/>
        </w:rPr>
        <w:t>5</w:t>
      </w:r>
      <w:r>
        <w:rPr>
          <w:b/>
        </w:rPr>
        <w:t xml:space="preserve"> </w:t>
      </w:r>
      <w:r>
        <w:t>sätestatakse</w:t>
      </w:r>
      <w:r w:rsidRPr="00A47927">
        <w:t xml:space="preserve"> </w:t>
      </w:r>
      <w:r>
        <w:t xml:space="preserve">tegevusloa saanud ettevõtete loetelude avalikustamise nõue. </w:t>
      </w:r>
      <w:r w:rsidR="00D14FC4">
        <w:t>Põllumajandus- ja Toiduamet</w:t>
      </w:r>
      <w:r w:rsidR="0063121F" w:rsidRPr="00A47927">
        <w:t xml:space="preserve"> esitab tegevusloa saanud ettevõtjate ettevõtete andmed Euroopa Komisjonile ja teistele liikmesriikidele E</w:t>
      </w:r>
      <w:r w:rsidR="0068477E">
        <w:t>L-i</w:t>
      </w:r>
      <w:r w:rsidR="0063121F" w:rsidRPr="00A47927">
        <w:t xml:space="preserve"> õigusaktides sätestatud nõuete kohaselt. </w:t>
      </w:r>
      <w:r w:rsidR="00A83077">
        <w:t xml:space="preserve">Praktikas tähendab see ettevõtete nimekirja </w:t>
      </w:r>
      <w:r w:rsidR="000611B0">
        <w:t xml:space="preserve">avaldamist </w:t>
      </w:r>
      <w:r w:rsidR="00D14FC4">
        <w:t>Põllumajandus- ja Toiduamet</w:t>
      </w:r>
      <w:r w:rsidR="00A83077">
        <w:t xml:space="preserve">i veebilehel. </w:t>
      </w:r>
    </w:p>
    <w:p w14:paraId="0DEB090A" w14:textId="77777777" w:rsidR="0090245A" w:rsidRDefault="0090245A" w:rsidP="00487127">
      <w:pPr>
        <w:jc w:val="both"/>
      </w:pPr>
    </w:p>
    <w:p w14:paraId="0D34C2E2" w14:textId="17C5A319" w:rsidR="006C5657" w:rsidRPr="00B35502" w:rsidRDefault="0090245A" w:rsidP="006C5657">
      <w:pPr>
        <w:jc w:val="both"/>
      </w:pPr>
      <w:r w:rsidRPr="0068477E">
        <w:t xml:space="preserve">Eelnõu </w:t>
      </w:r>
      <w:r w:rsidRPr="00A02E87">
        <w:t xml:space="preserve">§ </w:t>
      </w:r>
      <w:r w:rsidR="00DE0F8D">
        <w:t>26</w:t>
      </w:r>
      <w:r w:rsidR="00DE22B5" w:rsidRPr="0020602E">
        <w:rPr>
          <w:b/>
        </w:rPr>
        <w:t xml:space="preserve"> </w:t>
      </w:r>
      <w:r w:rsidRPr="0020602E">
        <w:rPr>
          <w:b/>
        </w:rPr>
        <w:t xml:space="preserve">lõikes </w:t>
      </w:r>
      <w:r>
        <w:rPr>
          <w:b/>
        </w:rPr>
        <w:t xml:space="preserve">6 </w:t>
      </w:r>
      <w:r>
        <w:t>sätestatakse</w:t>
      </w:r>
      <w:r w:rsidRPr="00A47927">
        <w:t xml:space="preserve"> </w:t>
      </w:r>
      <w:r w:rsidR="006C5657">
        <w:t xml:space="preserve">Põllumajandus- ja Toiduametile tähtaeg tegevusloa taotluse lahendamiseks. </w:t>
      </w:r>
      <w:r w:rsidR="006C5657" w:rsidRPr="00A47927">
        <w:t xml:space="preserve">Tegevusloa taotluse lahendab </w:t>
      </w:r>
      <w:r w:rsidR="006C5657">
        <w:t>Põllumajandus- ja Toiduamet</w:t>
      </w:r>
      <w:r w:rsidR="006C5657" w:rsidRPr="00A47927">
        <w:t xml:space="preserve"> tegevusloa andmise või andmisest keeldumisega 90 päeva jooksul taotluse </w:t>
      </w:r>
      <w:r w:rsidR="00023351" w:rsidRPr="00C129E1">
        <w:t xml:space="preserve">saamise </w:t>
      </w:r>
      <w:r w:rsidR="006C5657" w:rsidRPr="00C129E1">
        <w:t>päevast arvates</w:t>
      </w:r>
      <w:r w:rsidR="006C5657" w:rsidRPr="00A47927">
        <w:t>, arvestades määruse (EL) 2016/429 artiklis 99 sätestatut.</w:t>
      </w:r>
      <w:r w:rsidR="006C5657" w:rsidRPr="00B35502">
        <w:t xml:space="preserve"> Kui ettevõt</w:t>
      </w:r>
      <w:r w:rsidR="00B578A3">
        <w:t>t</w:t>
      </w:r>
      <w:r w:rsidR="006C5657" w:rsidRPr="00B35502">
        <w:t>e</w:t>
      </w:r>
      <w:r w:rsidR="00B578A3">
        <w:t>s</w:t>
      </w:r>
      <w:r w:rsidR="006C5657" w:rsidRPr="00B35502">
        <w:t xml:space="preserve"> ei </w:t>
      </w:r>
      <w:r w:rsidR="00B578A3">
        <w:t xml:space="preserve">ole </w:t>
      </w:r>
      <w:r w:rsidR="006C5657" w:rsidRPr="00B35502">
        <w:t>täid</w:t>
      </w:r>
      <w:r w:rsidR="00B578A3">
        <w:t>etud</w:t>
      </w:r>
      <w:r w:rsidR="006C5657" w:rsidRPr="00B35502">
        <w:t xml:space="preserve"> kõik </w:t>
      </w:r>
      <w:r w:rsidR="00B578A3">
        <w:t>asjakohased</w:t>
      </w:r>
      <w:r w:rsidR="006C5657">
        <w:t xml:space="preserve"> </w:t>
      </w:r>
      <w:r w:rsidR="006C5657" w:rsidRPr="00B35502">
        <w:t xml:space="preserve">nõuded, võib </w:t>
      </w:r>
      <w:r w:rsidR="006C5657">
        <w:t>Põllumajandus- ja Toiduamet</w:t>
      </w:r>
      <w:r w:rsidR="006C5657" w:rsidRPr="00B35502">
        <w:t xml:space="preserve"> ettevõtte</w:t>
      </w:r>
      <w:r w:rsidR="00804F06">
        <w:t xml:space="preserve">le tegevusloa anda </w:t>
      </w:r>
      <w:r w:rsidR="006C5657" w:rsidRPr="00804F06">
        <w:t>tingimuslikult</w:t>
      </w:r>
      <w:r w:rsidR="00804F06">
        <w:t xml:space="preserve">. Selleks peab ettevõtte siiski vastama </w:t>
      </w:r>
      <w:r w:rsidR="006C5657" w:rsidRPr="00B35502">
        <w:t xml:space="preserve">kõigile </w:t>
      </w:r>
      <w:r w:rsidR="00B578A3">
        <w:t xml:space="preserve">sellistele </w:t>
      </w:r>
      <w:r w:rsidR="006C5657" w:rsidRPr="00B35502">
        <w:t>nõuetele, mis tagavad piisavalt, et ettevõt</w:t>
      </w:r>
      <w:r w:rsidR="00804F06">
        <w:t>t</w:t>
      </w:r>
      <w:r w:rsidR="006C5657" w:rsidRPr="00B35502">
        <w:t>e</w:t>
      </w:r>
      <w:r w:rsidR="00804F06">
        <w:t xml:space="preserve">s loomade pidamisega </w:t>
      </w:r>
      <w:r w:rsidR="006C5657" w:rsidRPr="00B35502">
        <w:t xml:space="preserve">ei </w:t>
      </w:r>
      <w:r w:rsidR="00804F06">
        <w:t xml:space="preserve">kaasne </w:t>
      </w:r>
      <w:r w:rsidR="006C5657" w:rsidRPr="00B35502">
        <w:t xml:space="preserve">olulist </w:t>
      </w:r>
      <w:r w:rsidR="00B578A3">
        <w:t>loomataudi</w:t>
      </w:r>
      <w:r w:rsidR="00023351">
        <w:t xml:space="preserve"> </w:t>
      </w:r>
      <w:r w:rsidR="00B578A3">
        <w:t xml:space="preserve">leviku </w:t>
      </w:r>
      <w:r w:rsidR="006C5657" w:rsidRPr="00B35502">
        <w:t>riski</w:t>
      </w:r>
      <w:r w:rsidR="00804F06">
        <w:t xml:space="preserve"> teistele loomapidamisettevõtetele. </w:t>
      </w:r>
      <w:r w:rsidR="006C5657" w:rsidRPr="00B35502">
        <w:t xml:space="preserve">Kui </w:t>
      </w:r>
      <w:r w:rsidR="006C5657">
        <w:t>Põllumajandus- ja Toiduamet</w:t>
      </w:r>
      <w:r w:rsidR="006C5657" w:rsidRPr="00B35502">
        <w:t xml:space="preserve"> on andnud </w:t>
      </w:r>
      <w:r w:rsidR="00B578A3">
        <w:t xml:space="preserve">määruse (EL) 2016/429 artikli 99 kohaselt ettevõtte kasutamiseks </w:t>
      </w:r>
      <w:r w:rsidR="006C5657" w:rsidRPr="00B35502">
        <w:t xml:space="preserve">tingimusliku </w:t>
      </w:r>
      <w:r w:rsidR="006C5657">
        <w:t>tegevusloa</w:t>
      </w:r>
      <w:r w:rsidR="006C5657" w:rsidRPr="00B35502">
        <w:t xml:space="preserve">, annab ta täieliku </w:t>
      </w:r>
      <w:r w:rsidR="006C5657">
        <w:t>tegevusloa</w:t>
      </w:r>
      <w:r w:rsidR="006C5657" w:rsidRPr="00B35502">
        <w:t xml:space="preserve"> alles siis, kui kolme kuu jooksul pärast tingimusliku </w:t>
      </w:r>
      <w:r w:rsidR="006C5657">
        <w:t>tegevusloa</w:t>
      </w:r>
      <w:r w:rsidR="006C5657" w:rsidRPr="00B35502">
        <w:t xml:space="preserve"> andmist ettevõttes tehtud teine kohapealne kontroll või ettevõtja poolt kõnealusest kuupäevast </w:t>
      </w:r>
      <w:r w:rsidR="00023351">
        <w:t xml:space="preserve">alates </w:t>
      </w:r>
      <w:r w:rsidR="006C5657" w:rsidRPr="00B35502">
        <w:t xml:space="preserve">kolme kuu jooksul esitatud dokumendid näitavad, et ettevõte vastab kõigile </w:t>
      </w:r>
      <w:r w:rsidR="006C5657" w:rsidRPr="00A47927">
        <w:t xml:space="preserve">määruse (EL) 2016/429 </w:t>
      </w:r>
      <w:r w:rsidR="006C5657" w:rsidRPr="00B35502">
        <w:t>artikli</w:t>
      </w:r>
      <w:r w:rsidR="00B4021E">
        <w:t>s</w:t>
      </w:r>
      <w:r w:rsidR="006C5657" w:rsidRPr="00B35502">
        <w:t xml:space="preserve"> 97 sätestatud </w:t>
      </w:r>
      <w:r w:rsidR="006C5657">
        <w:t>tegevusloa</w:t>
      </w:r>
      <w:r w:rsidR="006C5657" w:rsidRPr="00B35502">
        <w:t xml:space="preserve"> nõuetele. Kui kohapeal</w:t>
      </w:r>
      <w:r w:rsidR="00023351">
        <w:t>s</w:t>
      </w:r>
      <w:r w:rsidR="006C5657" w:rsidRPr="00B35502">
        <w:t>e kontroll</w:t>
      </w:r>
      <w:r w:rsidR="00023351">
        <w:t>i</w:t>
      </w:r>
      <w:r w:rsidR="006C5657" w:rsidRPr="00B35502">
        <w:t xml:space="preserve"> või dokumen</w:t>
      </w:r>
      <w:r w:rsidR="00023351">
        <w:t>tide</w:t>
      </w:r>
      <w:r w:rsidR="006C5657" w:rsidRPr="00B35502">
        <w:t xml:space="preserve"> </w:t>
      </w:r>
      <w:r w:rsidR="00023351">
        <w:t>kohaselt on</w:t>
      </w:r>
      <w:r w:rsidR="006C5657" w:rsidRPr="00B35502">
        <w:t xml:space="preserve"> ilmselgelt tehtud edusamme, kuid ettevõte ei vasta ikka veel kõigile kõnealustele nõuetele, võib </w:t>
      </w:r>
      <w:r w:rsidR="006C5657">
        <w:t>Põllumajandus- ja Toiduamet</w:t>
      </w:r>
      <w:r w:rsidR="006C5657" w:rsidRPr="00B35502">
        <w:t xml:space="preserve"> tingimuslikku </w:t>
      </w:r>
      <w:r w:rsidR="006C5657">
        <w:t>tegevusluba</w:t>
      </w:r>
      <w:r w:rsidR="006C5657" w:rsidRPr="00B35502">
        <w:t xml:space="preserve"> pikendada. Tingimuslik </w:t>
      </w:r>
      <w:r w:rsidR="006C5657">
        <w:t>tegevusluba</w:t>
      </w:r>
      <w:r w:rsidR="006C5657" w:rsidRPr="00B35502">
        <w:t xml:space="preserve"> ei tohi siiski ke</w:t>
      </w:r>
      <w:r w:rsidR="006C5657">
        <w:t>htida</w:t>
      </w:r>
      <w:r w:rsidR="006C5657" w:rsidRPr="00B35502">
        <w:t xml:space="preserve"> kokku üle kuue kuu.</w:t>
      </w:r>
    </w:p>
    <w:p w14:paraId="05732E5C" w14:textId="2AD24BE9" w:rsidR="00487127" w:rsidRDefault="00487127" w:rsidP="00487127">
      <w:pPr>
        <w:jc w:val="both"/>
      </w:pPr>
    </w:p>
    <w:p w14:paraId="60B6FA57" w14:textId="64CB1F13" w:rsidR="003C41CA" w:rsidRPr="00A95AED" w:rsidRDefault="003C41CA" w:rsidP="00827D2C">
      <w:pPr>
        <w:pStyle w:val="Heading2"/>
        <w:ind w:left="0"/>
        <w:jc w:val="left"/>
        <w:rPr>
          <w:rFonts w:ascii="Times New Roman" w:hAnsi="Times New Roman"/>
          <w:i w:val="0"/>
          <w:sz w:val="24"/>
        </w:rPr>
      </w:pPr>
      <w:r w:rsidRPr="00B349F1">
        <w:rPr>
          <w:rFonts w:ascii="Times New Roman" w:hAnsi="Times New Roman"/>
          <w:i w:val="0"/>
          <w:sz w:val="24"/>
        </w:rPr>
        <w:t xml:space="preserve">Eelnõu § </w:t>
      </w:r>
      <w:r w:rsidR="00DE0F8D">
        <w:rPr>
          <w:rFonts w:ascii="Times New Roman" w:hAnsi="Times New Roman"/>
          <w:i w:val="0"/>
          <w:sz w:val="24"/>
        </w:rPr>
        <w:t>27</w:t>
      </w:r>
      <w:r w:rsidRPr="00B349F1">
        <w:rPr>
          <w:rFonts w:ascii="Times New Roman" w:hAnsi="Times New Roman"/>
          <w:i w:val="0"/>
          <w:sz w:val="24"/>
        </w:rPr>
        <w:t>. Tegevusloa kontrolliese</w:t>
      </w:r>
    </w:p>
    <w:p w14:paraId="723B8ADC" w14:textId="196FD432" w:rsidR="00A176C8" w:rsidRDefault="00A46A34" w:rsidP="0068477E">
      <w:pPr>
        <w:jc w:val="both"/>
      </w:pPr>
      <w:r w:rsidRPr="003C41CA">
        <w:t xml:space="preserve">Eelnõu </w:t>
      </w:r>
      <w:r w:rsidRPr="00A02E87">
        <w:t xml:space="preserve">§-s </w:t>
      </w:r>
      <w:r w:rsidR="00DE0F8D">
        <w:t>27</w:t>
      </w:r>
      <w:r w:rsidR="00DE22B5" w:rsidRPr="00487127">
        <w:t xml:space="preserve"> </w:t>
      </w:r>
      <w:r w:rsidRPr="00487127">
        <w:t>sätestatakse t</w:t>
      </w:r>
      <w:r w:rsidR="0063121F" w:rsidRPr="00487127">
        <w:t>egevusloa kontrolliese</w:t>
      </w:r>
      <w:r w:rsidRPr="00487127">
        <w:t>mega seonduvad nõuded.</w:t>
      </w:r>
      <w:r w:rsidR="0063121F" w:rsidRPr="00487127">
        <w:t xml:space="preserve"> </w:t>
      </w:r>
      <w:r w:rsidR="0063121F" w:rsidRPr="00A47927">
        <w:t xml:space="preserve">Ettevõtjale antakse tegevusluba, kui tema ettevõte vastab </w:t>
      </w:r>
      <w:r w:rsidR="00CC2A75">
        <w:t>veterinaar</w:t>
      </w:r>
      <w:r w:rsidR="0063121F" w:rsidRPr="00A47927">
        <w:t xml:space="preserve">seaduse ja selle alusel kehtestatud õigusaktide ning </w:t>
      </w:r>
      <w:r w:rsidR="006D79B4" w:rsidRPr="000640D4">
        <w:t>määruse (EL) 2016/429 artikli</w:t>
      </w:r>
      <w:r w:rsidR="006D79B4">
        <w:t>te</w:t>
      </w:r>
      <w:r w:rsidR="006D79B4" w:rsidRPr="000640D4">
        <w:t xml:space="preserve"> 97 ja 181</w:t>
      </w:r>
      <w:r w:rsidR="006D79B4">
        <w:t>,</w:t>
      </w:r>
      <w:r w:rsidR="006D79B4" w:rsidRPr="001D102F">
        <w:t xml:space="preserve"> määruse (EL) 2019/2035 artikli</w:t>
      </w:r>
      <w:r w:rsidR="006D79B4">
        <w:t>te</w:t>
      </w:r>
      <w:r w:rsidR="006D79B4" w:rsidRPr="001D102F">
        <w:t xml:space="preserve"> 5–8 ja 10–17</w:t>
      </w:r>
      <w:r w:rsidR="006D79B4">
        <w:t>,</w:t>
      </w:r>
      <w:r w:rsidR="006D79B4" w:rsidRPr="001D102F">
        <w:t xml:space="preserve"> komisjoni delegeeritud määruse (EL) 2020/686</w:t>
      </w:r>
      <w:r w:rsidR="00B578A3">
        <w:t xml:space="preserve">, </w:t>
      </w:r>
      <w:r w:rsidR="00B578A3" w:rsidRPr="007509F8">
        <w:rPr>
          <w:bCs/>
          <w:lang w:eastAsia="et-EE"/>
        </w:rPr>
        <w:t>millega täiendatakse Euroopa Parlamendi ja nõukogu määrust (EL) 2016/429 seoses loomse paljundusmaterjali ettevõtete heakskiitmise ning teatavate peetavate maismaaloomade paljundusmaterjali liidusisese liikumise jälgitavus- ja loomatervisenõuetega (</w:t>
      </w:r>
      <w:r w:rsidR="00B578A3" w:rsidRPr="0047496B">
        <w:rPr>
          <w:bCs/>
          <w:lang w:eastAsia="et-EE"/>
        </w:rPr>
        <w:t xml:space="preserve">ELT L </w:t>
      </w:r>
      <w:r w:rsidR="00B578A3" w:rsidRPr="00CE4FEA">
        <w:rPr>
          <w:rStyle w:val="Emphasis"/>
          <w:i w:val="0"/>
          <w:color w:val="444444"/>
        </w:rPr>
        <w:t xml:space="preserve">174, </w:t>
      </w:r>
      <w:r w:rsidR="00B578A3">
        <w:rPr>
          <w:rStyle w:val="Emphasis"/>
          <w:i w:val="0"/>
          <w:color w:val="444444"/>
        </w:rPr>
        <w:t>0</w:t>
      </w:r>
      <w:r w:rsidR="00B578A3" w:rsidRPr="00CE4FEA">
        <w:rPr>
          <w:rStyle w:val="Emphasis"/>
          <w:i w:val="0"/>
          <w:color w:val="444444"/>
        </w:rPr>
        <w:t>3.</w:t>
      </w:r>
      <w:r w:rsidR="00B578A3">
        <w:rPr>
          <w:rStyle w:val="Emphasis"/>
          <w:i w:val="0"/>
          <w:color w:val="444444"/>
        </w:rPr>
        <w:t>0</w:t>
      </w:r>
      <w:r w:rsidR="00B578A3" w:rsidRPr="00CE4FEA">
        <w:rPr>
          <w:rStyle w:val="Emphasis"/>
          <w:i w:val="0"/>
          <w:color w:val="444444"/>
        </w:rPr>
        <w:t xml:space="preserve">6.2020, </w:t>
      </w:r>
      <w:r w:rsidR="00B578A3">
        <w:rPr>
          <w:rStyle w:val="Emphasis"/>
          <w:i w:val="0"/>
          <w:color w:val="444444"/>
        </w:rPr>
        <w:t>lk</w:t>
      </w:r>
      <w:r w:rsidR="00B578A3" w:rsidRPr="00CE4FEA">
        <w:rPr>
          <w:rStyle w:val="Emphasis"/>
          <w:i w:val="0"/>
          <w:color w:val="444444"/>
        </w:rPr>
        <w:t xml:space="preserve"> 1–63</w:t>
      </w:r>
      <w:r w:rsidR="00B578A3" w:rsidRPr="007509F8">
        <w:rPr>
          <w:bCs/>
          <w:lang w:eastAsia="et-EE"/>
        </w:rPr>
        <w:t>)</w:t>
      </w:r>
      <w:r w:rsidR="00B578A3">
        <w:rPr>
          <w:bCs/>
          <w:lang w:eastAsia="et-EE"/>
        </w:rPr>
        <w:t xml:space="preserve"> (edaspidi </w:t>
      </w:r>
      <w:r w:rsidR="00B578A3">
        <w:rPr>
          <w:bCs/>
          <w:i/>
          <w:lang w:eastAsia="et-EE"/>
        </w:rPr>
        <w:t>määrus (EL) 2020/686</w:t>
      </w:r>
      <w:r w:rsidR="00B578A3">
        <w:rPr>
          <w:bCs/>
          <w:lang w:eastAsia="et-EE"/>
        </w:rPr>
        <w:t>)</w:t>
      </w:r>
      <w:r w:rsidR="006D79B4" w:rsidRPr="001D102F">
        <w:t xml:space="preserve"> artik</w:t>
      </w:r>
      <w:r w:rsidR="006D79B4">
        <w:t>li</w:t>
      </w:r>
      <w:r w:rsidR="006D79B4" w:rsidRPr="001D102F">
        <w:t xml:space="preserve"> </w:t>
      </w:r>
      <w:r w:rsidR="003F77D8">
        <w:t>4</w:t>
      </w:r>
      <w:r w:rsidR="006D79B4">
        <w:t>,</w:t>
      </w:r>
      <w:r w:rsidR="006D79B4" w:rsidRPr="001D102F">
        <w:t xml:space="preserve"> määruse (EL) 2020/691 artikli</w:t>
      </w:r>
      <w:r w:rsidR="006D79B4">
        <w:t>te</w:t>
      </w:r>
      <w:r w:rsidR="006D79B4" w:rsidRPr="001D102F">
        <w:t xml:space="preserve"> 5–19</w:t>
      </w:r>
      <w:r w:rsidR="00A176C8">
        <w:t>,</w:t>
      </w:r>
      <w:r w:rsidR="006D79B4" w:rsidRPr="001D102F">
        <w:t xml:space="preserve"> määruse (EÜ) </w:t>
      </w:r>
      <w:r w:rsidR="00D27D28">
        <w:t xml:space="preserve">nr </w:t>
      </w:r>
      <w:r w:rsidR="006D79B4" w:rsidRPr="001D102F">
        <w:t>1069/2009 artikli</w:t>
      </w:r>
      <w:r w:rsidR="006D79B4">
        <w:t>te</w:t>
      </w:r>
      <w:r w:rsidR="006D79B4" w:rsidRPr="001D102F">
        <w:t xml:space="preserve"> 25 ja 27</w:t>
      </w:r>
      <w:r w:rsidR="00A176C8">
        <w:t xml:space="preserve"> ning </w:t>
      </w:r>
      <w:r w:rsidR="00A176C8" w:rsidRPr="00A176C8">
        <w:t>määruse (EL) 2019/2124 artikli 23</w:t>
      </w:r>
      <w:r w:rsidR="006D79B4">
        <w:t xml:space="preserve"> asjakohastele nõuetele</w:t>
      </w:r>
      <w:r w:rsidR="006D79B4" w:rsidRPr="001D102F">
        <w:t>.</w:t>
      </w:r>
      <w:r w:rsidR="00AA66FA">
        <w:t xml:space="preserve"> Nõude</w:t>
      </w:r>
      <w:r w:rsidR="00B4021E">
        <w:t>i</w:t>
      </w:r>
      <w:r w:rsidR="00AA66FA">
        <w:t xml:space="preserve">d on </w:t>
      </w:r>
      <w:r w:rsidR="00B4021E">
        <w:t xml:space="preserve">täpsemalt </w:t>
      </w:r>
      <w:r w:rsidR="00B578A3">
        <w:t xml:space="preserve">selgitatud </w:t>
      </w:r>
      <w:r w:rsidR="00AA66FA">
        <w:t xml:space="preserve">eelnõu § </w:t>
      </w:r>
      <w:r w:rsidR="00DE0F8D">
        <w:t>25</w:t>
      </w:r>
      <w:r w:rsidR="00B4021E" w:rsidRPr="00B4021E">
        <w:t xml:space="preserve"> põhjenduse juures</w:t>
      </w:r>
      <w:r w:rsidR="00AA66FA">
        <w:t xml:space="preserve">. </w:t>
      </w:r>
    </w:p>
    <w:p w14:paraId="00CC1FCA" w14:textId="3659892C" w:rsidR="0063121F" w:rsidRPr="00071F20" w:rsidRDefault="0063121F" w:rsidP="001B2418">
      <w:pPr>
        <w:jc w:val="both"/>
      </w:pPr>
    </w:p>
    <w:p w14:paraId="513117C3" w14:textId="5EAD79E5" w:rsidR="003C41CA" w:rsidRPr="00071F20" w:rsidRDefault="003C41CA" w:rsidP="00827D2C">
      <w:pPr>
        <w:pStyle w:val="Heading2"/>
        <w:ind w:left="0"/>
        <w:jc w:val="left"/>
        <w:rPr>
          <w:rFonts w:ascii="Times New Roman" w:hAnsi="Times New Roman"/>
          <w:i w:val="0"/>
          <w:sz w:val="24"/>
          <w:szCs w:val="24"/>
        </w:rPr>
      </w:pPr>
      <w:r w:rsidRPr="00071F20">
        <w:rPr>
          <w:rFonts w:ascii="Times New Roman" w:hAnsi="Times New Roman"/>
          <w:i w:val="0"/>
          <w:sz w:val="24"/>
          <w:szCs w:val="24"/>
        </w:rPr>
        <w:t xml:space="preserve">Eelnõu § </w:t>
      </w:r>
      <w:r w:rsidR="00DE0F8D" w:rsidRPr="00071F20">
        <w:rPr>
          <w:rFonts w:ascii="Times New Roman" w:hAnsi="Times New Roman"/>
          <w:i w:val="0"/>
          <w:sz w:val="24"/>
          <w:szCs w:val="24"/>
        </w:rPr>
        <w:t>28</w:t>
      </w:r>
      <w:r w:rsidRPr="00071F20">
        <w:rPr>
          <w:rFonts w:ascii="Times New Roman" w:hAnsi="Times New Roman"/>
          <w:i w:val="0"/>
          <w:sz w:val="24"/>
          <w:szCs w:val="24"/>
        </w:rPr>
        <w:t>. Tegevusloa peatamise ja kehtetuks tunnistamise erisused</w:t>
      </w:r>
    </w:p>
    <w:p w14:paraId="24344414" w14:textId="3BDAB307" w:rsidR="00D415AB" w:rsidRPr="00E84DF7" w:rsidRDefault="00D14FC4" w:rsidP="00E84DF7">
      <w:pPr>
        <w:pStyle w:val="Seletuskiri"/>
        <w:rPr>
          <w:rFonts w:ascii="Times New Roman" w:hAnsi="Times New Roman"/>
          <w:sz w:val="24"/>
        </w:rPr>
      </w:pPr>
      <w:r w:rsidRPr="00E84DF7">
        <w:rPr>
          <w:rFonts w:ascii="Times New Roman" w:hAnsi="Times New Roman"/>
          <w:sz w:val="24"/>
        </w:rPr>
        <w:t>Põllumajandus- ja Toiduamet</w:t>
      </w:r>
      <w:r w:rsidR="0063121F" w:rsidRPr="00E84DF7">
        <w:rPr>
          <w:rFonts w:ascii="Times New Roman" w:hAnsi="Times New Roman"/>
          <w:sz w:val="24"/>
        </w:rPr>
        <w:t xml:space="preserve"> võib tegevusloa osaliselt või täielikult peatada või kehtetuks tunnistada, kui on rikutud </w:t>
      </w:r>
      <w:r w:rsidR="00CC2A75" w:rsidRPr="00E84DF7">
        <w:rPr>
          <w:rFonts w:ascii="Times New Roman" w:hAnsi="Times New Roman"/>
          <w:sz w:val="24"/>
        </w:rPr>
        <w:t>veterinaar</w:t>
      </w:r>
      <w:r w:rsidR="0063121F" w:rsidRPr="00E84DF7">
        <w:rPr>
          <w:rFonts w:ascii="Times New Roman" w:hAnsi="Times New Roman"/>
          <w:sz w:val="24"/>
        </w:rPr>
        <w:t>seaduse, selle alusel kehtestatud õigusaktide või E</w:t>
      </w:r>
      <w:r w:rsidR="0068477E" w:rsidRPr="00E84DF7">
        <w:rPr>
          <w:rFonts w:ascii="Times New Roman" w:hAnsi="Times New Roman"/>
          <w:sz w:val="24"/>
        </w:rPr>
        <w:t>L-i</w:t>
      </w:r>
      <w:r w:rsidR="0063121F" w:rsidRPr="00E84DF7">
        <w:rPr>
          <w:rFonts w:ascii="Times New Roman" w:hAnsi="Times New Roman"/>
          <w:sz w:val="24"/>
        </w:rPr>
        <w:t xml:space="preserve"> õigusaktide nõudeid, mis ei ole tegevusloa kontrolliesemeks.</w:t>
      </w:r>
      <w:r w:rsidR="00D415AB" w:rsidRPr="00E84DF7">
        <w:rPr>
          <w:rFonts w:ascii="Times New Roman" w:hAnsi="Times New Roman"/>
          <w:sz w:val="24"/>
        </w:rPr>
        <w:t xml:space="preserve"> Kehtivas </w:t>
      </w:r>
      <w:r w:rsidR="00B578A3" w:rsidRPr="00E84DF7">
        <w:rPr>
          <w:rFonts w:ascii="Times New Roman" w:hAnsi="Times New Roman"/>
          <w:sz w:val="24"/>
        </w:rPr>
        <w:t xml:space="preserve">loomatauditõrje seaduses </w:t>
      </w:r>
      <w:r w:rsidR="00B4021E" w:rsidRPr="00E84DF7">
        <w:rPr>
          <w:rFonts w:ascii="Times New Roman" w:hAnsi="Times New Roman"/>
          <w:sz w:val="24"/>
        </w:rPr>
        <w:t xml:space="preserve">on sätestatud </w:t>
      </w:r>
      <w:r w:rsidR="00B578A3" w:rsidRPr="00E84DF7">
        <w:rPr>
          <w:rFonts w:ascii="Times New Roman" w:hAnsi="Times New Roman"/>
          <w:sz w:val="24"/>
        </w:rPr>
        <w:t>t</w:t>
      </w:r>
      <w:r w:rsidR="00B4021E" w:rsidRPr="00E84DF7">
        <w:rPr>
          <w:rFonts w:ascii="Times New Roman" w:hAnsi="Times New Roman"/>
          <w:sz w:val="24"/>
        </w:rPr>
        <w:t xml:space="preserve">egevusloa peatamise ja kehtetuks tunnistamise erisused </w:t>
      </w:r>
      <w:r w:rsidR="003837E0" w:rsidRPr="00E84DF7">
        <w:rPr>
          <w:rFonts w:ascii="Times New Roman" w:hAnsi="Times New Roman"/>
          <w:sz w:val="24"/>
        </w:rPr>
        <w:t>§</w:t>
      </w:r>
      <w:r w:rsidR="00B578A3" w:rsidRPr="00E84DF7">
        <w:rPr>
          <w:rFonts w:ascii="Times New Roman" w:hAnsi="Times New Roman"/>
          <w:sz w:val="24"/>
        </w:rPr>
        <w:t>-s</w:t>
      </w:r>
      <w:r w:rsidR="003837E0" w:rsidRPr="00E84DF7">
        <w:rPr>
          <w:rFonts w:ascii="Times New Roman" w:hAnsi="Times New Roman"/>
          <w:sz w:val="24"/>
        </w:rPr>
        <w:t xml:space="preserve"> 19</w:t>
      </w:r>
      <w:r w:rsidR="003837E0" w:rsidRPr="00E84DF7">
        <w:rPr>
          <w:rFonts w:ascii="Times New Roman" w:hAnsi="Times New Roman"/>
          <w:sz w:val="24"/>
          <w:vertAlign w:val="superscript"/>
        </w:rPr>
        <w:t>4</w:t>
      </w:r>
      <w:r w:rsidR="003837E0" w:rsidRPr="00E84DF7">
        <w:rPr>
          <w:rFonts w:ascii="Times New Roman" w:hAnsi="Times New Roman"/>
          <w:sz w:val="24"/>
        </w:rPr>
        <w:t>.</w:t>
      </w:r>
      <w:r w:rsidR="00B578A3" w:rsidRPr="00E84DF7">
        <w:rPr>
          <w:rFonts w:ascii="Times New Roman" w:hAnsi="Times New Roman"/>
          <w:sz w:val="24"/>
        </w:rPr>
        <w:t xml:space="preserve"> Tegu on valdkonnapõhise erisusega. MSÜS-is sätestatud tegevusloa peatamise ja kehtetuks tunnistamise alused on rangelt seotud tegevusloa esemeks olevate nõuete rikkumisega. Sellest lähtuvalt nähakse veterinaarseaduses ette võimalus tegevusl</w:t>
      </w:r>
      <w:r w:rsidR="00637193" w:rsidRPr="00E84DF7">
        <w:rPr>
          <w:rFonts w:ascii="Times New Roman" w:hAnsi="Times New Roman"/>
          <w:sz w:val="24"/>
        </w:rPr>
        <w:t>uba</w:t>
      </w:r>
      <w:r w:rsidR="00B578A3" w:rsidRPr="00E84DF7">
        <w:rPr>
          <w:rFonts w:ascii="Times New Roman" w:hAnsi="Times New Roman"/>
          <w:sz w:val="24"/>
        </w:rPr>
        <w:t xml:space="preserve"> peata</w:t>
      </w:r>
      <w:r w:rsidR="00637193" w:rsidRPr="00E84DF7">
        <w:rPr>
          <w:rFonts w:ascii="Times New Roman" w:hAnsi="Times New Roman"/>
          <w:sz w:val="24"/>
        </w:rPr>
        <w:t>da</w:t>
      </w:r>
      <w:r w:rsidR="00B578A3" w:rsidRPr="00E84DF7">
        <w:rPr>
          <w:rFonts w:ascii="Times New Roman" w:hAnsi="Times New Roman"/>
          <w:sz w:val="24"/>
        </w:rPr>
        <w:t xml:space="preserve"> või kehtetuks tunnista</w:t>
      </w:r>
      <w:r w:rsidR="00637193" w:rsidRPr="00E84DF7">
        <w:rPr>
          <w:rFonts w:ascii="Times New Roman" w:hAnsi="Times New Roman"/>
          <w:sz w:val="24"/>
        </w:rPr>
        <w:t>da,</w:t>
      </w:r>
      <w:r w:rsidR="00B578A3" w:rsidRPr="00E84DF7">
        <w:rPr>
          <w:rFonts w:ascii="Times New Roman" w:hAnsi="Times New Roman"/>
          <w:sz w:val="24"/>
        </w:rPr>
        <w:t xml:space="preserve"> kui rikutakse nõudeid, mis ei </w:t>
      </w:r>
      <w:r w:rsidR="00637193" w:rsidRPr="00E84DF7">
        <w:rPr>
          <w:rFonts w:ascii="Times New Roman" w:hAnsi="Times New Roman"/>
          <w:sz w:val="24"/>
        </w:rPr>
        <w:t xml:space="preserve">ole </w:t>
      </w:r>
      <w:r w:rsidR="00B578A3" w:rsidRPr="00E84DF7">
        <w:rPr>
          <w:rFonts w:ascii="Times New Roman" w:hAnsi="Times New Roman"/>
          <w:sz w:val="24"/>
        </w:rPr>
        <w:t>tegevusloa kontrolli</w:t>
      </w:r>
      <w:r w:rsidR="00637193" w:rsidRPr="00E84DF7">
        <w:rPr>
          <w:rFonts w:ascii="Times New Roman" w:hAnsi="Times New Roman"/>
          <w:sz w:val="24"/>
        </w:rPr>
        <w:t>esemeks</w:t>
      </w:r>
      <w:r w:rsidR="00B578A3" w:rsidRPr="00E84DF7">
        <w:rPr>
          <w:rFonts w:ascii="Times New Roman" w:hAnsi="Times New Roman"/>
          <w:sz w:val="24"/>
        </w:rPr>
        <w:t xml:space="preserve">. Nimelt on väga palju nõudeid, </w:t>
      </w:r>
      <w:r w:rsidR="00071F20" w:rsidRPr="00E84DF7">
        <w:rPr>
          <w:rFonts w:ascii="Times New Roman" w:hAnsi="Times New Roman"/>
          <w:sz w:val="24"/>
        </w:rPr>
        <w:t xml:space="preserve">mis on seotud erinevate tegevustega, </w:t>
      </w:r>
      <w:r w:rsidR="00B578A3" w:rsidRPr="00E84DF7">
        <w:rPr>
          <w:rFonts w:ascii="Times New Roman" w:hAnsi="Times New Roman"/>
          <w:sz w:val="24"/>
        </w:rPr>
        <w:t>mille täitmist ei ole võimalik kontrollida tegevusloa andmisel, k</w:t>
      </w:r>
      <w:r w:rsidR="00637193" w:rsidRPr="00E84DF7">
        <w:rPr>
          <w:rFonts w:ascii="Times New Roman" w:hAnsi="Times New Roman"/>
          <w:sz w:val="24"/>
        </w:rPr>
        <w:t xml:space="preserve">uid </w:t>
      </w:r>
      <w:r w:rsidR="00637193" w:rsidRPr="00E84DF7">
        <w:rPr>
          <w:rFonts w:ascii="Times New Roman" w:hAnsi="Times New Roman"/>
          <w:sz w:val="24"/>
        </w:rPr>
        <w:lastRenderedPageBreak/>
        <w:t xml:space="preserve">mida </w:t>
      </w:r>
      <w:r w:rsidR="00B578A3" w:rsidRPr="00E84DF7">
        <w:rPr>
          <w:rFonts w:ascii="Times New Roman" w:hAnsi="Times New Roman"/>
          <w:sz w:val="24"/>
        </w:rPr>
        <w:t>saab kontrollida siis</w:t>
      </w:r>
      <w:r w:rsidR="00637193" w:rsidRPr="00E84DF7">
        <w:rPr>
          <w:rFonts w:ascii="Times New Roman" w:hAnsi="Times New Roman"/>
          <w:sz w:val="24"/>
        </w:rPr>
        <w:t>,</w:t>
      </w:r>
      <w:r w:rsidR="00B578A3" w:rsidRPr="00E84DF7">
        <w:rPr>
          <w:rFonts w:ascii="Times New Roman" w:hAnsi="Times New Roman"/>
          <w:sz w:val="24"/>
        </w:rPr>
        <w:t xml:space="preserve"> kui ettevõtja on tegevusega alustanud.</w:t>
      </w:r>
      <w:r w:rsidR="00B578A3">
        <w:t xml:space="preserve"> </w:t>
      </w:r>
      <w:r w:rsidR="00E44D34" w:rsidRPr="00E84DF7">
        <w:rPr>
          <w:rFonts w:ascii="Times New Roman" w:hAnsi="Times New Roman"/>
          <w:sz w:val="24"/>
        </w:rPr>
        <w:t xml:space="preserve">Näiteks </w:t>
      </w:r>
      <w:r w:rsidR="00117089" w:rsidRPr="00E84DF7">
        <w:rPr>
          <w:rFonts w:ascii="Times New Roman" w:hAnsi="Times New Roman"/>
          <w:sz w:val="24"/>
        </w:rPr>
        <w:t>määruse (EL) 2016/</w:t>
      </w:r>
      <w:r w:rsidR="003F31BE">
        <w:rPr>
          <w:rFonts w:ascii="Times New Roman" w:hAnsi="Times New Roman"/>
          <w:sz w:val="24"/>
        </w:rPr>
        <w:t>429</w:t>
      </w:r>
      <w:r w:rsidR="007D48DB">
        <w:rPr>
          <w:rFonts w:ascii="Times New Roman" w:hAnsi="Times New Roman"/>
          <w:sz w:val="24"/>
        </w:rPr>
        <w:t xml:space="preserve"> </w:t>
      </w:r>
      <w:r w:rsidR="00117089" w:rsidRPr="00E84DF7">
        <w:rPr>
          <w:rFonts w:ascii="Times New Roman" w:hAnsi="Times New Roman"/>
          <w:sz w:val="24"/>
        </w:rPr>
        <w:t>artikli 100</w:t>
      </w:r>
      <w:r w:rsidR="00E44D34" w:rsidRPr="00E84DF7">
        <w:rPr>
          <w:rFonts w:ascii="Times New Roman" w:hAnsi="Times New Roman"/>
          <w:sz w:val="24"/>
        </w:rPr>
        <w:t xml:space="preserve"> kohaselt </w:t>
      </w:r>
      <w:r w:rsidR="00B6480E">
        <w:rPr>
          <w:rFonts w:ascii="Times New Roman" w:hAnsi="Times New Roman"/>
          <w:sz w:val="24"/>
        </w:rPr>
        <w:t>hindab</w:t>
      </w:r>
      <w:r w:rsidR="00071F20">
        <w:rPr>
          <w:rFonts w:ascii="Times New Roman" w:hAnsi="Times New Roman"/>
          <w:sz w:val="24"/>
        </w:rPr>
        <w:t xml:space="preserve"> päde</w:t>
      </w:r>
      <w:r w:rsidR="005012E2">
        <w:rPr>
          <w:rFonts w:ascii="Times New Roman" w:hAnsi="Times New Roman"/>
          <w:sz w:val="24"/>
        </w:rPr>
        <w:t>v asutus kaasnevaid riske arvestades iga tegevusloaga ettevõtte tegevus</w:t>
      </w:r>
      <w:r w:rsidR="00B6480E">
        <w:rPr>
          <w:rFonts w:ascii="Times New Roman" w:hAnsi="Times New Roman"/>
          <w:sz w:val="24"/>
        </w:rPr>
        <w:t>t</w:t>
      </w:r>
      <w:r w:rsidR="005012E2">
        <w:rPr>
          <w:rFonts w:ascii="Times New Roman" w:hAnsi="Times New Roman"/>
          <w:sz w:val="24"/>
        </w:rPr>
        <w:t xml:space="preserve"> ja võib</w:t>
      </w:r>
      <w:r w:rsidR="00E44D34" w:rsidRPr="00E84DF7">
        <w:rPr>
          <w:rFonts w:ascii="Times New Roman" w:hAnsi="Times New Roman"/>
          <w:sz w:val="24"/>
        </w:rPr>
        <w:t xml:space="preserve"> </w:t>
      </w:r>
      <w:r w:rsidR="00117089" w:rsidRPr="00E84DF7">
        <w:rPr>
          <w:rFonts w:ascii="Times New Roman" w:hAnsi="Times New Roman"/>
          <w:sz w:val="24"/>
        </w:rPr>
        <w:t>tegevusloa</w:t>
      </w:r>
      <w:r w:rsidR="00E44D34" w:rsidRPr="00E84DF7">
        <w:rPr>
          <w:rFonts w:ascii="Times New Roman" w:hAnsi="Times New Roman"/>
          <w:sz w:val="24"/>
        </w:rPr>
        <w:t xml:space="preserve"> peatada või kehtetuks tunnistada, kui </w:t>
      </w:r>
      <w:r w:rsidR="00117089" w:rsidRPr="00E84DF7">
        <w:rPr>
          <w:rFonts w:ascii="Times New Roman" w:hAnsi="Times New Roman"/>
          <w:sz w:val="24"/>
        </w:rPr>
        <w:t xml:space="preserve">ettevõttes on tõsiseid puudusi tegevusloaga seotud nõuete täitmisel </w:t>
      </w:r>
      <w:r w:rsidR="00E926C8">
        <w:rPr>
          <w:rFonts w:ascii="Times New Roman" w:hAnsi="Times New Roman"/>
          <w:sz w:val="24"/>
        </w:rPr>
        <w:t>ning</w:t>
      </w:r>
      <w:r w:rsidR="00117089" w:rsidRPr="00E84DF7">
        <w:rPr>
          <w:rFonts w:ascii="Times New Roman" w:hAnsi="Times New Roman"/>
          <w:sz w:val="24"/>
        </w:rPr>
        <w:t xml:space="preserve"> ettevõtja ei suuda esitada piisavalt tagatisi, et puudused kõrvaldatakse </w:t>
      </w:r>
      <w:r w:rsidR="006249A0">
        <w:rPr>
          <w:rFonts w:ascii="Times New Roman" w:hAnsi="Times New Roman"/>
          <w:sz w:val="24"/>
        </w:rPr>
        <w:t>pädeva asutuse määratud</w:t>
      </w:r>
      <w:r w:rsidR="00117089" w:rsidRPr="00E84DF7">
        <w:rPr>
          <w:rFonts w:ascii="Times New Roman" w:hAnsi="Times New Roman"/>
          <w:sz w:val="24"/>
        </w:rPr>
        <w:t xml:space="preserve"> aja jooksul. </w:t>
      </w:r>
      <w:r w:rsidR="00E44D34" w:rsidRPr="00E84DF7">
        <w:rPr>
          <w:rFonts w:ascii="Times New Roman" w:hAnsi="Times New Roman"/>
          <w:sz w:val="24"/>
        </w:rPr>
        <w:t xml:space="preserve">Nimetatud artiklis sisalduvad aga </w:t>
      </w:r>
      <w:r w:rsidR="00117089" w:rsidRPr="00E84DF7">
        <w:rPr>
          <w:rFonts w:ascii="Times New Roman" w:hAnsi="Times New Roman"/>
          <w:sz w:val="24"/>
        </w:rPr>
        <w:t>ka sellised nõuded, mida ettevõtja</w:t>
      </w:r>
      <w:r w:rsidR="00E44D34" w:rsidRPr="00E84DF7">
        <w:rPr>
          <w:rFonts w:ascii="Times New Roman" w:hAnsi="Times New Roman"/>
          <w:sz w:val="24"/>
        </w:rPr>
        <w:t xml:space="preserve"> saab </w:t>
      </w:r>
      <w:r w:rsidR="00E926C8">
        <w:rPr>
          <w:rFonts w:ascii="Times New Roman" w:hAnsi="Times New Roman"/>
          <w:sz w:val="24"/>
        </w:rPr>
        <w:t>täit</w:t>
      </w:r>
      <w:r w:rsidR="00E44D34" w:rsidRPr="00E84DF7">
        <w:rPr>
          <w:rFonts w:ascii="Times New Roman" w:hAnsi="Times New Roman"/>
          <w:sz w:val="24"/>
        </w:rPr>
        <w:t>ma hakata alles pärast t</w:t>
      </w:r>
      <w:r w:rsidR="00117089" w:rsidRPr="00E84DF7">
        <w:rPr>
          <w:rFonts w:ascii="Times New Roman" w:hAnsi="Times New Roman"/>
          <w:sz w:val="24"/>
        </w:rPr>
        <w:t>egevusloa</w:t>
      </w:r>
      <w:r w:rsidR="00E44D34" w:rsidRPr="00E84DF7">
        <w:rPr>
          <w:rFonts w:ascii="Times New Roman" w:hAnsi="Times New Roman"/>
          <w:sz w:val="24"/>
        </w:rPr>
        <w:t xml:space="preserve"> aluseks oleva tegevusega alustamist. Näiteks on </w:t>
      </w:r>
      <w:r w:rsidR="008A0DCD" w:rsidRPr="00E84DF7">
        <w:rPr>
          <w:rFonts w:ascii="Times New Roman" w:hAnsi="Times New Roman"/>
          <w:sz w:val="24"/>
        </w:rPr>
        <w:t xml:space="preserve">sama määruse artiklis 97 </w:t>
      </w:r>
      <w:r w:rsidR="00E44D34" w:rsidRPr="00E84DF7">
        <w:rPr>
          <w:rFonts w:ascii="Times New Roman" w:hAnsi="Times New Roman"/>
          <w:sz w:val="24"/>
        </w:rPr>
        <w:t xml:space="preserve">nõue, et </w:t>
      </w:r>
      <w:r w:rsidR="008A0DCD" w:rsidRPr="00E84DF7">
        <w:rPr>
          <w:rFonts w:ascii="Times New Roman" w:hAnsi="Times New Roman"/>
          <w:sz w:val="24"/>
        </w:rPr>
        <w:t xml:space="preserve">ettevõtja peab pidama arvestust peetavate loomade üle </w:t>
      </w:r>
      <w:r w:rsidR="00E926C8">
        <w:rPr>
          <w:rFonts w:ascii="Times New Roman" w:hAnsi="Times New Roman"/>
          <w:sz w:val="24"/>
        </w:rPr>
        <w:t>ning täitma</w:t>
      </w:r>
      <w:r w:rsidR="008A0DCD" w:rsidRPr="00E84DF7">
        <w:rPr>
          <w:rFonts w:ascii="Times New Roman" w:hAnsi="Times New Roman"/>
          <w:sz w:val="24"/>
        </w:rPr>
        <w:t xml:space="preserve"> karantiininõudeid </w:t>
      </w:r>
      <w:r w:rsidR="002340F4">
        <w:rPr>
          <w:rFonts w:ascii="Times New Roman" w:hAnsi="Times New Roman"/>
          <w:sz w:val="24"/>
        </w:rPr>
        <w:t>ja</w:t>
      </w:r>
      <w:r w:rsidR="008A0DCD" w:rsidRPr="00E84DF7">
        <w:rPr>
          <w:rFonts w:ascii="Times New Roman" w:hAnsi="Times New Roman"/>
          <w:sz w:val="24"/>
        </w:rPr>
        <w:t xml:space="preserve"> bioturvameetmeid. Seda ei ole</w:t>
      </w:r>
      <w:r w:rsidR="005012E2">
        <w:rPr>
          <w:rFonts w:ascii="Times New Roman" w:hAnsi="Times New Roman"/>
          <w:sz w:val="24"/>
        </w:rPr>
        <w:t xml:space="preserve"> </w:t>
      </w:r>
      <w:r w:rsidR="008A0DCD" w:rsidRPr="00E84DF7">
        <w:rPr>
          <w:rFonts w:ascii="Times New Roman" w:hAnsi="Times New Roman"/>
          <w:sz w:val="24"/>
        </w:rPr>
        <w:t>võimalik kontrollid</w:t>
      </w:r>
      <w:r w:rsidR="00E926C8">
        <w:rPr>
          <w:rFonts w:ascii="Times New Roman" w:hAnsi="Times New Roman"/>
          <w:sz w:val="24"/>
        </w:rPr>
        <w:t>a</w:t>
      </w:r>
      <w:r w:rsidR="008A0DCD" w:rsidRPr="00E84DF7">
        <w:rPr>
          <w:rFonts w:ascii="Times New Roman" w:hAnsi="Times New Roman"/>
          <w:sz w:val="24"/>
        </w:rPr>
        <w:t xml:space="preserve"> enne teg</w:t>
      </w:r>
      <w:r w:rsidR="005012E2">
        <w:rPr>
          <w:rFonts w:ascii="Times New Roman" w:hAnsi="Times New Roman"/>
          <w:sz w:val="24"/>
        </w:rPr>
        <w:t>e</w:t>
      </w:r>
      <w:r w:rsidR="008A0DCD" w:rsidRPr="00E84DF7">
        <w:rPr>
          <w:rFonts w:ascii="Times New Roman" w:hAnsi="Times New Roman"/>
          <w:sz w:val="24"/>
        </w:rPr>
        <w:t xml:space="preserve">vuse alustamist. </w:t>
      </w:r>
      <w:r w:rsidR="00E44D34" w:rsidRPr="00E84DF7">
        <w:rPr>
          <w:rFonts w:ascii="Times New Roman" w:hAnsi="Times New Roman"/>
          <w:sz w:val="24"/>
        </w:rPr>
        <w:t xml:space="preserve">Nagu ka eelnevast nähtub, peab </w:t>
      </w:r>
      <w:r w:rsidR="00E926C8">
        <w:rPr>
          <w:rFonts w:ascii="Times New Roman" w:hAnsi="Times New Roman"/>
          <w:sz w:val="24"/>
        </w:rPr>
        <w:t>veterinaar</w:t>
      </w:r>
      <w:r w:rsidR="00E44D34" w:rsidRPr="00E84DF7">
        <w:rPr>
          <w:rFonts w:ascii="Times New Roman" w:hAnsi="Times New Roman"/>
          <w:sz w:val="24"/>
        </w:rPr>
        <w:t xml:space="preserve">seadusesse jääma erinorm, mis võimaldaks pädeval asutusel ka tegevusluba </w:t>
      </w:r>
      <w:r w:rsidR="00E926C8">
        <w:rPr>
          <w:rFonts w:ascii="Times New Roman" w:hAnsi="Times New Roman"/>
          <w:sz w:val="24"/>
        </w:rPr>
        <w:t xml:space="preserve">osaliselt või täielikult </w:t>
      </w:r>
      <w:r w:rsidR="00E44D34" w:rsidRPr="00E84DF7">
        <w:rPr>
          <w:rFonts w:ascii="Times New Roman" w:hAnsi="Times New Roman"/>
          <w:sz w:val="24"/>
        </w:rPr>
        <w:t>peatada või kehtetuks tunnistada kui rikutakse nõudeid</w:t>
      </w:r>
      <w:r w:rsidR="00E926C8">
        <w:rPr>
          <w:rFonts w:ascii="Times New Roman" w:hAnsi="Times New Roman"/>
          <w:sz w:val="24"/>
        </w:rPr>
        <w:t xml:space="preserve"> tegevusele, mis ei ole </w:t>
      </w:r>
      <w:r w:rsidR="00AE1591">
        <w:rPr>
          <w:rFonts w:ascii="Times New Roman" w:hAnsi="Times New Roman"/>
          <w:sz w:val="24"/>
        </w:rPr>
        <w:t>tegevusloa kontrolliesemeks.</w:t>
      </w:r>
    </w:p>
    <w:p w14:paraId="6364AB51" w14:textId="1FC39E4C" w:rsidR="0063121F" w:rsidRPr="000A4383" w:rsidRDefault="0063121F" w:rsidP="000A421C">
      <w:pPr>
        <w:jc w:val="both"/>
      </w:pPr>
    </w:p>
    <w:p w14:paraId="2E9C8FBE" w14:textId="208843B6" w:rsidR="003C41CA" w:rsidRPr="00827D2C" w:rsidRDefault="003C41CA" w:rsidP="00827D2C">
      <w:pPr>
        <w:pStyle w:val="Heading1"/>
        <w:jc w:val="left"/>
        <w:rPr>
          <w:rFonts w:ascii="Times New Roman" w:hAnsi="Times New Roman"/>
          <w:sz w:val="24"/>
        </w:rPr>
      </w:pPr>
      <w:r w:rsidRPr="00827D2C">
        <w:rPr>
          <w:rFonts w:ascii="Times New Roman" w:hAnsi="Times New Roman"/>
          <w:sz w:val="24"/>
        </w:rPr>
        <w:t>2. jagu. Loomade jälgitavus</w:t>
      </w:r>
    </w:p>
    <w:p w14:paraId="75B5EEF3" w14:textId="3EC79F17" w:rsidR="00A43145" w:rsidRPr="0068477E" w:rsidRDefault="00693FFC" w:rsidP="003C41CA">
      <w:pPr>
        <w:jc w:val="both"/>
        <w:rPr>
          <w:bCs/>
        </w:rPr>
      </w:pPr>
      <w:r w:rsidRPr="000A421C">
        <w:t xml:space="preserve">Eelnõu </w:t>
      </w:r>
      <w:r w:rsidRPr="00A02E87">
        <w:t>3. peatüki 2. jaos</w:t>
      </w:r>
      <w:r w:rsidRPr="000A421C">
        <w:t xml:space="preserve"> sätestatakse loomade </w:t>
      </w:r>
      <w:r w:rsidR="000F0974" w:rsidRPr="000A421C">
        <w:t xml:space="preserve">ja loomse paljundusmaterjali </w:t>
      </w:r>
      <w:r w:rsidRPr="000A421C">
        <w:t xml:space="preserve">jälgitavuse tagamise põhimõtted. </w:t>
      </w:r>
      <w:r w:rsidR="005559CB" w:rsidRPr="0068477E">
        <w:rPr>
          <w:bCs/>
          <w:iCs/>
        </w:rPr>
        <w:t xml:space="preserve">Peetavate </w:t>
      </w:r>
      <w:r w:rsidR="000F0974" w:rsidRPr="0068477E">
        <w:rPr>
          <w:bCs/>
          <w:iCs/>
        </w:rPr>
        <w:t>loomade ja loomse paljundusmaterjali jälgitavus</w:t>
      </w:r>
      <w:r w:rsidR="00A43145" w:rsidRPr="0068477E">
        <w:rPr>
          <w:bCs/>
          <w:iCs/>
        </w:rPr>
        <w:t xml:space="preserve">e </w:t>
      </w:r>
      <w:r w:rsidR="00552CAF" w:rsidRPr="0068477E">
        <w:rPr>
          <w:bCs/>
          <w:iCs/>
        </w:rPr>
        <w:t xml:space="preserve">üldised </w:t>
      </w:r>
      <w:r w:rsidR="000F0974" w:rsidRPr="0068477E">
        <w:rPr>
          <w:bCs/>
          <w:iCs/>
        </w:rPr>
        <w:t>nõuded</w:t>
      </w:r>
      <w:r w:rsidR="000F0974" w:rsidRPr="0068477E">
        <w:t xml:space="preserve"> on sätestatud määruse (EL) 2016/429 IV osa I jaotise</w:t>
      </w:r>
      <w:r w:rsidR="000F0974" w:rsidRPr="0068477E">
        <w:rPr>
          <w:bCs/>
        </w:rPr>
        <w:t xml:space="preserve"> </w:t>
      </w:r>
      <w:r w:rsidR="000F0974" w:rsidRPr="0068477E">
        <w:rPr>
          <w:iCs/>
        </w:rPr>
        <w:t>2. peatükis</w:t>
      </w:r>
      <w:r w:rsidR="00B4021E">
        <w:rPr>
          <w:iCs/>
        </w:rPr>
        <w:t>,</w:t>
      </w:r>
      <w:r w:rsidR="00B4021E" w:rsidRPr="00B4021E">
        <w:t xml:space="preserve"> </w:t>
      </w:r>
      <w:r w:rsidR="00B4021E" w:rsidRPr="00B4021E">
        <w:rPr>
          <w:iCs/>
        </w:rPr>
        <w:t>mille kohaselt</w:t>
      </w:r>
      <w:r w:rsidR="005E73AC">
        <w:rPr>
          <w:iCs/>
        </w:rPr>
        <w:t xml:space="preserve"> on</w:t>
      </w:r>
      <w:r w:rsidR="00A056FA" w:rsidRPr="0068477E">
        <w:rPr>
          <w:iCs/>
        </w:rPr>
        <w:t xml:space="preserve"> </w:t>
      </w:r>
      <w:r w:rsidR="00243943" w:rsidRPr="0068477E">
        <w:rPr>
          <w:bCs/>
        </w:rPr>
        <w:t>l</w:t>
      </w:r>
      <w:r w:rsidR="005559CB" w:rsidRPr="0068477E">
        <w:rPr>
          <w:bCs/>
        </w:rPr>
        <w:t>iikmesrii</w:t>
      </w:r>
      <w:r w:rsidR="00B4021E">
        <w:rPr>
          <w:bCs/>
        </w:rPr>
        <w:t>gil kohustus luua</w:t>
      </w:r>
      <w:r w:rsidR="005559CB" w:rsidRPr="0068477E">
        <w:rPr>
          <w:bCs/>
        </w:rPr>
        <w:t xml:space="preserve"> peetavate maismaaloomade identifitseerimis- ja registreerimissüsteem</w:t>
      </w:r>
      <w:r w:rsidR="00AA2B7A">
        <w:rPr>
          <w:bCs/>
        </w:rPr>
        <w:t xml:space="preserve"> ning </w:t>
      </w:r>
      <w:r w:rsidR="005559CB" w:rsidRPr="0068477E">
        <w:rPr>
          <w:bCs/>
        </w:rPr>
        <w:t>peetavate maismaaloomade elektrooniline andmebaas ja seda hallata</w:t>
      </w:r>
      <w:r w:rsidR="00AA2B7A">
        <w:rPr>
          <w:bCs/>
        </w:rPr>
        <w:t>. P</w:t>
      </w:r>
      <w:r w:rsidR="005559CB" w:rsidRPr="0068477E">
        <w:rPr>
          <w:bCs/>
        </w:rPr>
        <w:t>ädeva</w:t>
      </w:r>
      <w:r w:rsidR="00AA2B7A">
        <w:rPr>
          <w:bCs/>
        </w:rPr>
        <w:t>l</w:t>
      </w:r>
      <w:r w:rsidR="005559CB" w:rsidRPr="0068477E">
        <w:rPr>
          <w:bCs/>
        </w:rPr>
        <w:t xml:space="preserve"> asutuse</w:t>
      </w:r>
      <w:r w:rsidR="00AA2B7A">
        <w:rPr>
          <w:bCs/>
        </w:rPr>
        <w:t>l on</w:t>
      </w:r>
      <w:r w:rsidR="005559CB" w:rsidRPr="0068477E">
        <w:rPr>
          <w:bCs/>
        </w:rPr>
        <w:t xml:space="preserve"> kohustus anda välja identifitseerimisdokumente, liikumisdokumente ja muid peetavate maismaaloomade identifitseerimist ja jälgimist võimaldavaid dokumente</w:t>
      </w:r>
      <w:r w:rsidR="00AA2B7A">
        <w:rPr>
          <w:bCs/>
        </w:rPr>
        <w:t xml:space="preserve"> ning</w:t>
      </w:r>
      <w:r w:rsidR="005559CB" w:rsidRPr="0068477E">
        <w:rPr>
          <w:bCs/>
        </w:rPr>
        <w:t xml:space="preserve"> </w:t>
      </w:r>
      <w:r w:rsidR="00AA2B7A">
        <w:rPr>
          <w:bCs/>
        </w:rPr>
        <w:t xml:space="preserve">teha </w:t>
      </w:r>
      <w:r w:rsidR="00243943" w:rsidRPr="0068477E">
        <w:rPr>
          <w:bCs/>
        </w:rPr>
        <w:t>i</w:t>
      </w:r>
      <w:r w:rsidR="0009414A" w:rsidRPr="0068477E">
        <w:rPr>
          <w:bCs/>
        </w:rPr>
        <w:t>dentifitseerimisvahendeid käsitlev tea</w:t>
      </w:r>
      <w:r w:rsidR="00AA2B7A">
        <w:rPr>
          <w:bCs/>
        </w:rPr>
        <w:t>ve</w:t>
      </w:r>
      <w:r w:rsidR="002F4298" w:rsidRPr="0068477E">
        <w:rPr>
          <w:bCs/>
        </w:rPr>
        <w:t xml:space="preserve"> kättesaadav</w:t>
      </w:r>
      <w:r w:rsidR="00AA2B7A">
        <w:rPr>
          <w:bCs/>
        </w:rPr>
        <w:t>aks</w:t>
      </w:r>
      <w:r w:rsidR="002F4298" w:rsidRPr="0068477E">
        <w:rPr>
          <w:bCs/>
        </w:rPr>
        <w:t xml:space="preserve"> avalikkusele</w:t>
      </w:r>
      <w:r w:rsidR="00AA2B7A">
        <w:rPr>
          <w:bCs/>
        </w:rPr>
        <w:t xml:space="preserve">. </w:t>
      </w:r>
      <w:r w:rsidR="009D72D3">
        <w:rPr>
          <w:bCs/>
        </w:rPr>
        <w:t xml:space="preserve">Loomapidajal </w:t>
      </w:r>
      <w:r w:rsidR="00AA2B7A">
        <w:rPr>
          <w:bCs/>
        </w:rPr>
        <w:t>on</w:t>
      </w:r>
      <w:r w:rsidR="0009414A" w:rsidRPr="0068477E">
        <w:rPr>
          <w:bCs/>
        </w:rPr>
        <w:t xml:space="preserve"> kohustus identifitseerida veise</w:t>
      </w:r>
      <w:r w:rsidR="00637193">
        <w:rPr>
          <w:bCs/>
        </w:rPr>
        <w:t>-</w:t>
      </w:r>
      <w:r w:rsidR="00243943" w:rsidRPr="0068477E">
        <w:rPr>
          <w:bCs/>
        </w:rPr>
        <w:t>,</w:t>
      </w:r>
      <w:r w:rsidR="0009414A" w:rsidRPr="0068477E">
        <w:rPr>
          <w:bCs/>
        </w:rPr>
        <w:t xml:space="preserve"> </w:t>
      </w:r>
      <w:r w:rsidR="00243943" w:rsidRPr="0068477E">
        <w:rPr>
          <w:bCs/>
        </w:rPr>
        <w:t>lamba-</w:t>
      </w:r>
      <w:r w:rsidR="00637193">
        <w:rPr>
          <w:bCs/>
        </w:rPr>
        <w:t>,</w:t>
      </w:r>
      <w:r w:rsidR="00243943" w:rsidRPr="0068477E">
        <w:rPr>
          <w:bCs/>
        </w:rPr>
        <w:t xml:space="preserve"> kitse</w:t>
      </w:r>
      <w:r w:rsidR="00637193">
        <w:rPr>
          <w:bCs/>
        </w:rPr>
        <w:t>-,</w:t>
      </w:r>
      <w:r w:rsidR="00637193" w:rsidRPr="0068477E" w:rsidDel="00637193">
        <w:rPr>
          <w:bCs/>
        </w:rPr>
        <w:t xml:space="preserve"> </w:t>
      </w:r>
      <w:r w:rsidR="00243943" w:rsidRPr="0068477E">
        <w:rPr>
          <w:bCs/>
        </w:rPr>
        <w:t>hobuse</w:t>
      </w:r>
      <w:r w:rsidR="00637193">
        <w:rPr>
          <w:bCs/>
        </w:rPr>
        <w:t xml:space="preserve">- </w:t>
      </w:r>
      <w:r w:rsidR="00243943" w:rsidRPr="0068477E">
        <w:rPr>
          <w:bCs/>
        </w:rPr>
        <w:t xml:space="preserve">ja sealiikidesse </w:t>
      </w:r>
      <w:r w:rsidR="002F4298" w:rsidRPr="0068477E">
        <w:rPr>
          <w:bCs/>
        </w:rPr>
        <w:t xml:space="preserve">kuuluvaid peetavaid loomi, </w:t>
      </w:r>
      <w:r w:rsidR="0009414A" w:rsidRPr="0068477E">
        <w:rPr>
          <w:bCs/>
        </w:rPr>
        <w:t xml:space="preserve">identifitseerida peetavaid maismaaloomi, kes ei kuulu </w:t>
      </w:r>
      <w:r w:rsidR="00637193">
        <w:rPr>
          <w:bCs/>
        </w:rPr>
        <w:t xml:space="preserve">ühessegi </w:t>
      </w:r>
      <w:r w:rsidR="0009414A" w:rsidRPr="0068477E">
        <w:rPr>
          <w:bCs/>
        </w:rPr>
        <w:t xml:space="preserve">veise-, lamba-, kitse-, sea- ega hobuseliiki, </w:t>
      </w:r>
      <w:r w:rsidR="00243943" w:rsidRPr="0068477E">
        <w:rPr>
          <w:bCs/>
        </w:rPr>
        <w:t xml:space="preserve">ning </w:t>
      </w:r>
      <w:r w:rsidR="00AA2B7A">
        <w:rPr>
          <w:bCs/>
        </w:rPr>
        <w:t xml:space="preserve">täita </w:t>
      </w:r>
      <w:r w:rsidR="00243943" w:rsidRPr="0068477E">
        <w:rPr>
          <w:bCs/>
        </w:rPr>
        <w:t>v</w:t>
      </w:r>
      <w:r w:rsidR="0009414A" w:rsidRPr="0068477E">
        <w:rPr>
          <w:bCs/>
        </w:rPr>
        <w:t xml:space="preserve">eise-, lamba-, kitse-, sea- </w:t>
      </w:r>
      <w:r w:rsidR="00637193">
        <w:rPr>
          <w:bCs/>
        </w:rPr>
        <w:t>või</w:t>
      </w:r>
      <w:r w:rsidR="00637193" w:rsidRPr="0068477E">
        <w:rPr>
          <w:bCs/>
        </w:rPr>
        <w:t xml:space="preserve"> </w:t>
      </w:r>
      <w:r w:rsidR="0009414A" w:rsidRPr="0068477E">
        <w:rPr>
          <w:bCs/>
        </w:rPr>
        <w:t>hobuseliiki kuuluva peetava looma paljundusmaterjali jälgitavus</w:t>
      </w:r>
      <w:r w:rsidR="00AE7E68" w:rsidRPr="0068477E">
        <w:rPr>
          <w:bCs/>
        </w:rPr>
        <w:t xml:space="preserve">e </w:t>
      </w:r>
      <w:r w:rsidR="0009414A" w:rsidRPr="0068477E">
        <w:rPr>
          <w:bCs/>
        </w:rPr>
        <w:t>nõude</w:t>
      </w:r>
      <w:r w:rsidR="00AA2B7A">
        <w:rPr>
          <w:bCs/>
        </w:rPr>
        <w:t>i</w:t>
      </w:r>
      <w:r w:rsidR="0009414A" w:rsidRPr="0068477E">
        <w:rPr>
          <w:bCs/>
        </w:rPr>
        <w:t>d</w:t>
      </w:r>
      <w:r w:rsidR="00243943" w:rsidRPr="0068477E">
        <w:rPr>
          <w:bCs/>
        </w:rPr>
        <w:t>.</w:t>
      </w:r>
      <w:r w:rsidR="003E59F3" w:rsidRPr="0068477E">
        <w:rPr>
          <w:bCs/>
        </w:rPr>
        <w:t xml:space="preserve"> </w:t>
      </w:r>
    </w:p>
    <w:p w14:paraId="2709366A" w14:textId="77777777" w:rsidR="002F4298" w:rsidRDefault="002F4298" w:rsidP="001B2418">
      <w:pPr>
        <w:jc w:val="both"/>
        <w:rPr>
          <w:bCs/>
        </w:rPr>
      </w:pPr>
    </w:p>
    <w:p w14:paraId="5EE8BA64" w14:textId="38A825B4" w:rsidR="00835D24" w:rsidRDefault="005E73AC" w:rsidP="001B2418">
      <w:pPr>
        <w:jc w:val="both"/>
      </w:pPr>
      <w:r>
        <w:t>M</w:t>
      </w:r>
      <w:r w:rsidR="00835D24" w:rsidRPr="004D0BA0">
        <w:t>ääruse</w:t>
      </w:r>
      <w:r w:rsidR="00835D24">
        <w:t>ga</w:t>
      </w:r>
      <w:r w:rsidR="00835D24" w:rsidRPr="004D0BA0">
        <w:t xml:space="preserve"> (EL) 2019/</w:t>
      </w:r>
      <w:r w:rsidR="00835D24">
        <w:t>2035</w:t>
      </w:r>
      <w:r w:rsidR="00D95038">
        <w:t xml:space="preserve"> </w:t>
      </w:r>
      <w:r w:rsidR="00AA2B7A">
        <w:t xml:space="preserve">kehtestatakse täiendavad </w:t>
      </w:r>
      <w:r w:rsidR="00D95038" w:rsidRPr="00D95038">
        <w:t>veis</w:t>
      </w:r>
      <w:r w:rsidR="00D95038">
        <w:t>te</w:t>
      </w:r>
      <w:r w:rsidR="00D95038" w:rsidRPr="00D95038">
        <w:t>, lam</w:t>
      </w:r>
      <w:r w:rsidR="00D95038">
        <w:t>maste</w:t>
      </w:r>
      <w:r w:rsidR="00D95038" w:rsidRPr="00D95038">
        <w:t>, kitsed</w:t>
      </w:r>
      <w:r w:rsidR="00D95038">
        <w:t>e, sigade</w:t>
      </w:r>
      <w:r w:rsidR="00D95038" w:rsidRPr="00D95038">
        <w:t>, hobuslas</w:t>
      </w:r>
      <w:r w:rsidR="00D95038">
        <w:t>te</w:t>
      </w:r>
      <w:r w:rsidR="00D95038" w:rsidRPr="00D95038">
        <w:t>, kaamellas</w:t>
      </w:r>
      <w:r w:rsidR="00D95038">
        <w:t>te</w:t>
      </w:r>
      <w:r w:rsidR="00D95038" w:rsidRPr="00D95038">
        <w:t xml:space="preserve"> ja hirvlas</w:t>
      </w:r>
      <w:r w:rsidR="00D95038">
        <w:t>te</w:t>
      </w:r>
      <w:r w:rsidR="00D95038" w:rsidRPr="00D95038">
        <w:t xml:space="preserve"> (kabiloomad)</w:t>
      </w:r>
      <w:r w:rsidR="00D95038">
        <w:t>, koerte</w:t>
      </w:r>
      <w:r w:rsidR="00D95038" w:rsidRPr="00D95038">
        <w:t>, kassid</w:t>
      </w:r>
      <w:r w:rsidR="00D95038">
        <w:t>e ja valgetuhkrute,</w:t>
      </w:r>
      <w:r w:rsidR="00D95038" w:rsidRPr="00D95038">
        <w:t xml:space="preserve"> tehistingimustes peetava</w:t>
      </w:r>
      <w:r w:rsidR="00D95038">
        <w:t xml:space="preserve">te </w:t>
      </w:r>
      <w:r w:rsidR="00D95038" w:rsidRPr="00D95038">
        <w:t>lin</w:t>
      </w:r>
      <w:r w:rsidR="00D95038">
        <w:t>dude,</w:t>
      </w:r>
      <w:r w:rsidR="00D95038" w:rsidRPr="00D95038">
        <w:t xml:space="preserve"> haudemuna</w:t>
      </w:r>
      <w:r w:rsidR="00D95038">
        <w:t>de ning</w:t>
      </w:r>
      <w:r w:rsidR="00D95038" w:rsidRPr="00D95038">
        <w:t xml:space="preserve"> rändtsirkuses või loomade etteastetes osaleva</w:t>
      </w:r>
      <w:r w:rsidR="00D95038">
        <w:t>te</w:t>
      </w:r>
      <w:r w:rsidR="00D95038" w:rsidRPr="00D95038">
        <w:t xml:space="preserve"> peetava</w:t>
      </w:r>
      <w:r w:rsidR="00D95038">
        <w:t>te</w:t>
      </w:r>
      <w:r w:rsidR="00D95038" w:rsidRPr="00D95038">
        <w:t xml:space="preserve"> maismaaloomad</w:t>
      </w:r>
      <w:r w:rsidR="00D95038">
        <w:t>e</w:t>
      </w:r>
      <w:r w:rsidR="00D95038" w:rsidRPr="00D95038">
        <w:t xml:space="preserve"> puhul rakendatavad jälgitavus</w:t>
      </w:r>
      <w:r w:rsidR="00FC6E65">
        <w:t xml:space="preserve">e </w:t>
      </w:r>
      <w:r w:rsidR="00D95038" w:rsidRPr="00D95038">
        <w:t xml:space="preserve">nõuded. </w:t>
      </w:r>
    </w:p>
    <w:p w14:paraId="5B9F894C" w14:textId="77777777" w:rsidR="008A1819" w:rsidRDefault="008A1819" w:rsidP="001B2418">
      <w:pPr>
        <w:jc w:val="both"/>
      </w:pPr>
    </w:p>
    <w:p w14:paraId="3B79594F" w14:textId="53ACE8A8" w:rsidR="000F0974" w:rsidRDefault="008A511F" w:rsidP="00CA5648">
      <w:pPr>
        <w:jc w:val="both"/>
      </w:pPr>
      <w:r>
        <w:t xml:space="preserve">Euroopa </w:t>
      </w:r>
      <w:r w:rsidR="00A532DD">
        <w:t xml:space="preserve">Komisjon </w:t>
      </w:r>
      <w:r w:rsidR="00AA2B7A">
        <w:t xml:space="preserve">töötab välja </w:t>
      </w:r>
      <w:r w:rsidR="005E492D" w:rsidRPr="0068477E">
        <w:t xml:space="preserve">määruse (EL) 2016/429 </w:t>
      </w:r>
      <w:r w:rsidR="005E492D">
        <w:t>artikli 120 lõike 2 alusel</w:t>
      </w:r>
      <w:r w:rsidR="00A532DD">
        <w:t xml:space="preserve"> rakendusakt</w:t>
      </w:r>
      <w:r w:rsidR="005E492D">
        <w:t>i</w:t>
      </w:r>
      <w:r w:rsidR="00CA5648">
        <w:t xml:space="preserve"> jälgitavuse</w:t>
      </w:r>
      <w:r w:rsidR="00AE5CF9">
        <w:t>ga seotud</w:t>
      </w:r>
      <w:r w:rsidR="00CA5648">
        <w:t xml:space="preserve"> </w:t>
      </w:r>
      <w:r w:rsidR="008A1819">
        <w:t>nõuete</w:t>
      </w:r>
      <w:r w:rsidR="00CA5648">
        <w:t xml:space="preserve"> ühetaolise praktilise toimimise tagamiseks. </w:t>
      </w:r>
      <w:r w:rsidR="0047081C">
        <w:t xml:space="preserve">Selles määruses </w:t>
      </w:r>
      <w:r w:rsidR="00AA2B7A">
        <w:t xml:space="preserve">on kavas </w:t>
      </w:r>
      <w:r w:rsidR="0047081C">
        <w:t>sätesta</w:t>
      </w:r>
      <w:r w:rsidR="00AA2B7A">
        <w:t>da</w:t>
      </w:r>
      <w:r w:rsidR="0047081C">
        <w:t xml:space="preserve"> muu</w:t>
      </w:r>
      <w:r w:rsidR="00637193">
        <w:t xml:space="preserve"> </w:t>
      </w:r>
      <w:r w:rsidR="0047081C">
        <w:t>hulgas elektroo</w:t>
      </w:r>
      <w:r w:rsidR="00AA2B7A">
        <w:t>n</w:t>
      </w:r>
      <w:r w:rsidR="0047081C">
        <w:t>sete märgistusvahendite heakskiitmise aluseks olevad tehnilised nõuded.</w:t>
      </w:r>
    </w:p>
    <w:p w14:paraId="6D8E30D1" w14:textId="3E320F40" w:rsidR="009E4487" w:rsidRDefault="009E4487" w:rsidP="001B2418">
      <w:pPr>
        <w:jc w:val="both"/>
      </w:pPr>
    </w:p>
    <w:p w14:paraId="2CE41B69" w14:textId="7E1AA243" w:rsidR="009E4487" w:rsidRDefault="009E4487" w:rsidP="001A0B66">
      <w:pPr>
        <w:jc w:val="both"/>
        <w:rPr>
          <w:bCs/>
          <w:iCs/>
        </w:rPr>
      </w:pPr>
      <w:r w:rsidRPr="00F063C1">
        <w:t xml:space="preserve">Kehtivas </w:t>
      </w:r>
      <w:r w:rsidR="005E73AC">
        <w:t>loomatauditõrje seaduses</w:t>
      </w:r>
      <w:r w:rsidR="005E73AC" w:rsidRPr="00F063C1">
        <w:t xml:space="preserve"> </w:t>
      </w:r>
      <w:r>
        <w:t>on</w:t>
      </w:r>
      <w:r w:rsidRPr="00F063C1">
        <w:t xml:space="preserve"> </w:t>
      </w:r>
      <w:r>
        <w:rPr>
          <w:bCs/>
          <w:iCs/>
        </w:rPr>
        <w:t xml:space="preserve">põllumajandusloomade </w:t>
      </w:r>
      <w:r w:rsidRPr="0009414A">
        <w:rPr>
          <w:bCs/>
          <w:iCs/>
        </w:rPr>
        <w:t xml:space="preserve">ja loomse paljundusmaterjali jälgitavuse </w:t>
      </w:r>
      <w:r>
        <w:rPr>
          <w:bCs/>
          <w:iCs/>
        </w:rPr>
        <w:t xml:space="preserve">üldised </w:t>
      </w:r>
      <w:r w:rsidRPr="0009414A">
        <w:rPr>
          <w:bCs/>
          <w:iCs/>
        </w:rPr>
        <w:t>nõuded</w:t>
      </w:r>
      <w:r w:rsidRPr="0009414A">
        <w:t xml:space="preserve"> </w:t>
      </w:r>
      <w:r>
        <w:t xml:space="preserve">sätestatud 2. peatüki 2. jaos. </w:t>
      </w:r>
      <w:r w:rsidR="001A0B66">
        <w:rPr>
          <w:bCs/>
          <w:iCs/>
        </w:rPr>
        <w:t xml:space="preserve">Põllumajandusloomade </w:t>
      </w:r>
      <w:r w:rsidR="001A0B66" w:rsidRPr="0009414A">
        <w:rPr>
          <w:bCs/>
          <w:iCs/>
        </w:rPr>
        <w:t xml:space="preserve">ja loomse paljundusmaterjali jälgitavuse </w:t>
      </w:r>
      <w:r w:rsidR="001A0B66">
        <w:rPr>
          <w:bCs/>
          <w:iCs/>
        </w:rPr>
        <w:t>tagamise üldised põhimõtted ei muutu</w:t>
      </w:r>
      <w:r w:rsidR="004D4061">
        <w:rPr>
          <w:bCs/>
          <w:iCs/>
        </w:rPr>
        <w:t>, kuna loomatauditõrje seadus on kooskõlas kehtiva E</w:t>
      </w:r>
      <w:r w:rsidR="008A511F">
        <w:rPr>
          <w:bCs/>
          <w:iCs/>
        </w:rPr>
        <w:t>L-i</w:t>
      </w:r>
      <w:r w:rsidR="004D4061">
        <w:rPr>
          <w:bCs/>
          <w:iCs/>
        </w:rPr>
        <w:t xml:space="preserve"> õigusega</w:t>
      </w:r>
      <w:r w:rsidR="001A0B66">
        <w:rPr>
          <w:bCs/>
          <w:iCs/>
        </w:rPr>
        <w:t xml:space="preserve">. </w:t>
      </w:r>
    </w:p>
    <w:p w14:paraId="1AAF2D6B" w14:textId="62469490" w:rsidR="001A0B66" w:rsidRDefault="001A0B66" w:rsidP="001A0B66">
      <w:pPr>
        <w:jc w:val="both"/>
      </w:pPr>
    </w:p>
    <w:p w14:paraId="48BE3EBD" w14:textId="0871D5CE" w:rsidR="003C41CA" w:rsidRPr="00827D2C" w:rsidRDefault="003C41CA" w:rsidP="00827D2C">
      <w:pPr>
        <w:pStyle w:val="Heading2"/>
        <w:ind w:left="0"/>
        <w:jc w:val="left"/>
        <w:rPr>
          <w:rFonts w:ascii="Times New Roman" w:hAnsi="Times New Roman"/>
          <w:i w:val="0"/>
          <w:sz w:val="24"/>
        </w:rPr>
      </w:pPr>
      <w:r w:rsidRPr="00827D2C">
        <w:rPr>
          <w:rFonts w:ascii="Times New Roman" w:hAnsi="Times New Roman"/>
          <w:i w:val="0"/>
          <w:sz w:val="24"/>
        </w:rPr>
        <w:t xml:space="preserve">Eelnõu § </w:t>
      </w:r>
      <w:r w:rsidR="00DE0F8D">
        <w:rPr>
          <w:rFonts w:ascii="Times New Roman" w:hAnsi="Times New Roman"/>
          <w:i w:val="0"/>
          <w:sz w:val="24"/>
        </w:rPr>
        <w:t>29</w:t>
      </w:r>
      <w:r w:rsidR="00E87CFB" w:rsidRPr="00827D2C">
        <w:rPr>
          <w:rFonts w:ascii="Times New Roman" w:hAnsi="Times New Roman"/>
          <w:i w:val="0"/>
          <w:sz w:val="24"/>
        </w:rPr>
        <w:t xml:space="preserve"> </w:t>
      </w:r>
      <w:r w:rsidRPr="00827D2C">
        <w:rPr>
          <w:rFonts w:ascii="Times New Roman" w:hAnsi="Times New Roman"/>
          <w:i w:val="0"/>
          <w:sz w:val="24"/>
        </w:rPr>
        <w:t>Looma identifitseerimis</w:t>
      </w:r>
      <w:r w:rsidR="0047081C">
        <w:rPr>
          <w:rFonts w:ascii="Times New Roman" w:hAnsi="Times New Roman"/>
          <w:i w:val="0"/>
          <w:sz w:val="24"/>
        </w:rPr>
        <w:t xml:space="preserve">e </w:t>
      </w:r>
      <w:r w:rsidRPr="00827D2C">
        <w:rPr>
          <w:rFonts w:ascii="Times New Roman" w:hAnsi="Times New Roman"/>
          <w:i w:val="0"/>
          <w:sz w:val="24"/>
        </w:rPr>
        <w:t>viisid</w:t>
      </w:r>
    </w:p>
    <w:p w14:paraId="221D561B" w14:textId="022842EA" w:rsidR="00AA29B7" w:rsidRDefault="00445988" w:rsidP="00827D2C">
      <w:pPr>
        <w:jc w:val="both"/>
      </w:pPr>
      <w:r w:rsidRPr="00827D2C">
        <w:t xml:space="preserve">Eelnõu </w:t>
      </w:r>
      <w:r w:rsidR="0063121F" w:rsidRPr="00A02E87">
        <w:t>§</w:t>
      </w:r>
      <w:r w:rsidR="00D4262E" w:rsidRPr="00A02E87">
        <w:t xml:space="preserve">-s </w:t>
      </w:r>
      <w:r w:rsidR="00DE0F8D">
        <w:t>29</w:t>
      </w:r>
      <w:r w:rsidR="00E87CFB" w:rsidRPr="00A02E87">
        <w:t xml:space="preserve"> </w:t>
      </w:r>
      <w:r w:rsidR="000F7CDE" w:rsidRPr="00827D2C">
        <w:t>sätestatakse</w:t>
      </w:r>
      <w:r w:rsidR="000F7CDE">
        <w:t xml:space="preserve"> </w:t>
      </w:r>
      <w:r w:rsidR="000F7CDE" w:rsidRPr="000F7CDE">
        <w:t>l</w:t>
      </w:r>
      <w:r w:rsidR="0063121F" w:rsidRPr="000F7CDE">
        <w:t>oomade identifitseerimis</w:t>
      </w:r>
      <w:r w:rsidR="005E73AC">
        <w:t xml:space="preserve">e </w:t>
      </w:r>
      <w:r w:rsidR="0063121F" w:rsidRPr="000F7CDE">
        <w:t>viisid</w:t>
      </w:r>
      <w:r w:rsidR="000F7CDE" w:rsidRPr="000F7CDE">
        <w:t>.</w:t>
      </w:r>
      <w:r w:rsidR="00827D2C">
        <w:t xml:space="preserve"> </w:t>
      </w:r>
      <w:r w:rsidR="00AA29B7" w:rsidRPr="00F063C1">
        <w:t xml:space="preserve">Kehtivas </w:t>
      </w:r>
      <w:r w:rsidR="005E73AC">
        <w:t>loomatauditõrje seaduses</w:t>
      </w:r>
      <w:r w:rsidR="005E73AC" w:rsidRPr="00F063C1">
        <w:t xml:space="preserve"> </w:t>
      </w:r>
      <w:r w:rsidR="00AA29B7">
        <w:t>on</w:t>
      </w:r>
      <w:r w:rsidR="00AA29B7" w:rsidRPr="00F063C1">
        <w:t xml:space="preserve"> </w:t>
      </w:r>
      <w:r w:rsidR="00A5637A">
        <w:rPr>
          <w:bCs/>
          <w:iCs/>
        </w:rPr>
        <w:t>loomade i</w:t>
      </w:r>
      <w:r w:rsidR="00AA29B7">
        <w:rPr>
          <w:bCs/>
          <w:iCs/>
        </w:rPr>
        <w:t xml:space="preserve">dentifitseerimise viisid </w:t>
      </w:r>
      <w:r w:rsidR="00AA29B7">
        <w:t>sätes</w:t>
      </w:r>
      <w:r w:rsidR="003C3443">
        <w:t>tatud §</w:t>
      </w:r>
      <w:r w:rsidR="00AA29B7">
        <w:t>-s 10</w:t>
      </w:r>
      <w:r w:rsidR="00AA2B7A">
        <w:t xml:space="preserve">, mis </w:t>
      </w:r>
      <w:r w:rsidR="00637549">
        <w:t xml:space="preserve">on lisatud </w:t>
      </w:r>
      <w:r w:rsidR="005E73AC">
        <w:t xml:space="preserve">veterinaarseaduse </w:t>
      </w:r>
      <w:r w:rsidR="00AA29B7">
        <w:t>eelnõusse ajakohastatult</w:t>
      </w:r>
      <w:r w:rsidR="00AA2B7A">
        <w:t>.</w:t>
      </w:r>
      <w:r w:rsidR="00AA29B7">
        <w:t xml:space="preserve"> </w:t>
      </w:r>
    </w:p>
    <w:p w14:paraId="5B12098F" w14:textId="77777777" w:rsidR="00AA29B7" w:rsidRPr="00AA29B7" w:rsidRDefault="00AA29B7" w:rsidP="00AA29B7"/>
    <w:p w14:paraId="58B71DBB" w14:textId="04D00773" w:rsidR="0063121F" w:rsidRPr="00A47927" w:rsidRDefault="000F7CDE" w:rsidP="0047081C">
      <w:pPr>
        <w:tabs>
          <w:tab w:val="left" w:pos="6789"/>
        </w:tabs>
        <w:jc w:val="both"/>
      </w:pPr>
      <w:r w:rsidRPr="00827D2C">
        <w:t xml:space="preserve">Eelnõu </w:t>
      </w:r>
      <w:r w:rsidRPr="00A02E87">
        <w:t xml:space="preserve">§ </w:t>
      </w:r>
      <w:r w:rsidR="00DE0F8D">
        <w:t>29</w:t>
      </w:r>
      <w:r w:rsidR="000002CB" w:rsidRPr="00637549">
        <w:rPr>
          <w:b/>
        </w:rPr>
        <w:t xml:space="preserve"> </w:t>
      </w:r>
      <w:r w:rsidRPr="00637549">
        <w:rPr>
          <w:b/>
        </w:rPr>
        <w:t>lõikes 1</w:t>
      </w:r>
      <w:r>
        <w:t xml:space="preserve"> sätestatakse</w:t>
      </w:r>
      <w:r w:rsidR="002E1323">
        <w:t xml:space="preserve"> looma</w:t>
      </w:r>
      <w:r>
        <w:t xml:space="preserve"> identifitsee</w:t>
      </w:r>
      <w:r w:rsidR="00AA29B7">
        <w:t>r</w:t>
      </w:r>
      <w:r>
        <w:t>imi</w:t>
      </w:r>
      <w:r w:rsidR="00AA29B7">
        <w:t>s</w:t>
      </w:r>
      <w:r>
        <w:t>e</w:t>
      </w:r>
      <w:r w:rsidR="0047081C">
        <w:t xml:space="preserve"> viisid</w:t>
      </w:r>
      <w:r>
        <w:t>.</w:t>
      </w:r>
      <w:r w:rsidR="00D02CA3">
        <w:t xml:space="preserve"> </w:t>
      </w:r>
      <w:r w:rsidR="0063121F" w:rsidRPr="00A47927">
        <w:t>Loom identifitseeri</w:t>
      </w:r>
      <w:r w:rsidR="00AA29B7">
        <w:t>takse</w:t>
      </w:r>
      <w:r w:rsidR="0063121F" w:rsidRPr="00A47927">
        <w:t xml:space="preserve"> </w:t>
      </w:r>
      <w:r w:rsidR="002E1323">
        <w:t>tema</w:t>
      </w:r>
      <w:r w:rsidR="002E1323" w:rsidRPr="00A47927">
        <w:t xml:space="preserve"> </w:t>
      </w:r>
      <w:r w:rsidR="0063121F" w:rsidRPr="00A47927">
        <w:t>märgistami</w:t>
      </w:r>
      <w:r w:rsidR="00AA29B7">
        <w:t>se</w:t>
      </w:r>
      <w:r w:rsidR="0063121F" w:rsidRPr="00A47927">
        <w:t>, kirjeldami</w:t>
      </w:r>
      <w:r w:rsidR="00AA29B7">
        <w:t>s</w:t>
      </w:r>
      <w:r w:rsidR="0063121F" w:rsidRPr="00A47927">
        <w:t>e või kuuluvuse määrami</w:t>
      </w:r>
      <w:r w:rsidR="00AA29B7">
        <w:t>s</w:t>
      </w:r>
      <w:r w:rsidR="0063121F" w:rsidRPr="00A47927">
        <w:t>e</w:t>
      </w:r>
      <w:r w:rsidR="00AA29B7">
        <w:t xml:space="preserve"> kaudu</w:t>
      </w:r>
      <w:r w:rsidR="0063121F" w:rsidRPr="00A47927">
        <w:t>.</w:t>
      </w:r>
      <w:r>
        <w:t xml:space="preserve"> </w:t>
      </w:r>
    </w:p>
    <w:p w14:paraId="03FC77D6" w14:textId="77777777" w:rsidR="0063121F" w:rsidRPr="00A47927" w:rsidRDefault="0063121F" w:rsidP="001B2418">
      <w:pPr>
        <w:jc w:val="both"/>
      </w:pPr>
    </w:p>
    <w:p w14:paraId="22A29686" w14:textId="78503842" w:rsidR="000002CB" w:rsidRPr="00A30EB7" w:rsidRDefault="001A0B66" w:rsidP="00094274">
      <w:pPr>
        <w:shd w:val="clear" w:color="auto" w:fill="FFFFFF"/>
        <w:jc w:val="both"/>
        <w:rPr>
          <w:color w:val="000000"/>
          <w:lang w:eastAsia="et-EE"/>
        </w:rPr>
      </w:pPr>
      <w:r w:rsidRPr="009D2459">
        <w:t xml:space="preserve">Eelnõu § </w:t>
      </w:r>
      <w:r w:rsidR="00DE0F8D" w:rsidRPr="009D2459">
        <w:t>29</w:t>
      </w:r>
      <w:r w:rsidR="000002CB" w:rsidRPr="009D2459">
        <w:t xml:space="preserve"> </w:t>
      </w:r>
      <w:r w:rsidRPr="009D2459">
        <w:rPr>
          <w:b/>
        </w:rPr>
        <w:t>lõikes 2</w:t>
      </w:r>
      <w:r>
        <w:t xml:space="preserve"> </w:t>
      </w:r>
      <w:r w:rsidR="00AA2B7A">
        <w:t>määratletakse</w:t>
      </w:r>
      <w:r>
        <w:t xml:space="preserve"> looma märgistamise mõiste.</w:t>
      </w:r>
      <w:r w:rsidR="00827D2C">
        <w:t xml:space="preserve"> </w:t>
      </w:r>
      <w:r w:rsidR="0063121F" w:rsidRPr="00A47927">
        <w:t xml:space="preserve">Looma märgistamine on tema </w:t>
      </w:r>
      <w:r w:rsidR="000D4F66" w:rsidRPr="000D4F66">
        <w:t xml:space="preserve">varustamine elektroonse identifitseerimisvahendiga </w:t>
      </w:r>
      <w:r w:rsidR="0063121F" w:rsidRPr="00A47927">
        <w:t>või muu eristamist võimaldava püsiva ning kordumatu kunstliku tunnusega, mis võimaldab teha kindlaks isiku</w:t>
      </w:r>
      <w:r>
        <w:t>,</w:t>
      </w:r>
      <w:r w:rsidR="0063121F" w:rsidRPr="00A47927">
        <w:t xml:space="preserve"> kellele loom kuulub.</w:t>
      </w:r>
      <w:r w:rsidR="00827D2C">
        <w:t xml:space="preserve"> </w:t>
      </w:r>
      <w:r w:rsidR="00AA2B7A">
        <w:rPr>
          <w:color w:val="000000"/>
          <w:lang w:eastAsia="et-EE"/>
        </w:rPr>
        <w:t>P</w:t>
      </w:r>
      <w:r w:rsidR="00DB2EFA">
        <w:rPr>
          <w:color w:val="000000"/>
          <w:lang w:eastAsia="et-EE"/>
        </w:rPr>
        <w:t xml:space="preserve">õllumajanduslooma puhul on selliseks tunnuseks </w:t>
      </w:r>
      <w:r w:rsidR="001D67BB">
        <w:rPr>
          <w:color w:val="000000"/>
          <w:lang w:eastAsia="et-EE"/>
        </w:rPr>
        <w:t xml:space="preserve">üldjuhul </w:t>
      </w:r>
      <w:r w:rsidR="00DB2EFA">
        <w:rPr>
          <w:color w:val="000000"/>
          <w:lang w:eastAsia="et-EE"/>
        </w:rPr>
        <w:t>kõrvamär</w:t>
      </w:r>
      <w:r w:rsidR="002E1323">
        <w:rPr>
          <w:color w:val="000000"/>
          <w:lang w:eastAsia="et-EE"/>
        </w:rPr>
        <w:t>k</w:t>
      </w:r>
      <w:r w:rsidR="00DB2EFA">
        <w:rPr>
          <w:color w:val="000000"/>
          <w:lang w:eastAsia="et-EE"/>
        </w:rPr>
        <w:t xml:space="preserve">, </w:t>
      </w:r>
      <w:r w:rsidR="002E1323">
        <w:rPr>
          <w:color w:val="000000"/>
          <w:lang w:eastAsia="et-EE"/>
        </w:rPr>
        <w:t xml:space="preserve">mille </w:t>
      </w:r>
      <w:r w:rsidR="00DB2EFA">
        <w:rPr>
          <w:color w:val="000000"/>
          <w:lang w:eastAsia="et-EE"/>
        </w:rPr>
        <w:t>paigalda</w:t>
      </w:r>
      <w:r w:rsidR="002E1323">
        <w:rPr>
          <w:color w:val="000000"/>
          <w:lang w:eastAsia="et-EE"/>
        </w:rPr>
        <w:t>b</w:t>
      </w:r>
      <w:r w:rsidR="00DB2EFA">
        <w:rPr>
          <w:color w:val="000000"/>
          <w:lang w:eastAsia="et-EE"/>
        </w:rPr>
        <w:t xml:space="preserve"> </w:t>
      </w:r>
      <w:r w:rsidR="00DB2EFA">
        <w:rPr>
          <w:color w:val="000000"/>
          <w:lang w:eastAsia="et-EE"/>
        </w:rPr>
        <w:lastRenderedPageBreak/>
        <w:t xml:space="preserve">loomapidaja ise. Tegemist on lühiajalise ja vähest valu tekitava lubatud menetlusega, mida võib </w:t>
      </w:r>
      <w:r w:rsidR="00DC2C54">
        <w:rPr>
          <w:color w:val="000000"/>
          <w:lang w:eastAsia="et-EE"/>
        </w:rPr>
        <w:t>teha</w:t>
      </w:r>
      <w:r w:rsidR="00DB2EFA">
        <w:rPr>
          <w:color w:val="000000"/>
          <w:lang w:eastAsia="et-EE"/>
        </w:rPr>
        <w:t xml:space="preserve"> ka </w:t>
      </w:r>
      <w:r w:rsidR="002E1323">
        <w:rPr>
          <w:color w:val="000000"/>
          <w:lang w:eastAsia="et-EE"/>
        </w:rPr>
        <w:t xml:space="preserve">asjakohase </w:t>
      </w:r>
      <w:r w:rsidR="00DB2EFA">
        <w:rPr>
          <w:color w:val="000000"/>
          <w:lang w:eastAsia="et-EE"/>
        </w:rPr>
        <w:t xml:space="preserve">ettevalmistusega isik. </w:t>
      </w:r>
      <w:r w:rsidR="00094274">
        <w:rPr>
          <w:color w:val="000000"/>
          <w:lang w:eastAsia="et-EE"/>
        </w:rPr>
        <w:t xml:space="preserve">Koera, kassi, valgetuhkru </w:t>
      </w:r>
      <w:r w:rsidR="00DB2EFA">
        <w:rPr>
          <w:color w:val="000000"/>
          <w:lang w:eastAsia="et-EE"/>
        </w:rPr>
        <w:t xml:space="preserve">ja hobuse märgistamiseks </w:t>
      </w:r>
      <w:r w:rsidR="002E1323">
        <w:rPr>
          <w:color w:val="000000"/>
          <w:lang w:eastAsia="et-EE"/>
        </w:rPr>
        <w:t xml:space="preserve">kasutatakse </w:t>
      </w:r>
      <w:r w:rsidR="002329C1" w:rsidRPr="000D4F66">
        <w:t>elektroonse</w:t>
      </w:r>
      <w:r w:rsidR="002329C1">
        <w:t>t</w:t>
      </w:r>
      <w:r w:rsidR="002329C1" w:rsidRPr="000D4F66">
        <w:t xml:space="preserve"> identifitseerimisvahendi</w:t>
      </w:r>
      <w:r w:rsidR="002329C1">
        <w:t xml:space="preserve">t, </w:t>
      </w:r>
      <w:r w:rsidR="00226805">
        <w:t xml:space="preserve">milleks on </w:t>
      </w:r>
      <w:r w:rsidR="002329C1">
        <w:t>mikrokiip</w:t>
      </w:r>
      <w:r w:rsidR="00DB2EFA">
        <w:rPr>
          <w:color w:val="000000"/>
          <w:lang w:eastAsia="et-EE"/>
        </w:rPr>
        <w:t xml:space="preserve">. </w:t>
      </w:r>
      <w:r w:rsidR="002329C1">
        <w:rPr>
          <w:color w:val="000000"/>
          <w:lang w:eastAsia="et-EE"/>
        </w:rPr>
        <w:t xml:space="preserve">Selle </w:t>
      </w:r>
      <w:r w:rsidR="00DB2EFA">
        <w:rPr>
          <w:color w:val="000000"/>
          <w:lang w:eastAsia="et-EE"/>
        </w:rPr>
        <w:t xml:space="preserve">paigaldamine on invasiivne veterinaarne menetlus ning loom </w:t>
      </w:r>
      <w:r w:rsidR="002329C1">
        <w:rPr>
          <w:color w:val="000000"/>
          <w:lang w:eastAsia="et-EE"/>
        </w:rPr>
        <w:t xml:space="preserve">võib </w:t>
      </w:r>
      <w:r w:rsidR="00DB2EFA">
        <w:rPr>
          <w:color w:val="000000"/>
          <w:lang w:eastAsia="et-EE"/>
        </w:rPr>
        <w:t xml:space="preserve">vajada õmblusi </w:t>
      </w:r>
      <w:r w:rsidR="002329C1">
        <w:rPr>
          <w:color w:val="000000"/>
          <w:lang w:eastAsia="et-EE"/>
        </w:rPr>
        <w:t>või muid</w:t>
      </w:r>
      <w:r w:rsidR="00DB2EFA">
        <w:rPr>
          <w:color w:val="000000"/>
          <w:lang w:eastAsia="et-EE"/>
        </w:rPr>
        <w:t xml:space="preserve"> edasisi veterinaarseid menetlusi. Loomakaitseseaduse § 9 lõike 3 kohaselt võib operatsioone ja muid veterinaarseid menetlusi, sealhulgas koerte ja kasside tätoveerimist ning loomade mikrokiipimist, teha üksnes veterinaararst.</w:t>
      </w:r>
      <w:r w:rsidR="000002CB">
        <w:rPr>
          <w:color w:val="000000"/>
          <w:lang w:eastAsia="et-EE"/>
        </w:rPr>
        <w:t xml:space="preserve"> Lemmikloomade märgistamise juures on </w:t>
      </w:r>
      <w:r w:rsidR="00092DF3">
        <w:rPr>
          <w:color w:val="000000"/>
          <w:lang w:eastAsia="et-EE"/>
        </w:rPr>
        <w:t>väga</w:t>
      </w:r>
      <w:r w:rsidR="000002CB">
        <w:rPr>
          <w:color w:val="000000"/>
          <w:lang w:eastAsia="et-EE"/>
        </w:rPr>
        <w:t xml:space="preserve"> oluline, et mikrokiipimise</w:t>
      </w:r>
      <w:r w:rsidR="002E1323">
        <w:rPr>
          <w:color w:val="000000"/>
          <w:lang w:eastAsia="et-EE"/>
        </w:rPr>
        <w:t xml:space="preserve"> korra</w:t>
      </w:r>
      <w:r w:rsidR="000002CB">
        <w:rPr>
          <w:color w:val="000000"/>
          <w:lang w:eastAsia="et-EE"/>
        </w:rPr>
        <w:t>l kantakse looma</w:t>
      </w:r>
      <w:r w:rsidR="001D67BB">
        <w:rPr>
          <w:color w:val="000000"/>
          <w:lang w:eastAsia="et-EE"/>
        </w:rPr>
        <w:t xml:space="preserve">, </w:t>
      </w:r>
      <w:r w:rsidR="000002CB">
        <w:rPr>
          <w:color w:val="000000"/>
          <w:lang w:eastAsia="et-EE"/>
        </w:rPr>
        <w:t xml:space="preserve">mikrokiibi </w:t>
      </w:r>
      <w:r w:rsidR="001D67BB">
        <w:rPr>
          <w:color w:val="000000"/>
          <w:lang w:eastAsia="et-EE"/>
        </w:rPr>
        <w:t xml:space="preserve">ja looma omaniku </w:t>
      </w:r>
      <w:r w:rsidR="000002CB">
        <w:rPr>
          <w:color w:val="000000"/>
          <w:lang w:eastAsia="et-EE"/>
        </w:rPr>
        <w:t>andmed vastavasse andmekogusse</w:t>
      </w:r>
      <w:r w:rsidR="001D67BB" w:rsidRPr="001D67BB">
        <w:rPr>
          <w:color w:val="000000"/>
          <w:lang w:eastAsia="et-EE"/>
        </w:rPr>
        <w:t>, mis tekitab seose looma ja omaniku vahel</w:t>
      </w:r>
      <w:r w:rsidR="000002CB">
        <w:rPr>
          <w:color w:val="000000"/>
          <w:lang w:eastAsia="et-EE"/>
        </w:rPr>
        <w:t xml:space="preserve">. </w:t>
      </w:r>
      <w:r w:rsidR="002329C1">
        <w:t>E</w:t>
      </w:r>
      <w:r w:rsidR="002329C1" w:rsidRPr="000D4F66">
        <w:t>lektro</w:t>
      </w:r>
      <w:r w:rsidR="002329C1">
        <w:t>onse identifitseerimisvahendi</w:t>
      </w:r>
      <w:r w:rsidR="00024761">
        <w:t xml:space="preserve"> </w:t>
      </w:r>
      <w:r w:rsidR="00094274">
        <w:rPr>
          <w:color w:val="202020"/>
          <w:lang w:eastAsia="et-EE"/>
        </w:rPr>
        <w:t xml:space="preserve">kasutamine võiks olla esimene identifitseerimise valik ja </w:t>
      </w:r>
      <w:r w:rsidR="00226805">
        <w:rPr>
          <w:color w:val="202020"/>
          <w:lang w:eastAsia="et-EE"/>
        </w:rPr>
        <w:t>mitmet</w:t>
      </w:r>
      <w:r w:rsidR="00094274">
        <w:rPr>
          <w:color w:val="202020"/>
          <w:lang w:eastAsia="et-EE"/>
        </w:rPr>
        <w:t xml:space="preserve">es kohalikes omavalitsustes on see ka kohustuslik. </w:t>
      </w:r>
      <w:r w:rsidR="00094274">
        <w:rPr>
          <w:color w:val="000000"/>
          <w:lang w:eastAsia="et-EE"/>
        </w:rPr>
        <w:t>Endiselt on lubatud ka koera, kass</w:t>
      </w:r>
      <w:r w:rsidR="00226805">
        <w:rPr>
          <w:color w:val="000000"/>
          <w:lang w:eastAsia="et-EE"/>
        </w:rPr>
        <w:t>i</w:t>
      </w:r>
      <w:r w:rsidR="00094274">
        <w:rPr>
          <w:color w:val="000000"/>
          <w:lang w:eastAsia="et-EE"/>
        </w:rPr>
        <w:t xml:space="preserve"> ja valgetuhkru identifitseerimine k</w:t>
      </w:r>
      <w:r w:rsidR="00094274" w:rsidRPr="00B34378">
        <w:rPr>
          <w:color w:val="202020"/>
          <w:lang w:eastAsia="et-EE"/>
        </w:rPr>
        <w:t>uuluvuse kaudu</w:t>
      </w:r>
      <w:r w:rsidR="00094274">
        <w:rPr>
          <w:color w:val="202020"/>
          <w:lang w:eastAsia="et-EE"/>
        </w:rPr>
        <w:t>,</w:t>
      </w:r>
      <w:r w:rsidR="00094274" w:rsidRPr="00B34378">
        <w:rPr>
          <w:color w:val="202020"/>
          <w:lang w:eastAsia="et-EE"/>
        </w:rPr>
        <w:t xml:space="preserve"> </w:t>
      </w:r>
      <w:r w:rsidR="00094274">
        <w:rPr>
          <w:color w:val="202020"/>
          <w:lang w:eastAsia="et-EE"/>
        </w:rPr>
        <w:t>kus</w:t>
      </w:r>
      <w:r w:rsidR="00094274" w:rsidRPr="00B34378">
        <w:rPr>
          <w:color w:val="202020"/>
          <w:lang w:eastAsia="et-EE"/>
        </w:rPr>
        <w:t xml:space="preserve"> loetakse loom kuuluvaks isikule, kelle valduses</w:t>
      </w:r>
      <w:r w:rsidR="00094274">
        <w:rPr>
          <w:color w:val="202020"/>
          <w:lang w:eastAsia="et-EE"/>
        </w:rPr>
        <w:t xml:space="preserve"> või </w:t>
      </w:r>
      <w:r w:rsidR="00094274" w:rsidRPr="00B34378">
        <w:rPr>
          <w:color w:val="202020"/>
          <w:lang w:eastAsia="et-EE"/>
        </w:rPr>
        <w:t xml:space="preserve">kinnisel territooriumil või kellele kuuluvas hoones või rajatises </w:t>
      </w:r>
      <w:r w:rsidR="00094274">
        <w:rPr>
          <w:color w:val="202020"/>
          <w:lang w:eastAsia="et-EE"/>
        </w:rPr>
        <w:t>loom</w:t>
      </w:r>
      <w:r w:rsidR="00094274" w:rsidRPr="00B34378">
        <w:rPr>
          <w:color w:val="202020"/>
          <w:lang w:eastAsia="et-EE"/>
        </w:rPr>
        <w:t xml:space="preserve"> asub, kui </w:t>
      </w:r>
      <w:r w:rsidR="00094274">
        <w:rPr>
          <w:color w:val="202020"/>
          <w:lang w:eastAsia="et-EE"/>
        </w:rPr>
        <w:t>tema</w:t>
      </w:r>
      <w:r w:rsidR="00094274" w:rsidRPr="00B34378">
        <w:rPr>
          <w:color w:val="202020"/>
          <w:lang w:eastAsia="et-EE"/>
        </w:rPr>
        <w:t xml:space="preserve"> kuuluvusest huvitatud isik ei tõenda vastupidist.</w:t>
      </w:r>
    </w:p>
    <w:p w14:paraId="6F60225B" w14:textId="77777777" w:rsidR="0063121F" w:rsidRPr="00A47927" w:rsidRDefault="0063121F" w:rsidP="001B2418">
      <w:pPr>
        <w:jc w:val="both"/>
      </w:pPr>
    </w:p>
    <w:p w14:paraId="1D94F566" w14:textId="0F1B3BE5" w:rsidR="0063121F" w:rsidRDefault="001A0B66" w:rsidP="00217CC9">
      <w:pPr>
        <w:jc w:val="both"/>
      </w:pPr>
      <w:r w:rsidRPr="00827D2C">
        <w:t xml:space="preserve">Eelnõu </w:t>
      </w:r>
      <w:r w:rsidRPr="00967014">
        <w:t xml:space="preserve">§ </w:t>
      </w:r>
      <w:r w:rsidR="00DE0F8D">
        <w:t>29</w:t>
      </w:r>
      <w:r w:rsidR="000002CB" w:rsidRPr="00967014">
        <w:t xml:space="preserve"> </w:t>
      </w:r>
      <w:r w:rsidRPr="00BB406B">
        <w:rPr>
          <w:b/>
        </w:rPr>
        <w:t>lõi</w:t>
      </w:r>
      <w:r w:rsidR="003346CD" w:rsidRPr="002E1323">
        <w:rPr>
          <w:b/>
        </w:rPr>
        <w:t>getes</w:t>
      </w:r>
      <w:r w:rsidRPr="001A0B66">
        <w:rPr>
          <w:b/>
        </w:rPr>
        <w:t xml:space="preserve"> </w:t>
      </w:r>
      <w:r>
        <w:rPr>
          <w:b/>
        </w:rPr>
        <w:t>3</w:t>
      </w:r>
      <w:r w:rsidR="003346CD">
        <w:t>–</w:t>
      </w:r>
      <w:r w:rsidR="003346CD" w:rsidRPr="003346CD">
        <w:rPr>
          <w:b/>
        </w:rPr>
        <w:t>5</w:t>
      </w:r>
      <w:r w:rsidR="003346CD">
        <w:t xml:space="preserve"> </w:t>
      </w:r>
      <w:r>
        <w:t>sätestatakse võimalus looma identifitsee</w:t>
      </w:r>
      <w:r w:rsidR="00A049AE">
        <w:t>r</w:t>
      </w:r>
      <w:r>
        <w:t xml:space="preserve">ida kirjeldamise </w:t>
      </w:r>
      <w:r w:rsidR="003346CD">
        <w:t xml:space="preserve">või kuuluvuse </w:t>
      </w:r>
      <w:r>
        <w:t>kaudu.</w:t>
      </w:r>
      <w:r w:rsidR="00827D2C">
        <w:t xml:space="preserve"> </w:t>
      </w:r>
      <w:r w:rsidR="0063121F" w:rsidRPr="00A47927">
        <w:t xml:space="preserve">Looma kirjeldamist tema eristamise eesmärgil kasutatakse looma puhul, keda ei ole võimalik või </w:t>
      </w:r>
      <w:r w:rsidR="003346CD">
        <w:t xml:space="preserve">ei ole </w:t>
      </w:r>
      <w:r w:rsidR="0063121F" w:rsidRPr="00A47927">
        <w:t>otstarbekas märgistada.</w:t>
      </w:r>
      <w:r w:rsidR="003346CD">
        <w:t xml:space="preserve"> </w:t>
      </w:r>
      <w:r w:rsidR="00223D83">
        <w:t>Kirjelduse kaudu identifitseerimist kasutatakse ka lisameetmena teatud loomade, näiteks hobuslas</w:t>
      </w:r>
      <w:r w:rsidR="00C50BBD">
        <w:t>t</w:t>
      </w:r>
      <w:r w:rsidR="00223D83">
        <w:t xml:space="preserve">e identifitseerimisel. Hobuslast kirjeldav joonis on hobusepassi osa. Ainult kirjelduse kaudu identifitseerimist siiski tavaliselt ei kasutata. </w:t>
      </w:r>
      <w:r w:rsidR="0063121F" w:rsidRPr="00A47927">
        <w:t xml:space="preserve">Loom, keda ei ole võimalik või otstarbekas märgistada ja kelle kohta ei saa selle loomaliigi isendite suure välise sarnasuse tõttu koostada kirjeldust, identifitseeritakse </w:t>
      </w:r>
      <w:r w:rsidR="002E1323">
        <w:t>tema</w:t>
      </w:r>
      <w:r w:rsidR="002E1323" w:rsidRPr="00A47927">
        <w:t xml:space="preserve"> </w:t>
      </w:r>
      <w:r w:rsidR="0063121F" w:rsidRPr="00A47927">
        <w:t>kuuluvuse kaudu.</w:t>
      </w:r>
      <w:r w:rsidR="0014397F" w:rsidRPr="0014397F">
        <w:t xml:space="preserve"> </w:t>
      </w:r>
      <w:r w:rsidR="0063121F" w:rsidRPr="00A47927">
        <w:t>Kuuluvuse kaudu identifitseerimisel loetakse loom kuuluvaks isikule, kelle valduses, sealhulgas kelle kinnisel territooriumil või kellele kuuluvas hoones või rajatises ta asub, kui looma kuuluvusest huvitatud isik ei tõenda vastupidist.</w:t>
      </w:r>
      <w:r w:rsidR="00DC2C54">
        <w:t xml:space="preserve"> Kuuluvuse kaudu identifitseeritakse näiteks mesilased.</w:t>
      </w:r>
    </w:p>
    <w:p w14:paraId="12BDA069" w14:textId="369870E2" w:rsidR="00217CC9" w:rsidRDefault="00217CC9" w:rsidP="00217CC9">
      <w:pPr>
        <w:jc w:val="both"/>
      </w:pPr>
    </w:p>
    <w:p w14:paraId="112F6433" w14:textId="6A8F79F0" w:rsidR="007849D9" w:rsidRPr="00827D2C" w:rsidRDefault="007849D9" w:rsidP="00827D2C">
      <w:pPr>
        <w:pStyle w:val="Heading2"/>
        <w:ind w:left="0"/>
        <w:jc w:val="left"/>
        <w:rPr>
          <w:rFonts w:ascii="Times New Roman" w:hAnsi="Times New Roman"/>
          <w:i w:val="0"/>
          <w:sz w:val="24"/>
        </w:rPr>
      </w:pPr>
      <w:r w:rsidRPr="009D2459">
        <w:rPr>
          <w:rFonts w:ascii="Times New Roman" w:hAnsi="Times New Roman"/>
          <w:i w:val="0"/>
          <w:sz w:val="24"/>
        </w:rPr>
        <w:t>Eelnõu §</w:t>
      </w:r>
      <w:r w:rsidR="0047081C" w:rsidRPr="009D2459">
        <w:rPr>
          <w:rFonts w:ascii="Times New Roman" w:hAnsi="Times New Roman"/>
          <w:i w:val="0"/>
          <w:sz w:val="24"/>
        </w:rPr>
        <w:t xml:space="preserve"> </w:t>
      </w:r>
      <w:r w:rsidR="00DE0F8D" w:rsidRPr="009D2459">
        <w:rPr>
          <w:rFonts w:ascii="Times New Roman" w:hAnsi="Times New Roman"/>
          <w:i w:val="0"/>
          <w:sz w:val="24"/>
        </w:rPr>
        <w:t>30</w:t>
      </w:r>
      <w:r w:rsidRPr="009D2459">
        <w:rPr>
          <w:rFonts w:ascii="Times New Roman" w:hAnsi="Times New Roman"/>
          <w:i w:val="0"/>
          <w:sz w:val="24"/>
        </w:rPr>
        <w:t>. Peetava looma identifitseerimine</w:t>
      </w:r>
    </w:p>
    <w:p w14:paraId="7520AC5D" w14:textId="301EC36F" w:rsidR="0063121F" w:rsidRDefault="00111497" w:rsidP="007849D9">
      <w:pPr>
        <w:jc w:val="both"/>
      </w:pPr>
      <w:r w:rsidRPr="00217CC9">
        <w:t xml:space="preserve">Eelnõu </w:t>
      </w:r>
      <w:r w:rsidR="0063121F" w:rsidRPr="00967014">
        <w:t>§</w:t>
      </w:r>
      <w:r w:rsidRPr="00967014">
        <w:t xml:space="preserve">-s </w:t>
      </w:r>
      <w:r w:rsidR="00DE0F8D">
        <w:t>30</w:t>
      </w:r>
      <w:r w:rsidR="000002CB" w:rsidRPr="00217CC9">
        <w:t xml:space="preserve"> </w:t>
      </w:r>
      <w:r w:rsidRPr="00217CC9">
        <w:t>sätestatakse p</w:t>
      </w:r>
      <w:r w:rsidR="0063121F" w:rsidRPr="00217CC9">
        <w:t xml:space="preserve">eetava </w:t>
      </w:r>
      <w:r w:rsidR="0063121F" w:rsidRPr="004626D1">
        <w:t>looma</w:t>
      </w:r>
      <w:r w:rsidR="0063121F" w:rsidRPr="00217CC9">
        <w:t xml:space="preserve"> </w:t>
      </w:r>
      <w:r w:rsidR="003346CD">
        <w:t xml:space="preserve">üldised identifitseerimise nõuded ning </w:t>
      </w:r>
      <w:r w:rsidR="003346CD" w:rsidRPr="003346CD">
        <w:t xml:space="preserve">põllumajandusloomade </w:t>
      </w:r>
      <w:r w:rsidR="003346CD">
        <w:t xml:space="preserve">täpsemad </w:t>
      </w:r>
      <w:r w:rsidR="003346CD" w:rsidRPr="003346CD">
        <w:t>identifitseerimis</w:t>
      </w:r>
      <w:r w:rsidR="003346CD">
        <w:t>e nõuded</w:t>
      </w:r>
      <w:r w:rsidR="00217CC9" w:rsidRPr="00217CC9">
        <w:t>.</w:t>
      </w:r>
      <w:r w:rsidR="0063121F" w:rsidRPr="00217CC9">
        <w:t xml:space="preserve"> </w:t>
      </w:r>
      <w:r w:rsidR="004D4061">
        <w:t xml:space="preserve">Kehtivas </w:t>
      </w:r>
      <w:r w:rsidR="00DC2C54">
        <w:t xml:space="preserve">loomatauditõrje seaduses </w:t>
      </w:r>
      <w:r w:rsidR="004D4061">
        <w:t xml:space="preserve">on </w:t>
      </w:r>
      <w:r w:rsidR="004D4061" w:rsidRPr="004D4061">
        <w:t>põllumajanduslooma identifitseerimise nõuded</w:t>
      </w:r>
      <w:r w:rsidR="004D4061">
        <w:t xml:space="preserve"> sätestatud §-s 11. </w:t>
      </w:r>
    </w:p>
    <w:p w14:paraId="7D89E817" w14:textId="77777777" w:rsidR="00217CC9" w:rsidRPr="00A47927" w:rsidRDefault="00217CC9" w:rsidP="001B2418">
      <w:pPr>
        <w:jc w:val="both"/>
      </w:pPr>
    </w:p>
    <w:p w14:paraId="58ECDC75" w14:textId="36D8FA55" w:rsidR="00EF31B8" w:rsidRDefault="00A5637A" w:rsidP="001B2418">
      <w:pPr>
        <w:jc w:val="both"/>
      </w:pPr>
      <w:r w:rsidRPr="005F0C30">
        <w:t xml:space="preserve">Eelnõu </w:t>
      </w:r>
      <w:r w:rsidRPr="00967014">
        <w:t xml:space="preserve">§ </w:t>
      </w:r>
      <w:r w:rsidR="00DE0F8D">
        <w:t>30</w:t>
      </w:r>
      <w:r w:rsidR="00112780" w:rsidRPr="005F0C30">
        <w:rPr>
          <w:b/>
        </w:rPr>
        <w:t xml:space="preserve"> </w:t>
      </w:r>
      <w:r w:rsidRPr="005F0C30">
        <w:rPr>
          <w:b/>
        </w:rPr>
        <w:t>lõikes 1</w:t>
      </w:r>
      <w:r w:rsidRPr="005F0C30">
        <w:t xml:space="preserve"> sätestatakse loomapidaja kohustus tagada oma peetava looma</w:t>
      </w:r>
      <w:r>
        <w:t xml:space="preserve"> identifitseerimine.</w:t>
      </w:r>
      <w:r w:rsidR="00827D2C">
        <w:t xml:space="preserve"> </w:t>
      </w:r>
      <w:r w:rsidR="008810B0" w:rsidRPr="00B34378">
        <w:t xml:space="preserve">Loomapidaja </w:t>
      </w:r>
      <w:r w:rsidR="008810B0">
        <w:t>identifitseeri</w:t>
      </w:r>
      <w:r w:rsidR="008810B0" w:rsidRPr="00B34378">
        <w:t>b oma peetava maismaalooma</w:t>
      </w:r>
      <w:r w:rsidR="008810B0">
        <w:t xml:space="preserve">, välja arvatud koera, kassi ja valgetuhkru </w:t>
      </w:r>
      <w:r w:rsidR="008810B0" w:rsidRPr="00B34378">
        <w:t>Euroopa Parlamendi ja nõukogu määruse (EL) 2016/429 artiklite</w:t>
      </w:r>
      <w:r w:rsidR="008810B0">
        <w:t>s</w:t>
      </w:r>
      <w:r w:rsidR="008810B0" w:rsidRPr="00B34378">
        <w:t xml:space="preserve"> 112</w:t>
      </w:r>
      <w:r w:rsidR="008810B0">
        <w:t>‒</w:t>
      </w:r>
      <w:r w:rsidR="008810B0" w:rsidRPr="00B34378">
        <w:t>115</w:t>
      </w:r>
      <w:r w:rsidR="008810B0">
        <w:t xml:space="preserve"> ja </w:t>
      </w:r>
      <w:r w:rsidR="008810B0" w:rsidRPr="00B34378">
        <w:t>117 ning komisjoni delegeeritud määruses (EL) 2019/2035 sätestatu</w:t>
      </w:r>
      <w:r w:rsidR="008810B0">
        <w:t>d korras</w:t>
      </w:r>
      <w:r w:rsidR="008810B0" w:rsidRPr="00B34378">
        <w:t>.</w:t>
      </w:r>
      <w:r w:rsidR="00BE3C44" w:rsidRPr="00B34378">
        <w:t xml:space="preserve"> </w:t>
      </w:r>
      <w:r w:rsidR="00A815E6">
        <w:rPr>
          <w:bCs/>
        </w:rPr>
        <w:t xml:space="preserve">See kohustus on ka hobuslast pidaval loomapidajal. </w:t>
      </w:r>
      <w:r w:rsidR="00EF31B8">
        <w:t>Viidatud EL</w:t>
      </w:r>
      <w:r w:rsidR="002E1323">
        <w:t>-i</w:t>
      </w:r>
      <w:r w:rsidR="00EF31B8">
        <w:t xml:space="preserve"> õigusaktide</w:t>
      </w:r>
      <w:r w:rsidR="0085690B">
        <w:t>s sätestatud</w:t>
      </w:r>
      <w:r w:rsidR="00EF31B8">
        <w:t xml:space="preserve"> nõuded ei erine oluliselt loomatauditõrje seaduses ja selle alusel kehtestatud õigusaktide</w:t>
      </w:r>
      <w:r w:rsidR="0085690B">
        <w:t>s sätestatud</w:t>
      </w:r>
      <w:r w:rsidR="00EF31B8">
        <w:t xml:space="preserve"> nõuetest. Veiste, lammaste ja kitsede ning hobuslaste märgistamise nõuded on ka </w:t>
      </w:r>
      <w:r w:rsidR="00DC2C54">
        <w:t xml:space="preserve">eelnõu ettevalmistamise ajal </w:t>
      </w:r>
      <w:r w:rsidR="00EF31B8">
        <w:t>kehtestatud vahetult kohalduvate EL</w:t>
      </w:r>
      <w:r w:rsidR="002E1323">
        <w:t>-i</w:t>
      </w:r>
      <w:r w:rsidR="00EF31B8">
        <w:t xml:space="preserve"> määrustega.</w:t>
      </w:r>
    </w:p>
    <w:p w14:paraId="6F132ED9" w14:textId="77777777" w:rsidR="00EF31B8" w:rsidRDefault="00EF31B8" w:rsidP="001B2418">
      <w:pPr>
        <w:jc w:val="both"/>
        <w:rPr>
          <w:bCs/>
        </w:rPr>
      </w:pPr>
    </w:p>
    <w:p w14:paraId="01816FD0" w14:textId="625348B7" w:rsidR="0063121F" w:rsidRDefault="00240B44" w:rsidP="001B2418">
      <w:pPr>
        <w:jc w:val="both"/>
      </w:pPr>
      <w:r>
        <w:t xml:space="preserve">Lemmikloomade identifitseerimine on reguleeritud määruses (EL) nr 576/2013 ja selle delegeeritud ja rakendusaktides, neid nõudeid täpsustatakse </w:t>
      </w:r>
      <w:r w:rsidR="00DC2C54">
        <w:t xml:space="preserve">veterinaarseaduse </w:t>
      </w:r>
      <w:r>
        <w:t xml:space="preserve">eelnõu §-s </w:t>
      </w:r>
      <w:r w:rsidR="00DE0F8D">
        <w:t>32</w:t>
      </w:r>
      <w:r>
        <w:t xml:space="preserve">. </w:t>
      </w:r>
    </w:p>
    <w:p w14:paraId="1962A307" w14:textId="77777777" w:rsidR="00827D2C" w:rsidRPr="00A47927" w:rsidRDefault="00827D2C" w:rsidP="001B2418">
      <w:pPr>
        <w:jc w:val="both"/>
      </w:pPr>
    </w:p>
    <w:p w14:paraId="11AEF873" w14:textId="0623C532" w:rsidR="007B75C9" w:rsidRDefault="00DC2C54" w:rsidP="00A133AC">
      <w:pPr>
        <w:jc w:val="both"/>
      </w:pPr>
      <w:r>
        <w:t>M</w:t>
      </w:r>
      <w:r w:rsidR="00A133AC" w:rsidRPr="00B34378">
        <w:t xml:space="preserve">ääruse (EL) 2019/2035 artikli </w:t>
      </w:r>
      <w:r w:rsidR="00A133AC">
        <w:t>8</w:t>
      </w:r>
      <w:r w:rsidR="00A133AC" w:rsidRPr="00B34378">
        <w:t>7 kohaselt</w:t>
      </w:r>
      <w:r w:rsidR="00A133AC">
        <w:t xml:space="preserve"> </w:t>
      </w:r>
      <w:r w:rsidR="00A133AC" w:rsidRPr="00937C0A">
        <w:t xml:space="preserve">loetakse </w:t>
      </w:r>
      <w:r w:rsidR="00A133AC">
        <w:t>e</w:t>
      </w:r>
      <w:r w:rsidR="00A133AC" w:rsidRPr="00937C0A">
        <w:t>nne 21. aprilli 2021</w:t>
      </w:r>
      <w:r>
        <w:t>. a</w:t>
      </w:r>
      <w:r w:rsidR="002E1323">
        <w:t>astal</w:t>
      </w:r>
      <w:r w:rsidR="00A133AC" w:rsidRPr="00937C0A">
        <w:t xml:space="preserve"> määruse (EÜ) nr 1760/2000, määruse (EÜ) nr 21/2004 ja direktiivi 2008/71/EÜ ning nende alusel vastu võetud õigusaktide kohaselt identifitseeritud peetavad veised, lambad, kitsed ja sead</w:t>
      </w:r>
      <w:r w:rsidR="00A133AC">
        <w:t>,</w:t>
      </w:r>
      <w:r w:rsidR="00A133AC" w:rsidRPr="00937C0A">
        <w:t xml:space="preserve"> rakendusmääruse (EL) 2015/262 kohaselt identifitseeritud peetavad hobuslased</w:t>
      </w:r>
      <w:r w:rsidR="00A133AC">
        <w:t xml:space="preserve"> ja</w:t>
      </w:r>
      <w:r w:rsidR="00A133AC" w:rsidRPr="00937C0A">
        <w:t xml:space="preserve"> direktiivi 92/65/EMÜ kohaselt identifitseeritud peetavad papagoilased</w:t>
      </w:r>
      <w:r w:rsidR="00A133AC">
        <w:t xml:space="preserve"> nõuete</w:t>
      </w:r>
      <w:r w:rsidR="00A133AC" w:rsidRPr="00937C0A">
        <w:t xml:space="preserve">kohaselt identifitseerituks. </w:t>
      </w:r>
      <w:r w:rsidR="008F644D">
        <w:t>M</w:t>
      </w:r>
      <w:r w:rsidR="008F644D" w:rsidRPr="00937C0A">
        <w:t>ääruse (EÜ) nr 1760/2000</w:t>
      </w:r>
      <w:r w:rsidR="008F644D">
        <w:t xml:space="preserve"> </w:t>
      </w:r>
      <w:r w:rsidR="007165CD">
        <w:t xml:space="preserve">veiste identifitseerimist käsitlevad </w:t>
      </w:r>
      <w:r w:rsidR="008F644D">
        <w:t>sätted</w:t>
      </w:r>
      <w:r w:rsidR="007165CD">
        <w:t>,</w:t>
      </w:r>
      <w:r w:rsidR="008F644D">
        <w:t xml:space="preserve"> määrus (EÜ) </w:t>
      </w:r>
      <w:r w:rsidR="008F644D" w:rsidRPr="00937C0A">
        <w:t>nr 21/2004 ja direktiiv 2008/71/EÜ</w:t>
      </w:r>
      <w:r w:rsidR="007165CD">
        <w:t xml:space="preserve"> ning </w:t>
      </w:r>
      <w:r w:rsidR="007165CD" w:rsidRPr="00937C0A">
        <w:t>rakendusmäärus (EL) 2015/262</w:t>
      </w:r>
      <w:r w:rsidR="008F644D" w:rsidRPr="00937C0A">
        <w:t xml:space="preserve"> </w:t>
      </w:r>
      <w:r w:rsidR="007165CD">
        <w:t>ja</w:t>
      </w:r>
      <w:r w:rsidR="007165CD" w:rsidRPr="00937C0A">
        <w:t xml:space="preserve"> direktiiv 92/65/EMÜ</w:t>
      </w:r>
      <w:r w:rsidR="007165CD">
        <w:t xml:space="preserve"> </w:t>
      </w:r>
      <w:r w:rsidR="008F644D">
        <w:t xml:space="preserve">tunnistatakse määruse </w:t>
      </w:r>
      <w:r w:rsidR="00842E05">
        <w:t xml:space="preserve">(EL) </w:t>
      </w:r>
      <w:r w:rsidR="008F644D">
        <w:t xml:space="preserve">2016/429 </w:t>
      </w:r>
      <w:r w:rsidR="005E7EDC">
        <w:t>artik</w:t>
      </w:r>
      <w:r w:rsidR="002E1323">
        <w:t>li</w:t>
      </w:r>
      <w:r w:rsidR="005E7EDC">
        <w:t xml:space="preserve"> 270 </w:t>
      </w:r>
      <w:r w:rsidR="008F644D">
        <w:t>kohaselt kehtetuks</w:t>
      </w:r>
      <w:r>
        <w:t xml:space="preserve"> </w:t>
      </w:r>
      <w:r w:rsidR="002E1323">
        <w:t xml:space="preserve">alates </w:t>
      </w:r>
      <w:r>
        <w:t>21. aprillist 2021</w:t>
      </w:r>
      <w:r w:rsidR="008F644D">
        <w:t>.</w:t>
      </w:r>
    </w:p>
    <w:p w14:paraId="47781243" w14:textId="77777777" w:rsidR="007B75C9" w:rsidRDefault="007B75C9" w:rsidP="00A133AC">
      <w:pPr>
        <w:jc w:val="both"/>
      </w:pPr>
    </w:p>
    <w:p w14:paraId="77A88D32" w14:textId="07916E12" w:rsidR="00A133AC" w:rsidRDefault="00A133AC" w:rsidP="00A133AC">
      <w:pPr>
        <w:jc w:val="both"/>
      </w:pPr>
      <w:r w:rsidRPr="00937C0A">
        <w:t>Enne 21. aprilli 2021</w:t>
      </w:r>
      <w:r w:rsidR="00DC2C54">
        <w:t>.</w:t>
      </w:r>
      <w:r w:rsidR="00552B69">
        <w:t xml:space="preserve"> </w:t>
      </w:r>
      <w:r w:rsidR="00DC2C54">
        <w:t>a</w:t>
      </w:r>
      <w:r w:rsidR="002E1323">
        <w:t>astal</w:t>
      </w:r>
      <w:r w:rsidRPr="00937C0A">
        <w:t xml:space="preserve"> kohaldatavate riiklike õigusaktide kohaselt identifitseeritud peetavad kaamellased ja hirvlased loetakse </w:t>
      </w:r>
      <w:r>
        <w:t>samuti nõuete</w:t>
      </w:r>
      <w:r w:rsidRPr="00937C0A">
        <w:t xml:space="preserve">kohaselt identifitseerituks. </w:t>
      </w:r>
      <w:r w:rsidR="00DC2C54">
        <w:t>M</w:t>
      </w:r>
      <w:r w:rsidR="005E7EDC" w:rsidRPr="00B34378">
        <w:t xml:space="preserve">ääruse (EL) </w:t>
      </w:r>
      <w:r w:rsidR="005E7EDC" w:rsidRPr="00B34378">
        <w:lastRenderedPageBreak/>
        <w:t xml:space="preserve">2019/2035 </w:t>
      </w:r>
      <w:r>
        <w:t xml:space="preserve">artikli </w:t>
      </w:r>
      <w:r w:rsidR="005E7EDC">
        <w:t>81</w:t>
      </w:r>
      <w:r w:rsidR="00DC2C54">
        <w:t xml:space="preserve"> </w:t>
      </w:r>
      <w:r>
        <w:t xml:space="preserve">kohaselt </w:t>
      </w:r>
      <w:r w:rsidR="0085690B" w:rsidRPr="0085690B">
        <w:t xml:space="preserve">peab looma </w:t>
      </w:r>
      <w:r w:rsidR="002475E3">
        <w:t xml:space="preserve">Eestisse saabudes </w:t>
      </w:r>
      <w:r w:rsidR="0085690B" w:rsidRPr="0085690B">
        <w:t>esmase saabumis</w:t>
      </w:r>
      <w:r w:rsidR="002475E3">
        <w:t>koha</w:t>
      </w:r>
      <w:r w:rsidR="0085690B" w:rsidRPr="0085690B">
        <w:t xml:space="preserve"> ettevõte</w:t>
      </w:r>
      <w:r w:rsidR="002475E3">
        <w:t>t</w:t>
      </w:r>
      <w:r w:rsidR="0085690B" w:rsidRPr="0085690B">
        <w:t xml:space="preserve"> käitav ettevõtja tagama, et </w:t>
      </w:r>
      <w:r w:rsidRPr="00A57849">
        <w:t>kolmandas rii</w:t>
      </w:r>
      <w:r w:rsidR="0085690B">
        <w:t>gis</w:t>
      </w:r>
      <w:r w:rsidRPr="00A57849">
        <w:t xml:space="preserve"> või territooriumil</w:t>
      </w:r>
      <w:r w:rsidRPr="00247FEB">
        <w:t xml:space="preserve"> </w:t>
      </w:r>
      <w:r w:rsidRPr="00026692">
        <w:t>identifitseerimisvahendiga varustatud</w:t>
      </w:r>
      <w:r w:rsidRPr="00247FEB">
        <w:t xml:space="preserve"> </w:t>
      </w:r>
      <w:r w:rsidR="0085690B">
        <w:t>peetav veis, lam</w:t>
      </w:r>
      <w:r w:rsidR="000A6FCC">
        <w:t>mas</w:t>
      </w:r>
      <w:r w:rsidR="0085690B">
        <w:t>, kits, s</w:t>
      </w:r>
      <w:r w:rsidR="000A6FCC">
        <w:t>iga</w:t>
      </w:r>
      <w:r w:rsidR="0085690B">
        <w:t>, hirvla</w:t>
      </w:r>
      <w:r w:rsidR="000A6FCC">
        <w:t>ne</w:t>
      </w:r>
      <w:r w:rsidR="0085690B">
        <w:t xml:space="preserve"> </w:t>
      </w:r>
      <w:r w:rsidR="002E1323">
        <w:t xml:space="preserve">ja </w:t>
      </w:r>
      <w:r w:rsidR="0085690B">
        <w:t>kaamella</w:t>
      </w:r>
      <w:r w:rsidR="000A6FCC">
        <w:t>ne</w:t>
      </w:r>
      <w:r w:rsidR="0085690B">
        <w:t xml:space="preserve"> </w:t>
      </w:r>
      <w:r w:rsidRPr="00247FEB">
        <w:t xml:space="preserve">identifitseeritakse </w:t>
      </w:r>
      <w:r w:rsidR="002475E3">
        <w:t>EL</w:t>
      </w:r>
      <w:r w:rsidR="002E1323">
        <w:noBreakHyphen/>
        <w:t>i</w:t>
      </w:r>
      <w:r w:rsidR="002475E3">
        <w:t xml:space="preserve"> </w:t>
      </w:r>
      <w:r w:rsidRPr="00247FEB">
        <w:t>nõuete</w:t>
      </w:r>
      <w:r w:rsidR="002E1323">
        <w:t xml:space="preserve"> </w:t>
      </w:r>
      <w:r w:rsidRPr="00247FEB">
        <w:t>kohaselt. Kui peetav veis, lam</w:t>
      </w:r>
      <w:r w:rsidR="000A6FCC">
        <w:t>mas</w:t>
      </w:r>
      <w:r w:rsidRPr="00247FEB">
        <w:t>, kits, s</w:t>
      </w:r>
      <w:r w:rsidR="000A6FCC">
        <w:t xml:space="preserve">iga, </w:t>
      </w:r>
      <w:r w:rsidRPr="00247FEB">
        <w:t>hirvla</w:t>
      </w:r>
      <w:r w:rsidR="000A6FCC">
        <w:t>ne</w:t>
      </w:r>
      <w:r w:rsidRPr="00247FEB">
        <w:t xml:space="preserve"> või kaamella</w:t>
      </w:r>
      <w:r w:rsidR="000A6FCC">
        <w:t>ne</w:t>
      </w:r>
      <w:r w:rsidRPr="00247FEB">
        <w:t xml:space="preserve"> pärine</w:t>
      </w:r>
      <w:r w:rsidR="000A6FCC">
        <w:t>b</w:t>
      </w:r>
      <w:r w:rsidRPr="00247FEB">
        <w:t xml:space="preserve"> liikmesriigist ja on identifitseeritud </w:t>
      </w:r>
      <w:r w:rsidR="002475E3">
        <w:t>EL</w:t>
      </w:r>
      <w:r w:rsidR="002E1323">
        <w:t>-i</w:t>
      </w:r>
      <w:r w:rsidR="002475E3">
        <w:t xml:space="preserve"> nõuete</w:t>
      </w:r>
      <w:r w:rsidR="002E1323">
        <w:t xml:space="preserve"> kohaselt</w:t>
      </w:r>
      <w:r w:rsidRPr="00247FEB">
        <w:t>, siis tee</w:t>
      </w:r>
      <w:r w:rsidR="000A6FCC">
        <w:t>b</w:t>
      </w:r>
      <w:r w:rsidRPr="00247FEB">
        <w:t xml:space="preserve"> kõnealuse looma esmase saabumis</w:t>
      </w:r>
      <w:r w:rsidR="002475E3">
        <w:t>koha</w:t>
      </w:r>
      <w:r w:rsidRPr="00247FEB">
        <w:t xml:space="preserve"> ettevõtteid käitav ettevõtja pärast looma kolmandast riigist </w:t>
      </w:r>
      <w:r w:rsidR="009155BD">
        <w:t>EL-i</w:t>
      </w:r>
      <w:r w:rsidRPr="00247FEB">
        <w:t xml:space="preserve"> sisenemist ja juhul, kui </w:t>
      </w:r>
      <w:r w:rsidR="000A6FCC">
        <w:t>loom</w:t>
      </w:r>
      <w:r w:rsidR="000A6FCC" w:rsidRPr="00247FEB">
        <w:t xml:space="preserve"> </w:t>
      </w:r>
      <w:r w:rsidRPr="00247FEB">
        <w:t>jää</w:t>
      </w:r>
      <w:r w:rsidR="000A6FCC">
        <w:t>b</w:t>
      </w:r>
      <w:r w:rsidRPr="00247FEB">
        <w:t xml:space="preserve"> </w:t>
      </w:r>
      <w:r w:rsidR="00827D2C">
        <w:t>EL-i</w:t>
      </w:r>
      <w:r w:rsidRPr="00247FEB">
        <w:t>, kindlaks</w:t>
      </w:r>
      <w:r w:rsidR="002475E3">
        <w:t>,</w:t>
      </w:r>
      <w:r w:rsidRPr="00247FEB">
        <w:t xml:space="preserve"> et loom on nõuetekohaselt identifitseeritud.</w:t>
      </w:r>
      <w:r>
        <w:t xml:space="preserve"> Selline kontroll ei ole vajalik</w:t>
      </w:r>
      <w:r w:rsidR="000A6FCC">
        <w:t>,</w:t>
      </w:r>
      <w:r>
        <w:t xml:space="preserve"> </w:t>
      </w:r>
      <w:r w:rsidR="0085690B" w:rsidRPr="0085690B">
        <w:t xml:space="preserve">kui nimetatud </w:t>
      </w:r>
      <w:r w:rsidR="0085690B">
        <w:t>loom</w:t>
      </w:r>
      <w:r w:rsidR="0085690B" w:rsidRPr="00247FEB">
        <w:t xml:space="preserve"> </w:t>
      </w:r>
      <w:r w:rsidRPr="00247FEB">
        <w:t xml:space="preserve">kavatsetakse viia </w:t>
      </w:r>
      <w:r w:rsidR="0085690B" w:rsidRPr="0085690B">
        <w:t xml:space="preserve">viie päeva jooksul </w:t>
      </w:r>
      <w:r w:rsidR="000A6FCC">
        <w:t>arvates</w:t>
      </w:r>
      <w:r w:rsidR="000A6FCC" w:rsidRPr="0085690B">
        <w:t xml:space="preserve"> </w:t>
      </w:r>
      <w:r w:rsidR="000A6FCC">
        <w:t>looma</w:t>
      </w:r>
      <w:r w:rsidR="000A6FCC" w:rsidRPr="0085690B">
        <w:t xml:space="preserve"> </w:t>
      </w:r>
      <w:r w:rsidR="0085690B" w:rsidRPr="0085690B">
        <w:t>EL-i sisenemis</w:t>
      </w:r>
      <w:r w:rsidR="000A6FCC">
        <w:t>es</w:t>
      </w:r>
      <w:r w:rsidR="0085690B" w:rsidRPr="0085690B">
        <w:t xml:space="preserve">t </w:t>
      </w:r>
      <w:r w:rsidRPr="00247FEB">
        <w:t>liikmesriigis asuvasse tapamajja</w:t>
      </w:r>
      <w:r w:rsidR="0085690B">
        <w:t>.</w:t>
      </w:r>
    </w:p>
    <w:p w14:paraId="5DAB3422" w14:textId="77777777" w:rsidR="0063121F" w:rsidRPr="00A47927" w:rsidRDefault="0063121F" w:rsidP="001B2418">
      <w:pPr>
        <w:jc w:val="both"/>
      </w:pPr>
    </w:p>
    <w:p w14:paraId="42CF7A25" w14:textId="26794F67" w:rsidR="001551A1" w:rsidRDefault="00B774AC" w:rsidP="00B42C27">
      <w:pPr>
        <w:pStyle w:val="Point0"/>
        <w:spacing w:before="0" w:after="0" w:line="240" w:lineRule="auto"/>
        <w:ind w:left="0" w:firstLine="0"/>
        <w:jc w:val="both"/>
      </w:pPr>
      <w:r w:rsidRPr="00827D2C">
        <w:t xml:space="preserve">Eelnõu </w:t>
      </w:r>
      <w:r w:rsidRPr="00967014">
        <w:t xml:space="preserve">§ </w:t>
      </w:r>
      <w:r w:rsidR="00DE0F8D">
        <w:t>30</w:t>
      </w:r>
      <w:r w:rsidR="00112780" w:rsidRPr="00A049AE">
        <w:rPr>
          <w:b/>
        </w:rPr>
        <w:t xml:space="preserve"> </w:t>
      </w:r>
      <w:r w:rsidRPr="00A049AE">
        <w:rPr>
          <w:b/>
        </w:rPr>
        <w:t>lõikes 2</w:t>
      </w:r>
      <w:r w:rsidRPr="00A049AE">
        <w:t xml:space="preserve"> </w:t>
      </w:r>
      <w:r w:rsidR="003E4ADD" w:rsidRPr="00A049AE">
        <w:t xml:space="preserve">sätestatakse </w:t>
      </w:r>
      <w:r w:rsidR="00F04C4A">
        <w:t xml:space="preserve">põllumajandusloomal kasutatava elektroonse identifitseerimisvahendi heakskiitmise tingimused. </w:t>
      </w:r>
      <w:r w:rsidR="00F04C4A" w:rsidRPr="00322E72">
        <w:t xml:space="preserve">Põllumajandus- ja Toiduamet kiidab heaks </w:t>
      </w:r>
      <w:r w:rsidR="00F04C4A">
        <w:t xml:space="preserve">elektroonse </w:t>
      </w:r>
      <w:r w:rsidR="00F04C4A" w:rsidRPr="00322E72">
        <w:t>identifitseerimisvahendi, mis vasta</w:t>
      </w:r>
      <w:r w:rsidR="000A6FCC">
        <w:t>b</w:t>
      </w:r>
      <w:r w:rsidR="00F04C4A" w:rsidRPr="00322E72">
        <w:t xml:space="preserve"> määruse (EL) 2016/429 artikli 120 lõike 2 punkti c alusel </w:t>
      </w:r>
      <w:r w:rsidR="007B75C9">
        <w:t xml:space="preserve">komisjoni </w:t>
      </w:r>
      <w:r w:rsidR="00CA4D9E">
        <w:t xml:space="preserve">rakendusaktiga </w:t>
      </w:r>
      <w:r w:rsidR="00F04C4A" w:rsidRPr="00322E72">
        <w:t>kehtestatud nõuetele</w:t>
      </w:r>
      <w:r w:rsidR="00B53DA9">
        <w:t>.</w:t>
      </w:r>
      <w:r w:rsidR="00CA4D9E">
        <w:t xml:space="preserve"> </w:t>
      </w:r>
      <w:r w:rsidR="00CA4D9E" w:rsidRPr="00502A83">
        <w:t>Rakendusakt</w:t>
      </w:r>
      <w:r w:rsidR="003E695B" w:rsidRPr="00502A83">
        <w:t xml:space="preserve">i ei ole </w:t>
      </w:r>
      <w:r w:rsidR="00B97BC7" w:rsidRPr="00502A83">
        <w:t>eelnõu väljatöötamise</w:t>
      </w:r>
      <w:r w:rsidR="002475E3" w:rsidRPr="00502A83">
        <w:t xml:space="preserve"> ajal </w:t>
      </w:r>
      <w:r w:rsidR="00CA4D9E" w:rsidRPr="00502A83">
        <w:t>v</w:t>
      </w:r>
      <w:r w:rsidR="003E695B" w:rsidRPr="00502A83">
        <w:t>eel vastu võetud.</w:t>
      </w:r>
      <w:r w:rsidR="00CA4D9E" w:rsidRPr="00502A83">
        <w:t xml:space="preserve"> </w:t>
      </w:r>
      <w:r w:rsidR="00F04C4A" w:rsidRPr="00502A83">
        <w:t xml:space="preserve">Elektroonse identifitseerimisvahendi heakskiitmise nõue </w:t>
      </w:r>
      <w:r w:rsidR="009E1A69" w:rsidRPr="00502A83">
        <w:t xml:space="preserve">teatavate loomaliikide märgistamiseks kasutatavate elektroonsete märgiste kohta </w:t>
      </w:r>
      <w:r w:rsidR="00F04C4A" w:rsidRPr="00502A83">
        <w:t xml:space="preserve">on sätestatud </w:t>
      </w:r>
      <w:r w:rsidR="009E1A69" w:rsidRPr="00502A83">
        <w:t>määruse (EL) 2019/2035 III osas</w:t>
      </w:r>
      <w:r w:rsidR="00F04C4A" w:rsidRPr="00502A83">
        <w:t>.</w:t>
      </w:r>
      <w:r w:rsidR="009E599D">
        <w:t xml:space="preserve"> Heaksk</w:t>
      </w:r>
      <w:r w:rsidR="008B33B9">
        <w:t>iitmine tähendab</w:t>
      </w:r>
      <w:r w:rsidR="009E599D">
        <w:t xml:space="preserve">, et </w:t>
      </w:r>
      <w:r w:rsidR="00B42C27">
        <w:t>elektroonsed märgistusvahendi väljastaja</w:t>
      </w:r>
      <w:r w:rsidR="00786870">
        <w:t xml:space="preserve"> (selleks haldu</w:t>
      </w:r>
      <w:r w:rsidR="009F0C0B">
        <w:t>s</w:t>
      </w:r>
      <w:r w:rsidR="00786870">
        <w:t>lepingu sõlminud isik)</w:t>
      </w:r>
      <w:r w:rsidR="008B33B9">
        <w:t xml:space="preserve"> </w:t>
      </w:r>
      <w:r w:rsidR="00B42C27">
        <w:t xml:space="preserve">peab </w:t>
      </w:r>
      <w:r w:rsidR="008B33B9">
        <w:t xml:space="preserve">saama </w:t>
      </w:r>
      <w:r w:rsidR="009D2459" w:rsidRPr="009D2459">
        <w:t>Põllumajandus- ja Toiduamet</w:t>
      </w:r>
      <w:r w:rsidR="009D2459">
        <w:t>ilt</w:t>
      </w:r>
      <w:r w:rsidR="009D2459" w:rsidRPr="009D2459">
        <w:t xml:space="preserve"> </w:t>
      </w:r>
      <w:r w:rsidR="009F0C0B">
        <w:t>loa</w:t>
      </w:r>
      <w:r w:rsidR="008B33B9">
        <w:t xml:space="preserve">, et selliseid märgistusvahendeid Eestis ametlikult kasutada. Märgistusvahenditele esitatavad nõuded kehtestab </w:t>
      </w:r>
      <w:r w:rsidR="009D2459">
        <w:t xml:space="preserve">Euroopa </w:t>
      </w:r>
      <w:r w:rsidR="008B33B9">
        <w:t xml:space="preserve">Komisjon oma rakendusaktiga. </w:t>
      </w:r>
      <w:r w:rsidR="001551A1">
        <w:t xml:space="preserve">Täpsemalt on </w:t>
      </w:r>
      <w:r w:rsidR="001A0634">
        <w:t xml:space="preserve">komisjoni rakendusmääruse eelnõus </w:t>
      </w:r>
      <w:r w:rsidR="001551A1">
        <w:t xml:space="preserve">märgistusvahendite kohta </w:t>
      </w:r>
      <w:r w:rsidR="001A0634">
        <w:t>kirjeldatud</w:t>
      </w:r>
      <w:r w:rsidR="001551A1">
        <w:t xml:space="preserve"> tehnilised spetsifikatsioonid ja märgistusvahendi disaininõuded veiste, lammaste, kitsede, sigade, kaamellaste ja hirvlaste </w:t>
      </w:r>
      <w:r w:rsidR="00712BC6">
        <w:t>ning papagoil</w:t>
      </w:r>
      <w:r w:rsidR="00024761">
        <w:t>a</w:t>
      </w:r>
      <w:r w:rsidR="00712BC6">
        <w:t xml:space="preserve">ste </w:t>
      </w:r>
      <w:r w:rsidR="001551A1">
        <w:t xml:space="preserve">märgistamiseks. </w:t>
      </w:r>
      <w:r w:rsidR="004C42F3">
        <w:t xml:space="preserve">Rakendusmäärus võetakse </w:t>
      </w:r>
      <w:r w:rsidR="00226805">
        <w:t xml:space="preserve">tõenäoliselt </w:t>
      </w:r>
      <w:r w:rsidR="004C42F3">
        <w:t xml:space="preserve">vastu enne määruse (EL) 2016/429 </w:t>
      </w:r>
      <w:r w:rsidR="00226805">
        <w:t>jõustumist ehk 21. aprilli 2021</w:t>
      </w:r>
      <w:r w:rsidR="004C42F3">
        <w:t>.</w:t>
      </w:r>
      <w:r w:rsidR="003B2EE0">
        <w:t xml:space="preserve"> Sisuliselt hindab </w:t>
      </w:r>
      <w:r w:rsidR="009D2459" w:rsidRPr="00322E72">
        <w:t xml:space="preserve">Põllumajandus- ja Toiduamet </w:t>
      </w:r>
      <w:r w:rsidR="003B2EE0">
        <w:t xml:space="preserve">elektroonse märgistusvahendi vastavust </w:t>
      </w:r>
      <w:r w:rsidR="00024761">
        <w:t>komisjoni rakendus</w:t>
      </w:r>
      <w:r w:rsidR="003B2EE0">
        <w:t>määruse</w:t>
      </w:r>
      <w:r w:rsidR="00024761">
        <w:t>s sätestatud</w:t>
      </w:r>
      <w:r w:rsidR="003B2EE0">
        <w:t xml:space="preserve"> tehnilistele nõuetele</w:t>
      </w:r>
      <w:r w:rsidR="00226805">
        <w:t xml:space="preserve"> ja juhul kui märgistusvahend saab heakskiidu, siis võib sellist märgistusvahendit hakata Eestis kasutama</w:t>
      </w:r>
      <w:r w:rsidR="003B2EE0">
        <w:t>.</w:t>
      </w:r>
    </w:p>
    <w:p w14:paraId="6D20BA6E" w14:textId="77777777" w:rsidR="00B53DA9" w:rsidRDefault="00B53DA9" w:rsidP="009644EC">
      <w:pPr>
        <w:jc w:val="both"/>
      </w:pPr>
    </w:p>
    <w:p w14:paraId="7B0482C1" w14:textId="78BBF3E6" w:rsidR="00F04C4A" w:rsidRDefault="00F04C4A" w:rsidP="00F04C4A">
      <w:pPr>
        <w:jc w:val="both"/>
      </w:pPr>
      <w:r w:rsidRPr="00827D2C">
        <w:t xml:space="preserve">Eelnõu </w:t>
      </w:r>
      <w:r w:rsidRPr="00967014">
        <w:t xml:space="preserve">§ </w:t>
      </w:r>
      <w:r w:rsidR="00DE0F8D">
        <w:t>30</w:t>
      </w:r>
      <w:r w:rsidR="00112780" w:rsidRPr="00A049AE">
        <w:rPr>
          <w:b/>
        </w:rPr>
        <w:t xml:space="preserve"> </w:t>
      </w:r>
      <w:r w:rsidRPr="00A049AE">
        <w:rPr>
          <w:b/>
        </w:rPr>
        <w:t xml:space="preserve">lõike </w:t>
      </w:r>
      <w:r>
        <w:rPr>
          <w:b/>
        </w:rPr>
        <w:t>3</w:t>
      </w:r>
      <w:r w:rsidRPr="00A049AE">
        <w:t xml:space="preserve"> </w:t>
      </w:r>
      <w:r w:rsidR="0085690B">
        <w:t xml:space="preserve">kohaselt teeb </w:t>
      </w:r>
      <w:r w:rsidR="0085690B" w:rsidRPr="00322E72">
        <w:t>Põllumajandus- ja Toiduam</w:t>
      </w:r>
      <w:r w:rsidR="0085690B">
        <w:t xml:space="preserve">et </w:t>
      </w:r>
      <w:r>
        <w:t xml:space="preserve">elektroonse identifitseerimisvahendi heakskiitmise otsuse </w:t>
      </w:r>
      <w:r w:rsidR="0085690B">
        <w:t>30</w:t>
      </w:r>
      <w:r w:rsidR="0085690B" w:rsidRPr="00322E72">
        <w:t xml:space="preserve"> päeva jooksul</w:t>
      </w:r>
      <w:r w:rsidR="00255BA7">
        <w:t xml:space="preserve"> </w:t>
      </w:r>
      <w:r w:rsidR="00255BA7" w:rsidRPr="001879B7">
        <w:t>selle taotlemisest arvates</w:t>
      </w:r>
      <w:r w:rsidR="00255BA7" w:rsidRPr="00322E72">
        <w:t>.</w:t>
      </w:r>
    </w:p>
    <w:p w14:paraId="4F88E924" w14:textId="77777777" w:rsidR="00E1485E" w:rsidRDefault="00E1485E" w:rsidP="00F04C4A">
      <w:pPr>
        <w:jc w:val="both"/>
      </w:pPr>
    </w:p>
    <w:p w14:paraId="790C187B" w14:textId="40B97AC9" w:rsidR="00C34475" w:rsidRPr="00B34378" w:rsidRDefault="00C34475" w:rsidP="00C34475">
      <w:pPr>
        <w:jc w:val="both"/>
      </w:pPr>
      <w:r w:rsidRPr="00E129C7">
        <w:t xml:space="preserve">Eelnõu </w:t>
      </w:r>
      <w:r w:rsidRPr="00967014">
        <w:t xml:space="preserve">§ </w:t>
      </w:r>
      <w:r w:rsidR="00DE0F8D">
        <w:t>30</w:t>
      </w:r>
      <w:r w:rsidR="00112780" w:rsidRPr="00E129C7">
        <w:rPr>
          <w:b/>
        </w:rPr>
        <w:t xml:space="preserve"> </w:t>
      </w:r>
      <w:r w:rsidRPr="00E129C7">
        <w:rPr>
          <w:b/>
        </w:rPr>
        <w:t>lõi</w:t>
      </w:r>
      <w:r w:rsidR="001C06C9" w:rsidRPr="00E129C7">
        <w:rPr>
          <w:b/>
        </w:rPr>
        <w:t>getes</w:t>
      </w:r>
      <w:r w:rsidRPr="00E129C7">
        <w:rPr>
          <w:b/>
        </w:rPr>
        <w:t xml:space="preserve"> 4</w:t>
      </w:r>
      <w:r w:rsidR="00371E54" w:rsidRPr="00E129C7">
        <w:t>−</w:t>
      </w:r>
      <w:r w:rsidR="00371E54" w:rsidRPr="00E129C7">
        <w:rPr>
          <w:b/>
        </w:rPr>
        <w:t>6</w:t>
      </w:r>
      <w:r w:rsidR="001C06C9" w:rsidRPr="00E129C7">
        <w:t xml:space="preserve"> </w:t>
      </w:r>
      <w:r w:rsidRPr="00E129C7">
        <w:t xml:space="preserve">sätestatakse </w:t>
      </w:r>
      <w:r w:rsidR="008810B0">
        <w:t>l</w:t>
      </w:r>
      <w:r w:rsidR="008810B0" w:rsidRPr="000640D4">
        <w:t>oomse saaduse ja loomse paljundusmaterjali saamise eesmärgil peetava maismaalooma</w:t>
      </w:r>
      <w:r w:rsidR="008810B0">
        <w:t>, välja arvatud koera, kassi ja valgetuhkru, ning</w:t>
      </w:r>
      <w:r w:rsidR="008810B0" w:rsidRPr="000640D4">
        <w:t xml:space="preserve"> hobuslase märgistamiseks </w:t>
      </w:r>
      <w:r w:rsidR="008810B0">
        <w:t>kasutatava</w:t>
      </w:r>
      <w:r w:rsidR="008810B0" w:rsidRPr="000640D4">
        <w:t xml:space="preserve"> identifitseerimisvahendi</w:t>
      </w:r>
      <w:r>
        <w:t xml:space="preserve"> </w:t>
      </w:r>
      <w:r w:rsidR="00B97BC7">
        <w:t xml:space="preserve">saamise </w:t>
      </w:r>
      <w:r>
        <w:t xml:space="preserve">ja väljastamise kord. </w:t>
      </w:r>
      <w:r w:rsidR="008810B0">
        <w:t>Koos sellega m</w:t>
      </w:r>
      <w:r w:rsidR="00B97BC7">
        <w:t>äärat</w:t>
      </w:r>
      <w:r w:rsidR="000A6FCC">
        <w:t>let</w:t>
      </w:r>
      <w:r w:rsidR="00B97BC7">
        <w:t>akse p</w:t>
      </w:r>
      <w:r w:rsidR="001C06C9" w:rsidRPr="001C06C9">
        <w:t>õllumajanduslooma mõiste</w:t>
      </w:r>
      <w:r w:rsidR="00B97BC7">
        <w:t>, mis</w:t>
      </w:r>
      <w:r w:rsidR="001C06C9" w:rsidRPr="001C06C9">
        <w:t xml:space="preserve"> tähistab </w:t>
      </w:r>
      <w:r w:rsidR="00B97BC7">
        <w:t xml:space="preserve">veterinaarseaduses </w:t>
      </w:r>
      <w:r w:rsidR="001C06C9" w:rsidRPr="001C06C9">
        <w:t xml:space="preserve">neid peetavaid </w:t>
      </w:r>
      <w:r w:rsidR="00B97BC7">
        <w:t>maismaa</w:t>
      </w:r>
      <w:r w:rsidR="001C06C9" w:rsidRPr="001C06C9">
        <w:t xml:space="preserve">loomi, </w:t>
      </w:r>
      <w:r w:rsidR="00B97BC7">
        <w:t>keda</w:t>
      </w:r>
      <w:r w:rsidR="00A405FC">
        <w:t xml:space="preserve"> </w:t>
      </w:r>
      <w:r w:rsidR="00A405FC" w:rsidRPr="00564005">
        <w:t>tavapäraselt</w:t>
      </w:r>
      <w:r w:rsidR="00B97BC7" w:rsidRPr="00564005">
        <w:t xml:space="preserve"> peetakse</w:t>
      </w:r>
      <w:r w:rsidR="00B97BC7">
        <w:t xml:space="preserve"> l</w:t>
      </w:r>
      <w:r w:rsidR="00B97BC7" w:rsidRPr="000640D4">
        <w:t>oomse saaduse ja loomse paljundusmaterjali saamise eesmärgil</w:t>
      </w:r>
      <w:r w:rsidR="000A6FCC">
        <w:t>,</w:t>
      </w:r>
      <w:r w:rsidR="00B97BC7" w:rsidRPr="000640D4">
        <w:t xml:space="preserve"> ja</w:t>
      </w:r>
      <w:r w:rsidR="00B97BC7">
        <w:t xml:space="preserve"> hobuslast.</w:t>
      </w:r>
      <w:r w:rsidR="001C06C9">
        <w:t xml:space="preserve"> </w:t>
      </w:r>
      <w:r w:rsidR="00A405FC">
        <w:t>O</w:t>
      </w:r>
      <w:r w:rsidR="002F79BD">
        <w:t>n oluline märkida, et üksikjuhtudel peetakse tavapäraselt l</w:t>
      </w:r>
      <w:r w:rsidR="002F79BD" w:rsidRPr="000640D4">
        <w:t>oomse saaduse ja loomse paljundusmaterjali saami</w:t>
      </w:r>
      <w:r w:rsidR="002F79BD">
        <w:t>seks peetavaid loomi ka muul eesmärgil</w:t>
      </w:r>
      <w:r w:rsidR="00F84560">
        <w:t>, näiteks kodumajapidamises seltsiloomana peetav lammas, vietnami siga või alpaka</w:t>
      </w:r>
      <w:r w:rsidR="002F79BD">
        <w:t>. Käesoleva seaduse mõistes tuleb need loomad siiski lugeda</w:t>
      </w:r>
      <w:r w:rsidR="00DC5BB9">
        <w:t xml:space="preserve"> põllumajandusloomadeks, kuna n</w:t>
      </w:r>
      <w:r w:rsidR="002F79BD">
        <w:t>eid ohustavad samad loomataudid ja loomataudide ennetamiseks ja tõrjeks rakendatavad meetmed on samad.</w:t>
      </w:r>
      <w:r w:rsidR="00DC5BB9">
        <w:t xml:space="preserve"> Seetõttu lähtutakse ka nende identifitseerimisel ja registreerimisel põllumajandusloomadele esitatavatest nõuetest.</w:t>
      </w:r>
      <w:r w:rsidR="002F79BD">
        <w:t xml:space="preserve"> </w:t>
      </w:r>
      <w:r w:rsidRPr="00C34475">
        <w:t xml:space="preserve">Põllumajanduslooma </w:t>
      </w:r>
      <w:r w:rsidRPr="000640D4">
        <w:t xml:space="preserve">märgistamiseks vajaliku identifitseerimisvahendi </w:t>
      </w:r>
      <w:r w:rsidR="00E64EE4">
        <w:t>väljastab</w:t>
      </w:r>
      <w:r w:rsidRPr="000640D4">
        <w:t xml:space="preserve"> </w:t>
      </w:r>
      <w:r w:rsidR="00344E7B">
        <w:t xml:space="preserve">loomapidajale </w:t>
      </w:r>
      <w:r w:rsidRPr="000640D4">
        <w:t>Põllumajandus- ja Toiduametiga selleks halduslepingu sõlminud isik</w:t>
      </w:r>
      <w:r w:rsidR="00BE25A2">
        <w:t>.</w:t>
      </w:r>
      <w:r w:rsidRPr="000640D4">
        <w:t xml:space="preserve"> </w:t>
      </w:r>
    </w:p>
    <w:p w14:paraId="28EA1905" w14:textId="77777777" w:rsidR="007B75C9" w:rsidRDefault="007B75C9" w:rsidP="006666E5">
      <w:pPr>
        <w:jc w:val="both"/>
      </w:pPr>
    </w:p>
    <w:p w14:paraId="541DEFFE" w14:textId="3E440042" w:rsidR="0097460E" w:rsidRDefault="000A6FCC" w:rsidP="006666E5">
      <w:pPr>
        <w:jc w:val="both"/>
      </w:pPr>
      <w:r>
        <w:t>Loomapidajale loomade märgistamiseks vajalikke identifitseerimisvahendeid soetava ja väljastava i</w:t>
      </w:r>
      <w:r w:rsidR="001C06C9">
        <w:t>siku leidmiseks</w:t>
      </w:r>
      <w:r w:rsidR="005B5029">
        <w:t xml:space="preserve"> </w:t>
      </w:r>
      <w:r w:rsidR="001C06C9" w:rsidRPr="001C06C9">
        <w:t>kuulutab Põllumajandus- ja Toiduamet välja konkursi.</w:t>
      </w:r>
      <w:r w:rsidR="001C06C9">
        <w:t xml:space="preserve"> </w:t>
      </w:r>
      <w:r w:rsidR="005B5029">
        <w:t>T</w:t>
      </w:r>
      <w:r w:rsidR="00D17F29">
        <w:t>egemist ei ole uue tegevusega</w:t>
      </w:r>
      <w:r w:rsidR="00CC193A">
        <w:t>,</w:t>
      </w:r>
      <w:r w:rsidR="005B5029">
        <w:t xml:space="preserve"> kui</w:t>
      </w:r>
      <w:r w:rsidR="00CC193A">
        <w:t>d</w:t>
      </w:r>
      <w:r w:rsidR="005B5029">
        <w:t xml:space="preserve"> kehtivates õigusaktides ei ole </w:t>
      </w:r>
      <w:r w:rsidR="005B5029" w:rsidRPr="005B5029">
        <w:t xml:space="preserve">märgistamiseks vajaliku identifitseerimisvahendi </w:t>
      </w:r>
      <w:r w:rsidR="00344E7B">
        <w:t>saamise</w:t>
      </w:r>
      <w:r w:rsidR="005B5029" w:rsidRPr="005B5029">
        <w:t xml:space="preserve"> ja väljastamise kord</w:t>
      </w:r>
      <w:r w:rsidR="005B5029">
        <w:t xml:space="preserve">a </w:t>
      </w:r>
      <w:r w:rsidR="00344E7B">
        <w:t>piisavalt täpselt reguleeritud</w:t>
      </w:r>
      <w:r w:rsidR="00D17F29">
        <w:t xml:space="preserve">. </w:t>
      </w:r>
      <w:r w:rsidR="005B5029">
        <w:t>M</w:t>
      </w:r>
      <w:r w:rsidR="00D17F29" w:rsidRPr="00A049AE">
        <w:t>ärgistamiseks</w:t>
      </w:r>
      <w:r w:rsidR="00D17F29">
        <w:t xml:space="preserve"> vajalike</w:t>
      </w:r>
      <w:r w:rsidR="00D17F29" w:rsidRPr="00A049AE">
        <w:t xml:space="preserve"> identifitseerimisvahendi</w:t>
      </w:r>
      <w:r w:rsidR="00D17F29">
        <w:t xml:space="preserve">te hankimise ja </w:t>
      </w:r>
      <w:r w:rsidR="005B5029">
        <w:t xml:space="preserve">väljastamisega tegeleb hetkel </w:t>
      </w:r>
      <w:r w:rsidR="00D459EE">
        <w:t xml:space="preserve">halduslepingu alusel </w:t>
      </w:r>
      <w:r w:rsidR="00D17F29" w:rsidRPr="00D17F29">
        <w:t xml:space="preserve">Eesti Põllumajandusloomade Jõudluskontrolli </w:t>
      </w:r>
      <w:r w:rsidR="00D17F29">
        <w:t>A</w:t>
      </w:r>
      <w:r w:rsidR="00344BC0">
        <w:t>S</w:t>
      </w:r>
      <w:r w:rsidR="00D17F29">
        <w:t xml:space="preserve"> (</w:t>
      </w:r>
      <w:r w:rsidR="006D4B8D">
        <w:t xml:space="preserve">edaspidi </w:t>
      </w:r>
      <w:r w:rsidR="00D17F29" w:rsidRPr="006D4B8D">
        <w:rPr>
          <w:i/>
        </w:rPr>
        <w:t>EPJ</w:t>
      </w:r>
      <w:r w:rsidR="00D17F29">
        <w:t>)</w:t>
      </w:r>
      <w:r w:rsidR="003206B9">
        <w:t>.</w:t>
      </w:r>
      <w:r w:rsidR="00D17F29">
        <w:t xml:space="preserve"> </w:t>
      </w:r>
      <w:r w:rsidR="0040647C">
        <w:t xml:space="preserve">Tegemist on 1980-ndatel välja kujunenud süsteemiga, kus tollane </w:t>
      </w:r>
      <w:r>
        <w:t>J</w:t>
      </w:r>
      <w:r w:rsidR="0040647C">
        <w:t xml:space="preserve">õudluskontrolli </w:t>
      </w:r>
      <w:r>
        <w:t>K</w:t>
      </w:r>
      <w:r w:rsidR="0040647C">
        <w:t>eskus hakkas hankima ja väljastama esmalt veiste kõrvamärke ja seejärel ka märgistusvahendeid lammaste</w:t>
      </w:r>
      <w:r>
        <w:t>,</w:t>
      </w:r>
      <w:r w:rsidR="0040647C">
        <w:t xml:space="preserve"> kitsede ja </w:t>
      </w:r>
      <w:r w:rsidR="0040647C">
        <w:lastRenderedPageBreak/>
        <w:t xml:space="preserve">teiste põllumajandusloomade tarvis. </w:t>
      </w:r>
      <w:r w:rsidR="0097460E" w:rsidRPr="0097460E">
        <w:t>EPJ müüb veiste, kitsede, sigade ning lammaste kõrvamärke</w:t>
      </w:r>
      <w:r>
        <w:t>, samuti</w:t>
      </w:r>
      <w:r w:rsidR="0097460E" w:rsidRPr="0097460E">
        <w:t xml:space="preserve"> väljasta</w:t>
      </w:r>
      <w:r>
        <w:t>b</w:t>
      </w:r>
      <w:r w:rsidR="0097460E" w:rsidRPr="0097460E">
        <w:t xml:space="preserve"> asendusmärke. </w:t>
      </w:r>
    </w:p>
    <w:p w14:paraId="369811F8" w14:textId="77777777" w:rsidR="00BE25A2" w:rsidRDefault="00BE25A2" w:rsidP="006666E5">
      <w:pPr>
        <w:jc w:val="both"/>
      </w:pPr>
    </w:p>
    <w:p w14:paraId="30DA2434" w14:textId="4F23C189" w:rsidR="00C101FD" w:rsidRPr="0097460E" w:rsidRDefault="00BE25A2" w:rsidP="006666E5">
      <w:pPr>
        <w:jc w:val="both"/>
      </w:pPr>
      <w:r>
        <w:t xml:space="preserve">Märgistusvahend väljastatakse </w:t>
      </w:r>
      <w:r w:rsidR="00362BAF" w:rsidRPr="000640D4">
        <w:t>taotluse alusel ja taotleja kulul</w:t>
      </w:r>
      <w:r w:rsidR="00362BAF">
        <w:t xml:space="preserve"> üldjuhul </w:t>
      </w:r>
      <w:r>
        <w:t>loomapidajale</w:t>
      </w:r>
      <w:r w:rsidRPr="000640D4">
        <w:t>.</w:t>
      </w:r>
      <w:r>
        <w:t xml:space="preserve"> </w:t>
      </w:r>
      <w:r w:rsidR="00FA6614" w:rsidRPr="00FA6614">
        <w:t xml:space="preserve">Põllumajanduslooma </w:t>
      </w:r>
      <w:r w:rsidR="009644EC" w:rsidRPr="00FA6614">
        <w:t xml:space="preserve">märgistamiseks mõeldud </w:t>
      </w:r>
      <w:r w:rsidR="00FA6614" w:rsidRPr="00FA6614">
        <w:t xml:space="preserve">süstitav </w:t>
      </w:r>
      <w:r w:rsidR="004F1ADB">
        <w:t>elektroonne identifitseerimisvahend</w:t>
      </w:r>
      <w:r w:rsidR="009644EC" w:rsidRPr="00FA6614">
        <w:t xml:space="preserve"> väljastatakse </w:t>
      </w:r>
      <w:r w:rsidR="00344E7B">
        <w:t xml:space="preserve">veterinaarseaduse </w:t>
      </w:r>
      <w:r w:rsidR="009644EC" w:rsidRPr="00FA6614">
        <w:t xml:space="preserve">eelnõu kohaselt </w:t>
      </w:r>
      <w:r w:rsidR="00344E7B">
        <w:t>üksnes</w:t>
      </w:r>
      <w:r w:rsidR="00344E7B" w:rsidRPr="00FA6614">
        <w:t xml:space="preserve"> </w:t>
      </w:r>
      <w:r w:rsidR="009644EC" w:rsidRPr="00FA6614">
        <w:t>veterinaarar</w:t>
      </w:r>
      <w:r w:rsidR="00427F7F" w:rsidRPr="00FA6614">
        <w:t xml:space="preserve">stile. Sellist erisust on vaja </w:t>
      </w:r>
      <w:r w:rsidR="009644EC" w:rsidRPr="00FA6614">
        <w:t xml:space="preserve">rakendada, kuna </w:t>
      </w:r>
      <w:r w:rsidR="005B5029">
        <w:t xml:space="preserve">loomakaitseseaduse </w:t>
      </w:r>
      <w:r w:rsidR="00FA6614" w:rsidRPr="00FA6614">
        <w:t xml:space="preserve">§ 9 lõike 3 kohaselt on looma mikrokiipimist veterinaarse menetlusena lubatud teostada ainult veterinaararstil. Seetõttu on </w:t>
      </w:r>
      <w:r w:rsidR="00344E7B">
        <w:t xml:space="preserve">loomapidajale </w:t>
      </w:r>
      <w:r w:rsidR="00FA6614" w:rsidRPr="00FA6614">
        <w:t>sobiv</w:t>
      </w:r>
      <w:r w:rsidR="00344E7B">
        <w:t>am</w:t>
      </w:r>
      <w:r w:rsidR="00FA6614" w:rsidRPr="00FA6614">
        <w:t xml:space="preserve">, et </w:t>
      </w:r>
      <w:r w:rsidR="00F17381">
        <w:t>veterinaararst</w:t>
      </w:r>
      <w:r w:rsidR="00F17381" w:rsidRPr="00FA6614">
        <w:t xml:space="preserve"> </w:t>
      </w:r>
      <w:r w:rsidR="00FA6614" w:rsidRPr="00FA6614">
        <w:t xml:space="preserve">hangib selleks vajaliku märgistusvahendi ja loomapidaja ei pea sellega tegelema. Lisaks võib </w:t>
      </w:r>
      <w:r w:rsidR="004F1ADB">
        <w:t>elektroonse identifitseerimisvahendi</w:t>
      </w:r>
      <w:r w:rsidR="00FA6614" w:rsidRPr="00FA6614">
        <w:t xml:space="preserve"> väljastamisega muule isikule kui veterinaararstile kaasneda pettuse oht. Eelkõige </w:t>
      </w:r>
      <w:r w:rsidR="00362BAF">
        <w:t>on EL</w:t>
      </w:r>
      <w:r w:rsidR="00F17381">
        <w:t>-i</w:t>
      </w:r>
      <w:r w:rsidR="00362BAF">
        <w:t xml:space="preserve"> riikides avastatud pettusjuhtumeid</w:t>
      </w:r>
      <w:r w:rsidR="00FA6614" w:rsidRPr="00FA6614">
        <w:t xml:space="preserve"> </w:t>
      </w:r>
      <w:r w:rsidR="00362BAF">
        <w:t xml:space="preserve">seoses </w:t>
      </w:r>
      <w:r w:rsidR="00FA6614" w:rsidRPr="00FA6614">
        <w:t>hobuslaste märgistamis</w:t>
      </w:r>
      <w:r w:rsidR="00362BAF">
        <w:t>ega</w:t>
      </w:r>
      <w:r w:rsidR="00FA6614" w:rsidRPr="00FA6614">
        <w:t xml:space="preserve">, kuid </w:t>
      </w:r>
      <w:r w:rsidR="00362BAF">
        <w:t xml:space="preserve">see </w:t>
      </w:r>
      <w:r w:rsidR="00FA6614" w:rsidRPr="00FA6614">
        <w:t xml:space="preserve">ei ole välistatud ka teiste loomaliikide korral. Hobuslasi peetakse </w:t>
      </w:r>
      <w:r w:rsidR="009644EC" w:rsidRPr="00FA6614">
        <w:t xml:space="preserve">erineval eesmärgil ja hobune võib jõuda ka toiduahelasse. </w:t>
      </w:r>
      <w:r w:rsidR="00362BAF">
        <w:t>T</w:t>
      </w:r>
      <w:r w:rsidR="009644EC" w:rsidRPr="00FA6614">
        <w:t xml:space="preserve">oidu </w:t>
      </w:r>
      <w:r w:rsidR="00362BAF">
        <w:t xml:space="preserve">jälgitavus peab olema tagatud </w:t>
      </w:r>
      <w:r w:rsidR="009644EC" w:rsidRPr="00FA6614">
        <w:t xml:space="preserve">algusest lõpuni ehk alates peetavast loomast kuni lõpptarbijani. </w:t>
      </w:r>
      <w:r w:rsidR="00DB4B89" w:rsidRPr="00FA6614">
        <w:t>Hobus</w:t>
      </w:r>
      <w:r w:rsidR="00427F7F" w:rsidRPr="00FA6614">
        <w:t>lasi</w:t>
      </w:r>
      <w:r w:rsidR="00DB4B89" w:rsidRPr="00FA6614">
        <w:t xml:space="preserve"> peetakse teisti kui kariloomi ja nende asukoht võib muutuda tihti, sõltuvalt hobuse pidamise eesmärgist. </w:t>
      </w:r>
      <w:r w:rsidR="00427F7F" w:rsidRPr="00FA6614">
        <w:t xml:space="preserve">Hobuslase liikumise andmeid ei registreerita </w:t>
      </w:r>
      <w:r w:rsidR="00E64EE4">
        <w:t xml:space="preserve">põllumajandusloomade </w:t>
      </w:r>
      <w:r w:rsidR="00427F7F" w:rsidRPr="00FA6614">
        <w:t xml:space="preserve">registris, liikumine toimub hobusepassi alusel, </w:t>
      </w:r>
      <w:r w:rsidR="00F17381">
        <w:t>mis</w:t>
      </w:r>
      <w:r w:rsidR="00F17381" w:rsidRPr="00FA6614">
        <w:t xml:space="preserve"> </w:t>
      </w:r>
      <w:r w:rsidR="00427F7F" w:rsidRPr="00FA6614">
        <w:t xml:space="preserve">omakorda </w:t>
      </w:r>
      <w:r w:rsidR="00F17381" w:rsidRPr="00FA6614">
        <w:t xml:space="preserve">on </w:t>
      </w:r>
      <w:r w:rsidR="00427F7F" w:rsidRPr="00FA6614">
        <w:t xml:space="preserve">seotud hobuse identifitseeritavusega. </w:t>
      </w:r>
      <w:r w:rsidR="00DB4B89" w:rsidRPr="00FA6614">
        <w:t>Seetõttu on vajalik, et hobuslase märgistami</w:t>
      </w:r>
      <w:r w:rsidR="00F17381">
        <w:t>sega oleks tagatud</w:t>
      </w:r>
      <w:r w:rsidR="00DB4B89" w:rsidRPr="00FA6614">
        <w:t xml:space="preserve"> tema identifitseeritavus ja sellega ei </w:t>
      </w:r>
      <w:r w:rsidR="00F17381">
        <w:t xml:space="preserve">saaks </w:t>
      </w:r>
      <w:r w:rsidR="00DB4B89" w:rsidRPr="00FA6614">
        <w:t>manipuleeri</w:t>
      </w:r>
      <w:r w:rsidR="00F17381">
        <w:t>da</w:t>
      </w:r>
      <w:r w:rsidR="00DB4B89" w:rsidRPr="00FA6614">
        <w:t xml:space="preserve">. </w:t>
      </w:r>
    </w:p>
    <w:p w14:paraId="741B4C1F" w14:textId="3A379944" w:rsidR="00371E54" w:rsidRDefault="00371E54" w:rsidP="00371E54">
      <w:pPr>
        <w:jc w:val="both"/>
      </w:pPr>
      <w:r>
        <w:t>Halduslepingu sõlminud isik edastab andmed müüdud identifitseerimisvahendite kohta PRIA-le elektrooniliselt loetaval viisil</w:t>
      </w:r>
      <w:r w:rsidR="00CB28C6">
        <w:t>.</w:t>
      </w:r>
    </w:p>
    <w:p w14:paraId="0160B234" w14:textId="77777777" w:rsidR="00371E54" w:rsidRDefault="00371E54" w:rsidP="007553A4">
      <w:pPr>
        <w:jc w:val="both"/>
      </w:pPr>
    </w:p>
    <w:p w14:paraId="605FA3CC" w14:textId="48C43F34" w:rsidR="007849D9" w:rsidRPr="006D4B8D" w:rsidRDefault="007849D9" w:rsidP="006D4B8D">
      <w:pPr>
        <w:pStyle w:val="Heading2"/>
        <w:ind w:left="0"/>
        <w:jc w:val="left"/>
        <w:rPr>
          <w:rFonts w:ascii="Times New Roman" w:hAnsi="Times New Roman"/>
          <w:i w:val="0"/>
          <w:sz w:val="24"/>
          <w:szCs w:val="24"/>
        </w:rPr>
      </w:pPr>
      <w:r w:rsidRPr="006D4B8D">
        <w:rPr>
          <w:rFonts w:ascii="Times New Roman" w:hAnsi="Times New Roman"/>
          <w:i w:val="0"/>
          <w:sz w:val="24"/>
          <w:szCs w:val="24"/>
        </w:rPr>
        <w:t xml:space="preserve">Eelnõu § </w:t>
      </w:r>
      <w:r w:rsidR="00DE0F8D">
        <w:rPr>
          <w:rFonts w:ascii="Times New Roman" w:hAnsi="Times New Roman"/>
          <w:i w:val="0"/>
          <w:sz w:val="24"/>
          <w:szCs w:val="24"/>
        </w:rPr>
        <w:t>31</w:t>
      </w:r>
      <w:r w:rsidRPr="006D4B8D">
        <w:rPr>
          <w:rFonts w:ascii="Times New Roman" w:hAnsi="Times New Roman"/>
          <w:i w:val="0"/>
          <w:sz w:val="24"/>
          <w:szCs w:val="24"/>
        </w:rPr>
        <w:t xml:space="preserve">. Põllumajanduslooma </w:t>
      </w:r>
      <w:r w:rsidR="00E64EE4" w:rsidRPr="00E64EE4">
        <w:rPr>
          <w:rFonts w:ascii="Times New Roman" w:hAnsi="Times New Roman"/>
          <w:i w:val="0"/>
          <w:sz w:val="24"/>
          <w:szCs w:val="24"/>
        </w:rPr>
        <w:t>kohta arvestuse pidamine</w:t>
      </w:r>
    </w:p>
    <w:p w14:paraId="353696A9" w14:textId="25338C50" w:rsidR="00247FEB" w:rsidRDefault="009A439A" w:rsidP="00044FC5">
      <w:pPr>
        <w:jc w:val="both"/>
      </w:pPr>
      <w:r w:rsidRPr="00A049AE">
        <w:t xml:space="preserve">Eelnõu </w:t>
      </w:r>
      <w:r w:rsidRPr="00967014">
        <w:t xml:space="preserve">§-s </w:t>
      </w:r>
      <w:r w:rsidR="00DE0F8D">
        <w:t>31</w:t>
      </w:r>
      <w:r w:rsidR="00112780" w:rsidRPr="00A049AE">
        <w:t xml:space="preserve"> </w:t>
      </w:r>
      <w:r w:rsidRPr="00A049AE">
        <w:t>sätestatakse loomapidaja kohustused tema</w:t>
      </w:r>
      <w:r w:rsidRPr="005D45E9">
        <w:t xml:space="preserve"> peetava põ</w:t>
      </w:r>
      <w:r w:rsidR="0063121F" w:rsidRPr="005D45E9">
        <w:t>llum</w:t>
      </w:r>
      <w:r w:rsidRPr="005D45E9">
        <w:t xml:space="preserve">ajanduslooma </w:t>
      </w:r>
      <w:r w:rsidR="00F8231E" w:rsidRPr="005D45E9">
        <w:t xml:space="preserve">ja käitleja kohustused loomse paljundusmaterjali </w:t>
      </w:r>
      <w:r w:rsidRPr="005D45E9">
        <w:t>jälgitavuse tagamiseks.</w:t>
      </w:r>
      <w:r w:rsidR="007849D9">
        <w:t xml:space="preserve"> </w:t>
      </w:r>
      <w:r w:rsidR="00862143" w:rsidRPr="00044FC5">
        <w:t xml:space="preserve">Kehtivas </w:t>
      </w:r>
      <w:r w:rsidR="009905BE">
        <w:t>loomatauditõrje seaduses</w:t>
      </w:r>
      <w:r w:rsidR="009905BE" w:rsidRPr="00044FC5">
        <w:t xml:space="preserve"> </w:t>
      </w:r>
      <w:r w:rsidR="00862143" w:rsidRPr="00044FC5">
        <w:t>on loomapidaja arvestuse pidamise nõuded sätestatud § 11 lõike</w:t>
      </w:r>
      <w:r w:rsidR="0006585A">
        <w:t>s</w:t>
      </w:r>
      <w:r w:rsidR="00862143" w:rsidRPr="00044FC5">
        <w:t xml:space="preserve"> 1. </w:t>
      </w:r>
      <w:r w:rsidR="004852B0">
        <w:t>M</w:t>
      </w:r>
      <w:r w:rsidR="00A400FC" w:rsidRPr="00A47927">
        <w:t>ääruse (EL) 2016/429</w:t>
      </w:r>
      <w:r w:rsidR="00A400FC">
        <w:t xml:space="preserve"> </w:t>
      </w:r>
      <w:r w:rsidR="009905BE">
        <w:t>ning</w:t>
      </w:r>
      <w:r w:rsidR="00A400FC">
        <w:t xml:space="preserve"> selle </w:t>
      </w:r>
      <w:r w:rsidR="009905BE">
        <w:t>alusel antud EL</w:t>
      </w:r>
      <w:r w:rsidR="00F17381">
        <w:t>-i</w:t>
      </w:r>
      <w:r w:rsidR="009905BE">
        <w:t xml:space="preserve"> õigusaktide</w:t>
      </w:r>
      <w:r w:rsidR="00A400FC">
        <w:t xml:space="preserve"> rakend</w:t>
      </w:r>
      <w:r w:rsidR="00F17381">
        <w:t>amisel</w:t>
      </w:r>
      <w:r w:rsidR="00A400FC">
        <w:t xml:space="preserve"> ei muu</w:t>
      </w:r>
      <w:r w:rsidR="00F17381">
        <w:t>tu</w:t>
      </w:r>
      <w:r w:rsidR="00A400FC">
        <w:t xml:space="preserve"> kehtivad nõuded, muutuvad vaid nõuete alused. </w:t>
      </w:r>
    </w:p>
    <w:p w14:paraId="2052B411" w14:textId="77777777" w:rsidR="00A133AC" w:rsidRDefault="00A133AC" w:rsidP="001B2418">
      <w:pPr>
        <w:jc w:val="both"/>
      </w:pPr>
    </w:p>
    <w:p w14:paraId="5F00EFB3" w14:textId="519ACA17" w:rsidR="00242090" w:rsidRDefault="00377301" w:rsidP="001B2418">
      <w:pPr>
        <w:jc w:val="both"/>
      </w:pPr>
      <w:r w:rsidRPr="006D4B8D">
        <w:t xml:space="preserve">Eelnõu </w:t>
      </w:r>
      <w:r w:rsidRPr="00967014">
        <w:t xml:space="preserve">§ </w:t>
      </w:r>
      <w:r w:rsidR="00DE0F8D">
        <w:t>31</w:t>
      </w:r>
      <w:r w:rsidR="00112780" w:rsidRPr="006D4B8D">
        <w:t xml:space="preserve"> </w:t>
      </w:r>
      <w:r w:rsidRPr="00CD561F">
        <w:rPr>
          <w:b/>
        </w:rPr>
        <w:t>lõikes 1</w:t>
      </w:r>
      <w:r>
        <w:t xml:space="preserve"> sätestatakse loomapidaja arvestuse pidamise kohustus. </w:t>
      </w:r>
      <w:r w:rsidR="00C34475" w:rsidRPr="00B34378">
        <w:t>Loomapidaja peab oma tegevuse kohta arvestust määruse (EL) 2016/429 artikli</w:t>
      </w:r>
      <w:r w:rsidR="00F17381">
        <w:t>te</w:t>
      </w:r>
      <w:r w:rsidR="00C34475" w:rsidRPr="00B34378">
        <w:t xml:space="preserve"> 102–107</w:t>
      </w:r>
      <w:r w:rsidR="00C34475">
        <w:t xml:space="preserve"> ja</w:t>
      </w:r>
      <w:r w:rsidR="00C34475" w:rsidRPr="00B34378">
        <w:t xml:space="preserve"> 186–</w:t>
      </w:r>
      <w:r w:rsidR="00260E0C" w:rsidRPr="00B34378">
        <w:t>1</w:t>
      </w:r>
      <w:r w:rsidR="00260E0C">
        <w:t>90</w:t>
      </w:r>
      <w:r w:rsidR="00C34475">
        <w:t>,</w:t>
      </w:r>
      <w:r w:rsidR="00C34475" w:rsidRPr="00B34378">
        <w:t xml:space="preserve"> määruse (EL) 2019/2035 artikli</w:t>
      </w:r>
      <w:r w:rsidR="00F17381">
        <w:t>te</w:t>
      </w:r>
      <w:r w:rsidR="00C34475" w:rsidRPr="00B34378">
        <w:t xml:space="preserve"> 22–37</w:t>
      </w:r>
      <w:r w:rsidR="00C34475">
        <w:t>,</w:t>
      </w:r>
      <w:r w:rsidR="00C34475" w:rsidRPr="00B34378">
        <w:t xml:space="preserve"> </w:t>
      </w:r>
      <w:r w:rsidR="00C34475" w:rsidRPr="005466CD">
        <w:t xml:space="preserve">määruse (EL) </w:t>
      </w:r>
      <w:r w:rsidR="00C34475" w:rsidRPr="000C3787">
        <w:t>2020/686</w:t>
      </w:r>
      <w:r w:rsidR="00C34475" w:rsidRPr="002C5751">
        <w:t xml:space="preserve"> </w:t>
      </w:r>
      <w:r w:rsidR="00C34475" w:rsidRPr="00B34378">
        <w:t>artikli</w:t>
      </w:r>
      <w:r w:rsidR="00F17381">
        <w:t>te</w:t>
      </w:r>
      <w:r w:rsidR="00C34475" w:rsidRPr="00B34378">
        <w:t xml:space="preserve"> 8 ja 9</w:t>
      </w:r>
      <w:r w:rsidR="00C34475">
        <w:t xml:space="preserve"> </w:t>
      </w:r>
      <w:r w:rsidR="00F17381">
        <w:t xml:space="preserve">ning </w:t>
      </w:r>
      <w:r w:rsidR="00C34475" w:rsidRPr="005466CD">
        <w:t xml:space="preserve">määruse (EL) </w:t>
      </w:r>
      <w:r w:rsidR="00C34475" w:rsidRPr="00A32272">
        <w:t>2020/691</w:t>
      </w:r>
      <w:r w:rsidR="00C34475" w:rsidRPr="00B34378">
        <w:t xml:space="preserve"> artikli</w:t>
      </w:r>
      <w:r w:rsidR="00F17381">
        <w:t>te</w:t>
      </w:r>
      <w:r w:rsidR="00C34475" w:rsidRPr="00B34378">
        <w:t xml:space="preserve"> 22–35</w:t>
      </w:r>
      <w:r w:rsidR="00F17381">
        <w:t xml:space="preserve"> sätete kohaselt</w:t>
      </w:r>
      <w:r w:rsidR="00C34475" w:rsidRPr="00B34378">
        <w:t>.</w:t>
      </w:r>
      <w:r w:rsidR="00C34475">
        <w:t xml:space="preserve"> </w:t>
      </w:r>
      <w:r w:rsidR="00D301ED">
        <w:t xml:space="preserve">Üldine nõue on, et </w:t>
      </w:r>
      <w:r w:rsidR="00D12EA8">
        <w:t>nii</w:t>
      </w:r>
      <w:r w:rsidR="00D301ED" w:rsidRPr="00D301ED">
        <w:t xml:space="preserve"> </w:t>
      </w:r>
      <w:r w:rsidR="00D301ED">
        <w:t>tea</w:t>
      </w:r>
      <w:r w:rsidR="009905BE">
        <w:t>tamiskohustusega</w:t>
      </w:r>
      <w:r w:rsidR="00D301ED" w:rsidRPr="00D301ED">
        <w:t xml:space="preserve"> </w:t>
      </w:r>
      <w:r w:rsidR="00D12EA8">
        <w:t>kui</w:t>
      </w:r>
      <w:r w:rsidR="00D301ED" w:rsidRPr="00D301ED">
        <w:t xml:space="preserve"> </w:t>
      </w:r>
      <w:r w:rsidR="009905BE">
        <w:t xml:space="preserve">ka </w:t>
      </w:r>
      <w:r w:rsidR="006866CC">
        <w:t>loa</w:t>
      </w:r>
      <w:r w:rsidR="009905BE">
        <w:t>kohustuse</w:t>
      </w:r>
      <w:r w:rsidR="006866CC">
        <w:t>ga</w:t>
      </w:r>
      <w:r w:rsidR="00D301ED" w:rsidRPr="00D301ED">
        <w:t xml:space="preserve"> ettevõtte</w:t>
      </w:r>
      <w:r w:rsidR="00D12EA8">
        <w:t xml:space="preserve"> kohta </w:t>
      </w:r>
      <w:r w:rsidR="00D301ED" w:rsidRPr="00D301ED">
        <w:t>dokumenteeri</w:t>
      </w:r>
      <w:r w:rsidR="00D12EA8">
        <w:t>takse</w:t>
      </w:r>
      <w:r w:rsidR="00D301ED" w:rsidRPr="00D301ED">
        <w:t xml:space="preserve"> iga identifitseeritud looma identifitseerimiskood, nagu see on märgitud identifitseerimisvahendil, looma päritoluettevõtte kordumatu registreerimis- või </w:t>
      </w:r>
      <w:r w:rsidR="0054291E">
        <w:t xml:space="preserve">tegevusloa </w:t>
      </w:r>
      <w:r w:rsidR="0054291E" w:rsidRPr="00D301ED">
        <w:t>numb</w:t>
      </w:r>
      <w:r w:rsidR="0054291E">
        <w:t>er</w:t>
      </w:r>
      <w:r w:rsidR="00D301ED" w:rsidRPr="00D301ED">
        <w:t>, kui loom on pärit teisest ettevõttest</w:t>
      </w:r>
      <w:r w:rsidR="00F17381">
        <w:t>,</w:t>
      </w:r>
      <w:r w:rsidR="00D301ED">
        <w:t xml:space="preserve"> ja</w:t>
      </w:r>
      <w:r w:rsidR="00D301ED" w:rsidRPr="00D301ED">
        <w:t xml:space="preserve"> looma sihtettevõtte kordumatu </w:t>
      </w:r>
      <w:r w:rsidR="00D301ED" w:rsidRPr="0054291E">
        <w:t xml:space="preserve">registreerimis- või </w:t>
      </w:r>
      <w:r w:rsidR="0054291E" w:rsidRPr="0054291E">
        <w:t>tegevusloa number</w:t>
      </w:r>
      <w:r w:rsidR="00D301ED" w:rsidRPr="00D301ED">
        <w:t>, kui loom kavatsetakse viia teise ettevõttesse.</w:t>
      </w:r>
      <w:r w:rsidR="00D301ED">
        <w:t xml:space="preserve"> </w:t>
      </w:r>
      <w:r w:rsidR="00D301ED" w:rsidRPr="00D301ED">
        <w:t xml:space="preserve">Lisaks </w:t>
      </w:r>
      <w:r w:rsidR="00D301ED">
        <w:t>dokumenteeri</w:t>
      </w:r>
      <w:r w:rsidR="00D12EA8">
        <w:t>takse</w:t>
      </w:r>
      <w:r w:rsidR="00D301ED">
        <w:t xml:space="preserve"> </w:t>
      </w:r>
      <w:r w:rsidR="00D12EA8">
        <w:t>tea</w:t>
      </w:r>
      <w:r w:rsidR="009905BE">
        <w:t>tamiskohustusega</w:t>
      </w:r>
      <w:r w:rsidR="00D12EA8">
        <w:t xml:space="preserve"> ettevõttes, kus peetakse v</w:t>
      </w:r>
      <w:r w:rsidR="00D12EA8" w:rsidRPr="00D301ED">
        <w:t xml:space="preserve">eiseid, lambaid, kitsi, sigu </w:t>
      </w:r>
      <w:r w:rsidR="00F17381">
        <w:t>või</w:t>
      </w:r>
      <w:r w:rsidR="00F17381" w:rsidRPr="00D301ED">
        <w:t xml:space="preserve"> </w:t>
      </w:r>
      <w:r w:rsidR="00D12EA8" w:rsidRPr="00D301ED">
        <w:t>hobuslasi</w:t>
      </w:r>
      <w:r w:rsidR="00D12EA8">
        <w:t>,</w:t>
      </w:r>
      <w:r w:rsidR="00D301ED" w:rsidRPr="00D301ED">
        <w:t xml:space="preserve"> peetava looma sünnikuupä</w:t>
      </w:r>
      <w:r w:rsidR="00B752DD">
        <w:t>e</w:t>
      </w:r>
      <w:r w:rsidR="00D301ED">
        <w:t>v,</w:t>
      </w:r>
      <w:r w:rsidR="00D301ED" w:rsidRPr="00D301ED">
        <w:t xml:space="preserve"> </w:t>
      </w:r>
      <w:r w:rsidR="000728AB">
        <w:t xml:space="preserve">looma </w:t>
      </w:r>
      <w:r w:rsidR="00D301ED" w:rsidRPr="00D301ED">
        <w:t>loomuliku surma, kadumise või tapmise kuupäev</w:t>
      </w:r>
      <w:r w:rsidR="00D301ED">
        <w:t>,</w:t>
      </w:r>
      <w:r w:rsidR="00D301ED" w:rsidRPr="00D301ED">
        <w:t xml:space="preserve"> elektroonilise identifitseerimisvahendi või tätoveeringu lii</w:t>
      </w:r>
      <w:r w:rsidR="000728AB">
        <w:t>k</w:t>
      </w:r>
      <w:r w:rsidR="00D301ED" w:rsidRPr="00D301ED">
        <w:t xml:space="preserve"> ja asukoh</w:t>
      </w:r>
      <w:r w:rsidR="000728AB">
        <w:t>t</w:t>
      </w:r>
      <w:r w:rsidR="00F17381">
        <w:t>,</w:t>
      </w:r>
      <w:r w:rsidR="000728AB">
        <w:t xml:space="preserve"> kui asjakohane,</w:t>
      </w:r>
      <w:r w:rsidR="00D301ED" w:rsidRPr="00D301ED">
        <w:t xml:space="preserve"> iga identifitseeritud looma esialg</w:t>
      </w:r>
      <w:r w:rsidR="000728AB">
        <w:t>ne</w:t>
      </w:r>
      <w:r w:rsidR="00D301ED" w:rsidRPr="00D301ED">
        <w:t xml:space="preserve"> identifitseerimiskood, kui seda koodi on muudetud, </w:t>
      </w:r>
      <w:r w:rsidR="00F17381">
        <w:t>ning</w:t>
      </w:r>
      <w:r w:rsidR="00F17381" w:rsidRPr="00D301ED">
        <w:t xml:space="preserve"> </w:t>
      </w:r>
      <w:r w:rsidR="00D301ED" w:rsidRPr="00D301ED">
        <w:t xml:space="preserve">selle muutmise põhjus. </w:t>
      </w:r>
      <w:r w:rsidR="000728AB">
        <w:t>Ettevõttes, kus peetakse l</w:t>
      </w:r>
      <w:r w:rsidR="000728AB" w:rsidRPr="00D301ED">
        <w:t>ambaid ja kitsi</w:t>
      </w:r>
      <w:r w:rsidR="000728AB">
        <w:t>,</w:t>
      </w:r>
      <w:r w:rsidR="000728AB" w:rsidRPr="00D301ED">
        <w:t xml:space="preserve"> </w:t>
      </w:r>
      <w:r w:rsidR="00D301ED" w:rsidRPr="00D301ED">
        <w:t>dokumenteeri</w:t>
      </w:r>
      <w:r w:rsidR="000728AB">
        <w:t>takse</w:t>
      </w:r>
      <w:r w:rsidR="00D301ED" w:rsidRPr="00D301ED">
        <w:t xml:space="preserve"> </w:t>
      </w:r>
      <w:r w:rsidR="00D301ED">
        <w:t>sünnikuupäevaga seotud</w:t>
      </w:r>
      <w:r w:rsidR="00D301ED" w:rsidRPr="00D301ED">
        <w:t xml:space="preserve"> tea</w:t>
      </w:r>
      <w:r w:rsidR="000728AB">
        <w:t>ve</w:t>
      </w:r>
      <w:r w:rsidR="00D301ED" w:rsidRPr="00D301ED">
        <w:t xml:space="preserve"> peetava looma sünniaasta täpsusega.</w:t>
      </w:r>
      <w:r w:rsidR="00D301ED">
        <w:t xml:space="preserve"> </w:t>
      </w:r>
    </w:p>
    <w:p w14:paraId="22A9947A" w14:textId="77777777" w:rsidR="006D4B8D" w:rsidRDefault="006D4B8D" w:rsidP="001B2418">
      <w:pPr>
        <w:jc w:val="both"/>
      </w:pPr>
    </w:p>
    <w:p w14:paraId="7D6D622D" w14:textId="32F75BD2" w:rsidR="0063121F" w:rsidRPr="00242090" w:rsidRDefault="00323BF5" w:rsidP="001B2418">
      <w:pPr>
        <w:jc w:val="both"/>
      </w:pPr>
      <w:r>
        <w:t>E</w:t>
      </w:r>
      <w:r w:rsidR="00D301ED" w:rsidRPr="00D301ED">
        <w:t>ttevõtte</w:t>
      </w:r>
      <w:r>
        <w:t>s, kus peetakse sigu, ei</w:t>
      </w:r>
      <w:r w:rsidR="00D301ED" w:rsidRPr="00D301ED">
        <w:t xml:space="preserve"> </w:t>
      </w:r>
      <w:r w:rsidR="00D301ED">
        <w:t xml:space="preserve">pea dokumenteerima </w:t>
      </w:r>
      <w:r w:rsidR="006C52CF">
        <w:t xml:space="preserve">sea </w:t>
      </w:r>
      <w:r w:rsidR="00D301ED">
        <w:t>sünnikuupäeva</w:t>
      </w:r>
      <w:r w:rsidR="00D301ED" w:rsidRPr="00D301ED">
        <w:t xml:space="preserve">. </w:t>
      </w:r>
      <w:r w:rsidR="009905BE">
        <w:t>M</w:t>
      </w:r>
      <w:r w:rsidR="008B09A6" w:rsidRPr="004D0BA0">
        <w:t>ääruse (EL) 2019/</w:t>
      </w:r>
      <w:r w:rsidR="008B09A6">
        <w:t xml:space="preserve">2035 artikli 53 kohaselt ei pea sead olema identifitseeritud, kui </w:t>
      </w:r>
      <w:r w:rsidR="00CD71F5" w:rsidRPr="00CD71F5">
        <w:t xml:space="preserve">ettevõte kuulub tarneahelasse ja </w:t>
      </w:r>
      <w:r w:rsidR="008B09A6" w:rsidRPr="00CD71F5">
        <w:t>kõnealuseid loomi kavatsetakse vedada tarneahela raames Eesti territooriumil, tingimusel</w:t>
      </w:r>
      <w:r w:rsidR="00F17381">
        <w:t>,</w:t>
      </w:r>
      <w:r w:rsidR="008B09A6" w:rsidRPr="00CD71F5">
        <w:t xml:space="preserve"> et jälgitavus</w:t>
      </w:r>
      <w:r w:rsidR="008B09A6">
        <w:t xml:space="preserve">e </w:t>
      </w:r>
      <w:r w:rsidR="008B09A6" w:rsidRPr="00CD71F5">
        <w:t>meetmete tegeliku rakendamisega tagatakse kõnealuste loomade täielik jälgitavus</w:t>
      </w:r>
      <w:r w:rsidR="008B09A6">
        <w:t>.</w:t>
      </w:r>
      <w:r w:rsidR="008B09A6" w:rsidRPr="00CD71F5">
        <w:t xml:space="preserve"> </w:t>
      </w:r>
      <w:r w:rsidR="006C52CF">
        <w:t>T</w:t>
      </w:r>
      <w:r w:rsidR="006C52CF" w:rsidRPr="00242090">
        <w:t>arneahel</w:t>
      </w:r>
      <w:r w:rsidR="006C52CF">
        <w:t xml:space="preserve">a all peetakse silmas </w:t>
      </w:r>
      <w:r w:rsidR="006C52CF" w:rsidRPr="00242090">
        <w:t>integreeritud tootmisahel</w:t>
      </w:r>
      <w:r w:rsidR="006C52CF">
        <w:t>at</w:t>
      </w:r>
      <w:r w:rsidR="006C52CF" w:rsidRPr="00242090">
        <w:t xml:space="preserve">, millel on loetellu kantud taudide </w:t>
      </w:r>
      <w:r w:rsidR="00F17381">
        <w:t>puhul</w:t>
      </w:r>
      <w:r w:rsidR="00F17381" w:rsidRPr="00242090">
        <w:t xml:space="preserve"> </w:t>
      </w:r>
      <w:r w:rsidR="006C52CF" w:rsidRPr="00242090">
        <w:t xml:space="preserve">ühtne tervisestaatus ning mis koosneb koostöövõrgust, </w:t>
      </w:r>
      <w:r w:rsidR="006C52CF" w:rsidRPr="006C52CF">
        <w:t>kuhu kuuluvad spetsialiseerunud ettevõtted</w:t>
      </w:r>
      <w:r w:rsidR="006C52CF" w:rsidRPr="00242090">
        <w:t>, mille vahel sigu tootmistsükli lõpetamiseks veetakse</w:t>
      </w:r>
      <w:r w:rsidR="00894631" w:rsidRPr="00894631">
        <w:t xml:space="preserve"> </w:t>
      </w:r>
      <w:r w:rsidR="00894631">
        <w:t xml:space="preserve">ja mis on saanud märgistamise osas </w:t>
      </w:r>
      <w:r w:rsidR="00894631" w:rsidRPr="006C52CF">
        <w:t xml:space="preserve">pädeva asutuse loa </w:t>
      </w:r>
      <w:r w:rsidR="00894631">
        <w:t>sigu mitte märgistada</w:t>
      </w:r>
      <w:r w:rsidR="006C52CF">
        <w:t xml:space="preserve">. </w:t>
      </w:r>
      <w:r w:rsidR="008B09A6">
        <w:t xml:space="preserve">Sellisel juhul </w:t>
      </w:r>
      <w:r w:rsidR="00D301ED" w:rsidRPr="00D301ED">
        <w:t>dokumenteeri</w:t>
      </w:r>
      <w:r w:rsidR="00F17381">
        <w:t>b</w:t>
      </w:r>
      <w:r w:rsidR="00D301ED" w:rsidRPr="00D301ED">
        <w:t xml:space="preserve"> </w:t>
      </w:r>
      <w:r w:rsidR="00894631">
        <w:t xml:space="preserve">ettevõtja ainult </w:t>
      </w:r>
      <w:r w:rsidR="00D301ED" w:rsidRPr="00D301ED">
        <w:t xml:space="preserve">iga </w:t>
      </w:r>
      <w:r w:rsidR="00F17381">
        <w:t>tema</w:t>
      </w:r>
      <w:r w:rsidR="00F17381" w:rsidRPr="00D301ED">
        <w:t xml:space="preserve"> </w:t>
      </w:r>
      <w:r w:rsidR="00D301ED" w:rsidRPr="00D301ED">
        <w:t xml:space="preserve">ettevõttest välja liikunud loomade rühma puhul määruse (EL) 2016/429 </w:t>
      </w:r>
      <w:r w:rsidR="00D301ED" w:rsidRPr="00D301ED">
        <w:lastRenderedPageBreak/>
        <w:t xml:space="preserve">artikli 102 lõike 1 punktis b osutatud </w:t>
      </w:r>
      <w:r w:rsidR="00D301ED" w:rsidRPr="002B05C1">
        <w:t xml:space="preserve">teabe </w:t>
      </w:r>
      <w:r w:rsidR="00F17381">
        <w:t>loomade</w:t>
      </w:r>
      <w:r w:rsidR="00F17381" w:rsidRPr="002B05C1">
        <w:t xml:space="preserve"> </w:t>
      </w:r>
      <w:r w:rsidR="002B05C1" w:rsidRPr="002B05C1">
        <w:t>päritolu- ja sihtkoha ja liikumise kuupäeva kohta</w:t>
      </w:r>
      <w:r w:rsidR="00F17381">
        <w:t xml:space="preserve"> ning</w:t>
      </w:r>
      <w:r w:rsidR="00D301ED" w:rsidRPr="002B05C1">
        <w:t xml:space="preserve"> sellesse rühma kuuluvate loomade koguarvu</w:t>
      </w:r>
      <w:r w:rsidR="00D301ED" w:rsidRPr="00242090">
        <w:t xml:space="preserve">. </w:t>
      </w:r>
    </w:p>
    <w:p w14:paraId="685C466A" w14:textId="0F865325" w:rsidR="0063121F" w:rsidRPr="00D301ED" w:rsidRDefault="0063121F" w:rsidP="001B2418">
      <w:pPr>
        <w:jc w:val="both"/>
      </w:pPr>
    </w:p>
    <w:p w14:paraId="1ED1812C" w14:textId="0E1468B1" w:rsidR="000903ED" w:rsidRPr="00B34378" w:rsidRDefault="00CD561F" w:rsidP="000903ED">
      <w:pPr>
        <w:jc w:val="both"/>
      </w:pPr>
      <w:r w:rsidRPr="003E61B1">
        <w:t xml:space="preserve">Eelnõu </w:t>
      </w:r>
      <w:r w:rsidRPr="00967014">
        <w:t xml:space="preserve">§ </w:t>
      </w:r>
      <w:r w:rsidR="00DE0F8D">
        <w:t>31</w:t>
      </w:r>
      <w:r w:rsidR="00112780" w:rsidRPr="00CD561F">
        <w:rPr>
          <w:b/>
        </w:rPr>
        <w:t xml:space="preserve"> </w:t>
      </w:r>
      <w:r w:rsidRPr="00CD561F">
        <w:rPr>
          <w:b/>
        </w:rPr>
        <w:t xml:space="preserve">lõike </w:t>
      </w:r>
      <w:r>
        <w:rPr>
          <w:b/>
        </w:rPr>
        <w:t xml:space="preserve">2 </w:t>
      </w:r>
      <w:r w:rsidR="006C52CF" w:rsidRPr="006C52CF">
        <w:t>kohaselt</w:t>
      </w:r>
      <w:r w:rsidR="006C52CF" w:rsidRPr="006C52CF">
        <w:rPr>
          <w:b/>
        </w:rPr>
        <w:t xml:space="preserve"> </w:t>
      </w:r>
      <w:r w:rsidR="006C52CF" w:rsidRPr="006C52CF">
        <w:t>esitab</w:t>
      </w:r>
      <w:r w:rsidR="006C52CF" w:rsidRPr="006C52CF">
        <w:rPr>
          <w:b/>
        </w:rPr>
        <w:t xml:space="preserve"> </w:t>
      </w:r>
      <w:r w:rsidR="006C52CF">
        <w:t>l</w:t>
      </w:r>
      <w:r w:rsidR="000903ED" w:rsidRPr="00B34378">
        <w:t>oomapidaja oma tegevuse</w:t>
      </w:r>
      <w:r w:rsidR="00092FC4">
        <w:t>, sealhulgas peetavate loomade ja nende liikumise</w:t>
      </w:r>
      <w:r w:rsidR="000903ED" w:rsidRPr="00B34378">
        <w:t xml:space="preserve"> kohta </w:t>
      </w:r>
      <w:r w:rsidR="000903ED">
        <w:t xml:space="preserve">peetava </w:t>
      </w:r>
      <w:r w:rsidR="000903ED" w:rsidRPr="00B34378">
        <w:t xml:space="preserve">arvestuse </w:t>
      </w:r>
      <w:r w:rsidR="000903ED">
        <w:t xml:space="preserve">alusel </w:t>
      </w:r>
      <w:r w:rsidR="000903ED" w:rsidRPr="00B34378">
        <w:t>andmed põllumajandusloomade registri</w:t>
      </w:r>
      <w:r w:rsidR="006C52CF">
        <w:t>sse</w:t>
      </w:r>
      <w:r w:rsidR="000903ED" w:rsidRPr="00B34378">
        <w:t xml:space="preserve"> </w:t>
      </w:r>
      <w:r w:rsidR="00CC2A75">
        <w:t>veterinaar</w:t>
      </w:r>
      <w:r w:rsidR="000903ED" w:rsidRPr="00B34378">
        <w:t xml:space="preserve">seaduses ja selle alusel kehtestatud õigusaktides sätestatud korras. </w:t>
      </w:r>
    </w:p>
    <w:p w14:paraId="075BF2EA" w14:textId="77777777" w:rsidR="0063121F" w:rsidRDefault="0063121F" w:rsidP="001B2418">
      <w:pPr>
        <w:jc w:val="both"/>
      </w:pPr>
    </w:p>
    <w:p w14:paraId="7D15B6D8" w14:textId="551624DD" w:rsidR="005D4097" w:rsidRDefault="00075F68" w:rsidP="001B2A6B">
      <w:pPr>
        <w:pStyle w:val="seadusetekst"/>
        <w:spacing w:after="0"/>
      </w:pPr>
      <w:r w:rsidRPr="001B2A6B">
        <w:t xml:space="preserve">Eelnõu </w:t>
      </w:r>
      <w:r w:rsidRPr="00967014">
        <w:t xml:space="preserve">§ </w:t>
      </w:r>
      <w:r w:rsidR="00DE0F8D">
        <w:t>31</w:t>
      </w:r>
      <w:r w:rsidR="00112780" w:rsidRPr="001B2A6B">
        <w:rPr>
          <w:b/>
        </w:rPr>
        <w:t xml:space="preserve"> </w:t>
      </w:r>
      <w:r w:rsidRPr="001B2A6B">
        <w:rPr>
          <w:b/>
        </w:rPr>
        <w:t>lõikes 3</w:t>
      </w:r>
      <w:r w:rsidR="0063121F" w:rsidRPr="001B2A6B">
        <w:t xml:space="preserve"> </w:t>
      </w:r>
      <w:r w:rsidRPr="001B2A6B">
        <w:t xml:space="preserve">sätestatakse valdkonna eest vastutavale ministrile volitusnorm kehtestada </w:t>
      </w:r>
      <w:r w:rsidR="005D4097">
        <w:t xml:space="preserve">määrusega </w:t>
      </w:r>
      <w:r w:rsidR="0047152C">
        <w:t>p</w:t>
      </w:r>
      <w:r w:rsidR="0047152C" w:rsidRPr="0047152C">
        <w:t>õllumajanduslooma märgistamise ja registreerimise ning veisepassi väljastamise korra, põllumajanduslooma tapmisest ja hukkumisest ning kõrvaldamisest teavitamise korra ning põllumajanduslooma identifitseerimisvahendi eemaldamise ja asendamise nõuded</w:t>
      </w:r>
      <w:r w:rsidR="005D4097" w:rsidRPr="001B2A6B">
        <w:t>.</w:t>
      </w:r>
    </w:p>
    <w:p w14:paraId="26FBF98E" w14:textId="22F6695A" w:rsidR="001B2A6B" w:rsidRPr="007E6BA2" w:rsidRDefault="001B2A6B" w:rsidP="001B2A6B">
      <w:pPr>
        <w:pStyle w:val="seadusetekst"/>
        <w:spacing w:after="0"/>
      </w:pPr>
    </w:p>
    <w:p w14:paraId="733365E9" w14:textId="0BED1DA9" w:rsidR="00893BFE" w:rsidRDefault="00075F68" w:rsidP="001B2A6B">
      <w:pPr>
        <w:jc w:val="both"/>
      </w:pPr>
      <w:r w:rsidRPr="001B2A6B">
        <w:t>Säte on kehtivas loomatauditõrje seaduse §</w:t>
      </w:r>
      <w:r w:rsidR="00527D4E" w:rsidRPr="001B2A6B">
        <w:t xml:space="preserve"> 11 lõikes 2. </w:t>
      </w:r>
      <w:r w:rsidR="00894631">
        <w:t xml:space="preserve">Volitusnormi on muudetud, kuna osa kehtivast volitusnormist on </w:t>
      </w:r>
      <w:r w:rsidR="00F17381">
        <w:t>hõlmatud</w:t>
      </w:r>
      <w:r w:rsidR="00F17381" w:rsidRPr="00893BFE">
        <w:t xml:space="preserve"> </w:t>
      </w:r>
      <w:r w:rsidR="00894631">
        <w:t>määruse</w:t>
      </w:r>
      <w:r w:rsidR="009905BE">
        <w:t>ga</w:t>
      </w:r>
      <w:r w:rsidR="00842E05">
        <w:t xml:space="preserve"> (EL)</w:t>
      </w:r>
      <w:r w:rsidR="00894631">
        <w:t xml:space="preserve"> 2016/429 ja </w:t>
      </w:r>
      <w:r w:rsidR="00893BFE" w:rsidRPr="00893BFE">
        <w:t>määruse</w:t>
      </w:r>
      <w:r w:rsidR="009905BE">
        <w:t>ga</w:t>
      </w:r>
      <w:r w:rsidR="00893BFE" w:rsidRPr="00893BFE">
        <w:t xml:space="preserve"> (EL) 2019/2035. </w:t>
      </w:r>
      <w:r w:rsidR="002957BA">
        <w:t xml:space="preserve">Volitusnorm on siiski jätkuvalt vajalik, et reguleerida </w:t>
      </w:r>
      <w:r w:rsidR="000C41BB">
        <w:t>riigisisesed toimingud</w:t>
      </w:r>
      <w:r w:rsidR="002957BA">
        <w:t xml:space="preserve">. </w:t>
      </w:r>
      <w:r w:rsidR="009905BE">
        <w:t>Näiteks on m</w:t>
      </w:r>
      <w:r w:rsidR="00893BFE" w:rsidRPr="00893BFE">
        <w:t xml:space="preserve">ääruse </w:t>
      </w:r>
      <w:r w:rsidR="00894631" w:rsidRPr="00893BFE">
        <w:t>(EL) 2019/2035</w:t>
      </w:r>
      <w:r w:rsidR="00894631">
        <w:t xml:space="preserve"> </w:t>
      </w:r>
      <w:r w:rsidR="00893BFE" w:rsidRPr="00893BFE">
        <w:t xml:space="preserve">artikli 82 rakendamiseks </w:t>
      </w:r>
      <w:r w:rsidR="00894631">
        <w:t xml:space="preserve">vaja </w:t>
      </w:r>
      <w:r w:rsidR="00893BFE" w:rsidRPr="00893BFE">
        <w:t>kehtestada kord</w:t>
      </w:r>
      <w:r w:rsidR="00894631">
        <w:t>, et tagada</w:t>
      </w:r>
      <w:r w:rsidR="00893BFE" w:rsidRPr="00893BFE">
        <w:t xml:space="preserve"> loomapidaja kolmandast riigist EL-i toodud</w:t>
      </w:r>
      <w:r w:rsidR="009905BE">
        <w:t xml:space="preserve"> või</w:t>
      </w:r>
      <w:r w:rsidR="00893BFE" w:rsidRPr="00893BFE">
        <w:t xml:space="preserve"> </w:t>
      </w:r>
      <w:r w:rsidR="00894631" w:rsidRPr="00893BFE">
        <w:t xml:space="preserve">muus EL-i riigis eelnevalt nõuetekohaselt identifitseeritud </w:t>
      </w:r>
      <w:r w:rsidR="00893BFE" w:rsidRPr="00893BFE">
        <w:t>loomade identifitseerimisvahend</w:t>
      </w:r>
      <w:r w:rsidR="00894631">
        <w:t xml:space="preserve">i </w:t>
      </w:r>
      <w:r w:rsidR="00C15AE3">
        <w:t>seostamine</w:t>
      </w:r>
      <w:r w:rsidR="00C15AE3" w:rsidRPr="00893BFE">
        <w:t xml:space="preserve"> </w:t>
      </w:r>
      <w:r w:rsidR="00893BFE" w:rsidRPr="00893BFE">
        <w:t>tema ettevõttega.</w:t>
      </w:r>
    </w:p>
    <w:p w14:paraId="40F057BD" w14:textId="00EF0327" w:rsidR="00893BFE" w:rsidRDefault="00893BFE" w:rsidP="00851A70">
      <w:pPr>
        <w:jc w:val="both"/>
        <w:rPr>
          <w:highlight w:val="yellow"/>
        </w:rPr>
      </w:pPr>
    </w:p>
    <w:p w14:paraId="3417097B" w14:textId="71BDC9B9" w:rsidR="00075F68" w:rsidRDefault="00893BFE" w:rsidP="001B2A6B">
      <w:pPr>
        <w:pStyle w:val="seadusetekst"/>
        <w:spacing w:after="0"/>
        <w:rPr>
          <w:szCs w:val="24"/>
        </w:rPr>
      </w:pPr>
      <w:r w:rsidRPr="001B2A6B">
        <w:t xml:space="preserve">Eelnõu </w:t>
      </w:r>
      <w:r w:rsidRPr="00967014">
        <w:t xml:space="preserve">§ </w:t>
      </w:r>
      <w:r w:rsidR="00DE0F8D">
        <w:t>31</w:t>
      </w:r>
      <w:r w:rsidRPr="001B2A6B">
        <w:rPr>
          <w:b/>
        </w:rPr>
        <w:t xml:space="preserve"> lõikes 4</w:t>
      </w:r>
      <w:r w:rsidRPr="001B2A6B">
        <w:t xml:space="preserve"> </w:t>
      </w:r>
      <w:r w:rsidR="00DB516A">
        <w:t>antakse maaelu</w:t>
      </w:r>
      <w:r w:rsidRPr="001B2A6B">
        <w:t>ministrile volitus</w:t>
      </w:r>
      <w:r w:rsidR="00DB516A">
        <w:t xml:space="preserve"> </w:t>
      </w:r>
      <w:r w:rsidRPr="001B2A6B">
        <w:t xml:space="preserve">kehtestada </w:t>
      </w:r>
      <w:r w:rsidR="00DB516A">
        <w:t xml:space="preserve">vajaduse korral </w:t>
      </w:r>
      <w:r w:rsidR="000C41BB">
        <w:t xml:space="preserve">määrusega </w:t>
      </w:r>
      <w:r w:rsidRPr="001B2A6B">
        <w:rPr>
          <w:szCs w:val="24"/>
        </w:rPr>
        <w:t xml:space="preserve">määruse (EL) 2019/2035 artiklites </w:t>
      </w:r>
      <w:r w:rsidR="005825D4">
        <w:rPr>
          <w:szCs w:val="24"/>
        </w:rPr>
        <w:t>39</w:t>
      </w:r>
      <w:r w:rsidR="003330D9">
        <w:rPr>
          <w:szCs w:val="24"/>
        </w:rPr>
        <w:t>–</w:t>
      </w:r>
      <w:r w:rsidR="005825D4">
        <w:rPr>
          <w:szCs w:val="24"/>
        </w:rPr>
        <w:t>41, 47, 48, 53, 54</w:t>
      </w:r>
      <w:r w:rsidR="003330D9">
        <w:rPr>
          <w:szCs w:val="24"/>
        </w:rPr>
        <w:t xml:space="preserve"> ja</w:t>
      </w:r>
      <w:r w:rsidR="005825D4">
        <w:rPr>
          <w:szCs w:val="24"/>
        </w:rPr>
        <w:t xml:space="preserve"> 59</w:t>
      </w:r>
      <w:r w:rsidR="003330D9">
        <w:rPr>
          <w:szCs w:val="24"/>
        </w:rPr>
        <w:t>–</w:t>
      </w:r>
      <w:r w:rsidR="005825D4">
        <w:rPr>
          <w:szCs w:val="24"/>
        </w:rPr>
        <w:t xml:space="preserve">62 </w:t>
      </w:r>
      <w:r w:rsidRPr="001B2A6B">
        <w:rPr>
          <w:szCs w:val="24"/>
        </w:rPr>
        <w:t xml:space="preserve">nimetatud erandite kohaldamise ning erandi kohaldamise taotlemise ja </w:t>
      </w:r>
      <w:r w:rsidR="00A35627">
        <w:rPr>
          <w:szCs w:val="24"/>
        </w:rPr>
        <w:t>taotluse</w:t>
      </w:r>
      <w:r w:rsidRPr="001B2A6B">
        <w:rPr>
          <w:szCs w:val="24"/>
        </w:rPr>
        <w:t xml:space="preserve"> lahendamise </w:t>
      </w:r>
      <w:r w:rsidR="00DB516A" w:rsidRPr="001B2A6B">
        <w:rPr>
          <w:szCs w:val="24"/>
        </w:rPr>
        <w:t>kor</w:t>
      </w:r>
      <w:r w:rsidR="00DB516A">
        <w:rPr>
          <w:szCs w:val="24"/>
        </w:rPr>
        <w:t>d</w:t>
      </w:r>
      <w:r w:rsidRPr="001B2A6B">
        <w:t>.</w:t>
      </w:r>
      <w:r w:rsidR="001B2A6B">
        <w:t xml:space="preserve"> </w:t>
      </w:r>
      <w:r w:rsidR="00D774E6" w:rsidRPr="00893BFE">
        <w:t>Eesmärk on rakendada E</w:t>
      </w:r>
      <w:r w:rsidR="00851A70" w:rsidRPr="00893BFE">
        <w:t>L-i</w:t>
      </w:r>
      <w:r w:rsidR="00D774E6" w:rsidRPr="00893BFE">
        <w:t xml:space="preserve"> õigusest tulenevat paindlikkust. </w:t>
      </w:r>
      <w:r w:rsidR="00C04849">
        <w:t>Erandi</w:t>
      </w:r>
      <w:r w:rsidR="00490F59">
        <w:t>t on võimalik</w:t>
      </w:r>
      <w:r w:rsidR="00C04849">
        <w:t xml:space="preserve"> rakenda</w:t>
      </w:r>
      <w:r w:rsidR="00490F59">
        <w:t>da</w:t>
      </w:r>
      <w:r w:rsidR="00C04849">
        <w:t xml:space="preserve"> näiteks </w:t>
      </w:r>
      <w:r w:rsidR="00490F59">
        <w:t xml:space="preserve">kinnises ettevõttes (teadusasutus) </w:t>
      </w:r>
      <w:r w:rsidR="00C04849">
        <w:t>looma pidamise</w:t>
      </w:r>
      <w:r w:rsidR="00490F59">
        <w:t xml:space="preserve"> korral või</w:t>
      </w:r>
      <w:r w:rsidR="00490F59" w:rsidRPr="00490F59">
        <w:t xml:space="preserve"> </w:t>
      </w:r>
      <w:r w:rsidR="00490F59">
        <w:t>kultuurilisel, ajaloolisel ning vabaajategevuse või spordiga seotud eesmärgil</w:t>
      </w:r>
      <w:r w:rsidR="00C04849">
        <w:t xml:space="preserve"> teatud tõugu looma pidamise</w:t>
      </w:r>
      <w:r w:rsidR="00490F59">
        <w:t xml:space="preserve"> korra</w:t>
      </w:r>
      <w:r w:rsidR="00C04849">
        <w:t xml:space="preserve">l. Liikmesriik võib lubada ka </w:t>
      </w:r>
      <w:r w:rsidR="00C15AE3">
        <w:t>looma</w:t>
      </w:r>
      <w:r w:rsidR="00C04849">
        <w:t>liigile tavaliselt kohustusliku identifitseerimisvahendi asenda</w:t>
      </w:r>
      <w:r w:rsidR="00490F59">
        <w:t>da</w:t>
      </w:r>
      <w:r w:rsidR="00C04849">
        <w:t xml:space="preserve"> alternatiivse identifitseerimisvahendiga. </w:t>
      </w:r>
      <w:r w:rsidR="002957BA">
        <w:t xml:space="preserve">Volitusnorm on lisatud võimalusena, kuna </w:t>
      </w:r>
      <w:r w:rsidR="002957BA">
        <w:rPr>
          <w:szCs w:val="24"/>
        </w:rPr>
        <w:t>määruses</w:t>
      </w:r>
      <w:r w:rsidR="002957BA" w:rsidRPr="001B2A6B">
        <w:rPr>
          <w:szCs w:val="24"/>
        </w:rPr>
        <w:t xml:space="preserve"> (EL) 2019/2035</w:t>
      </w:r>
      <w:r w:rsidR="002957BA">
        <w:rPr>
          <w:szCs w:val="24"/>
        </w:rPr>
        <w:t xml:space="preserve"> sätestatud erandi</w:t>
      </w:r>
      <w:r w:rsidR="00AE2FF3">
        <w:rPr>
          <w:szCs w:val="24"/>
        </w:rPr>
        <w:t>te kasutamise vajadus võib ajas muutuda</w:t>
      </w:r>
      <w:r w:rsidR="005825D4">
        <w:rPr>
          <w:szCs w:val="24"/>
        </w:rPr>
        <w:t>.</w:t>
      </w:r>
      <w:r w:rsidR="00AE2FF3">
        <w:rPr>
          <w:szCs w:val="24"/>
        </w:rPr>
        <w:t xml:space="preserve"> </w:t>
      </w:r>
      <w:r w:rsidR="005825D4">
        <w:rPr>
          <w:szCs w:val="24"/>
        </w:rPr>
        <w:t>See sõltub</w:t>
      </w:r>
      <w:r w:rsidR="00AE2FF3">
        <w:rPr>
          <w:szCs w:val="24"/>
        </w:rPr>
        <w:t xml:space="preserve"> näiteks</w:t>
      </w:r>
      <w:r w:rsidR="005825D4">
        <w:rPr>
          <w:szCs w:val="24"/>
        </w:rPr>
        <w:t xml:space="preserve"> nende ettevõtete või loomagruppide olemasolust, mille</w:t>
      </w:r>
      <w:r w:rsidR="00490F59">
        <w:rPr>
          <w:szCs w:val="24"/>
        </w:rPr>
        <w:t xml:space="preserve"> puhul</w:t>
      </w:r>
      <w:r w:rsidR="005825D4">
        <w:rPr>
          <w:szCs w:val="24"/>
        </w:rPr>
        <w:t xml:space="preserve"> erand</w:t>
      </w:r>
      <w:r w:rsidR="00490F59">
        <w:rPr>
          <w:szCs w:val="24"/>
        </w:rPr>
        <w:t>it võib rakendada,</w:t>
      </w:r>
      <w:r w:rsidR="00C04849">
        <w:rPr>
          <w:szCs w:val="24"/>
        </w:rPr>
        <w:t xml:space="preserve"> või</w:t>
      </w:r>
      <w:r w:rsidR="005825D4">
        <w:rPr>
          <w:szCs w:val="24"/>
        </w:rPr>
        <w:t xml:space="preserve"> sektori soovist erandit </w:t>
      </w:r>
      <w:r w:rsidR="00490F59">
        <w:rPr>
          <w:szCs w:val="24"/>
        </w:rPr>
        <w:t>rakendada</w:t>
      </w:r>
      <w:r w:rsidR="00AE2FF3">
        <w:rPr>
          <w:szCs w:val="24"/>
        </w:rPr>
        <w:t xml:space="preserve">. </w:t>
      </w:r>
      <w:r w:rsidR="00490F59">
        <w:rPr>
          <w:szCs w:val="24"/>
        </w:rPr>
        <w:t xml:space="preserve">Praegu </w:t>
      </w:r>
      <w:r w:rsidR="00C04849">
        <w:rPr>
          <w:szCs w:val="24"/>
        </w:rPr>
        <w:t>selliste</w:t>
      </w:r>
      <w:r w:rsidR="00AE2FF3">
        <w:rPr>
          <w:szCs w:val="24"/>
        </w:rPr>
        <w:t xml:space="preserve"> erand</w:t>
      </w:r>
      <w:r w:rsidR="00C04849">
        <w:rPr>
          <w:szCs w:val="24"/>
        </w:rPr>
        <w:t xml:space="preserve">ite </w:t>
      </w:r>
      <w:r w:rsidR="00490F59">
        <w:rPr>
          <w:szCs w:val="24"/>
        </w:rPr>
        <w:t xml:space="preserve">rakendamise </w:t>
      </w:r>
      <w:r w:rsidR="00C04849">
        <w:rPr>
          <w:szCs w:val="24"/>
        </w:rPr>
        <w:t>võimalus</w:t>
      </w:r>
      <w:r w:rsidR="00AE2FF3">
        <w:rPr>
          <w:szCs w:val="24"/>
        </w:rPr>
        <w:t xml:space="preserve"> </w:t>
      </w:r>
      <w:r w:rsidR="00C04849">
        <w:rPr>
          <w:szCs w:val="24"/>
        </w:rPr>
        <w:t>õigusaktides puudub</w:t>
      </w:r>
      <w:r w:rsidR="00AE2FF3">
        <w:rPr>
          <w:szCs w:val="24"/>
        </w:rPr>
        <w:t xml:space="preserve">. </w:t>
      </w:r>
    </w:p>
    <w:p w14:paraId="1350E558" w14:textId="061185EA" w:rsidR="00215C1B" w:rsidRPr="00BB406B" w:rsidRDefault="00215C1B" w:rsidP="001B2A6B">
      <w:pPr>
        <w:pStyle w:val="seadusetekst"/>
        <w:spacing w:after="0"/>
        <w:rPr>
          <w:szCs w:val="24"/>
        </w:rPr>
      </w:pPr>
    </w:p>
    <w:p w14:paraId="55E628E1" w14:textId="395B1E97" w:rsidR="007849D9" w:rsidRPr="00215C1B" w:rsidRDefault="007849D9" w:rsidP="00215C1B">
      <w:pPr>
        <w:pStyle w:val="Heading2"/>
        <w:ind w:left="0"/>
        <w:jc w:val="both"/>
        <w:rPr>
          <w:rFonts w:ascii="Times New Roman" w:hAnsi="Times New Roman"/>
          <w:i w:val="0"/>
          <w:sz w:val="24"/>
          <w:szCs w:val="24"/>
        </w:rPr>
      </w:pPr>
      <w:r w:rsidRPr="00215C1B">
        <w:rPr>
          <w:rFonts w:ascii="Times New Roman" w:hAnsi="Times New Roman"/>
          <w:i w:val="0"/>
          <w:sz w:val="24"/>
          <w:szCs w:val="24"/>
        </w:rPr>
        <w:t xml:space="preserve">Eelnõu § </w:t>
      </w:r>
      <w:r w:rsidR="00DE0F8D">
        <w:rPr>
          <w:rFonts w:ascii="Times New Roman" w:hAnsi="Times New Roman"/>
          <w:i w:val="0"/>
          <w:sz w:val="24"/>
          <w:szCs w:val="24"/>
        </w:rPr>
        <w:t>32</w:t>
      </w:r>
      <w:r w:rsidRPr="00215C1B">
        <w:rPr>
          <w:rFonts w:ascii="Times New Roman" w:hAnsi="Times New Roman"/>
          <w:i w:val="0"/>
          <w:sz w:val="24"/>
          <w:szCs w:val="24"/>
        </w:rPr>
        <w:t xml:space="preserve">. </w:t>
      </w:r>
      <w:r w:rsidR="00365578" w:rsidRPr="00564005">
        <w:rPr>
          <w:rFonts w:ascii="Times New Roman" w:hAnsi="Times New Roman"/>
          <w:i w:val="0"/>
          <w:sz w:val="24"/>
          <w:szCs w:val="24"/>
        </w:rPr>
        <w:t>Koera, kassi ja valgetuhkru identifitseerimine ning nende</w:t>
      </w:r>
      <w:r w:rsidR="00365578" w:rsidRPr="00564005" w:rsidDel="004F4124">
        <w:rPr>
          <w:rFonts w:ascii="Times New Roman" w:hAnsi="Times New Roman"/>
          <w:i w:val="0"/>
          <w:sz w:val="24"/>
          <w:szCs w:val="24"/>
        </w:rPr>
        <w:t xml:space="preserve"> </w:t>
      </w:r>
      <w:r w:rsidR="00365578" w:rsidRPr="00564005">
        <w:rPr>
          <w:rFonts w:ascii="Times New Roman" w:hAnsi="Times New Roman"/>
          <w:i w:val="0"/>
          <w:sz w:val="24"/>
          <w:szCs w:val="24"/>
        </w:rPr>
        <w:t>kohta arvestuse pidamine</w:t>
      </w:r>
    </w:p>
    <w:p w14:paraId="30D99B49" w14:textId="1CC25983" w:rsidR="0063121F" w:rsidRPr="00E8092A" w:rsidRDefault="00967534" w:rsidP="007849D9">
      <w:pPr>
        <w:jc w:val="both"/>
      </w:pPr>
      <w:r w:rsidRPr="001D3B96">
        <w:t xml:space="preserve">Eelnõu </w:t>
      </w:r>
      <w:r w:rsidRPr="00532CCC">
        <w:t>§</w:t>
      </w:r>
      <w:r w:rsidR="00250A71" w:rsidRPr="00532CCC">
        <w:t>-s</w:t>
      </w:r>
      <w:r w:rsidRPr="00532CCC">
        <w:t xml:space="preserve"> </w:t>
      </w:r>
      <w:r w:rsidR="00DE0F8D">
        <w:t>32</w:t>
      </w:r>
      <w:r w:rsidR="00112780" w:rsidRPr="001D3B96">
        <w:t xml:space="preserve"> </w:t>
      </w:r>
      <w:r w:rsidRPr="001D3B96">
        <w:t>sätestatakse</w:t>
      </w:r>
      <w:r w:rsidR="0063121F" w:rsidRPr="001D3B96">
        <w:t xml:space="preserve"> </w:t>
      </w:r>
      <w:r w:rsidRPr="001D3B96">
        <w:t xml:space="preserve">nõuded </w:t>
      </w:r>
      <w:r w:rsidR="00365578">
        <w:t>p</w:t>
      </w:r>
      <w:r w:rsidR="00365578" w:rsidRPr="004F4124">
        <w:t xml:space="preserve">eetava </w:t>
      </w:r>
      <w:r w:rsidR="00365578" w:rsidRPr="001879B7">
        <w:t>koera, kassi ja valgetuhkru</w:t>
      </w:r>
      <w:r w:rsidR="00365578" w:rsidRPr="004F4124">
        <w:t xml:space="preserve"> </w:t>
      </w:r>
      <w:r w:rsidR="0063121F" w:rsidRPr="001D3B96">
        <w:t>identifitseerimi</w:t>
      </w:r>
      <w:r w:rsidRPr="001D3B96">
        <w:t>seks ja arvestuse pidamiseks.</w:t>
      </w:r>
      <w:r w:rsidR="0017709F" w:rsidRPr="001D3B96">
        <w:t xml:space="preserve"> </w:t>
      </w:r>
      <w:r w:rsidR="00E8092A">
        <w:t xml:space="preserve">Kehtivas </w:t>
      </w:r>
      <w:r w:rsidR="00C15AE3">
        <w:t xml:space="preserve">loomatauditõrje seaduses </w:t>
      </w:r>
      <w:r w:rsidR="00E8092A">
        <w:t xml:space="preserve">on </w:t>
      </w:r>
      <w:r w:rsidR="002F2A93">
        <w:t>p</w:t>
      </w:r>
      <w:r w:rsidR="002F2A93" w:rsidRPr="004F4124">
        <w:t xml:space="preserve">eetava </w:t>
      </w:r>
      <w:r w:rsidR="002F2A93" w:rsidRPr="001879B7">
        <w:t>koera, kassi ja valgetuhkru</w:t>
      </w:r>
      <w:r w:rsidR="002F2A93" w:rsidRPr="004F4124">
        <w:t xml:space="preserve"> </w:t>
      </w:r>
      <w:r w:rsidR="00E8092A" w:rsidRPr="00E8092A">
        <w:t xml:space="preserve">identifitseerimise ja arvestuse pidamise nõuded </w:t>
      </w:r>
      <w:r w:rsidR="00E8092A">
        <w:t>sätestatud §-des 11, 13</w:t>
      </w:r>
      <w:r w:rsidR="00E8092A">
        <w:rPr>
          <w:vertAlign w:val="superscript"/>
        </w:rPr>
        <w:t xml:space="preserve">1 </w:t>
      </w:r>
      <w:r w:rsidR="00E8092A" w:rsidRPr="00E8092A">
        <w:t>ja 13</w:t>
      </w:r>
      <w:r w:rsidR="00E8092A">
        <w:rPr>
          <w:vertAlign w:val="superscript"/>
        </w:rPr>
        <w:t>2</w:t>
      </w:r>
      <w:r w:rsidR="00C4557A" w:rsidRPr="00C4557A">
        <w:t>, mis on lisatud eelnõusse ajakohastatult</w:t>
      </w:r>
      <w:r w:rsidR="00E8092A">
        <w:t xml:space="preserve">. </w:t>
      </w:r>
      <w:r w:rsidR="002F2A93">
        <w:t>P</w:t>
      </w:r>
      <w:r w:rsidR="002F2A93" w:rsidRPr="004F4124">
        <w:t xml:space="preserve">eetava </w:t>
      </w:r>
      <w:r w:rsidR="002F2A93" w:rsidRPr="001879B7">
        <w:t>koera, kassi ja valgetuhkru</w:t>
      </w:r>
      <w:r w:rsidR="00E8092A">
        <w:t xml:space="preserve"> identifitseerimine on reguleeritud määruses (EL) nr 576/2013 </w:t>
      </w:r>
      <w:r w:rsidR="00802406">
        <w:t xml:space="preserve">ja selle </w:t>
      </w:r>
      <w:r w:rsidR="00C15AE3">
        <w:t>alusel kehtestatud EL</w:t>
      </w:r>
      <w:r w:rsidR="00490F59">
        <w:t>-i</w:t>
      </w:r>
      <w:r w:rsidR="00C15AE3">
        <w:t xml:space="preserve"> õigus</w:t>
      </w:r>
      <w:r w:rsidR="00802406">
        <w:t xml:space="preserve">aktides. </w:t>
      </w:r>
    </w:p>
    <w:p w14:paraId="429B7933" w14:textId="77777777" w:rsidR="007553A4" w:rsidRDefault="007553A4" w:rsidP="007553A4">
      <w:pPr>
        <w:jc w:val="both"/>
      </w:pPr>
    </w:p>
    <w:p w14:paraId="64BD1598" w14:textId="5B2E30BB" w:rsidR="0076270D" w:rsidRDefault="00250A71" w:rsidP="00933602">
      <w:pPr>
        <w:shd w:val="clear" w:color="auto" w:fill="FFFFFF"/>
        <w:jc w:val="both"/>
      </w:pPr>
      <w:r w:rsidRPr="00851A70">
        <w:t xml:space="preserve">Eelnõu </w:t>
      </w:r>
      <w:r w:rsidRPr="00532CCC">
        <w:t xml:space="preserve">§ </w:t>
      </w:r>
      <w:r w:rsidR="00DE0F8D">
        <w:t>32</w:t>
      </w:r>
      <w:r w:rsidR="00112780" w:rsidRPr="00250A71">
        <w:rPr>
          <w:b/>
        </w:rPr>
        <w:t xml:space="preserve"> </w:t>
      </w:r>
      <w:r w:rsidRPr="00250A71">
        <w:rPr>
          <w:b/>
        </w:rPr>
        <w:t>lõikes 1</w:t>
      </w:r>
      <w:r>
        <w:t xml:space="preserve"> sätestatakse loomapidajale nõue oma </w:t>
      </w:r>
      <w:r w:rsidR="00616888" w:rsidRPr="001879B7">
        <w:t>koer, kass ja valgetuhkur</w:t>
      </w:r>
      <w:r>
        <w:t xml:space="preserve"> </w:t>
      </w:r>
      <w:r w:rsidR="00870F80">
        <w:t>identifitseerida</w:t>
      </w:r>
      <w:r>
        <w:t>.</w:t>
      </w:r>
      <w:r w:rsidR="00851A70">
        <w:t xml:space="preserve"> </w:t>
      </w:r>
      <w:r w:rsidR="00870F80">
        <w:t xml:space="preserve">Kuna </w:t>
      </w:r>
      <w:r w:rsidR="00490F59">
        <w:t>veterinaarseaduses</w:t>
      </w:r>
      <w:r w:rsidR="00870F80">
        <w:t xml:space="preserve"> ei ole plaanis kehtestada üldist nõuet</w:t>
      </w:r>
      <w:r w:rsidR="00490F59">
        <w:t xml:space="preserve"> </w:t>
      </w:r>
      <w:r w:rsidR="00490F59" w:rsidRPr="001879B7">
        <w:t>märgistada</w:t>
      </w:r>
      <w:r w:rsidR="00870F80" w:rsidRPr="001879B7">
        <w:t xml:space="preserve"> </w:t>
      </w:r>
      <w:r w:rsidR="00616888" w:rsidRPr="001879B7">
        <w:t>koer, kass ja valgetuhkur</w:t>
      </w:r>
      <w:r w:rsidR="00870F80">
        <w:t xml:space="preserve"> elektroonse identifitseerimisvahendiga, siis </w:t>
      </w:r>
      <w:r w:rsidR="00AE248D">
        <w:t>on eelnimetatud identifitseerimise nõude all peetud silmas</w:t>
      </w:r>
      <w:r w:rsidR="00870F80">
        <w:t xml:space="preserve"> nii loomale loomapidaja poolt ise märgistusvahendi kinnitamist kui </w:t>
      </w:r>
      <w:r w:rsidR="00AE248D">
        <w:t xml:space="preserve">ka </w:t>
      </w:r>
      <w:r w:rsidR="00870F80">
        <w:t>veterinaar</w:t>
      </w:r>
      <w:r w:rsidR="00C15AE3">
        <w:t>arst</w:t>
      </w:r>
      <w:r w:rsidR="00870F80">
        <w:t xml:space="preserve">i poolt süstitava </w:t>
      </w:r>
      <w:r w:rsidR="009D625D">
        <w:t>elektroonse identifitseerimisvahendi</w:t>
      </w:r>
      <w:r w:rsidR="00870F80">
        <w:t xml:space="preserve"> paigaldamist loomapidaja soovil. </w:t>
      </w:r>
      <w:r w:rsidR="00DE0523">
        <w:t>Lemmikloomadena peetavate muude loomade märgistamine ei ole reguleeritud</w:t>
      </w:r>
      <w:r w:rsidR="00712F98">
        <w:t xml:space="preserve"> ja</w:t>
      </w:r>
      <w:r w:rsidR="00DE0523">
        <w:t xml:space="preserve"> neid identifitseeritakse kuuluvuse alusel. </w:t>
      </w:r>
      <w:r w:rsidR="00D3777D" w:rsidRPr="001879B7">
        <w:t>Koer</w:t>
      </w:r>
      <w:r w:rsidR="00AE248D" w:rsidRPr="001879B7">
        <w:t>a</w:t>
      </w:r>
      <w:r w:rsidR="00D3777D" w:rsidRPr="001879B7">
        <w:t>, kassi ja valgetuhkru</w:t>
      </w:r>
      <w:r w:rsidR="00D3777D">
        <w:t xml:space="preserve"> puhul on </w:t>
      </w:r>
      <w:r w:rsidR="008817D6">
        <w:t>s</w:t>
      </w:r>
      <w:r w:rsidR="00AA1FA2">
        <w:t>oovi</w:t>
      </w:r>
      <w:r w:rsidR="00C15AE3">
        <w:t>ta</w:t>
      </w:r>
      <w:r w:rsidR="00AA1FA2">
        <w:t>tav identifitseerimisviis looma märgistami</w:t>
      </w:r>
      <w:r w:rsidR="00D3777D">
        <w:t>ne</w:t>
      </w:r>
      <w:r w:rsidR="00AA1FA2">
        <w:t xml:space="preserve"> </w:t>
      </w:r>
      <w:r w:rsidR="00F52368" w:rsidRPr="00A47927">
        <w:t xml:space="preserve">süstitava </w:t>
      </w:r>
      <w:r w:rsidR="009D625D">
        <w:t>elektroonse identifitseerimisvahendiga</w:t>
      </w:r>
      <w:r w:rsidR="00F52368" w:rsidRPr="00A47927">
        <w:t xml:space="preserve"> või muu eristamist võimaldava püsiva ning kordumatu kunstliku tunnusega, mis võimaldab teha kindlaks isiku</w:t>
      </w:r>
      <w:r w:rsidR="00F52368">
        <w:t>,</w:t>
      </w:r>
      <w:r w:rsidR="00F52368" w:rsidRPr="00A47927">
        <w:t xml:space="preserve"> kellele loom kuulub.</w:t>
      </w:r>
      <w:r w:rsidR="00F52368">
        <w:t xml:space="preserve"> </w:t>
      </w:r>
      <w:r w:rsidR="003D1682">
        <w:t xml:space="preserve">Lisaks märgistamisele süstitava </w:t>
      </w:r>
      <w:r w:rsidR="009D625D">
        <w:t>elektroonse identifitseerimisvahendiga</w:t>
      </w:r>
      <w:r w:rsidR="003D1682">
        <w:t xml:space="preserve"> (mikrokiibiga) on vaja kanda </w:t>
      </w:r>
      <w:r w:rsidR="009D625D">
        <w:t>elektroonse identifitseerimisvahendi</w:t>
      </w:r>
      <w:r w:rsidR="003D1682">
        <w:t xml:space="preserve"> ning </w:t>
      </w:r>
      <w:r w:rsidR="0029055A">
        <w:t xml:space="preserve">looma ja </w:t>
      </w:r>
      <w:r w:rsidR="00AE248D">
        <w:t xml:space="preserve">tema </w:t>
      </w:r>
      <w:r w:rsidR="003D1682">
        <w:t>omaniku</w:t>
      </w:r>
      <w:r w:rsidR="00616888">
        <w:t xml:space="preserve"> või pidaja</w:t>
      </w:r>
      <w:r w:rsidR="003D1682">
        <w:t xml:space="preserve"> andmed </w:t>
      </w:r>
      <w:r w:rsidR="00AE248D">
        <w:t xml:space="preserve">asjakohasesse </w:t>
      </w:r>
      <w:r w:rsidR="003D1682">
        <w:t xml:space="preserve">andmekogusse. </w:t>
      </w:r>
      <w:r w:rsidR="00100A62">
        <w:t xml:space="preserve">Nimetatud sätteosa </w:t>
      </w:r>
      <w:r w:rsidR="00F775FE">
        <w:t>on lisatud täpsustavana ja ei tekita kohalikule omavalit</w:t>
      </w:r>
      <w:r w:rsidR="00100A62">
        <w:t>s</w:t>
      </w:r>
      <w:r w:rsidR="00F775FE">
        <w:t>usele täiendavaid ülesandeid</w:t>
      </w:r>
      <w:r w:rsidR="00100A62">
        <w:t>.</w:t>
      </w:r>
      <w:r w:rsidR="00F775FE">
        <w:t xml:space="preserve"> </w:t>
      </w:r>
      <w:r w:rsidR="00100A62">
        <w:t>Säte tervikuna lisab kindlust, et</w:t>
      </w:r>
      <w:r w:rsidR="003D1682">
        <w:t xml:space="preserve"> looma ja </w:t>
      </w:r>
      <w:r w:rsidR="00AE248D">
        <w:t xml:space="preserve">tema </w:t>
      </w:r>
      <w:r w:rsidR="003D1682">
        <w:t>omaniku vaheli</w:t>
      </w:r>
      <w:r w:rsidR="00100A62">
        <w:t>ne</w:t>
      </w:r>
      <w:r w:rsidR="003D1682">
        <w:t xml:space="preserve"> seos </w:t>
      </w:r>
      <w:r w:rsidR="00100A62">
        <w:t xml:space="preserve">on </w:t>
      </w:r>
      <w:r w:rsidR="00100A62">
        <w:lastRenderedPageBreak/>
        <w:t>peetavas andmekogus tagatud ja looma lahtipääsemise korral on andmekogusse kantud transponderi andmete alusel omanik kergesti leitav</w:t>
      </w:r>
      <w:r w:rsidR="003D1682">
        <w:t xml:space="preserve">. </w:t>
      </w:r>
      <w:r w:rsidR="00C4557A">
        <w:t>K</w:t>
      </w:r>
      <w:r w:rsidR="005F1639">
        <w:t xml:space="preserve">oerte ja vajaduse korral teiste lemmikloomade </w:t>
      </w:r>
      <w:r w:rsidR="00466986">
        <w:t>kohta</w:t>
      </w:r>
      <w:r w:rsidR="005F1639">
        <w:t xml:space="preserve"> arvestuse pidamis</w:t>
      </w:r>
      <w:r w:rsidR="00C15AE3">
        <w:t>t</w:t>
      </w:r>
      <w:r w:rsidR="00C4557A">
        <w:t xml:space="preserve"> korraldab</w:t>
      </w:r>
      <w:r w:rsidR="005F1639">
        <w:t xml:space="preserve"> kohalik omavalitsus</w:t>
      </w:r>
      <w:r w:rsidR="000D69E3">
        <w:t xml:space="preserve">, mis tähendab, et </w:t>
      </w:r>
      <w:r w:rsidR="00AE248D">
        <w:t xml:space="preserve">tal </w:t>
      </w:r>
      <w:r w:rsidR="000D69E3">
        <w:t>on</w:t>
      </w:r>
      <w:r w:rsidR="005F1639">
        <w:t xml:space="preserve"> õigus sätestada lemmiklooma kohustuslik identifitseerimisviis</w:t>
      </w:r>
      <w:r w:rsidR="005F1639" w:rsidRPr="005F1639">
        <w:t xml:space="preserve"> </w:t>
      </w:r>
      <w:r w:rsidR="005F1639">
        <w:t xml:space="preserve">oma territooriumil. </w:t>
      </w:r>
      <w:r w:rsidR="000D69E3">
        <w:t>N</w:t>
      </w:r>
      <w:r w:rsidR="005F1639">
        <w:t xml:space="preserve">äiteks </w:t>
      </w:r>
      <w:r w:rsidR="000D69E3">
        <w:t xml:space="preserve">peavad </w:t>
      </w:r>
      <w:r w:rsidR="005F1639">
        <w:t>Tallinna linn</w:t>
      </w:r>
      <w:r w:rsidR="000D69E3">
        <w:t xml:space="preserve">as </w:t>
      </w:r>
      <w:r w:rsidR="005F1639">
        <w:t xml:space="preserve">peetavad koerad </w:t>
      </w:r>
      <w:r w:rsidR="00C15AE3">
        <w:t xml:space="preserve">olema </w:t>
      </w:r>
      <w:r w:rsidR="00B30B0D">
        <w:t xml:space="preserve">märgistatud süstitava </w:t>
      </w:r>
      <w:r w:rsidR="009D625D">
        <w:t>elektroonse identifitseerimisvahendiga</w:t>
      </w:r>
      <w:r w:rsidR="00B30B0D">
        <w:t xml:space="preserve"> </w:t>
      </w:r>
      <w:r w:rsidR="00AE248D">
        <w:t xml:space="preserve">ehk olema </w:t>
      </w:r>
      <w:r w:rsidR="00B30B0D">
        <w:t>kiibistatud</w:t>
      </w:r>
      <w:r w:rsidR="005F1639">
        <w:t xml:space="preserve">. </w:t>
      </w:r>
    </w:p>
    <w:p w14:paraId="0318A656" w14:textId="77777777" w:rsidR="003D1682" w:rsidRDefault="003D1682" w:rsidP="00933602">
      <w:pPr>
        <w:shd w:val="clear" w:color="auto" w:fill="FFFFFF"/>
        <w:jc w:val="both"/>
      </w:pPr>
    </w:p>
    <w:p w14:paraId="45BCA888" w14:textId="209EC223" w:rsidR="00E26EAE" w:rsidRPr="00E26EAE" w:rsidRDefault="003D1682" w:rsidP="003D1682">
      <w:pPr>
        <w:jc w:val="both"/>
      </w:pPr>
      <w:r w:rsidRPr="00253FB3">
        <w:t xml:space="preserve">Eelnõu </w:t>
      </w:r>
      <w:r w:rsidRPr="00532CCC">
        <w:t xml:space="preserve">§ </w:t>
      </w:r>
      <w:r w:rsidR="00DE0F8D">
        <w:t>32</w:t>
      </w:r>
      <w:r w:rsidR="001A1535">
        <w:rPr>
          <w:b/>
        </w:rPr>
        <w:t xml:space="preserve"> lõigete</w:t>
      </w:r>
      <w:r w:rsidRPr="00253FB3">
        <w:rPr>
          <w:b/>
        </w:rPr>
        <w:t xml:space="preserve"> 2</w:t>
      </w:r>
      <w:r w:rsidR="000D69E3">
        <w:rPr>
          <w:b/>
        </w:rPr>
        <w:t xml:space="preserve"> </w:t>
      </w:r>
      <w:r w:rsidR="000D69E3" w:rsidRPr="000D69E3">
        <w:t xml:space="preserve">ja </w:t>
      </w:r>
      <w:r w:rsidR="001A1535">
        <w:rPr>
          <w:b/>
        </w:rPr>
        <w:t>3</w:t>
      </w:r>
      <w:r w:rsidRPr="00253FB3">
        <w:t xml:space="preserve"> </w:t>
      </w:r>
      <w:r w:rsidR="00253FB3">
        <w:t xml:space="preserve">kohaselt </w:t>
      </w:r>
      <w:r w:rsidR="001A1535" w:rsidRPr="004F5F5C">
        <w:t xml:space="preserve">märgistatakse </w:t>
      </w:r>
      <w:r w:rsidR="001A1535">
        <w:t>t</w:t>
      </w:r>
      <w:r w:rsidR="001A1535" w:rsidRPr="004F5F5C">
        <w:t xml:space="preserve">eise liikmesriiki kaubanduslikul eesmärgil ja rohkem kui viie koera, kassi või valgetuhkru mittekaubanduslikul eesmärgil </w:t>
      </w:r>
      <w:r w:rsidR="001A1535">
        <w:t>viimise</w:t>
      </w:r>
      <w:r w:rsidR="001A1535" w:rsidRPr="004F5F5C">
        <w:t xml:space="preserve"> korral </w:t>
      </w:r>
      <w:r w:rsidR="002F2A93">
        <w:t>l</w:t>
      </w:r>
      <w:r w:rsidR="001A1535" w:rsidRPr="004F5F5C">
        <w:t>oomad määruse (EL) 2019/2035 artikli 70 kohaselt.</w:t>
      </w:r>
      <w:r w:rsidR="001A1535" w:rsidRPr="001A1535">
        <w:t xml:space="preserve"> </w:t>
      </w:r>
      <w:r w:rsidR="00E26EAE">
        <w:t>T</w:t>
      </w:r>
      <w:r w:rsidR="00E26EAE" w:rsidRPr="00E26EAE">
        <w:rPr>
          <w:color w:val="444444"/>
          <w:lang w:eastAsia="et-EE"/>
        </w:rPr>
        <w:t>eise liikmesriiki vii</w:t>
      </w:r>
      <w:r w:rsidR="00E26EAE">
        <w:rPr>
          <w:color w:val="444444"/>
          <w:lang w:eastAsia="et-EE"/>
        </w:rPr>
        <w:t xml:space="preserve">davad loomadon </w:t>
      </w:r>
      <w:r w:rsidR="00E26EAE" w:rsidRPr="00E26EAE">
        <w:rPr>
          <w:color w:val="444444"/>
          <w:lang w:eastAsia="et-EE"/>
        </w:rPr>
        <w:t xml:space="preserve"> individuaalselt identifitseeritud süstitava transponderi abil, süstitav transponder, mis looma siirdatakse, on pädeva asutuse poolt heaks kiidetud ja kui siirdatud süstitav transponder ei ole saanud pädevalt asutuselt heakskiitu</w:t>
      </w:r>
      <w:r w:rsidR="00E26EAE">
        <w:rPr>
          <w:color w:val="444444"/>
          <w:lang w:eastAsia="et-EE"/>
        </w:rPr>
        <w:t>,</w:t>
      </w:r>
      <w:r w:rsidR="00E26EAE" w:rsidRPr="00E26EAE">
        <w:rPr>
          <w:color w:val="444444"/>
          <w:lang w:eastAsia="et-EE"/>
        </w:rPr>
        <w:t xml:space="preserve"> teevad ettevõtjad pädevale asutusele ja vajaduse korral teistele ettevõtjatele kättesaadavaks lugemisseadme, mis võimaldab igal ajal kontrollida looma individu</w:t>
      </w:r>
      <w:r w:rsidR="00E26EAE">
        <w:rPr>
          <w:color w:val="444444"/>
          <w:lang w:eastAsia="et-EE"/>
        </w:rPr>
        <w:t>aalset identifitseerimistunnust</w:t>
      </w:r>
      <w:r w:rsidR="00E26EAE" w:rsidRPr="00E26EAE">
        <w:rPr>
          <w:color w:val="444444"/>
          <w:lang w:eastAsia="et-EE"/>
        </w:rPr>
        <w:t>.</w:t>
      </w:r>
    </w:p>
    <w:p w14:paraId="2C5DCCF5" w14:textId="6FA0DA46" w:rsidR="003D1682" w:rsidRPr="006B18CD" w:rsidRDefault="001A1535" w:rsidP="003D1682">
      <w:pPr>
        <w:jc w:val="both"/>
      </w:pPr>
      <w:r>
        <w:t>Nende loomade t</w:t>
      </w:r>
      <w:r w:rsidRPr="006B18CD">
        <w:t xml:space="preserve">eise liikmesriiki mittekaubanduslikul eesmärgil liikumise korral märgistatakse </w:t>
      </w:r>
      <w:r w:rsidR="002F2A93" w:rsidRPr="001879B7">
        <w:t>koer, kassi või valgetuhkur</w:t>
      </w:r>
      <w:r w:rsidR="002F2A93" w:rsidRPr="004F5F5C">
        <w:t xml:space="preserve"> </w:t>
      </w:r>
      <w:r w:rsidRPr="006B18CD">
        <w:t>Euroopa Parlamendi ja nõukogu määruse (EL) nr 576/2013 artikli 17 kohaselt.</w:t>
      </w:r>
      <w:r w:rsidRPr="00B34378">
        <w:t xml:space="preserve"> </w:t>
      </w:r>
      <w:r w:rsidR="0068789A">
        <w:t xml:space="preserve">Praktikas </w:t>
      </w:r>
      <w:r w:rsidR="000D69E3">
        <w:t xml:space="preserve">märgistamise </w:t>
      </w:r>
      <w:r w:rsidR="0068789A">
        <w:t xml:space="preserve">nõuded </w:t>
      </w:r>
      <w:r w:rsidR="00E26EAE" w:rsidRPr="004F5F5C">
        <w:t xml:space="preserve">määruse (EL) 2019/2035 artikli 70 </w:t>
      </w:r>
      <w:r w:rsidR="00E26EAE">
        <w:t xml:space="preserve">nõuetest </w:t>
      </w:r>
      <w:r w:rsidR="0068789A">
        <w:t xml:space="preserve">ei erine, kuid </w:t>
      </w:r>
      <w:r w:rsidR="00253FB3">
        <w:t xml:space="preserve">erinevad alused </w:t>
      </w:r>
      <w:r w:rsidR="0068789A">
        <w:t>on eelnõus eraldi välja toodud õigusselguse tagamiseks.</w:t>
      </w:r>
    </w:p>
    <w:p w14:paraId="512E0081" w14:textId="77777777" w:rsidR="00933602" w:rsidRPr="00D12D06" w:rsidRDefault="00933602" w:rsidP="001B2418">
      <w:pPr>
        <w:jc w:val="both"/>
        <w:rPr>
          <w:highlight w:val="yellow"/>
        </w:rPr>
      </w:pPr>
    </w:p>
    <w:p w14:paraId="227AB151" w14:textId="49BD353F" w:rsidR="00340766" w:rsidRDefault="003904BE" w:rsidP="00340766">
      <w:pPr>
        <w:jc w:val="both"/>
        <w:rPr>
          <w:shd w:val="clear" w:color="auto" w:fill="FFFFFF"/>
        </w:rPr>
      </w:pPr>
      <w:r w:rsidRPr="00D327CD">
        <w:t xml:space="preserve">Eelnõu </w:t>
      </w:r>
      <w:r w:rsidRPr="00532CCC">
        <w:t xml:space="preserve">§ </w:t>
      </w:r>
      <w:r w:rsidR="00DE0F8D">
        <w:t>32</w:t>
      </w:r>
      <w:r w:rsidR="00340766" w:rsidRPr="00D774E6">
        <w:rPr>
          <w:b/>
        </w:rPr>
        <w:t xml:space="preserve"> </w:t>
      </w:r>
      <w:r w:rsidRPr="00D774E6">
        <w:rPr>
          <w:b/>
        </w:rPr>
        <w:t xml:space="preserve">lõikes </w:t>
      </w:r>
      <w:r w:rsidR="003A579C">
        <w:rPr>
          <w:b/>
        </w:rPr>
        <w:t>4</w:t>
      </w:r>
      <w:r w:rsidR="00340766" w:rsidRPr="00D774E6">
        <w:t xml:space="preserve"> </w:t>
      </w:r>
      <w:r w:rsidR="00340766" w:rsidRPr="00B27C21">
        <w:t xml:space="preserve">sätestatakse </w:t>
      </w:r>
      <w:r w:rsidR="00340766">
        <w:t xml:space="preserve">koerte ja vajaduse korral teiste lemmikloomade </w:t>
      </w:r>
      <w:r w:rsidR="00DB11AA">
        <w:t xml:space="preserve">kohta </w:t>
      </w:r>
      <w:r w:rsidR="00340766">
        <w:t xml:space="preserve">arvestuse pidamise kohustus. Koerte ja vajaduse korral teiste lemmikloomade </w:t>
      </w:r>
      <w:r w:rsidR="00DB11AA">
        <w:t xml:space="preserve">kohta </w:t>
      </w:r>
      <w:r w:rsidR="00340766">
        <w:t xml:space="preserve">arvestuse pidamist korraldab kohalik omavalitsus. </w:t>
      </w:r>
      <w:r w:rsidR="00AE248D">
        <w:t xml:space="preserve">Selline </w:t>
      </w:r>
      <w:r w:rsidR="00340766">
        <w:t xml:space="preserve">kohustus on sätestatud loomatauditõrje seaduse §-s 11. Kohalikud omavalitsused on väga erinevad nii suuruse, rahvaarvu kui </w:t>
      </w:r>
      <w:r w:rsidR="00AE248D">
        <w:t xml:space="preserve">ka </w:t>
      </w:r>
      <w:r w:rsidR="00340766">
        <w:t>peetavate lemmikloomade arvu poolest</w:t>
      </w:r>
      <w:r w:rsidR="00AE248D">
        <w:t>,</w:t>
      </w:r>
      <w:r w:rsidR="00340766">
        <w:t xml:space="preserve"> </w:t>
      </w:r>
      <w:r w:rsidR="00AE248D">
        <w:t xml:space="preserve">samuti on </w:t>
      </w:r>
      <w:r w:rsidR="00340766">
        <w:t xml:space="preserve">lemmikloomade pidamise </w:t>
      </w:r>
      <w:r w:rsidR="00AE248D">
        <w:t>nõudeid</w:t>
      </w:r>
      <w:r w:rsidR="00340766">
        <w:t xml:space="preserve"> üleriigiliselt keeruline kehtestada, kuna </w:t>
      </w:r>
      <w:r w:rsidR="00AE248D">
        <w:t xml:space="preserve">üldised </w:t>
      </w:r>
      <w:r w:rsidR="00340766">
        <w:t xml:space="preserve">nõuded võivad osutuda ühelt poolt mittepiisavaks või </w:t>
      </w:r>
      <w:r w:rsidR="000D69E3" w:rsidRPr="000D69E3">
        <w:t>tuua kaasa suure halduskoormuse</w:t>
      </w:r>
      <w:r w:rsidR="00340766" w:rsidRPr="001A79B9">
        <w:t>. Seetõttu on jäetud iga kohaliku omavalitsuse otsustada</w:t>
      </w:r>
      <w:r w:rsidR="00AE248D">
        <w:t>,</w:t>
      </w:r>
      <w:r w:rsidR="001C7E8F" w:rsidRPr="001C7E8F">
        <w:t xml:space="preserve"> kuidas lemmikloomade </w:t>
      </w:r>
      <w:r w:rsidR="00466986">
        <w:t>kohta</w:t>
      </w:r>
      <w:r w:rsidR="001C7E8F" w:rsidRPr="001C7E8F">
        <w:t xml:space="preserve"> arvestus</w:t>
      </w:r>
      <w:r w:rsidR="00F83F6B">
        <w:t>t</w:t>
      </w:r>
      <w:r w:rsidR="001C7E8F" w:rsidRPr="001C7E8F">
        <w:t xml:space="preserve"> peetakse</w:t>
      </w:r>
      <w:r w:rsidR="00340766" w:rsidRPr="001A79B9">
        <w:t>.</w:t>
      </w:r>
      <w:r w:rsidR="009F7230">
        <w:t xml:space="preserve"> </w:t>
      </w:r>
      <w:r w:rsidR="00F83F6B">
        <w:t xml:space="preserve">Eestis on kokku 79 kohalikku omavalitsust, neist </w:t>
      </w:r>
      <w:r w:rsidR="007F0872">
        <w:t xml:space="preserve">50 </w:t>
      </w:r>
      <w:r w:rsidR="009F7230">
        <w:t xml:space="preserve">omavalitsusel on lemmikloomade </w:t>
      </w:r>
      <w:r w:rsidR="00466986">
        <w:t>kohta</w:t>
      </w:r>
      <w:r w:rsidR="009F7230">
        <w:t xml:space="preserve"> arvestuse pidamiseks sõlmitud leping IT</w:t>
      </w:r>
      <w:r w:rsidR="00AE248D">
        <w:t>-</w:t>
      </w:r>
      <w:r w:rsidR="009F7230">
        <w:t>firmaga SpinTek</w:t>
      </w:r>
      <w:r w:rsidR="00F83F6B">
        <w:t>,</w:t>
      </w:r>
      <w:r w:rsidR="009F7230">
        <w:t xml:space="preserve"> 5 omavalitsust on liitunud EVS</w:t>
      </w:r>
      <w:r w:rsidR="00AE248D">
        <w:t>-i</w:t>
      </w:r>
      <w:r w:rsidR="009F7230">
        <w:t xml:space="preserve"> lemmikloomaregistriga</w:t>
      </w:r>
      <w:r w:rsidR="00F83F6B">
        <w:t xml:space="preserve"> ja</w:t>
      </w:r>
      <w:r w:rsidR="009F7230">
        <w:t xml:space="preserve"> 2</w:t>
      </w:r>
      <w:r w:rsidR="007F0872">
        <w:t>4</w:t>
      </w:r>
      <w:r w:rsidR="009F7230">
        <w:t xml:space="preserve"> omavalitsusel puudub elektrooniline arvestusepidamine.</w:t>
      </w:r>
      <w:r w:rsidR="00340766" w:rsidRPr="001A79B9">
        <w:t xml:space="preserve"> </w:t>
      </w:r>
      <w:r w:rsidR="00340766" w:rsidRPr="009F7230">
        <w:rPr>
          <w:shd w:val="clear" w:color="auto" w:fill="FFFFFF"/>
        </w:rPr>
        <w:t>SpinTek on Eesti IT</w:t>
      </w:r>
      <w:r w:rsidR="00AE248D">
        <w:rPr>
          <w:shd w:val="clear" w:color="auto" w:fill="FFFFFF"/>
        </w:rPr>
        <w:t>-</w:t>
      </w:r>
      <w:r w:rsidR="00340766" w:rsidRPr="009F7230">
        <w:rPr>
          <w:shd w:val="clear" w:color="auto" w:fill="FFFFFF"/>
        </w:rPr>
        <w:t xml:space="preserve">ettevõte, </w:t>
      </w:r>
      <w:r w:rsidR="00AE248D">
        <w:rPr>
          <w:shd w:val="clear" w:color="auto" w:fill="FFFFFF"/>
        </w:rPr>
        <w:t>kes</w:t>
      </w:r>
      <w:r w:rsidR="00AE248D" w:rsidRPr="009F7230">
        <w:rPr>
          <w:shd w:val="clear" w:color="auto" w:fill="FFFFFF"/>
        </w:rPr>
        <w:t xml:space="preserve"> </w:t>
      </w:r>
      <w:r w:rsidR="00340766" w:rsidRPr="009F7230">
        <w:rPr>
          <w:shd w:val="clear" w:color="auto" w:fill="FFFFFF"/>
        </w:rPr>
        <w:t>alustas oma tegevust 1991.</w:t>
      </w:r>
      <w:r w:rsidR="00F83F6B">
        <w:rPr>
          <w:shd w:val="clear" w:color="auto" w:fill="FFFFFF"/>
        </w:rPr>
        <w:t xml:space="preserve"> </w:t>
      </w:r>
      <w:r w:rsidR="00340766" w:rsidRPr="009F7230">
        <w:rPr>
          <w:shd w:val="clear" w:color="auto" w:fill="FFFFFF"/>
        </w:rPr>
        <w:t>aastal</w:t>
      </w:r>
      <w:r w:rsidR="001C7E8F" w:rsidRPr="009F7230">
        <w:rPr>
          <w:shd w:val="clear" w:color="auto" w:fill="FFFFFF"/>
        </w:rPr>
        <w:t xml:space="preserve"> ja kes pakub veebipõhist tarkvara lemmikloomade </w:t>
      </w:r>
      <w:r w:rsidR="00466986">
        <w:rPr>
          <w:shd w:val="clear" w:color="auto" w:fill="FFFFFF"/>
        </w:rPr>
        <w:t>kohta</w:t>
      </w:r>
      <w:r w:rsidR="001C7E8F" w:rsidRPr="009F7230">
        <w:rPr>
          <w:shd w:val="clear" w:color="auto" w:fill="FFFFFF"/>
        </w:rPr>
        <w:t xml:space="preserve"> arve</w:t>
      </w:r>
      <w:r w:rsidR="00AE248D">
        <w:rPr>
          <w:shd w:val="clear" w:color="auto" w:fill="FFFFFF"/>
        </w:rPr>
        <w:t xml:space="preserve">stuse </w:t>
      </w:r>
      <w:r w:rsidR="001C7E8F" w:rsidRPr="009F7230">
        <w:rPr>
          <w:shd w:val="clear" w:color="auto" w:fill="FFFFFF"/>
        </w:rPr>
        <w:t>pidamiseks</w:t>
      </w:r>
      <w:r w:rsidR="00340766" w:rsidRPr="009F7230">
        <w:rPr>
          <w:shd w:val="clear" w:color="auto" w:fill="FFFFFF"/>
        </w:rPr>
        <w:t>.</w:t>
      </w:r>
      <w:r w:rsidR="00340766" w:rsidRPr="00802B8B">
        <w:rPr>
          <w:shd w:val="clear" w:color="auto" w:fill="FFFFFF"/>
        </w:rPr>
        <w:t xml:space="preserve"> </w:t>
      </w:r>
    </w:p>
    <w:p w14:paraId="08FA1010" w14:textId="72625C9D" w:rsidR="008C7A48" w:rsidRDefault="008C7A48" w:rsidP="00340766">
      <w:pPr>
        <w:jc w:val="both"/>
        <w:rPr>
          <w:shd w:val="clear" w:color="auto" w:fill="FFFFFF"/>
        </w:rPr>
      </w:pPr>
    </w:p>
    <w:p w14:paraId="12C14797" w14:textId="3351745E" w:rsidR="00F36242" w:rsidRDefault="008C7A48" w:rsidP="008C7A48">
      <w:pPr>
        <w:jc w:val="both"/>
      </w:pPr>
      <w:r w:rsidRPr="00D327CD">
        <w:t xml:space="preserve">Eelnõu </w:t>
      </w:r>
      <w:r w:rsidRPr="00532CCC">
        <w:t xml:space="preserve">§ </w:t>
      </w:r>
      <w:r w:rsidR="00DE0F8D">
        <w:t>32</w:t>
      </w:r>
      <w:r w:rsidRPr="00D774E6">
        <w:rPr>
          <w:b/>
        </w:rPr>
        <w:t xml:space="preserve"> lõikes </w:t>
      </w:r>
      <w:r>
        <w:rPr>
          <w:b/>
        </w:rPr>
        <w:t xml:space="preserve">5 </w:t>
      </w:r>
      <w:r w:rsidR="00AE248D">
        <w:t>sätestatakse</w:t>
      </w:r>
      <w:r w:rsidR="00AE248D" w:rsidRPr="008C7A48">
        <w:t xml:space="preserve"> </w:t>
      </w:r>
      <w:r>
        <w:t>nõue</w:t>
      </w:r>
      <w:r w:rsidR="004A65DB">
        <w:t>, et k</w:t>
      </w:r>
      <w:r w:rsidR="004A65DB" w:rsidRPr="00B67C6D">
        <w:t xml:space="preserve">ui </w:t>
      </w:r>
      <w:r w:rsidR="00616888" w:rsidRPr="005670B7">
        <w:t>koer, kass ja valgetuhkur</w:t>
      </w:r>
      <w:r w:rsidR="004A65DB" w:rsidRPr="00B67C6D">
        <w:t xml:space="preserve"> </w:t>
      </w:r>
      <w:r w:rsidR="007F37DD">
        <w:t>märgistatakse elektroonse identifitseerimisvahendiga</w:t>
      </w:r>
      <w:r w:rsidR="004A65DB" w:rsidRPr="00B67C6D">
        <w:t xml:space="preserve">, siis kantakse </w:t>
      </w:r>
      <w:r w:rsidR="007F37DD">
        <w:t>elektroonse identifitseerimisvahendi</w:t>
      </w:r>
      <w:r w:rsidR="007F37DD" w:rsidRPr="00B67C6D">
        <w:t xml:space="preserve"> </w:t>
      </w:r>
      <w:r w:rsidR="004A65DB" w:rsidRPr="00B67C6D">
        <w:t>andmed arvestuse pidamiseks kasutatavasse andmekogusse.</w:t>
      </w:r>
      <w:r w:rsidR="004F6E2A">
        <w:t xml:space="preserve"> </w:t>
      </w:r>
      <w:r>
        <w:t xml:space="preserve">Vajadus sätte järele tuleneb praktikast, kus </w:t>
      </w:r>
      <w:r w:rsidR="00AE248D">
        <w:t xml:space="preserve">on esinenud </w:t>
      </w:r>
      <w:r w:rsidR="004A65DB">
        <w:t xml:space="preserve">juhtumeid, et </w:t>
      </w:r>
      <w:r w:rsidR="00616888">
        <w:t xml:space="preserve">kõnealune loom </w:t>
      </w:r>
      <w:r>
        <w:t>varustatakse küll mikrokiibiga, kuid sellega seotud andmeid ei edastata kohaliku omavalistuse poolt arvestuse pidamiseks kasutatava</w:t>
      </w:r>
      <w:r w:rsidR="006D343D">
        <w:t>sse</w:t>
      </w:r>
      <w:r>
        <w:t xml:space="preserve"> andmekogu</w:t>
      </w:r>
      <w:r w:rsidR="006D343D">
        <w:t>sse</w:t>
      </w:r>
      <w:r>
        <w:t>. Sellisel juhul ei täida mikrokiipimine oma esmast ülesannet aidata leida lahtipääsenud looma omanik</w:t>
      </w:r>
      <w:r w:rsidR="006D343D">
        <w:t>, sest mikrokiip sisaldab üksnes koodi, mis tuleb vastavas andmekogus siduda vastava loomapidaja andmetega</w:t>
      </w:r>
      <w:r>
        <w:t xml:space="preserve">. </w:t>
      </w:r>
    </w:p>
    <w:p w14:paraId="23C8F8FD" w14:textId="566AEAE9" w:rsidR="008C7A48" w:rsidRDefault="008C7A48" w:rsidP="008C7A48">
      <w:pPr>
        <w:jc w:val="both"/>
      </w:pPr>
    </w:p>
    <w:p w14:paraId="6E67A705" w14:textId="1C18B3A2" w:rsidR="00587479" w:rsidRPr="005C3BCE" w:rsidRDefault="00340766" w:rsidP="005C3BCE">
      <w:pPr>
        <w:pStyle w:val="Heading2"/>
        <w:ind w:left="0"/>
        <w:jc w:val="both"/>
        <w:rPr>
          <w:rFonts w:ascii="Times New Roman" w:hAnsi="Times New Roman"/>
          <w:i w:val="0"/>
          <w:sz w:val="24"/>
          <w:szCs w:val="24"/>
        </w:rPr>
      </w:pPr>
      <w:r w:rsidRPr="005C3BCE">
        <w:rPr>
          <w:rFonts w:ascii="Times New Roman" w:hAnsi="Times New Roman"/>
          <w:i w:val="0"/>
          <w:sz w:val="24"/>
          <w:szCs w:val="24"/>
        </w:rPr>
        <w:t xml:space="preserve">Eelnõu § </w:t>
      </w:r>
      <w:r w:rsidR="00DE0F8D">
        <w:rPr>
          <w:rFonts w:ascii="Times New Roman" w:hAnsi="Times New Roman"/>
          <w:i w:val="0"/>
          <w:sz w:val="24"/>
          <w:szCs w:val="24"/>
        </w:rPr>
        <w:t>33</w:t>
      </w:r>
      <w:r w:rsidRPr="005C3BCE">
        <w:rPr>
          <w:rFonts w:ascii="Times New Roman" w:hAnsi="Times New Roman"/>
          <w:i w:val="0"/>
          <w:sz w:val="24"/>
          <w:szCs w:val="24"/>
        </w:rPr>
        <w:t xml:space="preserve">. </w:t>
      </w:r>
      <w:r w:rsidR="00587479" w:rsidRPr="00564005">
        <w:rPr>
          <w:rFonts w:ascii="Times New Roman" w:hAnsi="Times New Roman"/>
          <w:i w:val="0"/>
          <w:sz w:val="24"/>
          <w:szCs w:val="24"/>
        </w:rPr>
        <w:t xml:space="preserve">Koera, kassi ja valgetuhkru märgistamiseks kasutatava süstitava </w:t>
      </w:r>
      <w:r w:rsidR="0001603C">
        <w:rPr>
          <w:rFonts w:ascii="Times New Roman" w:hAnsi="Times New Roman"/>
          <w:i w:val="0"/>
          <w:sz w:val="24"/>
          <w:szCs w:val="24"/>
        </w:rPr>
        <w:t>elektroonse identifitseerimisvahendi</w:t>
      </w:r>
      <w:r w:rsidR="0001603C" w:rsidRPr="00564005">
        <w:rPr>
          <w:rFonts w:ascii="Times New Roman" w:hAnsi="Times New Roman"/>
          <w:i w:val="0"/>
          <w:sz w:val="24"/>
          <w:szCs w:val="24"/>
        </w:rPr>
        <w:t xml:space="preserve"> </w:t>
      </w:r>
      <w:r w:rsidR="00587479" w:rsidRPr="00564005">
        <w:rPr>
          <w:rFonts w:ascii="Times New Roman" w:hAnsi="Times New Roman"/>
          <w:i w:val="0"/>
          <w:sz w:val="24"/>
          <w:szCs w:val="24"/>
        </w:rPr>
        <w:t>heakskiitmine ning lemmikloomapass</w:t>
      </w:r>
    </w:p>
    <w:p w14:paraId="197F6926" w14:textId="6B37D73E" w:rsidR="00587479" w:rsidRPr="006D343D" w:rsidRDefault="006D343D" w:rsidP="009974AB">
      <w:pPr>
        <w:jc w:val="both"/>
      </w:pPr>
      <w:r>
        <w:t xml:space="preserve">Eelnõu § 33 </w:t>
      </w:r>
      <w:r>
        <w:rPr>
          <w:b/>
        </w:rPr>
        <w:t xml:space="preserve">lõikes 1 </w:t>
      </w:r>
      <w:r>
        <w:t xml:space="preserve">määratakse asutus, kes Eestis kiidab heaks koera, kassi ja valgetuhkru märgistamiseks kasutatava süstava elektroonse identifitseerimisvahendi. </w:t>
      </w:r>
      <w:r w:rsidR="00023A13">
        <w:t>Selleks asutuseks on Põllumajandus- ja Toiduamet.</w:t>
      </w:r>
    </w:p>
    <w:p w14:paraId="6D5D2CF1" w14:textId="77777777" w:rsidR="006D343D" w:rsidRDefault="006D343D" w:rsidP="00587479"/>
    <w:p w14:paraId="3DD0C144" w14:textId="6CB04BCC" w:rsidR="0063121F" w:rsidRDefault="00340766" w:rsidP="00DE660D">
      <w:pPr>
        <w:jc w:val="both"/>
      </w:pPr>
      <w:r w:rsidRPr="00D327CD">
        <w:t xml:space="preserve">Eelnõu </w:t>
      </w:r>
      <w:r w:rsidRPr="00532CCC">
        <w:t xml:space="preserve">§ </w:t>
      </w:r>
      <w:r w:rsidR="00DE0F8D">
        <w:t>33</w:t>
      </w:r>
      <w:r w:rsidRPr="00B27C21">
        <w:rPr>
          <w:b/>
        </w:rPr>
        <w:t xml:space="preserve"> lõikes </w:t>
      </w:r>
      <w:r w:rsidR="006D343D">
        <w:rPr>
          <w:b/>
        </w:rPr>
        <w:t>2</w:t>
      </w:r>
      <w:r>
        <w:rPr>
          <w:b/>
        </w:rPr>
        <w:t xml:space="preserve"> </w:t>
      </w:r>
      <w:r w:rsidRPr="00D774E6">
        <w:t xml:space="preserve">sätestatakse </w:t>
      </w:r>
      <w:r w:rsidR="00587479" w:rsidRPr="00564005">
        <w:t>koera, kassi ning valgetuhkru</w:t>
      </w:r>
      <w:r w:rsidR="00587479" w:rsidRPr="00872996">
        <w:t xml:space="preserve"> </w:t>
      </w:r>
      <w:r w:rsidRPr="00D774E6">
        <w:t xml:space="preserve">märgistamiseks kasutatavate </w:t>
      </w:r>
      <w:r w:rsidR="0001603C">
        <w:t>elektroonsete identifitseerimisvahendite</w:t>
      </w:r>
      <w:r w:rsidR="0001603C" w:rsidRPr="00D774E6">
        <w:t xml:space="preserve"> </w:t>
      </w:r>
      <w:r>
        <w:t xml:space="preserve">turuletoomise </w:t>
      </w:r>
      <w:r w:rsidRPr="00D774E6">
        <w:t xml:space="preserve">korraldus. </w:t>
      </w:r>
      <w:r w:rsidR="0071237E" w:rsidRPr="0053001D">
        <w:t xml:space="preserve">Põllumajandus- ja Toiduamet </w:t>
      </w:r>
      <w:r w:rsidR="0071237E">
        <w:t>hindab</w:t>
      </w:r>
      <w:r w:rsidR="0071237E" w:rsidRPr="0053001D">
        <w:t xml:space="preserve"> </w:t>
      </w:r>
      <w:r w:rsidR="0071237E">
        <w:t xml:space="preserve">koera, kassi </w:t>
      </w:r>
      <w:r w:rsidR="0071237E" w:rsidRPr="00A373F0">
        <w:t>ja</w:t>
      </w:r>
      <w:r w:rsidR="0071237E">
        <w:t xml:space="preserve"> valgetuhkru</w:t>
      </w:r>
      <w:r w:rsidR="0071237E" w:rsidRPr="00872996">
        <w:t xml:space="preserve"> </w:t>
      </w:r>
      <w:r w:rsidR="0071237E">
        <w:t xml:space="preserve">märgistamiseks kasutatava </w:t>
      </w:r>
      <w:r w:rsidR="0071237E" w:rsidRPr="0053001D">
        <w:t xml:space="preserve">süstitava </w:t>
      </w:r>
      <w:r w:rsidR="0071237E">
        <w:t>elektroonse identifitseerimisvahendi vastavust</w:t>
      </w:r>
      <w:r w:rsidR="0071237E" w:rsidRPr="0053001D">
        <w:t xml:space="preserve"> Euroopa Parlamendi ja nõukogu määruse (EL) nr 576/2013 II lisa nõuetele ja avaldab </w:t>
      </w:r>
      <w:r w:rsidR="0071237E">
        <w:t>nõuetekohaste elektroonsete indentifitseerimisvahendite</w:t>
      </w:r>
      <w:r w:rsidR="0071237E" w:rsidRPr="0053001D">
        <w:t xml:space="preserve"> loetelu tootjate </w:t>
      </w:r>
      <w:r w:rsidR="0071237E" w:rsidRPr="0053001D">
        <w:lastRenderedPageBreak/>
        <w:t>kaupa oma veebilehel.</w:t>
      </w:r>
      <w:r w:rsidR="0071237E">
        <w:t xml:space="preserve"> </w:t>
      </w:r>
      <w:r w:rsidR="00A70977">
        <w:t>M</w:t>
      </w:r>
      <w:r w:rsidRPr="004D0BA0">
        <w:t>ääruse (EL) 2019/</w:t>
      </w:r>
      <w:r>
        <w:t xml:space="preserve">2035 </w:t>
      </w:r>
      <w:r w:rsidRPr="00D774E6">
        <w:t>artikli 70 lõike 2</w:t>
      </w:r>
      <w:r w:rsidR="00A70977">
        <w:t xml:space="preserve"> kohaselt </w:t>
      </w:r>
      <w:r w:rsidR="006B6B29">
        <w:t xml:space="preserve">kiidab </w:t>
      </w:r>
      <w:r w:rsidR="00587479" w:rsidRPr="005670B7">
        <w:t>koera, kassi ning valgetuhkru</w:t>
      </w:r>
      <w:r w:rsidR="00587479" w:rsidRPr="00872996">
        <w:t xml:space="preserve"> </w:t>
      </w:r>
      <w:r w:rsidR="00587479">
        <w:t>märgistamiseks</w:t>
      </w:r>
      <w:r w:rsidR="00587479" w:rsidRPr="001D46AF" w:rsidDel="00587479">
        <w:t xml:space="preserve"> </w:t>
      </w:r>
      <w:r w:rsidR="001D46AF" w:rsidRPr="001D46AF">
        <w:t xml:space="preserve">kasutatava süstitava </w:t>
      </w:r>
      <w:r w:rsidR="0001603C" w:rsidRPr="004F6E2A">
        <w:t>elektroonse identifitseerimisvahendi</w:t>
      </w:r>
      <w:r w:rsidR="006B6B29">
        <w:t xml:space="preserve"> heaks</w:t>
      </w:r>
      <w:r w:rsidR="001D46AF" w:rsidRPr="001D46AF">
        <w:t xml:space="preserve"> </w:t>
      </w:r>
      <w:r w:rsidRPr="00D774E6">
        <w:t xml:space="preserve">pädev asutus </w:t>
      </w:r>
      <w:r w:rsidR="00A70977" w:rsidRPr="0053001D">
        <w:t xml:space="preserve">ja </w:t>
      </w:r>
      <w:r w:rsidR="00A70977">
        <w:t>avalda</w:t>
      </w:r>
      <w:r w:rsidR="006B6B29">
        <w:t>b</w:t>
      </w:r>
      <w:r w:rsidR="00A70977" w:rsidRPr="0053001D">
        <w:t xml:space="preserve"> </w:t>
      </w:r>
      <w:r w:rsidR="00A70977" w:rsidRPr="00F077F6">
        <w:t xml:space="preserve">heakskiidetud </w:t>
      </w:r>
      <w:r w:rsidR="00B03C2E">
        <w:t>elektroonsete identifitseerimisvahendite</w:t>
      </w:r>
      <w:r w:rsidR="00A70977" w:rsidRPr="0053001D">
        <w:t xml:space="preserve"> loetelu tootjate kaupa oma veebilehel</w:t>
      </w:r>
      <w:r>
        <w:t>.</w:t>
      </w:r>
      <w:r w:rsidR="004F6E2A">
        <w:t xml:space="preserve"> </w:t>
      </w:r>
      <w:r w:rsidR="0001603C">
        <w:t xml:space="preserve">Tegemist on </w:t>
      </w:r>
      <w:r w:rsidR="00023A13">
        <w:t>küll</w:t>
      </w:r>
      <w:r w:rsidR="0001603C">
        <w:t xml:space="preserve"> l</w:t>
      </w:r>
      <w:r w:rsidR="0001603C" w:rsidRPr="003201E0">
        <w:t xml:space="preserve">oaga, enne mille saamist ei tohi vastavat </w:t>
      </w:r>
      <w:r w:rsidR="0001603C">
        <w:t xml:space="preserve">elektroonset </w:t>
      </w:r>
      <w:r w:rsidR="0001603C" w:rsidRPr="003201E0">
        <w:t>identifitseerimisvahendit kasutusele võtta</w:t>
      </w:r>
      <w:r w:rsidR="00023A13">
        <w:t>, aga tegu ei ole konkreetsele ettevõtjale antava loaga selle tavalises tähenduses</w:t>
      </w:r>
      <w:r w:rsidR="0001603C">
        <w:t xml:space="preserve">. </w:t>
      </w:r>
      <w:r>
        <w:t xml:space="preserve">Euroopa Parlamendi ja nõukogu määruse (EL) nr 576/2016 </w:t>
      </w:r>
      <w:r w:rsidR="006B6B29">
        <w:t xml:space="preserve">kohaselt </w:t>
      </w:r>
      <w:r>
        <w:t>tohib E</w:t>
      </w:r>
      <w:r w:rsidR="00D15ABD">
        <w:t>L-is</w:t>
      </w:r>
      <w:r>
        <w:t xml:space="preserve"> kasutada ainult ISO-standardile 11784 HDX- või FDX-B tehnoloogiale vastavaid märgistusvahendeid. Põllumajandus- ja Toiduamet </w:t>
      </w:r>
      <w:r w:rsidR="009F0C0B">
        <w:t>annab loa konkreetse elektroonse märgistusvahendi kasutamiseks</w:t>
      </w:r>
      <w:r w:rsidR="00023A13">
        <w:t xml:space="preserve"> Eestis</w:t>
      </w:r>
      <w:r>
        <w:t xml:space="preserve"> ja </w:t>
      </w:r>
      <w:r w:rsidR="001D46AF" w:rsidRPr="00D774E6">
        <w:t xml:space="preserve">avalikustab </w:t>
      </w:r>
      <w:r w:rsidR="001D46AF">
        <w:t>kasutamiseks lubatud</w:t>
      </w:r>
      <w:r w:rsidR="001D46AF" w:rsidRPr="00B34378">
        <w:t xml:space="preserve"> </w:t>
      </w:r>
      <w:r w:rsidR="001D46AF" w:rsidRPr="0078621E">
        <w:t xml:space="preserve">süstitavate </w:t>
      </w:r>
      <w:r w:rsidR="00502A83">
        <w:t>elektroonsete identifitseerimisvahendite</w:t>
      </w:r>
      <w:r w:rsidR="00502A83" w:rsidRPr="00B34378">
        <w:t xml:space="preserve"> </w:t>
      </w:r>
      <w:r w:rsidR="001D46AF" w:rsidRPr="00B34378">
        <w:t>loetelu</w:t>
      </w:r>
      <w:r w:rsidR="001D46AF">
        <w:t xml:space="preserve"> tootjate kaupa</w:t>
      </w:r>
      <w:r w:rsidR="001D46AF" w:rsidRPr="00B34378">
        <w:t xml:space="preserve"> </w:t>
      </w:r>
      <w:r w:rsidR="001D46AF">
        <w:t xml:space="preserve">oma </w:t>
      </w:r>
      <w:r w:rsidR="001D46AF" w:rsidRPr="00D774E6">
        <w:t>veebilehel</w:t>
      </w:r>
      <w:r w:rsidR="001D46AF">
        <w:t xml:space="preserve">, millega antakse </w:t>
      </w:r>
      <w:r>
        <w:t xml:space="preserve">kinnitus, et nende </w:t>
      </w:r>
      <w:r w:rsidR="00023A13">
        <w:t xml:space="preserve">elektroonsete identifitseerimisvahendite </w:t>
      </w:r>
      <w:r>
        <w:t xml:space="preserve">kasutamine on Eestis lubatud. </w:t>
      </w:r>
    </w:p>
    <w:p w14:paraId="0C932838" w14:textId="77777777" w:rsidR="0063121F" w:rsidRDefault="0063121F" w:rsidP="001B2418">
      <w:pPr>
        <w:jc w:val="both"/>
      </w:pPr>
    </w:p>
    <w:p w14:paraId="2633BD2A" w14:textId="6FBBD556" w:rsidR="00DE0E3E" w:rsidRDefault="00D67E1E" w:rsidP="00AA1FA2">
      <w:pPr>
        <w:jc w:val="both"/>
      </w:pPr>
      <w:r w:rsidRPr="00D327CD">
        <w:t xml:space="preserve">Eelnõu </w:t>
      </w:r>
      <w:r w:rsidRPr="00532CCC">
        <w:t xml:space="preserve">§ </w:t>
      </w:r>
      <w:r w:rsidR="00DE0F8D">
        <w:t>33</w:t>
      </w:r>
      <w:r w:rsidR="00340766" w:rsidRPr="00B27C21">
        <w:rPr>
          <w:b/>
        </w:rPr>
        <w:t xml:space="preserve"> </w:t>
      </w:r>
      <w:r w:rsidRPr="00B27C21">
        <w:rPr>
          <w:b/>
        </w:rPr>
        <w:t xml:space="preserve">lõikes </w:t>
      </w:r>
      <w:r w:rsidR="006D343D">
        <w:rPr>
          <w:b/>
        </w:rPr>
        <w:t>3</w:t>
      </w:r>
      <w:r w:rsidR="00340766">
        <w:rPr>
          <w:b/>
        </w:rPr>
        <w:t xml:space="preserve"> </w:t>
      </w:r>
      <w:r>
        <w:t>sätestatakse</w:t>
      </w:r>
      <w:r w:rsidR="005352A0">
        <w:t>, et</w:t>
      </w:r>
      <w:r w:rsidR="0063121F">
        <w:t xml:space="preserve"> </w:t>
      </w:r>
      <w:r w:rsidR="00587479" w:rsidRPr="005670B7">
        <w:t>koera, kassi ning valgetuhkru</w:t>
      </w:r>
      <w:r w:rsidR="00587479" w:rsidRPr="00872996">
        <w:t xml:space="preserve"> </w:t>
      </w:r>
      <w:r w:rsidR="00587479">
        <w:t>märgistamiseks</w:t>
      </w:r>
      <w:r w:rsidR="00587479" w:rsidDel="00587479">
        <w:t xml:space="preserve"> </w:t>
      </w:r>
      <w:r w:rsidR="00DE0E3E" w:rsidRPr="00B34378">
        <w:t>kasutatava</w:t>
      </w:r>
      <w:r w:rsidR="006B6B29">
        <w:t>te</w:t>
      </w:r>
      <w:r w:rsidR="00DE0E3E" w:rsidRPr="00B34378">
        <w:t xml:space="preserve"> süstitavate </w:t>
      </w:r>
      <w:r w:rsidR="001A056A" w:rsidRPr="009134CF">
        <w:t>elektroonse identifitseerimisvahendi</w:t>
      </w:r>
      <w:r w:rsidR="001A056A">
        <w:t>te</w:t>
      </w:r>
      <w:r w:rsidR="004F6E2A">
        <w:t xml:space="preserve"> </w:t>
      </w:r>
      <w:r w:rsidR="005352A0">
        <w:t xml:space="preserve">heakskiitmist Põllumajandus- ja Toiduametilt taotleb nende </w:t>
      </w:r>
      <w:r w:rsidR="00DE0E3E" w:rsidRPr="00B34378">
        <w:t>tootja või turustaja</w:t>
      </w:r>
      <w:r w:rsidR="009974AB">
        <w:t>.</w:t>
      </w:r>
    </w:p>
    <w:p w14:paraId="739E790C" w14:textId="77777777" w:rsidR="00DE0E3E" w:rsidRDefault="00DE0E3E" w:rsidP="00AA1FA2">
      <w:pPr>
        <w:jc w:val="both"/>
      </w:pPr>
    </w:p>
    <w:p w14:paraId="56A0BEA9" w14:textId="1A14450B" w:rsidR="00DE0E3E" w:rsidRDefault="00DE0E3E" w:rsidP="00DE0E3E">
      <w:pPr>
        <w:jc w:val="both"/>
      </w:pPr>
      <w:r w:rsidRPr="00D327CD">
        <w:t xml:space="preserve">Eelnõu </w:t>
      </w:r>
      <w:r w:rsidRPr="00532CCC">
        <w:t xml:space="preserve">§ </w:t>
      </w:r>
      <w:r w:rsidR="00DE0F8D">
        <w:t>33</w:t>
      </w:r>
      <w:r w:rsidR="00340766" w:rsidRPr="00B27C21">
        <w:rPr>
          <w:b/>
        </w:rPr>
        <w:t xml:space="preserve"> </w:t>
      </w:r>
      <w:r w:rsidRPr="00B27C21">
        <w:rPr>
          <w:b/>
        </w:rPr>
        <w:t xml:space="preserve">lõike </w:t>
      </w:r>
      <w:r w:rsidR="005352A0">
        <w:rPr>
          <w:b/>
        </w:rPr>
        <w:t>4</w:t>
      </w:r>
      <w:r w:rsidR="00340766">
        <w:rPr>
          <w:b/>
        </w:rPr>
        <w:t xml:space="preserve"> </w:t>
      </w:r>
      <w:r w:rsidR="001D46AF" w:rsidRPr="001D46AF">
        <w:t xml:space="preserve">kohaselt teeb Põllumajandus- ja Toiduamet </w:t>
      </w:r>
      <w:r w:rsidR="001A056A" w:rsidRPr="009134CF">
        <w:t>elektroonse identifitseerimisvahendi</w:t>
      </w:r>
      <w:r w:rsidR="001D46AF" w:rsidRPr="001D46AF">
        <w:t xml:space="preserve"> kasutamisele heakskii</w:t>
      </w:r>
      <w:r w:rsidR="003E41C8">
        <w:t>du andmise või sellest keeldumise</w:t>
      </w:r>
      <w:r w:rsidR="001D46AF" w:rsidRPr="001D46AF">
        <w:t xml:space="preserve"> otsuse 30 päeva jooksul</w:t>
      </w:r>
      <w:r w:rsidR="003E41C8">
        <w:t xml:space="preserve"> </w:t>
      </w:r>
      <w:r w:rsidR="003E41C8" w:rsidRPr="005670B7">
        <w:t>heakskii</w:t>
      </w:r>
      <w:r w:rsidR="006B6B29" w:rsidRPr="005670B7">
        <w:t>du</w:t>
      </w:r>
      <w:r w:rsidR="003E41C8" w:rsidRPr="005670B7">
        <w:t xml:space="preserve"> taotlemisest arvates</w:t>
      </w:r>
      <w:r w:rsidR="001D46AF" w:rsidRPr="005670B7">
        <w:t>.</w:t>
      </w:r>
      <w:r w:rsidR="001D46AF">
        <w:t xml:space="preserve"> </w:t>
      </w:r>
      <w:r w:rsidR="00502A83">
        <w:t xml:space="preserve">Heakskiitmise otsustamisel lähtub Põllumajandus- ja Toiduamet Euroopa Parlamendi ja nõukogu määrusse (EL) nr 576/2016 elektroonsele </w:t>
      </w:r>
      <w:r w:rsidR="005352A0">
        <w:t>identifitseerimis</w:t>
      </w:r>
      <w:r w:rsidR="00502A83">
        <w:t>vahendile esitatavatest nõuetest.</w:t>
      </w:r>
    </w:p>
    <w:p w14:paraId="76046315" w14:textId="3074CF2C" w:rsidR="005352A0" w:rsidRDefault="005352A0" w:rsidP="00DE0E3E">
      <w:pPr>
        <w:jc w:val="both"/>
      </w:pPr>
    </w:p>
    <w:p w14:paraId="0C3C8A27" w14:textId="4C913F9B" w:rsidR="005352A0" w:rsidRPr="005352A0" w:rsidRDefault="005352A0" w:rsidP="00DE0E3E">
      <w:pPr>
        <w:jc w:val="both"/>
      </w:pPr>
      <w:r>
        <w:t xml:space="preserve">Eelnõu § 33 </w:t>
      </w:r>
      <w:r>
        <w:rPr>
          <w:b/>
        </w:rPr>
        <w:t xml:space="preserve">lõike 5 </w:t>
      </w:r>
      <w:r>
        <w:t>kohaselt pannakse Põllumajandus- ja Toiduametile ülesandeks avaldada heakskiidetud elektrooniliste identifitseerimisvahendite loetelu tootjate kaupa oma veebilehel.</w:t>
      </w:r>
    </w:p>
    <w:p w14:paraId="438FE29B" w14:textId="77777777" w:rsidR="00DE0E3E" w:rsidRDefault="00DE0E3E" w:rsidP="00AA1FA2">
      <w:pPr>
        <w:jc w:val="both"/>
      </w:pPr>
    </w:p>
    <w:p w14:paraId="4953A909" w14:textId="34B5A5E2" w:rsidR="00AA1FA2" w:rsidRDefault="00A95BD2" w:rsidP="00AA1FA2">
      <w:pPr>
        <w:jc w:val="both"/>
      </w:pPr>
      <w:r w:rsidRPr="00D327CD">
        <w:t xml:space="preserve">Eelnõu </w:t>
      </w:r>
      <w:r w:rsidRPr="00DE0F8D">
        <w:t xml:space="preserve">§ </w:t>
      </w:r>
      <w:r w:rsidR="00DE0F8D" w:rsidRPr="00DE0F8D">
        <w:t>33</w:t>
      </w:r>
      <w:r w:rsidR="00340766">
        <w:t xml:space="preserve"> </w:t>
      </w:r>
      <w:r w:rsidRPr="00B27C21">
        <w:rPr>
          <w:b/>
        </w:rPr>
        <w:t xml:space="preserve">lõikes </w:t>
      </w:r>
      <w:r w:rsidR="005352A0">
        <w:rPr>
          <w:b/>
        </w:rPr>
        <w:t>6</w:t>
      </w:r>
      <w:r w:rsidR="00340766">
        <w:rPr>
          <w:b/>
        </w:rPr>
        <w:t xml:space="preserve"> </w:t>
      </w:r>
      <w:r>
        <w:t xml:space="preserve">sätestatakse </w:t>
      </w:r>
      <w:r w:rsidR="00D67E1E">
        <w:t xml:space="preserve">lemmikloomapassi väljastamise nõuded. </w:t>
      </w:r>
      <w:r w:rsidR="008304AF">
        <w:t>M</w:t>
      </w:r>
      <w:r w:rsidRPr="00B34378">
        <w:t xml:space="preserve">ääruse (EL) nr 576/2013 artikli 6 punktis d osutatud identifitseerimisdokumendi </w:t>
      </w:r>
      <w:r w:rsidRPr="008304AF">
        <w:t>(edaspidi</w:t>
      </w:r>
      <w:r w:rsidRPr="008304AF">
        <w:rPr>
          <w:i/>
        </w:rPr>
        <w:t xml:space="preserve"> lemmikloomapass</w:t>
      </w:r>
      <w:r w:rsidRPr="00B34378">
        <w:t>), täid</w:t>
      </w:r>
      <w:r w:rsidR="003E41C8">
        <w:t>ab veterinaararst nõuetekohaselt ära ja</w:t>
      </w:r>
      <w:r w:rsidRPr="00B34378">
        <w:t xml:space="preserve"> väljastab </w:t>
      </w:r>
      <w:r w:rsidR="003E41C8">
        <w:t xml:space="preserve">selle </w:t>
      </w:r>
      <w:r>
        <w:t>lemmik</w:t>
      </w:r>
      <w:r w:rsidRPr="00B34378">
        <w:t xml:space="preserve">loomapidajale </w:t>
      </w:r>
      <w:r w:rsidR="00CD244D">
        <w:t>sama</w:t>
      </w:r>
      <w:r w:rsidRPr="00B34378">
        <w:t xml:space="preserve"> määruse artikli </w:t>
      </w:r>
      <w:r w:rsidR="00340766">
        <w:t>2</w:t>
      </w:r>
      <w:r w:rsidR="0029055A">
        <w:t>2</w:t>
      </w:r>
      <w:r w:rsidR="00340766" w:rsidRPr="00B34378">
        <w:t xml:space="preserve"> </w:t>
      </w:r>
      <w:r>
        <w:t>kohaselt</w:t>
      </w:r>
      <w:r w:rsidRPr="00B34378">
        <w:t>.</w:t>
      </w:r>
      <w:r>
        <w:t xml:space="preserve"> </w:t>
      </w:r>
      <w:r w:rsidR="00AA1FA2">
        <w:t>V</w:t>
      </w:r>
      <w:r w:rsidR="00AA1FA2" w:rsidRPr="00BA300D">
        <w:t xml:space="preserve">olitatud veterinaararst määruse (EL) nr 576/2013 artikli 3 punkti g tähenduses on </w:t>
      </w:r>
      <w:r w:rsidR="003E41C8">
        <w:t>veterinaar</w:t>
      </w:r>
      <w:r w:rsidR="00AA1FA2" w:rsidRPr="00BA300D">
        <w:t xml:space="preserve">seaduse § </w:t>
      </w:r>
      <w:r w:rsidR="00BE47F2">
        <w:t>12</w:t>
      </w:r>
      <w:r w:rsidR="00BE47F2" w:rsidRPr="00BA300D">
        <w:t xml:space="preserve"> </w:t>
      </w:r>
      <w:r w:rsidR="00AA1FA2" w:rsidRPr="00BA300D">
        <w:t xml:space="preserve">lõikes </w:t>
      </w:r>
      <w:r>
        <w:t>1</w:t>
      </w:r>
      <w:r w:rsidRPr="00BA300D">
        <w:t xml:space="preserve"> </w:t>
      </w:r>
      <w:r w:rsidR="00AA1FA2" w:rsidRPr="00BA300D">
        <w:t>nimetatud veterinaararst</w:t>
      </w:r>
      <w:r w:rsidR="00AA1FA2">
        <w:t xml:space="preserve"> ehk veterinaararsti kvalifikatsiooniga isik, kellel on kutsetegevuse luba.</w:t>
      </w:r>
    </w:p>
    <w:p w14:paraId="71BEF106" w14:textId="77777777" w:rsidR="0063121F" w:rsidRDefault="0063121F" w:rsidP="001B2418">
      <w:pPr>
        <w:jc w:val="both"/>
      </w:pPr>
    </w:p>
    <w:p w14:paraId="63F10C89" w14:textId="39F510D8" w:rsidR="001D46AF" w:rsidRDefault="00361761" w:rsidP="001B2418">
      <w:pPr>
        <w:jc w:val="both"/>
      </w:pPr>
      <w:r w:rsidRPr="00D327CD">
        <w:t xml:space="preserve">Eelnõu </w:t>
      </w:r>
      <w:r w:rsidRPr="00532CCC">
        <w:t xml:space="preserve">§ </w:t>
      </w:r>
      <w:r w:rsidR="00DE0F8D">
        <w:t>33</w:t>
      </w:r>
      <w:r w:rsidR="00340766" w:rsidRPr="00B27C21">
        <w:rPr>
          <w:b/>
        </w:rPr>
        <w:t xml:space="preserve"> </w:t>
      </w:r>
      <w:r w:rsidRPr="00B27C21">
        <w:rPr>
          <w:b/>
        </w:rPr>
        <w:t xml:space="preserve">lõikes </w:t>
      </w:r>
      <w:r w:rsidR="005352A0">
        <w:rPr>
          <w:b/>
        </w:rPr>
        <w:t>7</w:t>
      </w:r>
      <w:r w:rsidR="00340766">
        <w:rPr>
          <w:b/>
        </w:rPr>
        <w:t xml:space="preserve"> </w:t>
      </w:r>
      <w:r w:rsidRPr="00361761">
        <w:t>sätestatakse</w:t>
      </w:r>
      <w:r>
        <w:rPr>
          <w:b/>
        </w:rPr>
        <w:t xml:space="preserve"> </w:t>
      </w:r>
      <w:r>
        <w:t xml:space="preserve">lemmikloomapasse väljastavale </w:t>
      </w:r>
      <w:r w:rsidRPr="00361761">
        <w:t>veterinaararstile nõuded</w:t>
      </w:r>
      <w:r>
        <w:rPr>
          <w:b/>
        </w:rPr>
        <w:t xml:space="preserve"> </w:t>
      </w:r>
      <w:r w:rsidRPr="00361761">
        <w:t xml:space="preserve">andmete säilitamise kohta. </w:t>
      </w:r>
      <w:r w:rsidR="006B6B29">
        <w:t>Praegu on nimetatud nõuded sätestatud</w:t>
      </w:r>
      <w:r w:rsidR="001D46AF">
        <w:t xml:space="preserve"> kehtiva loomatauditõrje seaduse § </w:t>
      </w:r>
      <w:r w:rsidR="001D46AF" w:rsidRPr="000C33C8">
        <w:t>13</w:t>
      </w:r>
      <w:r w:rsidR="001D46AF">
        <w:rPr>
          <w:vertAlign w:val="superscript"/>
        </w:rPr>
        <w:t xml:space="preserve">2 </w:t>
      </w:r>
      <w:r w:rsidR="001D46AF">
        <w:t>lõike</w:t>
      </w:r>
      <w:r w:rsidR="006B6B29">
        <w:t>s</w:t>
      </w:r>
      <w:r w:rsidR="001D46AF">
        <w:t xml:space="preserve"> 5, mis on lisatud </w:t>
      </w:r>
      <w:r w:rsidR="003E41C8">
        <w:t xml:space="preserve">veterinaarseaduse eelnõusse </w:t>
      </w:r>
      <w:r w:rsidR="001D46AF">
        <w:t>muutmata kujul.</w:t>
      </w:r>
    </w:p>
    <w:p w14:paraId="13911413" w14:textId="77777777" w:rsidR="001D46AF" w:rsidRDefault="001D46AF" w:rsidP="001B2418">
      <w:pPr>
        <w:jc w:val="both"/>
      </w:pPr>
    </w:p>
    <w:p w14:paraId="693FAA2B" w14:textId="6D4C7B1E" w:rsidR="00BE552C" w:rsidRPr="00962827" w:rsidRDefault="0063121F" w:rsidP="001B2418">
      <w:pPr>
        <w:jc w:val="both"/>
      </w:pPr>
      <w:r>
        <w:t>Lemmikloomapasse väljastav veterinaararst säilitab määruse (EL) nr 576/2013 artikli 21 lõike 1 punktides a–c ja artikli 21 lõikes 3 nimetatud andmeid vähemalt kümme aastat lemmikloomapassi väljastamisest arvates.</w:t>
      </w:r>
      <w:r w:rsidR="00361761">
        <w:t xml:space="preserve"> </w:t>
      </w:r>
      <w:r w:rsidR="00BE552C">
        <w:t xml:space="preserve">Nendeks </w:t>
      </w:r>
      <w:r w:rsidR="00BE552C" w:rsidRPr="00962827">
        <w:t xml:space="preserve">andmeteks on </w:t>
      </w:r>
      <w:r w:rsidR="00F25451" w:rsidRPr="00962827">
        <w:t xml:space="preserve">näiteks </w:t>
      </w:r>
      <w:r w:rsidR="00646738" w:rsidRPr="009134CF">
        <w:t>elektroonse identifitseerimisvahendi</w:t>
      </w:r>
      <w:r w:rsidR="00BE552C" w:rsidRPr="00962827">
        <w:rPr>
          <w:lang w:eastAsia="et-EE"/>
        </w:rPr>
        <w:t xml:space="preserve"> või tätoveeringu asukoht</w:t>
      </w:r>
      <w:r w:rsidR="006E5409" w:rsidRPr="00962827">
        <w:rPr>
          <w:lang w:eastAsia="et-EE"/>
        </w:rPr>
        <w:t>,</w:t>
      </w:r>
      <w:r w:rsidR="00BE552C" w:rsidRPr="00962827">
        <w:rPr>
          <w:lang w:eastAsia="et-EE"/>
        </w:rPr>
        <w:t xml:space="preserve"> </w:t>
      </w:r>
      <w:r w:rsidR="00646738" w:rsidRPr="009134CF">
        <w:t>elektroonse identifitseerimisvahendi</w:t>
      </w:r>
      <w:r w:rsidR="00BE552C" w:rsidRPr="00962827">
        <w:rPr>
          <w:lang w:eastAsia="et-EE"/>
        </w:rPr>
        <w:t xml:space="preserve"> </w:t>
      </w:r>
      <w:r w:rsidR="00F25451" w:rsidRPr="00962827">
        <w:rPr>
          <w:lang w:eastAsia="et-EE"/>
        </w:rPr>
        <w:t xml:space="preserve">paigaldamise </w:t>
      </w:r>
      <w:r w:rsidR="00BE552C" w:rsidRPr="00962827">
        <w:rPr>
          <w:lang w:eastAsia="et-EE"/>
        </w:rPr>
        <w:t xml:space="preserve">või tätoveeringu </w:t>
      </w:r>
      <w:r w:rsidR="00F25451" w:rsidRPr="00962827">
        <w:rPr>
          <w:lang w:eastAsia="et-EE"/>
        </w:rPr>
        <w:t>tegemise</w:t>
      </w:r>
      <w:r w:rsidR="00BE552C" w:rsidRPr="00962827">
        <w:rPr>
          <w:lang w:eastAsia="et-EE"/>
        </w:rPr>
        <w:t xml:space="preserve"> kuupäev ning sellele kantud tähtnumbriline kood, lemmiklooma nimi, liik, tõug, sugu, värv, omaniku nimetatud sünnikuupäev ja muud märgatavad või eristatavad tunnused</w:t>
      </w:r>
      <w:r w:rsidR="006E5409" w:rsidRPr="00962827">
        <w:rPr>
          <w:lang w:eastAsia="et-EE"/>
        </w:rPr>
        <w:t>,</w:t>
      </w:r>
      <w:r w:rsidR="00BE552C" w:rsidRPr="00962827">
        <w:rPr>
          <w:lang w:eastAsia="et-EE"/>
        </w:rPr>
        <w:t xml:space="preserve"> omaniku nimi ja kontaktandmed ning väljastatud passi number.</w:t>
      </w:r>
    </w:p>
    <w:p w14:paraId="45316B24" w14:textId="71CD3A3A" w:rsidR="0063121F" w:rsidRPr="00A67A02" w:rsidRDefault="0063121F" w:rsidP="001B2418">
      <w:pPr>
        <w:jc w:val="both"/>
      </w:pPr>
    </w:p>
    <w:p w14:paraId="3CA4C70C" w14:textId="5C633F52" w:rsidR="000037DF" w:rsidRPr="00A57893" w:rsidRDefault="000037DF" w:rsidP="001B2418">
      <w:pPr>
        <w:jc w:val="both"/>
        <w:rPr>
          <w:color w:val="000000"/>
        </w:rPr>
      </w:pPr>
      <w:r>
        <w:t>N</w:t>
      </w:r>
      <w:r>
        <w:rPr>
          <w:color w:val="000000"/>
        </w:rPr>
        <w:t xml:space="preserve">õue säilitada </w:t>
      </w:r>
      <w:r w:rsidRPr="0078692C">
        <w:rPr>
          <w:color w:val="000000"/>
        </w:rPr>
        <w:t>andme</w:t>
      </w:r>
      <w:r>
        <w:rPr>
          <w:color w:val="000000"/>
        </w:rPr>
        <w:t>id lemmiklooma identifitseerimisdokumendi blanketi väljastamise ja lemmiklooma identifitseerimisdokumendi väljastamise kohta ning andmete säilitamise tähtaeg</w:t>
      </w:r>
      <w:r w:rsidRPr="0078692C">
        <w:rPr>
          <w:color w:val="000000"/>
        </w:rPr>
        <w:t xml:space="preserve"> </w:t>
      </w:r>
      <w:r>
        <w:rPr>
          <w:color w:val="000000"/>
        </w:rPr>
        <w:t xml:space="preserve">tuleneb </w:t>
      </w:r>
      <w:r w:rsidRPr="0078692C">
        <w:rPr>
          <w:color w:val="000000"/>
        </w:rPr>
        <w:t>määruse</w:t>
      </w:r>
      <w:r>
        <w:rPr>
          <w:color w:val="000000"/>
        </w:rPr>
        <w:t xml:space="preserve"> (EL)</w:t>
      </w:r>
      <w:r w:rsidRPr="0078692C">
        <w:rPr>
          <w:color w:val="000000"/>
        </w:rPr>
        <w:t xml:space="preserve"> nr 576/2013</w:t>
      </w:r>
      <w:r>
        <w:rPr>
          <w:color w:val="000000"/>
        </w:rPr>
        <w:t xml:space="preserve"> artikli 22 lõikest 3 ja artikli 23 lõikest 2. </w:t>
      </w:r>
      <w:r w:rsidR="008304AF">
        <w:rPr>
          <w:color w:val="000000"/>
        </w:rPr>
        <w:t>M</w:t>
      </w:r>
      <w:r w:rsidRPr="0078692C">
        <w:rPr>
          <w:color w:val="000000"/>
        </w:rPr>
        <w:t>ääruse</w:t>
      </w:r>
      <w:r>
        <w:rPr>
          <w:color w:val="000000"/>
        </w:rPr>
        <w:t xml:space="preserve"> (EL)</w:t>
      </w:r>
      <w:r w:rsidRPr="0078692C">
        <w:rPr>
          <w:color w:val="000000"/>
        </w:rPr>
        <w:t xml:space="preserve"> nr 576/2013</w:t>
      </w:r>
      <w:r>
        <w:rPr>
          <w:color w:val="000000"/>
        </w:rPr>
        <w:t xml:space="preserve"> kohaselt</w:t>
      </w:r>
      <w:r w:rsidRPr="0078692C">
        <w:rPr>
          <w:color w:val="000000"/>
        </w:rPr>
        <w:t xml:space="preserve"> peab identifitseerimisdokumentide ja nende blankettide väljastamise andmeid säilitama </w:t>
      </w:r>
      <w:r w:rsidR="00F3388F">
        <w:rPr>
          <w:color w:val="000000"/>
        </w:rPr>
        <w:t>vähemalt</w:t>
      </w:r>
      <w:r w:rsidRPr="0078692C">
        <w:rPr>
          <w:color w:val="000000"/>
        </w:rPr>
        <w:t xml:space="preserve"> kolm aastat. Liikmesriikidel on see aeg erinev. Näiteks meie naaberrii</w:t>
      </w:r>
      <w:r w:rsidR="00F3388F">
        <w:rPr>
          <w:color w:val="000000"/>
        </w:rPr>
        <w:t>gis</w:t>
      </w:r>
      <w:r w:rsidRPr="0078692C">
        <w:rPr>
          <w:color w:val="000000"/>
        </w:rPr>
        <w:t xml:space="preserve"> Soome</w:t>
      </w:r>
      <w:r w:rsidR="00F3388F">
        <w:rPr>
          <w:color w:val="000000"/>
        </w:rPr>
        <w:t>s</w:t>
      </w:r>
      <w:r w:rsidRPr="0078692C">
        <w:rPr>
          <w:color w:val="000000"/>
        </w:rPr>
        <w:t xml:space="preserve"> säilita</w:t>
      </w:r>
      <w:r w:rsidR="00F3388F">
        <w:rPr>
          <w:color w:val="000000"/>
        </w:rPr>
        <w:t>takse</w:t>
      </w:r>
      <w:r w:rsidRPr="0078692C">
        <w:rPr>
          <w:color w:val="000000"/>
        </w:rPr>
        <w:t xml:space="preserve"> </w:t>
      </w:r>
      <w:r>
        <w:rPr>
          <w:color w:val="000000"/>
        </w:rPr>
        <w:t xml:space="preserve">kõnealuseid </w:t>
      </w:r>
      <w:r w:rsidRPr="0078692C">
        <w:rPr>
          <w:color w:val="000000"/>
        </w:rPr>
        <w:t xml:space="preserve">andmeid </w:t>
      </w:r>
      <w:r>
        <w:rPr>
          <w:color w:val="000000"/>
        </w:rPr>
        <w:t>viis</w:t>
      </w:r>
      <w:r w:rsidRPr="0078692C">
        <w:rPr>
          <w:color w:val="000000"/>
        </w:rPr>
        <w:t xml:space="preserve"> aastat. Kuna lemmikloomapass kehtib terve looma eluea</w:t>
      </w:r>
      <w:r>
        <w:rPr>
          <w:color w:val="000000"/>
        </w:rPr>
        <w:t>, on</w:t>
      </w:r>
      <w:r w:rsidRPr="0078692C">
        <w:rPr>
          <w:color w:val="000000"/>
        </w:rPr>
        <w:t xml:space="preserve"> lemmiklooma keskmist eluiga</w:t>
      </w:r>
      <w:r w:rsidRPr="004B588A">
        <w:rPr>
          <w:color w:val="000000"/>
        </w:rPr>
        <w:t xml:space="preserve"> </w:t>
      </w:r>
      <w:r w:rsidRPr="0078692C">
        <w:rPr>
          <w:color w:val="000000"/>
        </w:rPr>
        <w:t>arvestades</w:t>
      </w:r>
      <w:r>
        <w:rPr>
          <w:color w:val="000000"/>
        </w:rPr>
        <w:t xml:space="preserve"> otstarbekas</w:t>
      </w:r>
      <w:r w:rsidRPr="0078692C">
        <w:rPr>
          <w:color w:val="000000"/>
        </w:rPr>
        <w:t xml:space="preserve"> säilitada neid andmeid </w:t>
      </w:r>
      <w:r>
        <w:rPr>
          <w:color w:val="000000"/>
        </w:rPr>
        <w:t>kümme</w:t>
      </w:r>
      <w:r w:rsidRPr="0078692C">
        <w:rPr>
          <w:color w:val="000000"/>
        </w:rPr>
        <w:t xml:space="preserve"> aastat.</w:t>
      </w:r>
    </w:p>
    <w:p w14:paraId="13E81694" w14:textId="77777777" w:rsidR="0063121F" w:rsidRDefault="0063121F" w:rsidP="001B2418">
      <w:pPr>
        <w:jc w:val="both"/>
      </w:pPr>
    </w:p>
    <w:p w14:paraId="49C0E3CE" w14:textId="31BB8AED" w:rsidR="00845F94" w:rsidRDefault="00361761" w:rsidP="00835DB6">
      <w:pPr>
        <w:jc w:val="both"/>
        <w:rPr>
          <w:rFonts w:ascii="inherit" w:hAnsi="inherit"/>
          <w:color w:val="000000"/>
        </w:rPr>
      </w:pPr>
      <w:r w:rsidRPr="00D327CD">
        <w:lastRenderedPageBreak/>
        <w:t xml:space="preserve">Eelnõu </w:t>
      </w:r>
      <w:r w:rsidRPr="00532CCC">
        <w:t xml:space="preserve">§ </w:t>
      </w:r>
      <w:r w:rsidR="00DE0F8D">
        <w:t>33</w:t>
      </w:r>
      <w:r w:rsidR="00340766" w:rsidRPr="00B27C21">
        <w:rPr>
          <w:b/>
        </w:rPr>
        <w:t xml:space="preserve"> </w:t>
      </w:r>
      <w:r w:rsidRPr="00B27C21">
        <w:rPr>
          <w:b/>
        </w:rPr>
        <w:t xml:space="preserve">lõikes </w:t>
      </w:r>
      <w:r w:rsidR="005352A0">
        <w:rPr>
          <w:b/>
        </w:rPr>
        <w:t>8</w:t>
      </w:r>
      <w:r w:rsidR="00340766" w:rsidRPr="00B27C21">
        <w:t xml:space="preserve"> </w:t>
      </w:r>
      <w:r w:rsidRPr="00B27C21">
        <w:t>sätestatakse lemmikloomapassi</w:t>
      </w:r>
      <w:r w:rsidR="0097182A">
        <w:t xml:space="preserve"> blanketti</w:t>
      </w:r>
      <w:r w:rsidRPr="00B27C21">
        <w:t>de trükkimise ja veterinaararstile väljastamise kor</w:t>
      </w:r>
      <w:r w:rsidR="00835DB6">
        <w:t>raldamise alused</w:t>
      </w:r>
      <w:r w:rsidRPr="00B27C21">
        <w:t>.</w:t>
      </w:r>
      <w:r>
        <w:t xml:space="preserve"> </w:t>
      </w:r>
      <w:r w:rsidR="0063121F">
        <w:t xml:space="preserve">Lemmikloomapassi blankettide trükkimist ja veterinaararstile väljastamist ning lemmikloomapasside väljastamise </w:t>
      </w:r>
      <w:r w:rsidR="00DB11AA">
        <w:t xml:space="preserve">kohta </w:t>
      </w:r>
      <w:r w:rsidR="0063121F">
        <w:t xml:space="preserve">arvestuse pidamist korraldab </w:t>
      </w:r>
      <w:r w:rsidR="00D14FC4">
        <w:t>Põllumajandus- ja Toiduamet</w:t>
      </w:r>
      <w:r w:rsidR="0063121F">
        <w:t>iga halduslepingu sõlminud isik.</w:t>
      </w:r>
      <w:r w:rsidR="00FC418F">
        <w:t xml:space="preserve"> </w:t>
      </w:r>
      <w:r w:rsidR="00835DB6">
        <w:t xml:space="preserve">Halduslepingu </w:t>
      </w:r>
      <w:r w:rsidR="00255BA7">
        <w:t xml:space="preserve">sõlminud isik </w:t>
      </w:r>
      <w:r w:rsidR="00835DB6">
        <w:t xml:space="preserve">peab tagama lemmikloomapasside määruse (EL) nr 576/2013 kohase väljastamise ja selle kohta arvestuse pidamise. </w:t>
      </w:r>
      <w:r w:rsidR="008304AF">
        <w:rPr>
          <w:color w:val="000000"/>
        </w:rPr>
        <w:t>M</w:t>
      </w:r>
      <w:r w:rsidR="00F93CF9" w:rsidRPr="0078692C">
        <w:rPr>
          <w:color w:val="000000"/>
        </w:rPr>
        <w:t>ääruse</w:t>
      </w:r>
      <w:r w:rsidR="00F93CF9">
        <w:rPr>
          <w:color w:val="000000"/>
        </w:rPr>
        <w:t xml:space="preserve"> (EL)</w:t>
      </w:r>
      <w:r w:rsidR="00F93CF9" w:rsidRPr="0078692C">
        <w:rPr>
          <w:color w:val="000000"/>
        </w:rPr>
        <w:t xml:space="preserve"> nr 576/2013</w:t>
      </w:r>
      <w:r w:rsidR="00F93CF9">
        <w:rPr>
          <w:color w:val="000000"/>
        </w:rPr>
        <w:t xml:space="preserve"> artikli 23 lõike 1</w:t>
      </w:r>
      <w:r w:rsidR="00F93CF9" w:rsidRPr="0078692C">
        <w:rPr>
          <w:color w:val="000000"/>
        </w:rPr>
        <w:t xml:space="preserve"> kohaselt pea</w:t>
      </w:r>
      <w:r w:rsidR="00CC193A">
        <w:rPr>
          <w:color w:val="000000"/>
        </w:rPr>
        <w:t xml:space="preserve">b </w:t>
      </w:r>
      <w:r w:rsidR="00835DB6">
        <w:rPr>
          <w:color w:val="000000"/>
        </w:rPr>
        <w:t>Põllumajandus- ja Toiduamet</w:t>
      </w:r>
      <w:r w:rsidR="00F93CF9" w:rsidRPr="0078692C">
        <w:rPr>
          <w:color w:val="000000"/>
        </w:rPr>
        <w:t xml:space="preserve"> tagama</w:t>
      </w:r>
      <w:r w:rsidR="0097182A">
        <w:rPr>
          <w:color w:val="000000"/>
        </w:rPr>
        <w:t>, et</w:t>
      </w:r>
      <w:r w:rsidR="00F93CF9" w:rsidRPr="0078692C">
        <w:rPr>
          <w:color w:val="000000"/>
        </w:rPr>
        <w:t xml:space="preserve"> </w:t>
      </w:r>
      <w:r w:rsidR="00F93CF9">
        <w:rPr>
          <w:color w:val="000000"/>
        </w:rPr>
        <w:t xml:space="preserve">identifitseerimisdokumendi blankett </w:t>
      </w:r>
      <w:r w:rsidR="00F93CF9" w:rsidRPr="0078692C">
        <w:rPr>
          <w:color w:val="000000"/>
        </w:rPr>
        <w:t>väljasta</w:t>
      </w:r>
      <w:r w:rsidR="0097182A">
        <w:rPr>
          <w:color w:val="000000"/>
        </w:rPr>
        <w:t>takse</w:t>
      </w:r>
      <w:r w:rsidR="00F93CF9">
        <w:rPr>
          <w:color w:val="000000"/>
        </w:rPr>
        <w:t xml:space="preserve"> ainult Eestis</w:t>
      </w:r>
      <w:r w:rsidR="00F93CF9" w:rsidRPr="0078692C">
        <w:rPr>
          <w:color w:val="000000"/>
        </w:rPr>
        <w:t xml:space="preserve"> </w:t>
      </w:r>
      <w:r w:rsidR="00F93CF9">
        <w:rPr>
          <w:color w:val="000000"/>
        </w:rPr>
        <w:t>kutse</w:t>
      </w:r>
      <w:r w:rsidR="00F93CF9" w:rsidRPr="0078692C">
        <w:rPr>
          <w:color w:val="000000"/>
        </w:rPr>
        <w:t>tegevus</w:t>
      </w:r>
      <w:r w:rsidR="00F93CF9">
        <w:rPr>
          <w:color w:val="000000"/>
        </w:rPr>
        <w:t>luba</w:t>
      </w:r>
      <w:r w:rsidR="00F93CF9" w:rsidRPr="0078692C">
        <w:rPr>
          <w:color w:val="000000"/>
        </w:rPr>
        <w:t xml:space="preserve"> </w:t>
      </w:r>
      <w:r w:rsidR="00F93CF9">
        <w:rPr>
          <w:color w:val="000000"/>
        </w:rPr>
        <w:t>omava</w:t>
      </w:r>
      <w:r w:rsidR="0097182A">
        <w:rPr>
          <w:color w:val="000000"/>
        </w:rPr>
        <w:t>le</w:t>
      </w:r>
      <w:r w:rsidR="00F93CF9">
        <w:rPr>
          <w:color w:val="000000"/>
        </w:rPr>
        <w:t xml:space="preserve"> </w:t>
      </w:r>
      <w:r w:rsidR="00F93CF9" w:rsidRPr="0078692C">
        <w:rPr>
          <w:color w:val="000000"/>
        </w:rPr>
        <w:t>veterinaararsti</w:t>
      </w:r>
      <w:r w:rsidR="00CC193A">
        <w:rPr>
          <w:color w:val="000000"/>
        </w:rPr>
        <w:t>le</w:t>
      </w:r>
      <w:r w:rsidR="009D3594">
        <w:rPr>
          <w:color w:val="000000"/>
        </w:rPr>
        <w:t xml:space="preserve"> ja </w:t>
      </w:r>
      <w:r w:rsidR="0097182A">
        <w:rPr>
          <w:color w:val="000000"/>
        </w:rPr>
        <w:t xml:space="preserve">et </w:t>
      </w:r>
      <w:r w:rsidR="009D3594">
        <w:rPr>
          <w:color w:val="000000"/>
        </w:rPr>
        <w:t>väljastatava lemmikloomapassi numbri</w:t>
      </w:r>
      <w:r w:rsidR="0097182A">
        <w:rPr>
          <w:color w:val="000000"/>
        </w:rPr>
        <w:t>t</w:t>
      </w:r>
      <w:r w:rsidR="009D3594">
        <w:rPr>
          <w:color w:val="000000"/>
        </w:rPr>
        <w:t xml:space="preserve"> </w:t>
      </w:r>
      <w:r w:rsidR="0097182A">
        <w:rPr>
          <w:color w:val="000000"/>
        </w:rPr>
        <w:t xml:space="preserve">saab seostada </w:t>
      </w:r>
      <w:r w:rsidR="009D3594">
        <w:rPr>
          <w:color w:val="000000"/>
        </w:rPr>
        <w:t>veterinaararsti kutsetegevuse numbriga</w:t>
      </w:r>
      <w:r w:rsidR="00F93CF9" w:rsidRPr="0078692C">
        <w:rPr>
          <w:color w:val="000000"/>
        </w:rPr>
        <w:t>.</w:t>
      </w:r>
      <w:r w:rsidR="00F93CF9">
        <w:rPr>
          <w:color w:val="000000"/>
        </w:rPr>
        <w:t xml:space="preserve"> </w:t>
      </w:r>
    </w:p>
    <w:p w14:paraId="07E4C6E9" w14:textId="77777777" w:rsidR="00D327CD" w:rsidRPr="0078692C" w:rsidRDefault="00D327CD" w:rsidP="00CA144B">
      <w:pPr>
        <w:jc w:val="both"/>
        <w:rPr>
          <w:color w:val="000000"/>
        </w:rPr>
      </w:pPr>
    </w:p>
    <w:p w14:paraId="1B827B12" w14:textId="327D3186" w:rsidR="00F93CF9" w:rsidRPr="009D3594" w:rsidRDefault="00CC193A" w:rsidP="00F93CF9">
      <w:pPr>
        <w:jc w:val="both"/>
        <w:rPr>
          <w:color w:val="000000"/>
        </w:rPr>
      </w:pPr>
      <w:r w:rsidRPr="00F25451">
        <w:rPr>
          <w:color w:val="000000"/>
        </w:rPr>
        <w:t>Lemmikloomapassi</w:t>
      </w:r>
      <w:r w:rsidR="0097182A">
        <w:rPr>
          <w:color w:val="000000"/>
        </w:rPr>
        <w:t xml:space="preserve"> blanketti</w:t>
      </w:r>
      <w:r w:rsidRPr="00F25451">
        <w:rPr>
          <w:color w:val="000000"/>
        </w:rPr>
        <w:t xml:space="preserve">de trükkimise ja veterinaararstile väljastamise korraldamise puhul ei ole </w:t>
      </w:r>
      <w:r w:rsidRPr="002827CF">
        <w:rPr>
          <w:color w:val="000000"/>
        </w:rPr>
        <w:t xml:space="preserve">tegemist uue tegevusega, kuid </w:t>
      </w:r>
      <w:r w:rsidR="008C0FDB" w:rsidRPr="00CA2B95">
        <w:rPr>
          <w:color w:val="000000"/>
        </w:rPr>
        <w:t xml:space="preserve">säte on eelnõusse lisatud lemmikloomapasside väljastamise paremaks korraldamiseks ja </w:t>
      </w:r>
      <w:r w:rsidR="008C0FDB" w:rsidRPr="00F25451">
        <w:rPr>
          <w:color w:val="000000"/>
        </w:rPr>
        <w:t xml:space="preserve">õigusselguse tagamiseks. </w:t>
      </w:r>
      <w:r w:rsidR="00543046">
        <w:rPr>
          <w:color w:val="000000"/>
        </w:rPr>
        <w:t>E</w:t>
      </w:r>
      <w:r w:rsidR="00F25451" w:rsidRPr="00F25451">
        <w:rPr>
          <w:color w:val="000000"/>
        </w:rPr>
        <w:t>elnõu ettevalmistamise ajal</w:t>
      </w:r>
      <w:r w:rsidR="008C0FDB" w:rsidRPr="00F25451">
        <w:rPr>
          <w:color w:val="000000"/>
        </w:rPr>
        <w:t xml:space="preserve"> </w:t>
      </w:r>
      <w:r w:rsidR="00543046">
        <w:rPr>
          <w:color w:val="000000"/>
        </w:rPr>
        <w:t xml:space="preserve">tegeleb </w:t>
      </w:r>
      <w:r w:rsidR="00F93CF9" w:rsidRPr="00F25451">
        <w:rPr>
          <w:color w:val="000000"/>
        </w:rPr>
        <w:t>identifitseerimisdokumendi blankettide trükkimise, väljastamise ja arvestuse pidamise</w:t>
      </w:r>
      <w:r w:rsidR="0068789A" w:rsidRPr="0076327B">
        <w:rPr>
          <w:color w:val="000000"/>
        </w:rPr>
        <w:t xml:space="preserve"> </w:t>
      </w:r>
      <w:r w:rsidR="0068789A" w:rsidRPr="00F25451">
        <w:rPr>
          <w:color w:val="000000"/>
        </w:rPr>
        <w:t>korraldamise</w:t>
      </w:r>
      <w:r w:rsidR="008C0FDB" w:rsidRPr="00F25451">
        <w:rPr>
          <w:color w:val="000000"/>
        </w:rPr>
        <w:t>ga ELÜ</w:t>
      </w:r>
      <w:r w:rsidR="00F93CF9" w:rsidRPr="00F25451">
        <w:rPr>
          <w:color w:val="000000"/>
        </w:rPr>
        <w:t>. E</w:t>
      </w:r>
      <w:r w:rsidR="00EC78A7" w:rsidRPr="00F25451">
        <w:rPr>
          <w:color w:val="000000"/>
        </w:rPr>
        <w:t>LÜ</w:t>
      </w:r>
      <w:r w:rsidR="00F93CF9" w:rsidRPr="00F25451">
        <w:rPr>
          <w:color w:val="000000"/>
        </w:rPr>
        <w:t xml:space="preserve"> väljastab identifitseerimisdokumen</w:t>
      </w:r>
      <w:r w:rsidR="00314BE2">
        <w:rPr>
          <w:color w:val="000000"/>
        </w:rPr>
        <w:t>di</w:t>
      </w:r>
      <w:r w:rsidR="00F93CF9" w:rsidRPr="00F25451">
        <w:rPr>
          <w:color w:val="000000"/>
        </w:rPr>
        <w:t xml:space="preserve"> blankette veterinaararstile tasu eest. Sõlmitud lepinguga ei ole kaasnenud</w:t>
      </w:r>
      <w:r w:rsidR="00F93CF9" w:rsidRPr="002827CF">
        <w:rPr>
          <w:color w:val="000000"/>
        </w:rPr>
        <w:t xml:space="preserve"> riigile rahalisi kohustusi, sest E</w:t>
      </w:r>
      <w:r w:rsidR="00EC78A7" w:rsidRPr="002827CF">
        <w:rPr>
          <w:color w:val="000000"/>
        </w:rPr>
        <w:t>LÜ</w:t>
      </w:r>
      <w:r w:rsidR="00F93CF9" w:rsidRPr="00CA2B95">
        <w:rPr>
          <w:color w:val="000000"/>
        </w:rPr>
        <w:t xml:space="preserve"> kantud kulutused kaetakse blankettide müügiga saadavast tu</w:t>
      </w:r>
      <w:r w:rsidR="00F93CF9" w:rsidRPr="00F25451">
        <w:rPr>
          <w:color w:val="000000"/>
        </w:rPr>
        <w:t>lust.</w:t>
      </w:r>
      <w:r w:rsidR="0068789A" w:rsidRPr="009D3594">
        <w:rPr>
          <w:color w:val="000000"/>
        </w:rPr>
        <w:t xml:space="preserve"> </w:t>
      </w:r>
    </w:p>
    <w:p w14:paraId="678F38B6" w14:textId="6BBB3768" w:rsidR="00F93CF9" w:rsidRDefault="00F93CF9" w:rsidP="001B2418">
      <w:pPr>
        <w:jc w:val="both"/>
      </w:pPr>
    </w:p>
    <w:p w14:paraId="7A8FB551" w14:textId="5591CBF4" w:rsidR="0063121F" w:rsidRDefault="00361761" w:rsidP="001B2418">
      <w:pPr>
        <w:jc w:val="both"/>
      </w:pPr>
      <w:r w:rsidRPr="00D327CD">
        <w:t xml:space="preserve">Eelnõu </w:t>
      </w:r>
      <w:r w:rsidRPr="00532CCC">
        <w:t xml:space="preserve">§ </w:t>
      </w:r>
      <w:r w:rsidR="00DE0F8D">
        <w:t>33</w:t>
      </w:r>
      <w:r w:rsidR="00340766">
        <w:t xml:space="preserve"> </w:t>
      </w:r>
      <w:r w:rsidR="00340766" w:rsidRPr="00B27C21">
        <w:rPr>
          <w:b/>
        </w:rPr>
        <w:t>lõikes</w:t>
      </w:r>
      <w:r w:rsidR="0068789A">
        <w:rPr>
          <w:b/>
        </w:rPr>
        <w:t xml:space="preserve"> </w:t>
      </w:r>
      <w:r w:rsidR="00543046">
        <w:rPr>
          <w:b/>
        </w:rPr>
        <w:t>9</w:t>
      </w:r>
      <w:r w:rsidR="00340766">
        <w:t xml:space="preserve"> </w:t>
      </w:r>
      <w:r>
        <w:t>sätesta</w:t>
      </w:r>
      <w:r w:rsidR="00835DB6">
        <w:t>takse</w:t>
      </w:r>
      <w:r w:rsidR="0063121F">
        <w:t xml:space="preserve"> </w:t>
      </w:r>
      <w:r>
        <w:t xml:space="preserve">lemmikloomapassi blankettide trükkimiseks ja veterinaararstile väljastamiseks ning lemmikloomapasside väljastamise </w:t>
      </w:r>
      <w:r w:rsidR="00466986">
        <w:t>kohta</w:t>
      </w:r>
      <w:r>
        <w:t xml:space="preserve"> arvestuse pidamiseks halduslepingu sõlmimise protseduur.</w:t>
      </w:r>
      <w:r w:rsidR="00D327CD">
        <w:t xml:space="preserve"> </w:t>
      </w:r>
      <w:r w:rsidR="00F93CF9">
        <w:rPr>
          <w:color w:val="000000"/>
        </w:rPr>
        <w:t xml:space="preserve">Blankettide trükkimise ja väljastamise ning nende </w:t>
      </w:r>
      <w:r w:rsidR="00466986">
        <w:rPr>
          <w:color w:val="000000"/>
        </w:rPr>
        <w:t>kohta</w:t>
      </w:r>
      <w:r w:rsidR="00F93CF9">
        <w:rPr>
          <w:color w:val="000000"/>
        </w:rPr>
        <w:t xml:space="preserve"> arvestuse pidamise ülesande täitmiseks </w:t>
      </w:r>
      <w:r w:rsidR="00835DB6">
        <w:rPr>
          <w:color w:val="000000"/>
        </w:rPr>
        <w:t xml:space="preserve">sõlmib </w:t>
      </w:r>
      <w:r w:rsidR="00D14FC4">
        <w:t>Põllumajandus- ja Toiduamet</w:t>
      </w:r>
      <w:r w:rsidR="00F93CF9">
        <w:rPr>
          <w:color w:val="000000"/>
        </w:rPr>
        <w:t xml:space="preserve"> halduslepingu</w:t>
      </w:r>
      <w:r w:rsidR="007050C8">
        <w:rPr>
          <w:color w:val="000000"/>
        </w:rPr>
        <w:t>.</w:t>
      </w:r>
      <w:r w:rsidR="00F93CF9">
        <w:rPr>
          <w:color w:val="000000"/>
        </w:rPr>
        <w:t xml:space="preserve"> Blankettide trükkimise ja väljastamise ning veterinaararstidele väljastatud lemmikloomapasside </w:t>
      </w:r>
      <w:r w:rsidR="00466986">
        <w:rPr>
          <w:color w:val="000000"/>
        </w:rPr>
        <w:t>kohta</w:t>
      </w:r>
      <w:r w:rsidR="00F93CF9">
        <w:rPr>
          <w:color w:val="000000"/>
        </w:rPr>
        <w:t xml:space="preserve"> arvestuse pidamise ülesande üleandmisega ei kaasne võimuvolituste üleandmist ning lepinguga ei reguleerita kolmanda isiku õigusi. </w:t>
      </w:r>
      <w:r>
        <w:t xml:space="preserve">Nimetatud </w:t>
      </w:r>
      <w:r w:rsidR="0063121F">
        <w:t xml:space="preserve">halduslepingute sõlmimiseks kuulutab </w:t>
      </w:r>
      <w:r w:rsidR="00D14FC4">
        <w:t>Põllumajandus- ja Toiduamet</w:t>
      </w:r>
      <w:r w:rsidR="0063121F">
        <w:t xml:space="preserve"> välja konkursi. Konkursi kuulutus avaldatakse </w:t>
      </w:r>
      <w:r w:rsidR="00D14FC4">
        <w:t>Põllumajandus- ja Toiduamet</w:t>
      </w:r>
      <w:r w:rsidR="0063121F">
        <w:t xml:space="preserve">i </w:t>
      </w:r>
      <w:r w:rsidR="00314BE2">
        <w:t>veebi</w:t>
      </w:r>
      <w:r w:rsidR="0063121F">
        <w:t>lehel.</w:t>
      </w:r>
      <w:r w:rsidR="00FC418F">
        <w:t xml:space="preserve"> </w:t>
      </w:r>
    </w:p>
    <w:p w14:paraId="66F53500" w14:textId="32A42D2D" w:rsidR="0063121F" w:rsidRDefault="0063121F" w:rsidP="00797968">
      <w:pPr>
        <w:jc w:val="both"/>
      </w:pPr>
    </w:p>
    <w:p w14:paraId="6C22E2FB" w14:textId="1E894CA8" w:rsidR="007849D9" w:rsidRPr="00091850" w:rsidRDefault="007849D9" w:rsidP="00D327CD">
      <w:pPr>
        <w:pStyle w:val="Heading1"/>
        <w:jc w:val="left"/>
        <w:rPr>
          <w:rFonts w:ascii="Times New Roman" w:hAnsi="Times New Roman"/>
          <w:sz w:val="24"/>
        </w:rPr>
      </w:pPr>
      <w:r w:rsidRPr="00091850">
        <w:rPr>
          <w:rFonts w:ascii="Times New Roman" w:hAnsi="Times New Roman"/>
          <w:sz w:val="24"/>
        </w:rPr>
        <w:t>3. jagu. Põllumajandusloomade register</w:t>
      </w:r>
    </w:p>
    <w:p w14:paraId="64BA8E7E" w14:textId="60F15C7D" w:rsidR="00A137F3" w:rsidRPr="00091850" w:rsidRDefault="00A137F3" w:rsidP="00091850">
      <w:pPr>
        <w:pStyle w:val="CommentText"/>
        <w:jc w:val="both"/>
        <w:rPr>
          <w:rFonts w:ascii="Times New Roman" w:hAnsi="Times New Roman" w:cs="Times New Roman"/>
          <w:iCs/>
          <w:sz w:val="24"/>
          <w:szCs w:val="24"/>
        </w:rPr>
      </w:pPr>
      <w:r w:rsidRPr="008D2C1A">
        <w:rPr>
          <w:rFonts w:ascii="Times New Roman" w:hAnsi="Times New Roman" w:cs="Times New Roman"/>
          <w:sz w:val="24"/>
          <w:szCs w:val="24"/>
        </w:rPr>
        <w:t>Eelnõu</w:t>
      </w:r>
      <w:r w:rsidRPr="00091850">
        <w:rPr>
          <w:rFonts w:ascii="Times New Roman" w:hAnsi="Times New Roman" w:cs="Times New Roman"/>
          <w:sz w:val="24"/>
          <w:szCs w:val="24"/>
        </w:rPr>
        <w:t xml:space="preserve"> </w:t>
      </w:r>
      <w:r w:rsidRPr="00532CCC">
        <w:rPr>
          <w:rFonts w:ascii="Times New Roman" w:hAnsi="Times New Roman" w:cs="Times New Roman"/>
          <w:sz w:val="24"/>
          <w:szCs w:val="24"/>
        </w:rPr>
        <w:t xml:space="preserve">§-s </w:t>
      </w:r>
      <w:r w:rsidR="00DE0F8D">
        <w:rPr>
          <w:rFonts w:ascii="Times New Roman" w:hAnsi="Times New Roman" w:cs="Times New Roman"/>
          <w:sz w:val="24"/>
          <w:szCs w:val="24"/>
        </w:rPr>
        <w:t>34</w:t>
      </w:r>
      <w:r w:rsidR="00340766" w:rsidRPr="00091850">
        <w:rPr>
          <w:rFonts w:ascii="Times New Roman" w:hAnsi="Times New Roman" w:cs="Times New Roman"/>
          <w:sz w:val="24"/>
          <w:szCs w:val="24"/>
        </w:rPr>
        <w:t xml:space="preserve"> </w:t>
      </w:r>
      <w:r w:rsidRPr="00091850">
        <w:rPr>
          <w:rFonts w:ascii="Times New Roman" w:hAnsi="Times New Roman" w:cs="Times New Roman"/>
          <w:sz w:val="24"/>
          <w:szCs w:val="24"/>
        </w:rPr>
        <w:t>sätestatakse nõuded põllumajandusloomade registri, registris</w:t>
      </w:r>
      <w:r w:rsidR="00314BE2">
        <w:rPr>
          <w:rFonts w:ascii="Times New Roman" w:hAnsi="Times New Roman" w:cs="Times New Roman"/>
          <w:sz w:val="24"/>
          <w:szCs w:val="24"/>
        </w:rPr>
        <w:t>se</w:t>
      </w:r>
      <w:r w:rsidRPr="00091850">
        <w:rPr>
          <w:rFonts w:ascii="Times New Roman" w:hAnsi="Times New Roman" w:cs="Times New Roman"/>
          <w:sz w:val="24"/>
          <w:szCs w:val="24"/>
        </w:rPr>
        <w:t xml:space="preserve"> andmete </w:t>
      </w:r>
      <w:r w:rsidR="00BD7239">
        <w:rPr>
          <w:rFonts w:ascii="Times New Roman" w:hAnsi="Times New Roman" w:cs="Times New Roman"/>
          <w:sz w:val="24"/>
          <w:szCs w:val="24"/>
        </w:rPr>
        <w:t>kand</w:t>
      </w:r>
      <w:r w:rsidRPr="00091850">
        <w:rPr>
          <w:rFonts w:ascii="Times New Roman" w:hAnsi="Times New Roman" w:cs="Times New Roman"/>
          <w:sz w:val="24"/>
          <w:szCs w:val="24"/>
        </w:rPr>
        <w:t>mise ja sellega seotud õiguste</w:t>
      </w:r>
      <w:r w:rsidR="00314BE2">
        <w:rPr>
          <w:rFonts w:ascii="Times New Roman" w:hAnsi="Times New Roman" w:cs="Times New Roman"/>
          <w:sz w:val="24"/>
          <w:szCs w:val="24"/>
        </w:rPr>
        <w:t xml:space="preserve"> kohta</w:t>
      </w:r>
      <w:r w:rsidRPr="00091850">
        <w:rPr>
          <w:rFonts w:ascii="Times New Roman" w:hAnsi="Times New Roman" w:cs="Times New Roman"/>
          <w:sz w:val="24"/>
          <w:szCs w:val="24"/>
        </w:rPr>
        <w:t xml:space="preserve">. </w:t>
      </w:r>
      <w:r w:rsidR="00091850">
        <w:rPr>
          <w:rFonts w:ascii="Times New Roman" w:hAnsi="Times New Roman" w:cs="Times New Roman"/>
          <w:sz w:val="24"/>
          <w:szCs w:val="24"/>
        </w:rPr>
        <w:t>M</w:t>
      </w:r>
      <w:r w:rsidRPr="00091850">
        <w:rPr>
          <w:rFonts w:ascii="Times New Roman" w:hAnsi="Times New Roman" w:cs="Times New Roman"/>
          <w:sz w:val="24"/>
          <w:szCs w:val="24"/>
        </w:rPr>
        <w:t>ääruse (EL) 2016/429</w:t>
      </w:r>
      <w:r w:rsidR="00091850" w:rsidRPr="00091850">
        <w:rPr>
          <w:rFonts w:ascii="Times New Roman" w:hAnsi="Times New Roman" w:cs="Times New Roman"/>
          <w:sz w:val="24"/>
          <w:szCs w:val="24"/>
        </w:rPr>
        <w:t xml:space="preserve"> artiklite </w:t>
      </w:r>
      <w:r w:rsidR="00091850" w:rsidRPr="00091850">
        <w:rPr>
          <w:rFonts w:ascii="Times New Roman" w:hAnsi="Times New Roman" w:cs="Times New Roman"/>
          <w:iCs/>
          <w:sz w:val="24"/>
          <w:szCs w:val="24"/>
        </w:rPr>
        <w:t xml:space="preserve">101, 109 ja 185 </w:t>
      </w:r>
      <w:r w:rsidR="00091850" w:rsidRPr="00091850">
        <w:rPr>
          <w:rFonts w:ascii="Times New Roman" w:hAnsi="Times New Roman" w:cs="Times New Roman"/>
          <w:sz w:val="24"/>
          <w:szCs w:val="24"/>
        </w:rPr>
        <w:t xml:space="preserve">kohaselt </w:t>
      </w:r>
      <w:r w:rsidR="00314BE2">
        <w:rPr>
          <w:rFonts w:ascii="Times New Roman" w:hAnsi="Times New Roman" w:cs="Times New Roman"/>
          <w:sz w:val="24"/>
          <w:szCs w:val="24"/>
        </w:rPr>
        <w:t>loob</w:t>
      </w:r>
      <w:r w:rsidR="00314BE2" w:rsidRPr="00091850">
        <w:rPr>
          <w:rFonts w:ascii="Times New Roman" w:hAnsi="Times New Roman" w:cs="Times New Roman"/>
          <w:sz w:val="24"/>
          <w:szCs w:val="24"/>
        </w:rPr>
        <w:t xml:space="preserve"> </w:t>
      </w:r>
      <w:r w:rsidR="00091850" w:rsidRPr="00091850">
        <w:rPr>
          <w:rFonts w:ascii="Times New Roman" w:hAnsi="Times New Roman" w:cs="Times New Roman"/>
          <w:sz w:val="24"/>
          <w:szCs w:val="24"/>
        </w:rPr>
        <w:t>pädev asutus regist</w:t>
      </w:r>
      <w:r w:rsidR="00314BE2">
        <w:rPr>
          <w:rFonts w:ascii="Times New Roman" w:hAnsi="Times New Roman" w:cs="Times New Roman"/>
          <w:sz w:val="24"/>
          <w:szCs w:val="24"/>
        </w:rPr>
        <w:t>ri ja peab seda</w:t>
      </w:r>
      <w:r w:rsidR="00091850" w:rsidRPr="00091850">
        <w:rPr>
          <w:rFonts w:ascii="Times New Roman" w:hAnsi="Times New Roman" w:cs="Times New Roman"/>
          <w:sz w:val="24"/>
          <w:szCs w:val="24"/>
        </w:rPr>
        <w:t xml:space="preserve">, et asjakohane teave teatamis- ja loakohustuse täitnud ettevõtja ja muu isiku kohta oleks kättesaadav. </w:t>
      </w:r>
      <w:r w:rsidR="002932D3">
        <w:rPr>
          <w:rFonts w:ascii="Times New Roman" w:hAnsi="Times New Roman" w:cs="Times New Roman"/>
          <w:sz w:val="24"/>
          <w:szCs w:val="24"/>
        </w:rPr>
        <w:t xml:space="preserve">Registri vastutav töötleja on Maaeluministeerium ja </w:t>
      </w:r>
      <w:r w:rsidR="002932D3">
        <w:rPr>
          <w:rFonts w:ascii="Times New Roman" w:hAnsi="Times New Roman" w:cs="Times New Roman"/>
          <w:iCs/>
          <w:sz w:val="24"/>
          <w:szCs w:val="24"/>
        </w:rPr>
        <w:t>vastutav töötleja, kes määratakse registri põhimääruses</w:t>
      </w:r>
      <w:r w:rsidR="00314BE2">
        <w:rPr>
          <w:rFonts w:ascii="Times New Roman" w:hAnsi="Times New Roman" w:cs="Times New Roman"/>
          <w:iCs/>
          <w:sz w:val="24"/>
          <w:szCs w:val="24"/>
        </w:rPr>
        <w:t>,</w:t>
      </w:r>
      <w:r w:rsidR="00161AD1" w:rsidRPr="00091850">
        <w:rPr>
          <w:rFonts w:ascii="Times New Roman" w:hAnsi="Times New Roman" w:cs="Times New Roman"/>
          <w:iCs/>
          <w:sz w:val="24"/>
          <w:szCs w:val="24"/>
        </w:rPr>
        <w:t xml:space="preserve"> on PRIA.</w:t>
      </w:r>
    </w:p>
    <w:p w14:paraId="7C36045D" w14:textId="3A42C2C6" w:rsidR="00DD671C" w:rsidRPr="00091850" w:rsidRDefault="00DD671C" w:rsidP="00091850">
      <w:pPr>
        <w:pStyle w:val="seadusetekst"/>
        <w:spacing w:after="0"/>
      </w:pPr>
    </w:p>
    <w:p w14:paraId="63F96817" w14:textId="70FEA9F8" w:rsidR="00A137F3" w:rsidRDefault="00DD671C" w:rsidP="00A137F3">
      <w:pPr>
        <w:jc w:val="both"/>
      </w:pPr>
      <w:r w:rsidRPr="00091850">
        <w:t xml:space="preserve">Põllumajandusloomade register asutati </w:t>
      </w:r>
      <w:r w:rsidR="002932D3">
        <w:t xml:space="preserve">loomatauditõrje seaduse § 11 lõike 3 alusel ja võeti kasutusele </w:t>
      </w:r>
      <w:r w:rsidRPr="00091850">
        <w:t>2000</w:t>
      </w:r>
      <w:r w:rsidR="008D2C1A">
        <w:t>.</w:t>
      </w:r>
      <w:r w:rsidRPr="00091850">
        <w:t xml:space="preserve"> a</w:t>
      </w:r>
      <w:r w:rsidR="00314BE2">
        <w:t>asta</w:t>
      </w:r>
      <w:r w:rsidR="002932D3">
        <w:t xml:space="preserve"> 1. oktoobril</w:t>
      </w:r>
      <w:r w:rsidRPr="00091850">
        <w:t xml:space="preserve"> Vabariigi Valitsuse </w:t>
      </w:r>
      <w:r w:rsidR="002932D3">
        <w:t xml:space="preserve">6. juuni 2000. a </w:t>
      </w:r>
      <w:r w:rsidRPr="00091850">
        <w:t>määrusega</w:t>
      </w:r>
      <w:r w:rsidR="002932D3">
        <w:t xml:space="preserve"> nr 184 „Põllumajandusloomade registri asutamine“</w:t>
      </w:r>
      <w:r w:rsidRPr="00091850">
        <w:t xml:space="preserve">. </w:t>
      </w:r>
      <w:r w:rsidR="002932D3">
        <w:t>Viimased põhjalikumad muudatused jõustusid 15. märtsil 2019. a</w:t>
      </w:r>
      <w:r w:rsidR="00314BE2">
        <w:t>astal,</w:t>
      </w:r>
      <w:r w:rsidR="002932D3">
        <w:t xml:space="preserve"> kui muutus l</w:t>
      </w:r>
      <w:r w:rsidR="008D2C1A">
        <w:t xml:space="preserve">oomatauditõrje seaduse § 11 lõike 3 sõnastus </w:t>
      </w:r>
      <w:r w:rsidR="002932D3">
        <w:rPr>
          <w:color w:val="202020"/>
        </w:rPr>
        <w:t xml:space="preserve">ja </w:t>
      </w:r>
      <w:r w:rsidRPr="00091850">
        <w:rPr>
          <w:color w:val="202020"/>
        </w:rPr>
        <w:t>jõustu</w:t>
      </w:r>
      <w:r w:rsidR="002932D3">
        <w:rPr>
          <w:color w:val="202020"/>
        </w:rPr>
        <w:t>s</w:t>
      </w:r>
      <w:r w:rsidRPr="00091850">
        <w:rPr>
          <w:color w:val="202020"/>
        </w:rPr>
        <w:t xml:space="preserve"> maaeluministri </w:t>
      </w:r>
      <w:r w:rsidRPr="00091850">
        <w:rPr>
          <w:color w:val="202020"/>
          <w:shd w:val="clear" w:color="auto" w:fill="FFFFFF"/>
        </w:rPr>
        <w:t>8.</w:t>
      </w:r>
      <w:r w:rsidR="008D2C1A">
        <w:rPr>
          <w:color w:val="202020"/>
          <w:shd w:val="clear" w:color="auto" w:fill="FFFFFF"/>
        </w:rPr>
        <w:t xml:space="preserve"> märtsi </w:t>
      </w:r>
      <w:r w:rsidRPr="00091850">
        <w:rPr>
          <w:color w:val="202020"/>
          <w:shd w:val="clear" w:color="auto" w:fill="FFFFFF"/>
        </w:rPr>
        <w:t>2019</w:t>
      </w:r>
      <w:r w:rsidR="008D2C1A">
        <w:rPr>
          <w:color w:val="202020"/>
          <w:shd w:val="clear" w:color="auto" w:fill="FFFFFF"/>
        </w:rPr>
        <w:t>.</w:t>
      </w:r>
      <w:r w:rsidR="00552B69">
        <w:rPr>
          <w:color w:val="202020"/>
          <w:shd w:val="clear" w:color="auto" w:fill="FFFFFF"/>
        </w:rPr>
        <w:t xml:space="preserve"> </w:t>
      </w:r>
      <w:r w:rsidR="008D2C1A">
        <w:rPr>
          <w:color w:val="202020"/>
          <w:shd w:val="clear" w:color="auto" w:fill="FFFFFF"/>
        </w:rPr>
        <w:t>a</w:t>
      </w:r>
      <w:r w:rsidRPr="00091850">
        <w:rPr>
          <w:color w:val="202020"/>
          <w:shd w:val="clear" w:color="auto" w:fill="FFFFFF"/>
        </w:rPr>
        <w:t xml:space="preserve"> </w:t>
      </w:r>
      <w:r w:rsidRPr="00091850">
        <w:rPr>
          <w:color w:val="202020"/>
        </w:rPr>
        <w:t xml:space="preserve">määrus </w:t>
      </w:r>
      <w:r w:rsidRPr="00091850">
        <w:rPr>
          <w:color w:val="202020"/>
          <w:shd w:val="clear" w:color="auto" w:fill="FFFFFF"/>
        </w:rPr>
        <w:t>nr 28</w:t>
      </w:r>
      <w:r w:rsidR="002932D3">
        <w:rPr>
          <w:color w:val="202020"/>
          <w:shd w:val="clear" w:color="auto" w:fill="FFFFFF"/>
        </w:rPr>
        <w:t>, millega</w:t>
      </w:r>
      <w:r w:rsidRPr="00091850">
        <w:rPr>
          <w:color w:val="202020"/>
        </w:rPr>
        <w:t xml:space="preserve"> kehtestati </w:t>
      </w:r>
      <w:r w:rsidR="002932D3">
        <w:rPr>
          <w:color w:val="202020"/>
        </w:rPr>
        <w:t xml:space="preserve">uus põllumajandusloomade registri </w:t>
      </w:r>
      <w:r w:rsidRPr="00091850">
        <w:rPr>
          <w:color w:val="202020"/>
        </w:rPr>
        <w:t xml:space="preserve">põhimäärus. </w:t>
      </w:r>
      <w:r w:rsidR="00314BE2">
        <w:rPr>
          <w:color w:val="202020"/>
        </w:rPr>
        <w:t>E</w:t>
      </w:r>
      <w:r w:rsidR="00091850">
        <w:rPr>
          <w:color w:val="202020"/>
        </w:rPr>
        <w:t xml:space="preserve">elnõu § </w:t>
      </w:r>
      <w:r w:rsidR="00DE0F8D">
        <w:rPr>
          <w:color w:val="202020"/>
        </w:rPr>
        <w:t>117</w:t>
      </w:r>
      <w:r w:rsidR="00091850">
        <w:rPr>
          <w:color w:val="202020"/>
        </w:rPr>
        <w:t xml:space="preserve"> kohaselt </w:t>
      </w:r>
      <w:r w:rsidR="00091850" w:rsidRPr="00091850">
        <w:rPr>
          <w:color w:val="202020"/>
        </w:rPr>
        <w:t xml:space="preserve">käsitatakse </w:t>
      </w:r>
      <w:r w:rsidR="00091850" w:rsidRPr="00126A40">
        <w:t xml:space="preserve">enne </w:t>
      </w:r>
      <w:r w:rsidR="00CC2A75">
        <w:t>veterinaar</w:t>
      </w:r>
      <w:r w:rsidR="00091850" w:rsidRPr="00126A40">
        <w:t>seaduse jõustumist kehtinud loomatauditõrje seaduse § 11</w:t>
      </w:r>
      <w:r w:rsidR="002932D3">
        <w:t xml:space="preserve"> lõike 3</w:t>
      </w:r>
      <w:r w:rsidR="00091850" w:rsidRPr="00126A40">
        <w:t xml:space="preserve"> alusel asutatud põllumajandusloomade registrit</w:t>
      </w:r>
      <w:r w:rsidR="00091850">
        <w:t xml:space="preserve"> </w:t>
      </w:r>
      <w:r w:rsidR="00BD7239">
        <w:rPr>
          <w:color w:val="202020"/>
        </w:rPr>
        <w:t xml:space="preserve">veterinaarseaduse §-s </w:t>
      </w:r>
      <w:r w:rsidR="00BE47F2">
        <w:rPr>
          <w:color w:val="202020"/>
        </w:rPr>
        <w:t xml:space="preserve">34 </w:t>
      </w:r>
      <w:r w:rsidRPr="00091850">
        <w:rPr>
          <w:color w:val="202020"/>
        </w:rPr>
        <w:t xml:space="preserve">nimetatud põllumajandusloomade registrina. </w:t>
      </w:r>
    </w:p>
    <w:p w14:paraId="49E70B60" w14:textId="77777777" w:rsidR="00DD671C" w:rsidRDefault="00DD671C" w:rsidP="00A137F3">
      <w:pPr>
        <w:jc w:val="both"/>
        <w:rPr>
          <w:iCs/>
        </w:rPr>
      </w:pPr>
    </w:p>
    <w:p w14:paraId="0D9891B9" w14:textId="3EF09EB2" w:rsidR="00BD7239" w:rsidRDefault="00BD7239" w:rsidP="00A137F3">
      <w:pPr>
        <w:jc w:val="both"/>
      </w:pPr>
      <w:r w:rsidRPr="00267874">
        <w:t xml:space="preserve">Põllumajandusloomade registri eesmärk on </w:t>
      </w:r>
      <w:r>
        <w:t xml:space="preserve">tõhusa veterinaarjärelevalve ja veterinaarkontrolli tagamiseks pidada arvestust veterinaarseaduse § </w:t>
      </w:r>
      <w:r w:rsidR="004F6E2A">
        <w:t xml:space="preserve">34 </w:t>
      </w:r>
      <w:r>
        <w:t>lõikes 2 nimetatud</w:t>
      </w:r>
      <w:r w:rsidRPr="00267874">
        <w:t xml:space="preserve"> isikute ning nende tegevuse </w:t>
      </w:r>
      <w:r w:rsidR="00466986">
        <w:t>kohta</w:t>
      </w:r>
      <w:r>
        <w:t xml:space="preserve"> eelkõige selleks, et ennetada loomataudi levikut</w:t>
      </w:r>
      <w:r w:rsidR="00623C8B">
        <w:t>,</w:t>
      </w:r>
      <w:r>
        <w:t xml:space="preserve"> ja juhuks</w:t>
      </w:r>
      <w:r w:rsidR="00623C8B">
        <w:t>,</w:t>
      </w:r>
      <w:r>
        <w:t xml:space="preserve"> kui Eestis levib loomataud, võimaldada se</w:t>
      </w:r>
      <w:r w:rsidR="00623C8B">
        <w:t>da</w:t>
      </w:r>
      <w:r>
        <w:t xml:space="preserve"> kii</w:t>
      </w:r>
      <w:r w:rsidR="007422BB">
        <w:t>re</w:t>
      </w:r>
      <w:r w:rsidR="00623C8B">
        <w:t>l</w:t>
      </w:r>
      <w:r w:rsidR="007422BB">
        <w:t>t ja tõhusa</w:t>
      </w:r>
      <w:r w:rsidR="00623C8B">
        <w:t>l</w:t>
      </w:r>
      <w:r w:rsidR="007422BB">
        <w:t>t likvideeri</w:t>
      </w:r>
      <w:r w:rsidR="00623C8B">
        <w:t>da</w:t>
      </w:r>
      <w:r w:rsidR="007422BB">
        <w:t xml:space="preserve">. </w:t>
      </w:r>
    </w:p>
    <w:p w14:paraId="6072445E" w14:textId="77777777" w:rsidR="00BD7239" w:rsidRDefault="00BD7239" w:rsidP="00A137F3">
      <w:pPr>
        <w:jc w:val="both"/>
        <w:rPr>
          <w:iCs/>
        </w:rPr>
      </w:pPr>
    </w:p>
    <w:p w14:paraId="721B1EE8" w14:textId="14F42EE0" w:rsidR="00A137F3" w:rsidRDefault="00BD7239" w:rsidP="00A137F3">
      <w:pPr>
        <w:jc w:val="both"/>
      </w:pPr>
      <w:r>
        <w:rPr>
          <w:iCs/>
        </w:rPr>
        <w:t>Põllumajandusloomade registrisse (</w:t>
      </w:r>
      <w:r w:rsidR="004F3236" w:rsidRPr="00607059">
        <w:t xml:space="preserve">määruse (EL) 2016/429 </w:t>
      </w:r>
      <w:r w:rsidR="00A137F3" w:rsidRPr="00607059">
        <w:t>artikli 101 lõikes 1 sätestatud registrisse</w:t>
      </w:r>
      <w:r>
        <w:t xml:space="preserve">) kantakse </w:t>
      </w:r>
      <w:r w:rsidR="00A552B8">
        <w:t xml:space="preserve">teave </w:t>
      </w:r>
      <w:r>
        <w:t>ettevõte</w:t>
      </w:r>
      <w:r w:rsidR="001D7B08">
        <w:t>te</w:t>
      </w:r>
      <w:r w:rsidR="00A552B8" w:rsidRPr="00A552B8">
        <w:t xml:space="preserve"> </w:t>
      </w:r>
      <w:r w:rsidR="00A552B8">
        <w:t>kohta</w:t>
      </w:r>
      <w:r w:rsidR="001D7B08">
        <w:t xml:space="preserve">, mille </w:t>
      </w:r>
      <w:r w:rsidR="00A552B8">
        <w:t xml:space="preserve">puhul </w:t>
      </w:r>
      <w:r w:rsidR="001D7B08">
        <w:t>on täidetud teatamiskohustus</w:t>
      </w:r>
      <w:r w:rsidR="00A552B8">
        <w:t>,</w:t>
      </w:r>
      <w:r w:rsidR="001D7B08">
        <w:t xml:space="preserve"> ja ettevõtete</w:t>
      </w:r>
      <w:r w:rsidR="00A552B8">
        <w:t xml:space="preserve"> kohta</w:t>
      </w:r>
      <w:r w:rsidR="001D7B08">
        <w:t>, mille</w:t>
      </w:r>
      <w:r w:rsidR="00F6204D">
        <w:t>le</w:t>
      </w:r>
      <w:r w:rsidR="001D7B08">
        <w:t xml:space="preserve"> on antud tegevusluba, lisaks kantakse registrisse teave ettevõtjate, vedajate ja ka loomade kohta</w:t>
      </w:r>
      <w:r w:rsidR="00A137F3" w:rsidRPr="00607059">
        <w:t xml:space="preserve">. </w:t>
      </w:r>
      <w:r w:rsidR="00161AD1" w:rsidRPr="00607059">
        <w:t>PRIA</w:t>
      </w:r>
      <w:r w:rsidR="00A137F3" w:rsidRPr="00607059">
        <w:t xml:space="preserve"> annab igale </w:t>
      </w:r>
      <w:r>
        <w:t xml:space="preserve">registrisse kantud </w:t>
      </w:r>
      <w:r w:rsidR="00A137F3" w:rsidRPr="00607059">
        <w:t xml:space="preserve">ettevõttele, vedajale ja </w:t>
      </w:r>
      <w:r w:rsidR="00A137F3" w:rsidRPr="00607059">
        <w:lastRenderedPageBreak/>
        <w:t xml:space="preserve">ettevõtjale kordumatu registreerimisnumbri. </w:t>
      </w:r>
      <w:r w:rsidR="00161AD1" w:rsidRPr="00607059">
        <w:t>PRIA</w:t>
      </w:r>
      <w:r w:rsidR="00A137F3" w:rsidRPr="00607059">
        <w:t xml:space="preserve"> ajakoha</w:t>
      </w:r>
      <w:r w:rsidR="00784FDB" w:rsidRPr="00607059">
        <w:t>sen</w:t>
      </w:r>
      <w:r w:rsidR="00E344FB" w:rsidRPr="00607059">
        <w:t>a</w:t>
      </w:r>
      <w:r w:rsidR="00A137F3" w:rsidRPr="00607059">
        <w:t xml:space="preserve"> peetav regist</w:t>
      </w:r>
      <w:r w:rsidR="00E344FB" w:rsidRPr="00607059">
        <w:t>er hõlmab</w:t>
      </w:r>
      <w:r w:rsidR="00A137F3" w:rsidRPr="00607059">
        <w:t xml:space="preserve"> </w:t>
      </w:r>
      <w:r w:rsidR="001D7B08">
        <w:t xml:space="preserve">näiteks </w:t>
      </w:r>
      <w:r w:rsidR="00A137F3" w:rsidRPr="00607059">
        <w:t xml:space="preserve">kõiki </w:t>
      </w:r>
      <w:r w:rsidR="001D7B08">
        <w:t xml:space="preserve">määruse (EL) 2016/429 </w:t>
      </w:r>
      <w:r w:rsidR="00A137F3" w:rsidRPr="00607059">
        <w:t xml:space="preserve">artikli 93 kohase </w:t>
      </w:r>
      <w:r w:rsidR="00784FDB" w:rsidRPr="00607059">
        <w:t>tegevusloaga</w:t>
      </w:r>
      <w:r w:rsidR="00A137F3" w:rsidRPr="00607059">
        <w:t xml:space="preserve"> ettevõtteid ja ettevõtjaid </w:t>
      </w:r>
      <w:r w:rsidR="00A552B8">
        <w:t>ning</w:t>
      </w:r>
      <w:r w:rsidR="00A552B8" w:rsidRPr="00607059">
        <w:t xml:space="preserve"> </w:t>
      </w:r>
      <w:r w:rsidR="00A137F3" w:rsidRPr="00607059">
        <w:t xml:space="preserve">kõiki </w:t>
      </w:r>
      <w:r w:rsidR="00CD244D">
        <w:t>sama</w:t>
      </w:r>
      <w:r w:rsidR="00A552B8">
        <w:t xml:space="preserve"> määruse </w:t>
      </w:r>
      <w:r w:rsidR="00A137F3" w:rsidRPr="00607059">
        <w:t xml:space="preserve">artiklite 97 ja 99 kohase </w:t>
      </w:r>
      <w:r w:rsidR="00784FDB" w:rsidRPr="00607059">
        <w:t>tegevusloaga</w:t>
      </w:r>
      <w:r w:rsidR="00A137F3" w:rsidRPr="00607059">
        <w:t xml:space="preserve"> ettevõtteid.</w:t>
      </w:r>
      <w:r w:rsidR="00A137F3" w:rsidRPr="00C31332">
        <w:t xml:space="preserve"> </w:t>
      </w:r>
    </w:p>
    <w:p w14:paraId="157DA158" w14:textId="77777777" w:rsidR="00A137F3" w:rsidRPr="00C31332" w:rsidRDefault="00A137F3" w:rsidP="00A137F3">
      <w:pPr>
        <w:jc w:val="both"/>
      </w:pPr>
    </w:p>
    <w:p w14:paraId="0FA37893" w14:textId="67D2FF85" w:rsidR="00A137F3" w:rsidRDefault="00A137F3" w:rsidP="00A137F3">
      <w:pPr>
        <w:jc w:val="both"/>
      </w:pPr>
      <w:r>
        <w:t>M</w:t>
      </w:r>
      <w:r w:rsidRPr="001A79B9">
        <w:t>ääruse (EL) 2016/429</w:t>
      </w:r>
      <w:r w:rsidRPr="00C31332">
        <w:t xml:space="preserve"> </w:t>
      </w:r>
      <w:r>
        <w:t>a</w:t>
      </w:r>
      <w:r w:rsidRPr="00C31332">
        <w:rPr>
          <w:iCs/>
        </w:rPr>
        <w:t>rtik</w:t>
      </w:r>
      <w:r>
        <w:rPr>
          <w:iCs/>
        </w:rPr>
        <w:t>li</w:t>
      </w:r>
      <w:r w:rsidRPr="00C31332">
        <w:rPr>
          <w:iCs/>
        </w:rPr>
        <w:t xml:space="preserve"> </w:t>
      </w:r>
      <w:r>
        <w:rPr>
          <w:iCs/>
        </w:rPr>
        <w:t>10</w:t>
      </w:r>
      <w:r w:rsidR="00607059">
        <w:rPr>
          <w:iCs/>
        </w:rPr>
        <w:t>8</w:t>
      </w:r>
      <w:r>
        <w:rPr>
          <w:iCs/>
        </w:rPr>
        <w:t xml:space="preserve"> kohaselt </w:t>
      </w:r>
      <w:r w:rsidRPr="00C31332">
        <w:t xml:space="preserve">peab </w:t>
      </w:r>
      <w:r>
        <w:t>l</w:t>
      </w:r>
      <w:r w:rsidRPr="00C31332">
        <w:t>iikmesrii</w:t>
      </w:r>
      <w:r w:rsidR="00A552B8">
        <w:t>gil</w:t>
      </w:r>
      <w:r w:rsidRPr="00C31332">
        <w:t xml:space="preserve"> olema süsteem </w:t>
      </w:r>
      <w:r w:rsidR="00A552B8">
        <w:t>riigis</w:t>
      </w:r>
      <w:r w:rsidR="00A552B8" w:rsidRPr="00C31332">
        <w:t xml:space="preserve"> </w:t>
      </w:r>
      <w:r w:rsidRPr="00C31332">
        <w:t xml:space="preserve">peetavate maismaaloomade liikide identifitseerimiseks ja registreerimiseks, kelle puhul on selline süsteem nõutud </w:t>
      </w:r>
      <w:r w:rsidR="00CD244D">
        <w:t>sama</w:t>
      </w:r>
      <w:r>
        <w:t xml:space="preserve"> </w:t>
      </w:r>
      <w:r w:rsidRPr="00C31332">
        <w:t>määruses ja selle kohaselt vastu võetud eeskirjades</w:t>
      </w:r>
      <w:r w:rsidR="003D3E76">
        <w:t xml:space="preserve"> (EL õigusaktides)</w:t>
      </w:r>
      <w:r w:rsidRPr="00C31332">
        <w:t xml:space="preserve">. Sellise süsteemiga nähakse vajaduse korral ette arvestuse pidamine selliste loomade liikumise kohta. </w:t>
      </w:r>
    </w:p>
    <w:p w14:paraId="0D555D72" w14:textId="77777777" w:rsidR="00A137F3" w:rsidRPr="00C31332" w:rsidRDefault="00A137F3" w:rsidP="00A137F3">
      <w:pPr>
        <w:jc w:val="both"/>
      </w:pPr>
    </w:p>
    <w:p w14:paraId="4743829A" w14:textId="7EADF0C9" w:rsidR="00161AD1" w:rsidRDefault="00A137F3" w:rsidP="00A137F3">
      <w:pPr>
        <w:jc w:val="both"/>
      </w:pPr>
      <w:r>
        <w:t>M</w:t>
      </w:r>
      <w:r w:rsidRPr="001A79B9">
        <w:t>ääruse (EL) 2016/429</w:t>
      </w:r>
      <w:r w:rsidRPr="00C31332">
        <w:t xml:space="preserve"> </w:t>
      </w:r>
      <w:r>
        <w:t>a</w:t>
      </w:r>
      <w:r w:rsidRPr="00C31332">
        <w:rPr>
          <w:iCs/>
        </w:rPr>
        <w:t>rtik</w:t>
      </w:r>
      <w:r>
        <w:rPr>
          <w:iCs/>
        </w:rPr>
        <w:t>li</w:t>
      </w:r>
      <w:r w:rsidRPr="00C31332">
        <w:rPr>
          <w:iCs/>
        </w:rPr>
        <w:t xml:space="preserve"> </w:t>
      </w:r>
      <w:r>
        <w:rPr>
          <w:iCs/>
        </w:rPr>
        <w:t xml:space="preserve">109 kohaselt </w:t>
      </w:r>
      <w:r w:rsidR="003D3E76">
        <w:t>tuleb registrisse kanda</w:t>
      </w:r>
      <w:r w:rsidRPr="00C31332">
        <w:t xml:space="preserve"> veiseliiki kuuluva peetava looma</w:t>
      </w:r>
      <w:r>
        <w:t xml:space="preserve"> kohta</w:t>
      </w:r>
      <w:r w:rsidRPr="00C31332">
        <w:t xml:space="preserve"> vähemalt </w:t>
      </w:r>
      <w:r w:rsidR="00AF0505">
        <w:t>tema</w:t>
      </w:r>
      <w:r w:rsidR="00AF0505" w:rsidRPr="00C31332">
        <w:t xml:space="preserve"> </w:t>
      </w:r>
      <w:r w:rsidRPr="00C31332">
        <w:t>individuaalne identifitseerimistunnus</w:t>
      </w:r>
      <w:r>
        <w:t xml:space="preserve">, </w:t>
      </w:r>
      <w:r w:rsidRPr="004626D1">
        <w:t>ettevõte,</w:t>
      </w:r>
      <w:r w:rsidR="003D3E76">
        <w:t xml:space="preserve"> kus </w:t>
      </w:r>
      <w:r w:rsidR="00AF0505">
        <w:t xml:space="preserve">teda </w:t>
      </w:r>
      <w:r w:rsidR="003D3E76">
        <w:t>peetakse</w:t>
      </w:r>
      <w:r w:rsidR="00AF0505">
        <w:t>, ning</w:t>
      </w:r>
      <w:r w:rsidRPr="004626D1">
        <w:t xml:space="preserve"> </w:t>
      </w:r>
      <w:r w:rsidR="00AF0505">
        <w:t>looma</w:t>
      </w:r>
      <w:r w:rsidR="00AF0505" w:rsidRPr="004626D1">
        <w:t xml:space="preserve"> </w:t>
      </w:r>
      <w:r w:rsidRPr="004626D1">
        <w:t xml:space="preserve">kõnealusesse ettevõttesse </w:t>
      </w:r>
      <w:r w:rsidR="00DC7206">
        <w:t>toomise ja</w:t>
      </w:r>
      <w:r w:rsidR="00AF0505">
        <w:t xml:space="preserve"> ettevõttest</w:t>
      </w:r>
      <w:r w:rsidR="00DC7206">
        <w:t xml:space="preserve"> väljaviimise kuupäev</w:t>
      </w:r>
      <w:r>
        <w:t>. L</w:t>
      </w:r>
      <w:r w:rsidRPr="00C31332">
        <w:t xml:space="preserve">amba- </w:t>
      </w:r>
      <w:r w:rsidR="00AF0505">
        <w:t>või</w:t>
      </w:r>
      <w:r w:rsidR="00AF0505" w:rsidRPr="00C31332">
        <w:t xml:space="preserve"> </w:t>
      </w:r>
      <w:r w:rsidRPr="00C31332">
        <w:t>kitseliiki kuuluva peetava looma</w:t>
      </w:r>
      <w:r>
        <w:t xml:space="preserve"> kohta</w:t>
      </w:r>
      <w:r w:rsidRPr="00C31332">
        <w:t xml:space="preserve"> </w:t>
      </w:r>
      <w:r>
        <w:t xml:space="preserve">registreeritakse vähemalt </w:t>
      </w:r>
      <w:r w:rsidRPr="00C31332">
        <w:t xml:space="preserve">teave </w:t>
      </w:r>
      <w:r w:rsidR="00AF0505">
        <w:t>tema</w:t>
      </w:r>
      <w:r w:rsidR="00AF0505" w:rsidRPr="00C31332">
        <w:t xml:space="preserve"> </w:t>
      </w:r>
      <w:r w:rsidRPr="00C31332">
        <w:t>identifitseerimise kohta ning loomade arv ettevõttes</w:t>
      </w:r>
      <w:r>
        <w:t>,</w:t>
      </w:r>
      <w:r w:rsidRPr="00C31332">
        <w:t xml:space="preserve"> ettevõte</w:t>
      </w:r>
      <w:r w:rsidR="00DC7206">
        <w:t xml:space="preserve">, kus </w:t>
      </w:r>
      <w:r w:rsidR="00AF0505">
        <w:t xml:space="preserve">looma </w:t>
      </w:r>
      <w:r w:rsidR="00DC7206">
        <w:t>peetakse</w:t>
      </w:r>
      <w:r w:rsidR="00AF0505">
        <w:t>, ning</w:t>
      </w:r>
      <w:r>
        <w:t xml:space="preserve"> </w:t>
      </w:r>
      <w:r w:rsidR="00AF0505">
        <w:t>looma</w:t>
      </w:r>
      <w:r w:rsidRPr="00C31332">
        <w:t xml:space="preserve"> kõnealusesse ettevõttesse </w:t>
      </w:r>
      <w:r w:rsidR="00DC7206">
        <w:t xml:space="preserve">toomise ja </w:t>
      </w:r>
      <w:r w:rsidR="00AF0505">
        <w:t xml:space="preserve">ettevõttest </w:t>
      </w:r>
      <w:r w:rsidR="00DC7206">
        <w:t>väljaviimise kuupäev</w:t>
      </w:r>
      <w:r>
        <w:t>. S</w:t>
      </w:r>
      <w:r w:rsidRPr="00C31332">
        <w:t>ealiiki kuuluva peetava looma</w:t>
      </w:r>
      <w:r>
        <w:t xml:space="preserve"> kohta registreeritakse</w:t>
      </w:r>
      <w:r w:rsidRPr="00C31332">
        <w:t xml:space="preserve"> </w:t>
      </w:r>
      <w:r>
        <w:t xml:space="preserve">vähemalt </w:t>
      </w:r>
      <w:r w:rsidRPr="00C31332">
        <w:t xml:space="preserve">teave </w:t>
      </w:r>
      <w:r w:rsidR="00AF0505">
        <w:t>tema</w:t>
      </w:r>
      <w:r w:rsidR="00AF0505" w:rsidRPr="00C31332">
        <w:t xml:space="preserve"> </w:t>
      </w:r>
      <w:r w:rsidRPr="00C31332">
        <w:t>identifitseerimise kohta</w:t>
      </w:r>
      <w:r w:rsidR="00DC7206">
        <w:t>,</w:t>
      </w:r>
      <w:r w:rsidRPr="00C31332">
        <w:t xml:space="preserve"> loomade arv ettevõttes</w:t>
      </w:r>
      <w:r>
        <w:t>,</w:t>
      </w:r>
      <w:r w:rsidRPr="00C31332">
        <w:t xml:space="preserve"> ettevõtte</w:t>
      </w:r>
      <w:r w:rsidR="00DC7206" w:rsidRPr="004626D1">
        <w:t>,</w:t>
      </w:r>
      <w:r w:rsidR="00DC7206">
        <w:t xml:space="preserve"> kus </w:t>
      </w:r>
      <w:r w:rsidR="00AF0505">
        <w:t xml:space="preserve">looma </w:t>
      </w:r>
      <w:r w:rsidR="00DC7206">
        <w:t>peetakse</w:t>
      </w:r>
      <w:r w:rsidR="00AF0505">
        <w:t>,</w:t>
      </w:r>
      <w:r w:rsidR="00DC7206" w:rsidRPr="004626D1">
        <w:t xml:space="preserve"> </w:t>
      </w:r>
      <w:r w:rsidR="00AF0505">
        <w:t>ning</w:t>
      </w:r>
      <w:r w:rsidR="00AF0505" w:rsidRPr="004626D1">
        <w:t xml:space="preserve"> </w:t>
      </w:r>
      <w:r w:rsidR="00AF0505">
        <w:t>looma</w:t>
      </w:r>
      <w:r w:rsidR="00AF0505" w:rsidRPr="004626D1">
        <w:t xml:space="preserve"> </w:t>
      </w:r>
      <w:r w:rsidR="00DC7206" w:rsidRPr="004626D1">
        <w:t xml:space="preserve">kõnealusesse ettevõttesse </w:t>
      </w:r>
      <w:r w:rsidR="00DC7206">
        <w:t xml:space="preserve">toomise ja </w:t>
      </w:r>
      <w:r w:rsidR="00AF0505">
        <w:t xml:space="preserve">ettevõttest </w:t>
      </w:r>
      <w:r w:rsidR="00DC7206">
        <w:t>väljaviimise kuupäev</w:t>
      </w:r>
      <w:r>
        <w:t>. H</w:t>
      </w:r>
      <w:r w:rsidRPr="00C31332">
        <w:t>obuseliiki kuuluva peetava looma</w:t>
      </w:r>
      <w:r>
        <w:t xml:space="preserve"> kohta registreeritakse vähemalt</w:t>
      </w:r>
      <w:r w:rsidRPr="00C31332">
        <w:t xml:space="preserve"> </w:t>
      </w:r>
      <w:r w:rsidR="00AF0505">
        <w:t>tema</w:t>
      </w:r>
      <w:r w:rsidR="00AF0505" w:rsidRPr="00C31332">
        <w:t xml:space="preserve"> </w:t>
      </w:r>
      <w:r w:rsidRPr="00C31332">
        <w:t>kordumatu kood</w:t>
      </w:r>
      <w:r>
        <w:t>,</w:t>
      </w:r>
      <w:r w:rsidRPr="00C31332">
        <w:t xml:space="preserve"> vajaduse korral identifitseerimismeetod, mis võimaldab seostada konkreetset looma identifitseerimisdokumendiga</w:t>
      </w:r>
      <w:r>
        <w:t xml:space="preserve">, </w:t>
      </w:r>
      <w:r w:rsidRPr="00C31332">
        <w:t>asjakohased identifitseerimisandmed identifitseerimis</w:t>
      </w:r>
      <w:r w:rsidR="005911E9">
        <w:t>-</w:t>
      </w:r>
      <w:r w:rsidRPr="00C31332">
        <w:t>dokumendist</w:t>
      </w:r>
      <w:r w:rsidR="00BD27FD">
        <w:t xml:space="preserve"> </w:t>
      </w:r>
      <w:r>
        <w:t>ja</w:t>
      </w:r>
      <w:r w:rsidRPr="00C31332">
        <w:t xml:space="preserve"> ettevõt</w:t>
      </w:r>
      <w:r w:rsidR="00AF0505">
        <w:t>e</w:t>
      </w:r>
      <w:r w:rsidRPr="00C31332">
        <w:t>, kus loom</w:t>
      </w:r>
      <w:r w:rsidR="00AF0505">
        <w:t>a</w:t>
      </w:r>
      <w:r w:rsidRPr="00C31332">
        <w:t xml:space="preserve"> </w:t>
      </w:r>
      <w:r>
        <w:t>peetakse.</w:t>
      </w:r>
      <w:r w:rsidRPr="00C31332">
        <w:t xml:space="preserve"> </w:t>
      </w:r>
    </w:p>
    <w:p w14:paraId="275E16F0" w14:textId="77777777" w:rsidR="00161AD1" w:rsidRDefault="00161AD1" w:rsidP="00A137F3">
      <w:pPr>
        <w:jc w:val="both"/>
      </w:pPr>
    </w:p>
    <w:p w14:paraId="6E12CE95" w14:textId="54BFEC14" w:rsidR="00A137F3" w:rsidRPr="00C31332" w:rsidRDefault="00A137F3" w:rsidP="00A137F3">
      <w:pPr>
        <w:jc w:val="both"/>
      </w:pPr>
      <w:r>
        <w:t>M</w:t>
      </w:r>
      <w:r w:rsidRPr="00C31332">
        <w:t xml:space="preserve">uusse kui </w:t>
      </w:r>
      <w:r>
        <w:t>eespool</w:t>
      </w:r>
      <w:r w:rsidRPr="00C31332">
        <w:t xml:space="preserve"> osutatud liiki kuuluva peetava maismaalooma</w:t>
      </w:r>
      <w:r>
        <w:t xml:space="preserve"> kohta registreeritakse teave</w:t>
      </w:r>
      <w:r w:rsidRPr="00C31332">
        <w:t xml:space="preserve">, </w:t>
      </w:r>
      <w:r w:rsidR="00DC7206">
        <w:t>mis</w:t>
      </w:r>
      <w:r w:rsidRPr="00C31332">
        <w:t xml:space="preserve"> on ette nähtud </w:t>
      </w:r>
      <w:r>
        <w:t xml:space="preserve">Euroopa </w:t>
      </w:r>
      <w:r w:rsidRPr="00F80A95">
        <w:t>Komisjoni</w:t>
      </w:r>
      <w:r>
        <w:t xml:space="preserve"> delegeeritud õigusaktiga</w:t>
      </w:r>
      <w:r w:rsidRPr="00C31332">
        <w:t xml:space="preserve"> vastu võetud eeskirjades. </w:t>
      </w:r>
      <w:r>
        <w:t xml:space="preserve">Euroopa </w:t>
      </w:r>
      <w:r w:rsidRPr="00C31332">
        <w:t xml:space="preserve">Komisjonil on õigus võtta vastu delegeeritud õigusakte, mis käsitlevad </w:t>
      </w:r>
      <w:r>
        <w:t xml:space="preserve">muude </w:t>
      </w:r>
      <w:r w:rsidRPr="00C31332">
        <w:t>loomaliikide</w:t>
      </w:r>
      <w:r>
        <w:t xml:space="preserve"> kohta andmete</w:t>
      </w:r>
      <w:r w:rsidRPr="00C31332">
        <w:t xml:space="preserve"> registreerimist </w:t>
      </w:r>
      <w:r>
        <w:t xml:space="preserve">elektroonilisse andmebaasi nende </w:t>
      </w:r>
      <w:r w:rsidRPr="00C31332">
        <w:t xml:space="preserve">liikidega seotud konkreetsete ja oluliste riskide tõttu, et tagada </w:t>
      </w:r>
      <w:r w:rsidRPr="001A79B9">
        <w:t>määruse</w:t>
      </w:r>
      <w:r>
        <w:t>ga</w:t>
      </w:r>
      <w:r w:rsidRPr="001A79B9">
        <w:t xml:space="preserve"> (EL) 2016/429 </w:t>
      </w:r>
      <w:r w:rsidRPr="00C31332">
        <w:t>ette nähtud taudiennetus- ja tauditõrjemeetmete tõhus kohaldamine</w:t>
      </w:r>
      <w:r>
        <w:t xml:space="preserve"> ja</w:t>
      </w:r>
      <w:r w:rsidRPr="00C31332">
        <w:t xml:space="preserve"> hõlbustada peetavate maismaaloomade</w:t>
      </w:r>
      <w:r w:rsidR="00520616">
        <w:t xml:space="preserve"> jälgitavust</w:t>
      </w:r>
      <w:r w:rsidRPr="00C31332">
        <w:t xml:space="preserve">, nende </w:t>
      </w:r>
      <w:r w:rsidR="00520616" w:rsidRPr="00C31332">
        <w:t>liikumis</w:t>
      </w:r>
      <w:r w:rsidR="00520616">
        <w:t>t</w:t>
      </w:r>
      <w:r w:rsidR="00520616" w:rsidRPr="00C31332">
        <w:t xml:space="preserve"> </w:t>
      </w:r>
      <w:r w:rsidRPr="00C31332">
        <w:t>liikmesriikide</w:t>
      </w:r>
      <w:r>
        <w:t xml:space="preserve"> </w:t>
      </w:r>
      <w:r w:rsidRPr="00C31332">
        <w:t xml:space="preserve">vahel ning </w:t>
      </w:r>
      <w:r>
        <w:t>EL-i</w:t>
      </w:r>
      <w:r w:rsidRPr="00C31332">
        <w:t xml:space="preserve"> territooriumile sisenemise jälgitavust.</w:t>
      </w:r>
    </w:p>
    <w:p w14:paraId="628C1E6A" w14:textId="77777777" w:rsidR="00A137F3" w:rsidRDefault="00A137F3" w:rsidP="00A137F3">
      <w:pPr>
        <w:jc w:val="both"/>
      </w:pPr>
    </w:p>
    <w:p w14:paraId="116AB2BE" w14:textId="6DB39106" w:rsidR="007849D9" w:rsidRDefault="00A137F3" w:rsidP="00A137F3">
      <w:pPr>
        <w:jc w:val="both"/>
      </w:pPr>
      <w:r>
        <w:t xml:space="preserve">Kehtivas </w:t>
      </w:r>
      <w:r w:rsidR="00DC7206">
        <w:t xml:space="preserve">loomatauditõrje seaduses </w:t>
      </w:r>
      <w:r>
        <w:t>on põllumajandusloomade registriga seonduv reguleeritud §</w:t>
      </w:r>
      <w:r w:rsidR="00520616">
        <w:noBreakHyphen/>
      </w:r>
      <w:r>
        <w:t>s</w:t>
      </w:r>
      <w:r w:rsidR="00520616">
        <w:t> </w:t>
      </w:r>
      <w:r>
        <w:t>11. Mä</w:t>
      </w:r>
      <w:r w:rsidRPr="001A79B9">
        <w:t>äruse (EL) 2016/429</w:t>
      </w:r>
      <w:r>
        <w:t xml:space="preserve"> rakendamiseks ja põllumajandusloomade registri toimimiseks vajalikud ja asjakohased loomatauditõrje seaduse sätted on lisatud </w:t>
      </w:r>
      <w:r w:rsidR="00520616">
        <w:t xml:space="preserve">ajakohastatult veterinaarseaduse </w:t>
      </w:r>
      <w:r>
        <w:t xml:space="preserve">eelnõusse. Põllumajandusloomade registris on tulenevalt </w:t>
      </w:r>
      <w:r w:rsidRPr="001A79B9">
        <w:t>määruse (EL) 2016/429</w:t>
      </w:r>
      <w:r>
        <w:t xml:space="preserve"> ja selle </w:t>
      </w:r>
      <w:r w:rsidR="00DC7206">
        <w:t>alusel kehtestatud EL</w:t>
      </w:r>
      <w:r w:rsidR="00520616">
        <w:t>-i</w:t>
      </w:r>
      <w:r w:rsidR="00DC7206">
        <w:t xml:space="preserve"> õigusaktidest </w:t>
      </w:r>
      <w:r>
        <w:t xml:space="preserve">vaja hakata registreerima </w:t>
      </w:r>
      <w:r w:rsidR="00520616">
        <w:t xml:space="preserve">lisaks </w:t>
      </w:r>
      <w:r>
        <w:t xml:space="preserve">praegustele andmetele veel andmeid peetavate alpakade ja hirvlaste kohta ning koerte, kasside, valgetuhkrute </w:t>
      </w:r>
      <w:r w:rsidR="00520616">
        <w:t xml:space="preserve">ning </w:t>
      </w:r>
      <w:r>
        <w:t>kodulindude</w:t>
      </w:r>
      <w:r w:rsidRPr="00F063C1">
        <w:t xml:space="preserve"> liikmesriikide vahel või liikmesriigi ja kolmanda riigi vahel veda</w:t>
      </w:r>
      <w:r>
        <w:t>jate</w:t>
      </w:r>
      <w:r w:rsidR="00A775E2">
        <w:t xml:space="preserve"> ja</w:t>
      </w:r>
      <w:r>
        <w:t xml:space="preserve"> loomi Eestist väljapoole lähetavate varjupaikade kohta</w:t>
      </w:r>
      <w:r w:rsidR="00A775E2">
        <w:t>.</w:t>
      </w:r>
    </w:p>
    <w:p w14:paraId="22CA4B40" w14:textId="77777777" w:rsidR="00A137F3" w:rsidRDefault="00A137F3" w:rsidP="00A137F3">
      <w:pPr>
        <w:jc w:val="both"/>
      </w:pPr>
    </w:p>
    <w:p w14:paraId="5F65D683" w14:textId="6FCB9CA3" w:rsidR="007849D9" w:rsidRPr="00D327CD" w:rsidRDefault="007849D9" w:rsidP="00D327CD">
      <w:pPr>
        <w:pStyle w:val="Heading2"/>
        <w:ind w:left="0"/>
        <w:jc w:val="left"/>
        <w:rPr>
          <w:rFonts w:ascii="Times New Roman" w:hAnsi="Times New Roman"/>
          <w:i w:val="0"/>
          <w:sz w:val="24"/>
        </w:rPr>
      </w:pPr>
      <w:r w:rsidRPr="00B349F1">
        <w:rPr>
          <w:rFonts w:ascii="Times New Roman" w:hAnsi="Times New Roman"/>
          <w:i w:val="0"/>
          <w:sz w:val="24"/>
        </w:rPr>
        <w:t xml:space="preserve">Eelnõu § </w:t>
      </w:r>
      <w:r w:rsidR="00DE0F8D">
        <w:rPr>
          <w:rFonts w:ascii="Times New Roman" w:hAnsi="Times New Roman"/>
          <w:i w:val="0"/>
          <w:sz w:val="24"/>
        </w:rPr>
        <w:t>34</w:t>
      </w:r>
      <w:r w:rsidRPr="00B349F1">
        <w:rPr>
          <w:rFonts w:ascii="Times New Roman" w:hAnsi="Times New Roman"/>
          <w:i w:val="0"/>
          <w:sz w:val="24"/>
        </w:rPr>
        <w:t>. Põllumajandusloomade register</w:t>
      </w:r>
    </w:p>
    <w:p w14:paraId="101B108A" w14:textId="12A27DB3" w:rsidR="0046387A" w:rsidRDefault="005B6BA0" w:rsidP="003F27A1">
      <w:pPr>
        <w:jc w:val="both"/>
      </w:pPr>
      <w:r w:rsidRPr="003F27A1">
        <w:t xml:space="preserve">Eelnõu </w:t>
      </w:r>
      <w:r w:rsidR="0063121F" w:rsidRPr="00D07051">
        <w:t xml:space="preserve">§ </w:t>
      </w:r>
      <w:r w:rsidR="00DE0F8D">
        <w:t>34</w:t>
      </w:r>
      <w:r w:rsidR="00332BF3" w:rsidRPr="000113A1">
        <w:rPr>
          <w:b/>
        </w:rPr>
        <w:t xml:space="preserve"> </w:t>
      </w:r>
      <w:r w:rsidR="003577EF" w:rsidRPr="000113A1">
        <w:rPr>
          <w:b/>
        </w:rPr>
        <w:t xml:space="preserve">lõikes 1 </w:t>
      </w:r>
      <w:r w:rsidR="003577EF" w:rsidRPr="000113A1">
        <w:t>sätestatakse põllumajandusloomade registri mõiste.</w:t>
      </w:r>
      <w:r w:rsidR="003F27A1">
        <w:t xml:space="preserve"> </w:t>
      </w:r>
      <w:r w:rsidR="007C3FFD" w:rsidRPr="00096D2B">
        <w:rPr>
          <w:iCs/>
        </w:rPr>
        <w:t xml:space="preserve">Põllumajandusloomade register on register Euroopa Parlamendi ja nõukogu määruse (EL) 2016/429 artiklite </w:t>
      </w:r>
      <w:r w:rsidR="007C3FFD" w:rsidRPr="00B00DBA">
        <w:rPr>
          <w:iCs/>
        </w:rPr>
        <w:t>101 ja 185 tähenduses ning elektrooniline andmebaas artikli 109 tähenduses</w:t>
      </w:r>
      <w:r w:rsidR="007C3FFD" w:rsidRPr="00B00DBA">
        <w:t>.</w:t>
      </w:r>
      <w:r w:rsidR="00B00DBA">
        <w:t xml:space="preserve"> </w:t>
      </w:r>
      <w:r w:rsidR="000D5B16">
        <w:t xml:space="preserve">Säte on lisatud seose loomiseks </w:t>
      </w:r>
      <w:r w:rsidR="000D5B16" w:rsidRPr="001A79B9">
        <w:t>määruse (EL) 2016/429</w:t>
      </w:r>
      <w:r w:rsidR="000D5B16">
        <w:t xml:space="preserve"> asjakohaste sätetega</w:t>
      </w:r>
      <w:r w:rsidR="00607059">
        <w:t xml:space="preserve">. Registrisse </w:t>
      </w:r>
      <w:r w:rsidR="0046387A" w:rsidRPr="0046387A">
        <w:t>kan</w:t>
      </w:r>
      <w:r w:rsidR="0046387A">
        <w:t>takse loomapidamis</w:t>
      </w:r>
      <w:r w:rsidR="0046387A" w:rsidRPr="0046387A">
        <w:t>ettevõtted</w:t>
      </w:r>
      <w:r w:rsidR="0046387A">
        <w:t>,</w:t>
      </w:r>
      <w:r w:rsidR="0046387A" w:rsidRPr="0046387A">
        <w:t xml:space="preserve"> vedajad</w:t>
      </w:r>
      <w:r w:rsidR="0046387A">
        <w:t xml:space="preserve"> ja</w:t>
      </w:r>
      <w:r w:rsidR="0046387A" w:rsidRPr="0046387A">
        <w:t xml:space="preserve"> </w:t>
      </w:r>
      <w:r w:rsidR="00607059">
        <w:t xml:space="preserve">põllumajandusloomade </w:t>
      </w:r>
      <w:r w:rsidR="0046387A" w:rsidRPr="00607059">
        <w:t>ettevõttest sõltumatu kogumisega tegelevad ettevõtjad</w:t>
      </w:r>
      <w:r w:rsidR="00520616">
        <w:t>.</w:t>
      </w:r>
      <w:r w:rsidR="0046387A" w:rsidRPr="00607059">
        <w:t xml:space="preserve"> </w:t>
      </w:r>
      <w:r w:rsidR="00520616">
        <w:t>R</w:t>
      </w:r>
      <w:r w:rsidR="00D80A1F" w:rsidRPr="00607059">
        <w:t xml:space="preserve">egistrisse kandmisel antakse </w:t>
      </w:r>
      <w:r w:rsidR="0046387A" w:rsidRPr="0046387A">
        <w:t>igale ettevõttele, vedajale ja ettevõtjale kordumatu registreerimisnumb</w:t>
      </w:r>
      <w:r w:rsidR="00D80A1F">
        <w:t>er</w:t>
      </w:r>
      <w:r w:rsidR="0046387A" w:rsidRPr="0046387A">
        <w:t>.</w:t>
      </w:r>
    </w:p>
    <w:p w14:paraId="5B2036DD" w14:textId="77777777" w:rsidR="003F27A1" w:rsidRPr="0046387A" w:rsidRDefault="003F27A1" w:rsidP="003F27A1">
      <w:pPr>
        <w:jc w:val="both"/>
      </w:pPr>
    </w:p>
    <w:p w14:paraId="74B8452A" w14:textId="22F885AE" w:rsidR="0063121F" w:rsidRDefault="000113A1" w:rsidP="000113A1">
      <w:pPr>
        <w:jc w:val="both"/>
      </w:pPr>
      <w:r>
        <w:t xml:space="preserve">PRIA kui </w:t>
      </w:r>
      <w:r w:rsidR="00846363">
        <w:t xml:space="preserve">registri volitatud </w:t>
      </w:r>
      <w:r w:rsidR="000D5B16">
        <w:t>töötleja</w:t>
      </w:r>
      <w:r w:rsidR="00846363">
        <w:t xml:space="preserve"> </w:t>
      </w:r>
      <w:r>
        <w:t>peab ja</w:t>
      </w:r>
      <w:r w:rsidRPr="000113A1">
        <w:t xml:space="preserve"> ajakohasta</w:t>
      </w:r>
      <w:r>
        <w:t>b</w:t>
      </w:r>
      <w:r w:rsidRPr="000113A1">
        <w:t xml:space="preserve"> registri</w:t>
      </w:r>
      <w:r>
        <w:t>t</w:t>
      </w:r>
      <w:r w:rsidRPr="000113A1">
        <w:t>, mis hõlma</w:t>
      </w:r>
      <w:r>
        <w:t>b</w:t>
      </w:r>
      <w:r w:rsidRPr="000113A1">
        <w:t xml:space="preserve"> </w:t>
      </w:r>
      <w:r w:rsidR="00520616">
        <w:t>andmeid</w:t>
      </w:r>
      <w:r w:rsidR="00520616" w:rsidRPr="000113A1">
        <w:t xml:space="preserve"> </w:t>
      </w:r>
      <w:r w:rsidRPr="000113A1">
        <w:t>tema poolt registr</w:t>
      </w:r>
      <w:r>
        <w:t>isse kantud</w:t>
      </w:r>
      <w:r w:rsidRPr="000113A1">
        <w:t xml:space="preserve"> ettevõtte</w:t>
      </w:r>
      <w:r w:rsidR="00520616">
        <w:t>te</w:t>
      </w:r>
      <w:r w:rsidRPr="000113A1">
        <w:t xml:space="preserve"> ja ettevõtja</w:t>
      </w:r>
      <w:r w:rsidR="00520616">
        <w:t>te kohta</w:t>
      </w:r>
      <w:r w:rsidRPr="000113A1">
        <w:t xml:space="preserve">. </w:t>
      </w:r>
      <w:r>
        <w:t>R</w:t>
      </w:r>
      <w:r w:rsidRPr="000113A1">
        <w:t>egist</w:t>
      </w:r>
      <w:r>
        <w:t>e</w:t>
      </w:r>
      <w:r w:rsidRPr="000113A1">
        <w:t xml:space="preserve">r </w:t>
      </w:r>
      <w:r>
        <w:t xml:space="preserve">tehakse </w:t>
      </w:r>
      <w:r w:rsidR="003F27A1">
        <w:t>Euroopa K</w:t>
      </w:r>
      <w:r w:rsidRPr="000113A1">
        <w:t xml:space="preserve">omisjonile ja teiste liikmesriikide pädevatele asutustele kättesaadavaks, kui registris sisalduv teave on asjakohane peetavate maismaaloomade ja nende loomse paljundusmaterjali liikumiseks liikmesriikide vahel. </w:t>
      </w:r>
      <w:r>
        <w:t xml:space="preserve">Tegevusloaga </w:t>
      </w:r>
      <w:r w:rsidRPr="000113A1">
        <w:t>ettevõtete registri</w:t>
      </w:r>
      <w:r w:rsidR="00DC7206">
        <w:t>osa</w:t>
      </w:r>
      <w:r>
        <w:t xml:space="preserve"> tehakse </w:t>
      </w:r>
      <w:r w:rsidRPr="000113A1">
        <w:t xml:space="preserve">avalikkusele kättesaadavaks sel määral, kui registris </w:t>
      </w:r>
      <w:r w:rsidRPr="000113A1">
        <w:lastRenderedPageBreak/>
        <w:t xml:space="preserve">sisalduv teave on asjakohane peetavate maismaaloomade ja nende loomse paljundusmaterjali liikumiseks liikmesriikide vahel. </w:t>
      </w:r>
      <w:r w:rsidR="002F6A0A" w:rsidRPr="00F80A95">
        <w:t>Komisjoni</w:t>
      </w:r>
      <w:r>
        <w:t xml:space="preserve"> </w:t>
      </w:r>
      <w:r w:rsidR="002267D6">
        <w:t xml:space="preserve">delegeeritud </w:t>
      </w:r>
      <w:r>
        <w:t xml:space="preserve">määruse (EL) 2019/2035 II osa II jaotises on sätestatud </w:t>
      </w:r>
      <w:r w:rsidRPr="000113A1">
        <w:t xml:space="preserve">registritesse </w:t>
      </w:r>
      <w:r w:rsidR="0046387A">
        <w:t xml:space="preserve">ettevõtete kohta </w:t>
      </w:r>
      <w:r w:rsidRPr="000113A1">
        <w:t>sisestatav</w:t>
      </w:r>
      <w:r w:rsidR="0046387A">
        <w:t>a teabe</w:t>
      </w:r>
      <w:r w:rsidR="00520616" w:rsidRPr="00520616">
        <w:t xml:space="preserve"> </w:t>
      </w:r>
      <w:r w:rsidR="00520616">
        <w:t>nõuded</w:t>
      </w:r>
      <w:r w:rsidRPr="000113A1">
        <w:t>.</w:t>
      </w:r>
    </w:p>
    <w:p w14:paraId="4C0B47CA" w14:textId="77777777" w:rsidR="003F27A1" w:rsidRDefault="003F27A1" w:rsidP="000113A1">
      <w:pPr>
        <w:jc w:val="both"/>
      </w:pPr>
    </w:p>
    <w:p w14:paraId="2A9904D9" w14:textId="1EB964B0" w:rsidR="0046387A" w:rsidRPr="0046387A" w:rsidRDefault="0046387A" w:rsidP="000113A1">
      <w:pPr>
        <w:jc w:val="both"/>
      </w:pPr>
      <w:r>
        <w:t>PRIA peab ja haldab</w:t>
      </w:r>
      <w:r w:rsidRPr="0046387A">
        <w:t xml:space="preserve"> </w:t>
      </w:r>
      <w:r w:rsidR="00DC7206">
        <w:t>põllumajandusloomade registri andmebaasi</w:t>
      </w:r>
      <w:r w:rsidR="00045F6B">
        <w:t>. M</w:t>
      </w:r>
      <w:r w:rsidR="00045F6B" w:rsidRPr="001A79B9">
        <w:t>ääruse (EL) 2016/429</w:t>
      </w:r>
      <w:r w:rsidR="00045F6B">
        <w:t xml:space="preserve"> artiklis 109</w:t>
      </w:r>
      <w:r w:rsidRPr="0046387A">
        <w:t xml:space="preserve"> </w:t>
      </w:r>
      <w:r w:rsidR="00045F6B">
        <w:t>on sätestatud andmebaasis minimaalselt registreeritavad andmed</w:t>
      </w:r>
      <w:r w:rsidR="00045F6B" w:rsidRPr="00C21661">
        <w:t xml:space="preserve">. </w:t>
      </w:r>
      <w:r w:rsidR="000D5B16" w:rsidRPr="00C21661">
        <w:t xml:space="preserve">Täpsemad nõuded elektroonses andmebaasis </w:t>
      </w:r>
      <w:r w:rsidR="002267D6" w:rsidRPr="00C21661">
        <w:t xml:space="preserve">loomade kohta </w:t>
      </w:r>
      <w:r w:rsidR="00520616">
        <w:t>registreeritavate</w:t>
      </w:r>
      <w:r w:rsidR="00520616" w:rsidRPr="00C21661">
        <w:t xml:space="preserve"> </w:t>
      </w:r>
      <w:r w:rsidR="000D5B16" w:rsidRPr="00C21661">
        <w:t xml:space="preserve">andmete kohta on sätestatud </w:t>
      </w:r>
      <w:r w:rsidR="002267D6" w:rsidRPr="00C21661">
        <w:t>määruse (EL) nr 2019/2035 artiklites 42, 49, 56 ja 64.</w:t>
      </w:r>
      <w:r w:rsidR="002267D6">
        <w:t xml:space="preserve"> </w:t>
      </w:r>
    </w:p>
    <w:p w14:paraId="5C425FAE" w14:textId="77777777" w:rsidR="0063121F" w:rsidRPr="001A79B9" w:rsidRDefault="0063121F" w:rsidP="00802406">
      <w:pPr>
        <w:jc w:val="both"/>
      </w:pPr>
    </w:p>
    <w:p w14:paraId="06F7653D" w14:textId="79622FDD" w:rsidR="00045F6B" w:rsidRDefault="003577EF" w:rsidP="00C21661">
      <w:pPr>
        <w:jc w:val="both"/>
      </w:pPr>
      <w:r w:rsidRPr="003F27A1">
        <w:t xml:space="preserve">Eelnõu </w:t>
      </w:r>
      <w:r w:rsidRPr="00D07051">
        <w:t xml:space="preserve">§ </w:t>
      </w:r>
      <w:r w:rsidR="00DE0F8D">
        <w:t>34</w:t>
      </w:r>
      <w:r w:rsidR="00340766" w:rsidRPr="003577EF">
        <w:rPr>
          <w:b/>
        </w:rPr>
        <w:t xml:space="preserve"> </w:t>
      </w:r>
      <w:r w:rsidRPr="003577EF">
        <w:rPr>
          <w:b/>
        </w:rPr>
        <w:t xml:space="preserve">lõikes </w:t>
      </w:r>
      <w:r>
        <w:rPr>
          <w:b/>
        </w:rPr>
        <w:t xml:space="preserve">2 </w:t>
      </w:r>
      <w:r>
        <w:t xml:space="preserve">sätestatakse </w:t>
      </w:r>
      <w:r w:rsidR="00D80A1F">
        <w:t xml:space="preserve">põllumajandusloomade </w:t>
      </w:r>
      <w:r>
        <w:t>registri eesmärk.</w:t>
      </w:r>
      <w:r w:rsidR="003F27A1">
        <w:t xml:space="preserve"> </w:t>
      </w:r>
      <w:r w:rsidR="0063121F" w:rsidRPr="00004EB1">
        <w:t xml:space="preserve">Põllumajandusloomade registri eesmärk on tõhusa </w:t>
      </w:r>
      <w:r w:rsidR="002962A7">
        <w:t>veterinaarjärelevalve</w:t>
      </w:r>
      <w:r w:rsidR="0063121F" w:rsidRPr="00004EB1">
        <w:t xml:space="preserve"> </w:t>
      </w:r>
      <w:r w:rsidR="00045F6B">
        <w:t xml:space="preserve">ja veterinaarkontrolli </w:t>
      </w:r>
      <w:r w:rsidR="0063121F" w:rsidRPr="00004EB1">
        <w:t xml:space="preserve">tagamiseks pidada arvestust järgmiste isikute ning nende tegevuse </w:t>
      </w:r>
      <w:r w:rsidR="0063121F" w:rsidRPr="005670B7">
        <w:t>kohta</w:t>
      </w:r>
      <w:r w:rsidR="0028452F">
        <w:t>:</w:t>
      </w:r>
      <w:r w:rsidRPr="00004EB1">
        <w:t xml:space="preserve"> </w:t>
      </w:r>
      <w:r w:rsidR="00DC7206">
        <w:t>veterinaar</w:t>
      </w:r>
      <w:r w:rsidR="00045F6B" w:rsidRPr="00B34378">
        <w:t xml:space="preserve">seaduse </w:t>
      </w:r>
      <w:r w:rsidR="00045F6B" w:rsidRPr="00004EB1">
        <w:t xml:space="preserve">alusel tegevusloa saanud või majandustegevusteate esitanud </w:t>
      </w:r>
      <w:r w:rsidR="00045F6B">
        <w:t>isik</w:t>
      </w:r>
      <w:r w:rsidR="00520616">
        <w:t>,</w:t>
      </w:r>
      <w:r w:rsidR="00045F6B" w:rsidRPr="00004EB1">
        <w:t xml:space="preserve"> </w:t>
      </w:r>
      <w:r w:rsidR="00DC7206">
        <w:t>veterinaar</w:t>
      </w:r>
      <w:r w:rsidR="00045F6B">
        <w:t xml:space="preserve">seaduse </w:t>
      </w:r>
      <w:r w:rsidR="00045F6B" w:rsidRPr="00A24B0C">
        <w:t xml:space="preserve">§ </w:t>
      </w:r>
      <w:r w:rsidR="004F6E2A">
        <w:t>24</w:t>
      </w:r>
      <w:r w:rsidR="004F6E2A" w:rsidRPr="00A24B0C">
        <w:t xml:space="preserve"> </w:t>
      </w:r>
      <w:r w:rsidR="00045F6B" w:rsidRPr="00A24B0C">
        <w:t>lõikes 4</w:t>
      </w:r>
      <w:r w:rsidR="00045F6B" w:rsidRPr="00B34378">
        <w:t xml:space="preserve"> nimetatud </w:t>
      </w:r>
      <w:r w:rsidR="00045F6B">
        <w:t xml:space="preserve">muu </w:t>
      </w:r>
      <w:r w:rsidR="00045F6B" w:rsidRPr="00B34378">
        <w:t>isik</w:t>
      </w:r>
      <w:r w:rsidR="00045F6B">
        <w:t>,</w:t>
      </w:r>
      <w:r w:rsidR="00045F6B" w:rsidRPr="00B34378">
        <w:t xml:space="preserve"> </w:t>
      </w:r>
      <w:r w:rsidR="00045F6B" w:rsidRPr="00D80A1F">
        <w:t xml:space="preserve">kes peab põllumajandusloomi või vesiviljelusloomi kodumajapidamises, kuid kes ei tegele majandustegevusega MSÜS-i </w:t>
      </w:r>
      <w:r w:rsidR="00520616">
        <w:t>tähenduses,</w:t>
      </w:r>
      <w:r w:rsidR="00045F6B" w:rsidRPr="00B34378">
        <w:t xml:space="preserve"> loomakaitseseaduse alusel loomade vedamiseks ja loomade pikaajaliseks vedamiseks tegevusloa saanud </w:t>
      </w:r>
      <w:r w:rsidR="00045F6B">
        <w:t>isik</w:t>
      </w:r>
      <w:r w:rsidR="00045F6B" w:rsidRPr="00B34378">
        <w:t xml:space="preserve"> ning katseloomadega varustamiseks, nende kasvatamiseks või kasutamiseks tegevusloa saanud </w:t>
      </w:r>
      <w:r w:rsidR="00045F6B">
        <w:t>isik</w:t>
      </w:r>
      <w:r w:rsidR="00520616">
        <w:t>,</w:t>
      </w:r>
      <w:r w:rsidR="00045F6B" w:rsidRPr="00B34378">
        <w:t xml:space="preserve"> põllumajandusloomade aretuse seaduse alusel tegevusloa saanud </w:t>
      </w:r>
      <w:r w:rsidR="00045F6B">
        <w:t>isik</w:t>
      </w:r>
      <w:r w:rsidR="00520616">
        <w:t>,</w:t>
      </w:r>
      <w:r w:rsidR="00045F6B" w:rsidRPr="00946934">
        <w:t xml:space="preserve"> toiduseaduse alusel põllumajanduslooma</w:t>
      </w:r>
      <w:r w:rsidR="00045F6B">
        <w:t>de</w:t>
      </w:r>
      <w:r w:rsidR="00045F6B" w:rsidRPr="00946934">
        <w:t xml:space="preserve"> tapmiseks tegevusloa saanud isik</w:t>
      </w:r>
      <w:r w:rsidR="00DC7206">
        <w:t>.</w:t>
      </w:r>
    </w:p>
    <w:p w14:paraId="6E9D5CA0" w14:textId="77777777" w:rsidR="0063121F" w:rsidRPr="00004EB1" w:rsidRDefault="0063121F" w:rsidP="00C21661">
      <w:pPr>
        <w:jc w:val="both"/>
      </w:pPr>
    </w:p>
    <w:p w14:paraId="30604DE3" w14:textId="77D4A239" w:rsidR="00DA24B8" w:rsidRPr="009F4D41" w:rsidRDefault="007B7CBC" w:rsidP="00C21661">
      <w:pPr>
        <w:pStyle w:val="NormalWeb"/>
        <w:shd w:val="clear" w:color="auto" w:fill="FFFFFF"/>
        <w:spacing w:before="0" w:after="0" w:afterAutospacing="0"/>
        <w:jc w:val="both"/>
      </w:pPr>
      <w:r w:rsidRPr="003F27A1">
        <w:t xml:space="preserve">Eelnõu </w:t>
      </w:r>
      <w:r w:rsidRPr="00D07051">
        <w:t xml:space="preserve">§ </w:t>
      </w:r>
      <w:r w:rsidR="00DE0F8D">
        <w:t>34</w:t>
      </w:r>
      <w:r w:rsidR="00EB2465" w:rsidRPr="003577EF">
        <w:rPr>
          <w:b/>
        </w:rPr>
        <w:t xml:space="preserve"> </w:t>
      </w:r>
      <w:r w:rsidRPr="003577EF">
        <w:rPr>
          <w:b/>
        </w:rPr>
        <w:t xml:space="preserve">lõikes </w:t>
      </w:r>
      <w:r>
        <w:rPr>
          <w:b/>
        </w:rPr>
        <w:t>3</w:t>
      </w:r>
      <w:r w:rsidR="0063121F">
        <w:t xml:space="preserve"> </w:t>
      </w:r>
      <w:r w:rsidR="00C84F66">
        <w:t>sätestatakse</w:t>
      </w:r>
      <w:r w:rsidR="00DA24B8" w:rsidRPr="00DA24B8">
        <w:t xml:space="preserve"> </w:t>
      </w:r>
      <w:r w:rsidR="00BD38BE">
        <w:t xml:space="preserve">valdkonna eest vastutavale ministrile volitusnorm kehtestada määrusega </w:t>
      </w:r>
      <w:r w:rsidR="00DA24B8">
        <w:t>põllumajandusloomade registri põhimäärus</w:t>
      </w:r>
      <w:r w:rsidR="00BD38BE">
        <w:t xml:space="preserve">. </w:t>
      </w:r>
      <w:r w:rsidR="00215F5D">
        <w:t>L</w:t>
      </w:r>
      <w:r w:rsidR="00215F5D" w:rsidRPr="00215F5D">
        <w:t xml:space="preserve">oomatauditõrje seaduse § </w:t>
      </w:r>
      <w:r w:rsidR="00215F5D">
        <w:t>1</w:t>
      </w:r>
      <w:r w:rsidR="00215F5D" w:rsidRPr="00215F5D">
        <w:t>1</w:t>
      </w:r>
      <w:r w:rsidR="00774FC8">
        <w:t xml:space="preserve"> lõike 3</w:t>
      </w:r>
      <w:r w:rsidR="00215F5D" w:rsidRPr="00215F5D">
        <w:t xml:space="preserve"> alusel asutatud </w:t>
      </w:r>
      <w:r w:rsidR="00215F5D">
        <w:t xml:space="preserve">põllumajandusloomade </w:t>
      </w:r>
      <w:r w:rsidR="00215F5D" w:rsidRPr="00215F5D">
        <w:t xml:space="preserve">registri põhimäärus on kehtestatud põllumajandusministri </w:t>
      </w:r>
      <w:r w:rsidR="00215F5D">
        <w:t>8</w:t>
      </w:r>
      <w:r w:rsidR="00215F5D" w:rsidRPr="00215F5D">
        <w:t xml:space="preserve">. </w:t>
      </w:r>
      <w:r w:rsidR="00215F5D">
        <w:t>märtsi 2019</w:t>
      </w:r>
      <w:r w:rsidR="00215F5D" w:rsidRPr="00215F5D">
        <w:t>.</w:t>
      </w:r>
      <w:r w:rsidR="00774FC8">
        <w:t xml:space="preserve"> </w:t>
      </w:r>
      <w:r w:rsidR="00215F5D" w:rsidRPr="00215F5D">
        <w:t>a määrus</w:t>
      </w:r>
      <w:r w:rsidR="00774FC8">
        <w:t>ega</w:t>
      </w:r>
      <w:r w:rsidR="00215F5D" w:rsidRPr="00215F5D">
        <w:t xml:space="preserve"> nr 30 „</w:t>
      </w:r>
      <w:r w:rsidR="00215F5D">
        <w:t>Põllumajandusloomade</w:t>
      </w:r>
      <w:r w:rsidR="00215F5D" w:rsidRPr="00215F5D">
        <w:t xml:space="preserve"> registri põhimäärus”. Põhimäärus kehtestatakse uuesti koos asjakohaste muudatustega. </w:t>
      </w:r>
    </w:p>
    <w:p w14:paraId="1F56F3AE" w14:textId="77777777" w:rsidR="0063121F" w:rsidRPr="002E55BD" w:rsidRDefault="0063121F" w:rsidP="003577EF">
      <w:pPr>
        <w:jc w:val="both"/>
      </w:pPr>
    </w:p>
    <w:p w14:paraId="4166223D" w14:textId="422A8B68" w:rsidR="003251F1" w:rsidRDefault="00C96ABC" w:rsidP="003251F1">
      <w:pPr>
        <w:jc w:val="both"/>
      </w:pPr>
      <w:r w:rsidRPr="002E55BD">
        <w:t xml:space="preserve">Eelnõu </w:t>
      </w:r>
      <w:r w:rsidRPr="00D07051">
        <w:t xml:space="preserve">§ </w:t>
      </w:r>
      <w:r w:rsidR="00DE0F8D">
        <w:t>34</w:t>
      </w:r>
      <w:r w:rsidR="00EB2465" w:rsidRPr="002E55BD">
        <w:rPr>
          <w:b/>
        </w:rPr>
        <w:t xml:space="preserve"> </w:t>
      </w:r>
      <w:r w:rsidRPr="002E55BD">
        <w:rPr>
          <w:b/>
        </w:rPr>
        <w:t>lõikes 4</w:t>
      </w:r>
      <w:r w:rsidR="0063121F" w:rsidRPr="002E55BD">
        <w:t xml:space="preserve"> </w:t>
      </w:r>
      <w:r w:rsidRPr="002E55BD">
        <w:t xml:space="preserve">sätestatakse </w:t>
      </w:r>
      <w:r w:rsidR="003251F1">
        <w:t>p</w:t>
      </w:r>
      <w:r w:rsidR="003251F1" w:rsidRPr="00B34378">
        <w:t xml:space="preserve">õllumajandusloomade registri vastutav </w:t>
      </w:r>
      <w:r w:rsidR="003251F1">
        <w:t xml:space="preserve">ja volitatud </w:t>
      </w:r>
      <w:r w:rsidR="003251F1" w:rsidRPr="00B34378">
        <w:t>töötleja</w:t>
      </w:r>
      <w:r w:rsidR="003251F1">
        <w:t xml:space="preserve">. </w:t>
      </w:r>
      <w:r w:rsidR="003251F1" w:rsidRPr="00B34378">
        <w:t xml:space="preserve">Põllumajandusloomade registri vastutav töötleja on Maaeluministeerium ja volitatud töötleja määratakse </w:t>
      </w:r>
      <w:r w:rsidR="003251F1">
        <w:t xml:space="preserve">põllumajandusloomade </w:t>
      </w:r>
      <w:r w:rsidR="003251F1" w:rsidRPr="00B34378">
        <w:t>registri põhimääruses.</w:t>
      </w:r>
      <w:r w:rsidR="00774FC8">
        <w:t xml:space="preserve"> Põllumajandusloomade registri volitatud töötlejaks jääb sarnaselt kehtiva</w:t>
      </w:r>
      <w:r w:rsidR="00520616">
        <w:t>le</w:t>
      </w:r>
      <w:r w:rsidR="00774FC8">
        <w:t xml:space="preserve"> korra</w:t>
      </w:r>
      <w:r w:rsidR="00520616">
        <w:t>le</w:t>
      </w:r>
      <w:r w:rsidR="00774FC8">
        <w:t xml:space="preserve"> PRIA.</w:t>
      </w:r>
    </w:p>
    <w:p w14:paraId="2C4FDCDC" w14:textId="77777777" w:rsidR="003B1FF7" w:rsidRPr="00B34378" w:rsidRDefault="003B1FF7" w:rsidP="003251F1">
      <w:pPr>
        <w:jc w:val="both"/>
      </w:pPr>
    </w:p>
    <w:p w14:paraId="30B13987" w14:textId="3856157E" w:rsidR="008E63EB" w:rsidRPr="003B1FF7" w:rsidRDefault="008E63EB" w:rsidP="003B1FF7">
      <w:pPr>
        <w:pStyle w:val="Heading2"/>
        <w:ind w:left="0"/>
        <w:jc w:val="both"/>
        <w:rPr>
          <w:rFonts w:ascii="Times New Roman" w:hAnsi="Times New Roman"/>
          <w:i w:val="0"/>
          <w:sz w:val="24"/>
          <w:szCs w:val="24"/>
        </w:rPr>
      </w:pPr>
      <w:r w:rsidRPr="003B1FF7">
        <w:rPr>
          <w:rFonts w:ascii="Times New Roman" w:hAnsi="Times New Roman"/>
          <w:i w:val="0"/>
          <w:sz w:val="24"/>
          <w:szCs w:val="24"/>
        </w:rPr>
        <w:t xml:space="preserve">Eelnõu § </w:t>
      </w:r>
      <w:r w:rsidR="00DE0F8D">
        <w:rPr>
          <w:rFonts w:ascii="Times New Roman" w:hAnsi="Times New Roman"/>
          <w:i w:val="0"/>
          <w:sz w:val="24"/>
          <w:szCs w:val="24"/>
        </w:rPr>
        <w:t>35</w:t>
      </w:r>
      <w:r w:rsidRPr="003B1FF7">
        <w:rPr>
          <w:rFonts w:ascii="Times New Roman" w:hAnsi="Times New Roman"/>
          <w:i w:val="0"/>
          <w:sz w:val="24"/>
          <w:szCs w:val="24"/>
        </w:rPr>
        <w:t>. Põllumajandusloomade registrisse kantavad andmed</w:t>
      </w:r>
    </w:p>
    <w:p w14:paraId="567EC1BE" w14:textId="3DB3D6F9" w:rsidR="006701A3" w:rsidRDefault="006701A3" w:rsidP="006701A3">
      <w:pPr>
        <w:jc w:val="both"/>
      </w:pPr>
      <w:r>
        <w:t xml:space="preserve">Eelnõu </w:t>
      </w:r>
      <w:r w:rsidRPr="00D07051">
        <w:t xml:space="preserve">§ </w:t>
      </w:r>
      <w:r w:rsidR="00DE0F8D">
        <w:t>35</w:t>
      </w:r>
      <w:r w:rsidR="00EB2465">
        <w:t xml:space="preserve"> </w:t>
      </w:r>
      <w:r w:rsidRPr="006701A3">
        <w:rPr>
          <w:b/>
        </w:rPr>
        <w:t>lõikes 1</w:t>
      </w:r>
      <w:r>
        <w:t xml:space="preserve"> sätestatakse andmed, mis kantakse p</w:t>
      </w:r>
      <w:r w:rsidRPr="00EC7BA9">
        <w:t>õllumajandusloomade registrisse isiku ja tema tegevuse kohta</w:t>
      </w:r>
      <w:r>
        <w:t>. Registrisse kantakse</w:t>
      </w:r>
      <w:r w:rsidRPr="00EC7BA9">
        <w:t xml:space="preserve"> </w:t>
      </w:r>
      <w:r w:rsidR="008D1875">
        <w:t xml:space="preserve">MSÜS-i </w:t>
      </w:r>
      <w:r>
        <w:t>§ 51 lõikes 1 nimetatud andmed,</w:t>
      </w:r>
      <w:r w:rsidRPr="00EC7BA9">
        <w:t xml:space="preserve"> määruse (EL) 2016/429 artiklites 93, 101, 109, 173 ja 185 nimetatud andmed</w:t>
      </w:r>
      <w:r>
        <w:t>,</w:t>
      </w:r>
      <w:r w:rsidRPr="00EC7BA9">
        <w:t xml:space="preserve"> määruse (EL) 2019/2035 artiklites 18–21, 42, 49, 56 ja 64 nimetatud andmed</w:t>
      </w:r>
      <w:r>
        <w:t>,</w:t>
      </w:r>
      <w:r w:rsidRPr="00EC7BA9">
        <w:t xml:space="preserve"> määruse (EL) 2020/686 artiklites 6 ja 7 nimetatud andmed</w:t>
      </w:r>
      <w:r>
        <w:t>,</w:t>
      </w:r>
      <w:r w:rsidRPr="00EC7BA9">
        <w:t xml:space="preserve"> määruse (EL) 2020/691 artiklites 20 ja 21 nimetatud andmed</w:t>
      </w:r>
      <w:r>
        <w:t xml:space="preserve"> </w:t>
      </w:r>
      <w:r w:rsidR="003877AD">
        <w:t>ning</w:t>
      </w:r>
      <w:r w:rsidR="003877AD" w:rsidRPr="00EC7BA9">
        <w:t xml:space="preserve"> </w:t>
      </w:r>
      <w:r w:rsidRPr="00EC7BA9">
        <w:t xml:space="preserve">määruse (EÜ) nr 1069/2009 artikli 23 lõikes 1 </w:t>
      </w:r>
      <w:r w:rsidR="003877AD">
        <w:t xml:space="preserve">ja </w:t>
      </w:r>
      <w:r w:rsidR="006C6794">
        <w:t xml:space="preserve">artikli 24 lõikes 1 </w:t>
      </w:r>
      <w:r w:rsidRPr="00EC7BA9">
        <w:t xml:space="preserve">nimetatud </w:t>
      </w:r>
      <w:r w:rsidR="005D33E5">
        <w:t xml:space="preserve">asjakohased </w:t>
      </w:r>
      <w:r w:rsidRPr="00EC7BA9">
        <w:t>andmed</w:t>
      </w:r>
      <w:r w:rsidRPr="00B34378">
        <w:t>.</w:t>
      </w:r>
      <w:r w:rsidR="00CA1E8B">
        <w:t xml:space="preserve"> Andmete koosseis võrreldes kehtiva õigusega oluliselt ei muutu.</w:t>
      </w:r>
    </w:p>
    <w:p w14:paraId="75476533" w14:textId="77777777" w:rsidR="006701A3" w:rsidRDefault="006701A3" w:rsidP="002E55BD">
      <w:pPr>
        <w:pStyle w:val="Default"/>
        <w:jc w:val="both"/>
        <w:rPr>
          <w:rFonts w:ascii="Times New Roman" w:hAnsi="Times New Roman" w:cs="Times New Roman"/>
          <w:color w:val="auto"/>
        </w:rPr>
      </w:pPr>
    </w:p>
    <w:p w14:paraId="6471DFE2" w14:textId="36D72A77" w:rsidR="003251F1" w:rsidRDefault="00CA1E8B" w:rsidP="003251F1">
      <w:pPr>
        <w:jc w:val="both"/>
      </w:pPr>
      <w:r>
        <w:t xml:space="preserve">Eelnõu </w:t>
      </w:r>
      <w:r w:rsidRPr="00D07051">
        <w:t xml:space="preserve">§ </w:t>
      </w:r>
      <w:r w:rsidR="00DE0F8D">
        <w:t>35</w:t>
      </w:r>
      <w:r w:rsidR="00EB2465">
        <w:t xml:space="preserve"> </w:t>
      </w:r>
      <w:r w:rsidRPr="006701A3">
        <w:rPr>
          <w:b/>
        </w:rPr>
        <w:t xml:space="preserve">lõikes </w:t>
      </w:r>
      <w:r>
        <w:rPr>
          <w:b/>
        </w:rPr>
        <w:t>2</w:t>
      </w:r>
      <w:r>
        <w:t xml:space="preserve"> sätestatakse</w:t>
      </w:r>
      <w:r w:rsidR="003251F1">
        <w:t>, et toiduseaduse alusel põllumajanduslooma</w:t>
      </w:r>
      <w:r w:rsidR="00CE1921">
        <w:t>de</w:t>
      </w:r>
      <w:r w:rsidR="003251F1">
        <w:t xml:space="preserve"> tapmise</w:t>
      </w:r>
      <w:r w:rsidR="00CE1921">
        <w:t>ks</w:t>
      </w:r>
      <w:r w:rsidR="003251F1">
        <w:t xml:space="preserve"> tegevusloa saanud ettevõtja andmed saadakse riiklikust toidu ja sööda käitlejate registrist. </w:t>
      </w:r>
      <w:r w:rsidR="003877AD">
        <w:t>Nimetatud andmed saadi kehtiva loomatauditõrje seaduse kohaselt ka seni riiklikust toidu ja sööda käitlejate registrist</w:t>
      </w:r>
      <w:r w:rsidR="003251F1">
        <w:t>.</w:t>
      </w:r>
    </w:p>
    <w:p w14:paraId="13E1F641" w14:textId="77777777" w:rsidR="00CA1E8B" w:rsidRDefault="00CA1E8B" w:rsidP="003251F1">
      <w:pPr>
        <w:jc w:val="both"/>
      </w:pPr>
    </w:p>
    <w:p w14:paraId="368934FC" w14:textId="67C70E06" w:rsidR="0063121F" w:rsidRPr="00DC28FF" w:rsidRDefault="007D65C9" w:rsidP="00DC28FF">
      <w:pPr>
        <w:jc w:val="both"/>
      </w:pPr>
      <w:r w:rsidRPr="0042588C">
        <w:t xml:space="preserve">Eelnõu </w:t>
      </w:r>
      <w:r w:rsidRPr="00D07051">
        <w:t xml:space="preserve">§ </w:t>
      </w:r>
      <w:r w:rsidR="00DE0F8D">
        <w:t>35</w:t>
      </w:r>
      <w:r w:rsidR="00EB2465" w:rsidRPr="00DC28FF">
        <w:rPr>
          <w:b/>
        </w:rPr>
        <w:t xml:space="preserve"> </w:t>
      </w:r>
      <w:r w:rsidRPr="00DC28FF">
        <w:rPr>
          <w:b/>
        </w:rPr>
        <w:t xml:space="preserve">lõikes </w:t>
      </w:r>
      <w:r w:rsidR="00CA1E8B">
        <w:rPr>
          <w:b/>
        </w:rPr>
        <w:t>3</w:t>
      </w:r>
      <w:r w:rsidRPr="00DC28FF">
        <w:rPr>
          <w:b/>
        </w:rPr>
        <w:t xml:space="preserve"> </w:t>
      </w:r>
      <w:r w:rsidR="003877AD">
        <w:t>sätestatakse</w:t>
      </w:r>
      <w:r w:rsidR="003877AD" w:rsidRPr="00DC28FF">
        <w:t xml:space="preserve"> </w:t>
      </w:r>
      <w:r w:rsidRPr="00DC28FF">
        <w:t>PRIA-le registrikande tegemisest keeldumise alused.</w:t>
      </w:r>
      <w:r w:rsidR="0042588C">
        <w:t xml:space="preserve"> </w:t>
      </w:r>
      <w:r w:rsidR="0063121F" w:rsidRPr="00DC28FF">
        <w:t xml:space="preserve">PRIA keeldub põllumajandusloomade registrisse põllumajanduslooma kohta kande tegemisest, kui isik on teadlikult esitanud valeandmeid või kui isikult on sellist liiki põllumajanduslooma pidamise õigus </w:t>
      </w:r>
      <w:r w:rsidR="009C566C">
        <w:t>kohtuotsusega</w:t>
      </w:r>
      <w:r w:rsidR="0063121F" w:rsidRPr="00DC28FF">
        <w:t xml:space="preserve"> ära võetud.</w:t>
      </w:r>
    </w:p>
    <w:p w14:paraId="48C26C7B" w14:textId="77777777" w:rsidR="0063121F" w:rsidRPr="00DC28FF" w:rsidRDefault="0063121F" w:rsidP="00DC28FF">
      <w:pPr>
        <w:jc w:val="both"/>
      </w:pPr>
    </w:p>
    <w:p w14:paraId="3D116CFE" w14:textId="1D7E8911" w:rsidR="00ED555E" w:rsidRPr="00ED555E" w:rsidRDefault="00DC28FF" w:rsidP="00C124E2">
      <w:pPr>
        <w:jc w:val="both"/>
        <w:rPr>
          <w:color w:val="000000" w:themeColor="text1"/>
        </w:rPr>
      </w:pPr>
      <w:r w:rsidRPr="0042588C">
        <w:t xml:space="preserve">Eelnõu </w:t>
      </w:r>
      <w:r w:rsidRPr="00D07051">
        <w:t xml:space="preserve">§ </w:t>
      </w:r>
      <w:r w:rsidR="00DE0F8D">
        <w:t>35</w:t>
      </w:r>
      <w:r w:rsidR="00EB2465">
        <w:t xml:space="preserve"> </w:t>
      </w:r>
      <w:r w:rsidRPr="00DC28FF">
        <w:rPr>
          <w:b/>
        </w:rPr>
        <w:t xml:space="preserve">lõikes </w:t>
      </w:r>
      <w:r w:rsidR="00CA1E8B">
        <w:rPr>
          <w:b/>
        </w:rPr>
        <w:t>4</w:t>
      </w:r>
      <w:r w:rsidR="00CA1E8B" w:rsidRPr="00DC28FF">
        <w:rPr>
          <w:b/>
        </w:rPr>
        <w:t xml:space="preserve"> </w:t>
      </w:r>
      <w:r w:rsidR="00A11D02" w:rsidRPr="00A11D02">
        <w:t xml:space="preserve">sätestatakse </w:t>
      </w:r>
      <w:r w:rsidR="00A11D02">
        <w:t>PRIA-le andmete esitamise üldine korraldus.</w:t>
      </w:r>
      <w:r w:rsidR="005A3459">
        <w:t xml:space="preserve"> </w:t>
      </w:r>
      <w:r w:rsidR="00C124E2" w:rsidRPr="00A11D02">
        <w:rPr>
          <w:color w:val="000000" w:themeColor="text1"/>
        </w:rPr>
        <w:t xml:space="preserve">Andmed põllumajandusloomade registrile esitatakse </w:t>
      </w:r>
      <w:r w:rsidR="00CA1E8B">
        <w:rPr>
          <w:color w:val="000000" w:themeColor="text1"/>
        </w:rPr>
        <w:t>paberkandjal</w:t>
      </w:r>
      <w:r w:rsidR="003877AD">
        <w:rPr>
          <w:color w:val="000000" w:themeColor="text1"/>
        </w:rPr>
        <w:t>,</w:t>
      </w:r>
      <w:r w:rsidR="00CA1E8B">
        <w:rPr>
          <w:color w:val="000000" w:themeColor="text1"/>
        </w:rPr>
        <w:t xml:space="preserve"> </w:t>
      </w:r>
      <w:r w:rsidR="00C124E2" w:rsidRPr="00A11D02">
        <w:rPr>
          <w:color w:val="000000" w:themeColor="text1"/>
        </w:rPr>
        <w:t xml:space="preserve">PRIA e-teenuse keskkonna kaudu või muu e-teenuste keskkonna kaudu, mis suhtleb riigi infosüsteemide andmevahetuskihi kaudu </w:t>
      </w:r>
      <w:r w:rsidR="00C124E2" w:rsidRPr="00A11D02">
        <w:rPr>
          <w:color w:val="000000" w:themeColor="text1"/>
        </w:rPr>
        <w:lastRenderedPageBreak/>
        <w:t>põllumajandusloomade registriga.</w:t>
      </w:r>
      <w:r w:rsidR="00CA1E8B">
        <w:t xml:space="preserve"> </w:t>
      </w:r>
      <w:r w:rsidR="005A5140">
        <w:t>Aastate jooksul</w:t>
      </w:r>
      <w:r w:rsidR="00CA1E8B">
        <w:t xml:space="preserve"> </w:t>
      </w:r>
      <w:r w:rsidR="00CE1921">
        <w:t xml:space="preserve">on paberkandjal andmete edastamine </w:t>
      </w:r>
      <w:r w:rsidR="003877AD">
        <w:t>oluliselt vähenenud</w:t>
      </w:r>
      <w:r w:rsidR="00CA1E8B">
        <w:t xml:space="preserve">, kuid endiselt on loomapidajaid, kellel </w:t>
      </w:r>
      <w:r w:rsidR="005A5140">
        <w:t xml:space="preserve">andmete edastamise </w:t>
      </w:r>
      <w:r w:rsidR="00CA1E8B">
        <w:t>elektroon</w:t>
      </w:r>
      <w:r w:rsidR="005A5140">
        <w:t>n</w:t>
      </w:r>
      <w:r w:rsidR="00CA1E8B">
        <w:t>e võimekus puudub</w:t>
      </w:r>
      <w:r w:rsidR="00CE1921">
        <w:t>.</w:t>
      </w:r>
      <w:r w:rsidR="00657A11">
        <w:t xml:space="preserve"> </w:t>
      </w:r>
      <w:r w:rsidR="00CA1E8B">
        <w:t>Eelistatud ja soovitav suhtlusviis andmete edastamiseks on siiski e-keskkonna kasutamine</w:t>
      </w:r>
      <w:r w:rsidR="00ED555E">
        <w:t xml:space="preserve">. </w:t>
      </w:r>
    </w:p>
    <w:p w14:paraId="478A9EFD" w14:textId="77777777" w:rsidR="00C124E2" w:rsidRPr="00ED555E" w:rsidRDefault="00C124E2" w:rsidP="00C124E2">
      <w:pPr>
        <w:jc w:val="both"/>
        <w:rPr>
          <w:color w:val="000000" w:themeColor="text1"/>
        </w:rPr>
      </w:pPr>
    </w:p>
    <w:p w14:paraId="39680F8C" w14:textId="79A5845D" w:rsidR="00F763F5" w:rsidRPr="00B34378" w:rsidRDefault="00C124E2" w:rsidP="00F763F5">
      <w:pPr>
        <w:jc w:val="both"/>
      </w:pPr>
      <w:r w:rsidRPr="0042588C">
        <w:t xml:space="preserve">Eelnõu </w:t>
      </w:r>
      <w:r w:rsidRPr="00377D74">
        <w:t xml:space="preserve">§ </w:t>
      </w:r>
      <w:r w:rsidR="00DE0F8D">
        <w:t>35</w:t>
      </w:r>
      <w:r w:rsidR="00EB2465" w:rsidRPr="00DC28FF">
        <w:rPr>
          <w:b/>
        </w:rPr>
        <w:t xml:space="preserve"> </w:t>
      </w:r>
      <w:r w:rsidRPr="00DC28FF">
        <w:rPr>
          <w:b/>
        </w:rPr>
        <w:t xml:space="preserve">lõikes </w:t>
      </w:r>
      <w:r w:rsidR="00543046" w:rsidRPr="00B00DBA">
        <w:rPr>
          <w:b/>
          <w:color w:val="000000" w:themeColor="text1"/>
        </w:rPr>
        <w:t>5</w:t>
      </w:r>
      <w:r w:rsidR="00CA1E8B">
        <w:rPr>
          <w:b/>
        </w:rPr>
        <w:t xml:space="preserve"> </w:t>
      </w:r>
      <w:r w:rsidR="00DC28FF" w:rsidRPr="00DC28FF">
        <w:t xml:space="preserve">sätestatakse vastutus esitatud andmete õigsuse eest. </w:t>
      </w:r>
      <w:r w:rsidR="00F763F5" w:rsidRPr="00B34378">
        <w:t>Põllumajandusloomade registrisse kantud andmete õigsuse eest vastutab nende esitaja. Põllumajandusloomade registris</w:t>
      </w:r>
      <w:r w:rsidR="00632BB6">
        <w:t xml:space="preserve"> olevate andmete muutmiseks esitatakse taotlus </w:t>
      </w:r>
      <w:r w:rsidR="00632BB6" w:rsidRPr="00B34378">
        <w:t xml:space="preserve">viivitamata, kuid </w:t>
      </w:r>
      <w:r w:rsidR="004F6E2A">
        <w:t xml:space="preserve">mitte </w:t>
      </w:r>
      <w:r w:rsidR="00632BB6" w:rsidRPr="00B34378">
        <w:t>hiljem</w:t>
      </w:r>
      <w:r w:rsidR="004F6E2A">
        <w:t xml:space="preserve"> kui</w:t>
      </w:r>
      <w:r w:rsidR="00632BB6" w:rsidRPr="00B34378">
        <w:t xml:space="preserve"> vii</w:t>
      </w:r>
      <w:r w:rsidR="004F6E2A">
        <w:t>s</w:t>
      </w:r>
      <w:r w:rsidR="00632BB6" w:rsidRPr="00B34378">
        <w:t xml:space="preserve"> tööpäeva </w:t>
      </w:r>
      <w:r w:rsidR="004F6E2A">
        <w:t>pärast</w:t>
      </w:r>
      <w:r w:rsidR="00632BB6">
        <w:t xml:space="preserve"> </w:t>
      </w:r>
      <w:r w:rsidR="00F763F5" w:rsidRPr="0066236D">
        <w:t>ettevõtja, isiku</w:t>
      </w:r>
      <w:r w:rsidR="00F763F5" w:rsidRPr="0066236D">
        <w:rPr>
          <w:i/>
        </w:rPr>
        <w:t xml:space="preserve"> </w:t>
      </w:r>
      <w:r w:rsidR="00F763F5" w:rsidRPr="0066236D">
        <w:t>ja</w:t>
      </w:r>
      <w:r w:rsidR="00F763F5" w:rsidRPr="0066236D">
        <w:rPr>
          <w:i/>
        </w:rPr>
        <w:t xml:space="preserve"> </w:t>
      </w:r>
      <w:r w:rsidR="00F763F5" w:rsidRPr="0066236D">
        <w:t xml:space="preserve">tema tegevuskoha </w:t>
      </w:r>
      <w:r w:rsidR="00F763F5" w:rsidRPr="00B34378">
        <w:t>andme</w:t>
      </w:r>
      <w:r w:rsidR="003877AD">
        <w:t>te</w:t>
      </w:r>
      <w:r w:rsidR="00632BB6">
        <w:t xml:space="preserve"> või peetavate</w:t>
      </w:r>
      <w:r w:rsidR="00F763F5" w:rsidRPr="00B34378">
        <w:t xml:space="preserve"> loomade</w:t>
      </w:r>
      <w:r w:rsidR="00632BB6">
        <w:t xml:space="preserve"> andme</w:t>
      </w:r>
      <w:r w:rsidR="003877AD">
        <w:t>te muutumist</w:t>
      </w:r>
      <w:r w:rsidR="00F763F5" w:rsidRPr="00B34378">
        <w:t>.</w:t>
      </w:r>
    </w:p>
    <w:p w14:paraId="5931D31C" w14:textId="5B316BEA" w:rsidR="0063121F" w:rsidRPr="00DC28FF" w:rsidRDefault="0063121F" w:rsidP="00DC28FF">
      <w:pPr>
        <w:jc w:val="both"/>
      </w:pPr>
    </w:p>
    <w:p w14:paraId="48C6BECB" w14:textId="3FE5E692" w:rsidR="00646738" w:rsidRPr="00646738" w:rsidRDefault="00DC28FF" w:rsidP="00646738">
      <w:pPr>
        <w:jc w:val="both"/>
      </w:pPr>
      <w:r w:rsidRPr="0042588C">
        <w:t xml:space="preserve">Eelnõu </w:t>
      </w:r>
      <w:r w:rsidRPr="00377D74">
        <w:t xml:space="preserve">§ </w:t>
      </w:r>
      <w:r w:rsidR="00F0367A">
        <w:t>35</w:t>
      </w:r>
      <w:r w:rsidR="00EB2465" w:rsidRPr="00DC28FF">
        <w:rPr>
          <w:b/>
        </w:rPr>
        <w:t xml:space="preserve"> </w:t>
      </w:r>
      <w:r w:rsidRPr="00DC28FF">
        <w:rPr>
          <w:b/>
        </w:rPr>
        <w:t xml:space="preserve">lõikes </w:t>
      </w:r>
      <w:r w:rsidR="00543046">
        <w:rPr>
          <w:b/>
        </w:rPr>
        <w:t>6</w:t>
      </w:r>
      <w:r w:rsidR="00657A11">
        <w:rPr>
          <w:b/>
        </w:rPr>
        <w:t xml:space="preserve"> </w:t>
      </w:r>
      <w:r w:rsidRPr="00DC28FF">
        <w:t>sätestatakse</w:t>
      </w:r>
      <w:r w:rsidR="00657A11">
        <w:t xml:space="preserve"> registri andmete avalikkuse nõuded. </w:t>
      </w:r>
      <w:r w:rsidR="00657A11" w:rsidRPr="00B34378">
        <w:t xml:space="preserve">Põllumajandusloomade registrisse kantud andmed on avalikud, välja arvatud andmed, mille puhul on kehtestatud juurdepääsupiirang. Isikuandmete säilitamise tähtaeg määratakse põllumajandusloomade registri põhimääruses. </w:t>
      </w:r>
      <w:r w:rsidR="00646738">
        <w:t>MSÜS</w:t>
      </w:r>
      <w:r w:rsidR="0078621E">
        <w:t>-i</w:t>
      </w:r>
      <w:r w:rsidR="00646738" w:rsidRPr="00F21B60">
        <w:rPr>
          <w:color w:val="202020"/>
          <w:shd w:val="clear" w:color="auto" w:fill="FFFFFF"/>
        </w:rPr>
        <w:t xml:space="preserve"> § 64 lõike 3 </w:t>
      </w:r>
      <w:r w:rsidR="00646738">
        <w:rPr>
          <w:color w:val="202020"/>
          <w:shd w:val="clear" w:color="auto" w:fill="FFFFFF"/>
        </w:rPr>
        <w:t xml:space="preserve">kohaselt </w:t>
      </w:r>
      <w:r w:rsidR="00646738" w:rsidRPr="008D67C4">
        <w:rPr>
          <w:color w:val="202020"/>
          <w:shd w:val="clear" w:color="auto" w:fill="FFFFFF"/>
        </w:rPr>
        <w:t>kantakse</w:t>
      </w:r>
      <w:r w:rsidR="00646738" w:rsidRPr="00646738">
        <w:rPr>
          <w:color w:val="202020"/>
          <w:shd w:val="clear" w:color="auto" w:fill="FFFFFF"/>
        </w:rPr>
        <w:t xml:space="preserve"> </w:t>
      </w:r>
      <w:r w:rsidR="00646738">
        <w:rPr>
          <w:color w:val="202020"/>
          <w:shd w:val="clear" w:color="auto" w:fill="FFFFFF"/>
        </w:rPr>
        <w:t>r</w:t>
      </w:r>
      <w:r w:rsidR="00646738" w:rsidRPr="00646738">
        <w:rPr>
          <w:color w:val="202020"/>
          <w:shd w:val="clear" w:color="auto" w:fill="FFFFFF"/>
        </w:rPr>
        <w:t>egistriandmete kehtetuks tunnistamisel registriandmete aluseks olnud dokumendid arhiivi, kus neid säilitatakse kümme aastat registriandmete kehtetuks tunnistamisest arvates. Arhiivi kantud registriandmetele tagab registripidaja juurdepääsu õigustatud huvi korral. Kehtetuks tunnistatud registriandmetele tagab registripidaja juurdepääsu registri veebilehelt ühe aasta jooksul nende kehtetuks tunnistamisest arvates.</w:t>
      </w:r>
    </w:p>
    <w:p w14:paraId="35C40D93" w14:textId="77777777" w:rsidR="0063121F" w:rsidRPr="00DC28FF" w:rsidRDefault="0063121F" w:rsidP="00DC28FF">
      <w:pPr>
        <w:jc w:val="both"/>
      </w:pPr>
    </w:p>
    <w:p w14:paraId="3D4986C3" w14:textId="1902E6E6" w:rsidR="0063121F" w:rsidRPr="00DC28FF" w:rsidRDefault="00E3089B" w:rsidP="00040DE5">
      <w:pPr>
        <w:jc w:val="both"/>
      </w:pPr>
      <w:r w:rsidRPr="0042588C">
        <w:t xml:space="preserve">Eelnõu </w:t>
      </w:r>
      <w:r w:rsidRPr="00377D74">
        <w:t xml:space="preserve">§ </w:t>
      </w:r>
      <w:r w:rsidR="00F0367A">
        <w:t>35</w:t>
      </w:r>
      <w:r w:rsidR="00EB2465" w:rsidRPr="00DC28FF">
        <w:rPr>
          <w:b/>
        </w:rPr>
        <w:t xml:space="preserve"> </w:t>
      </w:r>
      <w:r w:rsidRPr="00DC28FF">
        <w:rPr>
          <w:b/>
        </w:rPr>
        <w:t xml:space="preserve">lõikes </w:t>
      </w:r>
      <w:r w:rsidR="00543046">
        <w:rPr>
          <w:b/>
        </w:rPr>
        <w:t>7</w:t>
      </w:r>
      <w:r w:rsidR="00613BBC">
        <w:rPr>
          <w:b/>
        </w:rPr>
        <w:t xml:space="preserve"> </w:t>
      </w:r>
      <w:r w:rsidRPr="00DC28FF">
        <w:t xml:space="preserve">sätestatakse </w:t>
      </w:r>
      <w:r w:rsidR="00421AFD">
        <w:t>p</w:t>
      </w:r>
      <w:r w:rsidRPr="00DC28FF">
        <w:t>õllumajandusloomade registri</w:t>
      </w:r>
      <w:r>
        <w:t xml:space="preserve"> seosed </w:t>
      </w:r>
      <w:r w:rsidR="00733F47">
        <w:t>MSÜS-i</w:t>
      </w:r>
      <w:r>
        <w:t xml:space="preserve"> nõuetega.</w:t>
      </w:r>
      <w:r w:rsidR="0042588C">
        <w:t xml:space="preserve"> </w:t>
      </w:r>
      <w:r w:rsidR="0063121F" w:rsidRPr="00DC28FF">
        <w:t xml:space="preserve">Põllumajandusloomade registrile kohaldatakse </w:t>
      </w:r>
      <w:r w:rsidR="0042588C">
        <w:t>MSÜS-is</w:t>
      </w:r>
      <w:r w:rsidR="0063121F" w:rsidRPr="00DC28FF">
        <w:t xml:space="preserve"> registri kohta sätestatut, arvestades </w:t>
      </w:r>
      <w:r w:rsidR="00733F47">
        <w:t>veterinaar</w:t>
      </w:r>
      <w:r w:rsidR="0063121F" w:rsidRPr="00DC28FF">
        <w:t>seaduses, loomakaitseseaduses ja põllumajandusloomade aretuse seaduses sätestatud erisusi.</w:t>
      </w:r>
    </w:p>
    <w:p w14:paraId="48C3AFD2" w14:textId="5F39ED7A" w:rsidR="0063121F" w:rsidRDefault="0063121F" w:rsidP="00040DE5">
      <w:pPr>
        <w:jc w:val="both"/>
      </w:pPr>
    </w:p>
    <w:p w14:paraId="0C551CCE" w14:textId="2A51D10A" w:rsidR="007849D9" w:rsidRPr="0042588C" w:rsidRDefault="007849D9" w:rsidP="0042588C">
      <w:pPr>
        <w:pStyle w:val="Heading1"/>
        <w:jc w:val="left"/>
        <w:rPr>
          <w:rFonts w:ascii="Times New Roman" w:hAnsi="Times New Roman"/>
          <w:sz w:val="24"/>
        </w:rPr>
      </w:pPr>
      <w:r w:rsidRPr="0042588C">
        <w:rPr>
          <w:rFonts w:ascii="Times New Roman" w:hAnsi="Times New Roman"/>
          <w:sz w:val="24"/>
        </w:rPr>
        <w:t xml:space="preserve">4. jagu. Loomade pidamine, avalik näitamine, kogumine ja vedu </w:t>
      </w:r>
    </w:p>
    <w:p w14:paraId="38B63A18" w14:textId="12B13199" w:rsidR="0063121F" w:rsidRDefault="00700EBE" w:rsidP="007849D9">
      <w:pPr>
        <w:jc w:val="both"/>
      </w:pPr>
      <w:r w:rsidRPr="00700EBE">
        <w:t xml:space="preserve">Eelnõu </w:t>
      </w:r>
      <w:r w:rsidRPr="00377D74">
        <w:t xml:space="preserve">3. peatüki </w:t>
      </w:r>
      <w:r w:rsidR="0063121F" w:rsidRPr="00377D74">
        <w:t>4. ja</w:t>
      </w:r>
      <w:r w:rsidRPr="00377D74">
        <w:t>os</w:t>
      </w:r>
      <w:r w:rsidRPr="00700EBE">
        <w:t xml:space="preserve"> sätestatakse l</w:t>
      </w:r>
      <w:r>
        <w:t>oomade pidamis</w:t>
      </w:r>
      <w:r w:rsidR="0063121F" w:rsidRPr="00700EBE">
        <w:t>e, avalik</w:t>
      </w:r>
      <w:r>
        <w:t>u näitamis</w:t>
      </w:r>
      <w:r w:rsidR="0063121F" w:rsidRPr="00700EBE">
        <w:t>e</w:t>
      </w:r>
      <w:r w:rsidR="00DB6F61">
        <w:t xml:space="preserve">, kogumise </w:t>
      </w:r>
      <w:r w:rsidR="0063121F" w:rsidRPr="00700EBE">
        <w:t>ja ve</w:t>
      </w:r>
      <w:r>
        <w:t>o nõuded.</w:t>
      </w:r>
      <w:r w:rsidR="0063121F" w:rsidRPr="00700EBE">
        <w:t xml:space="preserve"> </w:t>
      </w:r>
    </w:p>
    <w:p w14:paraId="32C8740E" w14:textId="77777777" w:rsidR="00C93BE5" w:rsidRPr="00700EBE" w:rsidRDefault="00C93BE5" w:rsidP="007849D9">
      <w:pPr>
        <w:jc w:val="both"/>
      </w:pPr>
    </w:p>
    <w:p w14:paraId="3F6879FB" w14:textId="4A1D0E6C" w:rsidR="0048652E" w:rsidRDefault="00797968" w:rsidP="0048652E">
      <w:pPr>
        <w:jc w:val="both"/>
      </w:pPr>
      <w:r>
        <w:t>Loomade pidamis</w:t>
      </w:r>
      <w:r w:rsidR="00E63CE8">
        <w:t>e</w:t>
      </w:r>
      <w:r w:rsidR="00FB6107">
        <w:t>ga seotud</w:t>
      </w:r>
      <w:r w:rsidRPr="00700EBE">
        <w:t xml:space="preserve"> </w:t>
      </w:r>
      <w:r>
        <w:t xml:space="preserve">üldised nõuded sätestatakse </w:t>
      </w:r>
      <w:r w:rsidRPr="001A79B9">
        <w:t>määruse (EL) 2016/429</w:t>
      </w:r>
      <w:r w:rsidRPr="00C31332">
        <w:t xml:space="preserve"> </w:t>
      </w:r>
      <w:r>
        <w:t>a</w:t>
      </w:r>
      <w:r w:rsidRPr="00C31332">
        <w:rPr>
          <w:iCs/>
        </w:rPr>
        <w:t>rtik</w:t>
      </w:r>
      <w:r w:rsidR="00E22F41">
        <w:rPr>
          <w:iCs/>
        </w:rPr>
        <w:t>lites 10, 11, 24</w:t>
      </w:r>
      <w:r w:rsidR="00E63CE8">
        <w:rPr>
          <w:iCs/>
        </w:rPr>
        <w:t xml:space="preserve"> </w:t>
      </w:r>
      <w:r w:rsidR="007962C1">
        <w:rPr>
          <w:iCs/>
        </w:rPr>
        <w:t xml:space="preserve">ja </w:t>
      </w:r>
      <w:r>
        <w:rPr>
          <w:iCs/>
        </w:rPr>
        <w:t>25</w:t>
      </w:r>
      <w:r w:rsidR="00E63CE8">
        <w:rPr>
          <w:iCs/>
        </w:rPr>
        <w:t>.</w:t>
      </w:r>
      <w:r w:rsidR="007962C1">
        <w:rPr>
          <w:iCs/>
        </w:rPr>
        <w:t xml:space="preserve"> </w:t>
      </w:r>
      <w:r w:rsidR="007962C1" w:rsidRPr="007962C1">
        <w:rPr>
          <w:iCs/>
        </w:rPr>
        <w:t xml:space="preserve">Nendes artiklites sätestatakse </w:t>
      </w:r>
      <w:r w:rsidR="007962C1">
        <w:rPr>
          <w:iCs/>
        </w:rPr>
        <w:t xml:space="preserve">loomapidaja </w:t>
      </w:r>
      <w:r w:rsidR="007962C1">
        <w:rPr>
          <w:bCs/>
        </w:rPr>
        <w:t>l</w:t>
      </w:r>
      <w:r w:rsidR="007962C1" w:rsidRPr="007962C1">
        <w:rPr>
          <w:bCs/>
        </w:rPr>
        <w:t xml:space="preserve">oomatervisealane vastutus ja </w:t>
      </w:r>
      <w:r w:rsidR="007962C1">
        <w:rPr>
          <w:bCs/>
        </w:rPr>
        <w:t xml:space="preserve">kohustus rakendada </w:t>
      </w:r>
      <w:r w:rsidR="007962C1" w:rsidRPr="007962C1">
        <w:rPr>
          <w:bCs/>
        </w:rPr>
        <w:t>bioturvameetme</w:t>
      </w:r>
      <w:r w:rsidR="003877AD">
        <w:rPr>
          <w:bCs/>
        </w:rPr>
        <w:t>i</w:t>
      </w:r>
      <w:r w:rsidR="007962C1" w:rsidRPr="007962C1">
        <w:rPr>
          <w:bCs/>
        </w:rPr>
        <w:t xml:space="preserve">d, nõuded </w:t>
      </w:r>
      <w:r w:rsidR="00CA6AA6">
        <w:rPr>
          <w:bCs/>
        </w:rPr>
        <w:t xml:space="preserve">ettevõtja ja </w:t>
      </w:r>
      <w:r w:rsidR="00CA6AA6" w:rsidRPr="00CA6AA6">
        <w:rPr>
          <w:bCs/>
        </w:rPr>
        <w:t>loomakasvatusspetsialistide</w:t>
      </w:r>
      <w:r w:rsidR="00CA6AA6">
        <w:rPr>
          <w:bCs/>
        </w:rPr>
        <w:t xml:space="preserve"> </w:t>
      </w:r>
      <w:r w:rsidR="007962C1" w:rsidRPr="007962C1">
        <w:rPr>
          <w:bCs/>
        </w:rPr>
        <w:t xml:space="preserve">loomatervisealastele teadmistele, </w:t>
      </w:r>
      <w:r w:rsidR="007962C1">
        <w:rPr>
          <w:bCs/>
        </w:rPr>
        <w:t>e</w:t>
      </w:r>
      <w:r w:rsidR="007962C1" w:rsidRPr="007962C1">
        <w:rPr>
          <w:bCs/>
        </w:rPr>
        <w:t>ttevõtja jälgimiskohustus</w:t>
      </w:r>
      <w:r w:rsidR="00CA6AA6" w:rsidRPr="00CA6AA6">
        <w:t xml:space="preserve"> </w:t>
      </w:r>
      <w:r w:rsidR="00CA6AA6">
        <w:rPr>
          <w:bCs/>
        </w:rPr>
        <w:t>l</w:t>
      </w:r>
      <w:r w:rsidR="00CA6AA6" w:rsidRPr="00CA6AA6">
        <w:rPr>
          <w:bCs/>
        </w:rPr>
        <w:t>oetellu kantud ja esilekerkivate taudide esinemise avastamiseks</w:t>
      </w:r>
      <w:r w:rsidR="007962C1">
        <w:rPr>
          <w:bCs/>
        </w:rPr>
        <w:t xml:space="preserve"> </w:t>
      </w:r>
      <w:r w:rsidR="003877AD">
        <w:rPr>
          <w:bCs/>
        </w:rPr>
        <w:t>ning</w:t>
      </w:r>
      <w:r w:rsidR="003877AD" w:rsidRPr="007962C1">
        <w:rPr>
          <w:bCs/>
        </w:rPr>
        <w:t xml:space="preserve"> </w:t>
      </w:r>
      <w:r w:rsidR="007962C1" w:rsidRPr="007962C1">
        <w:rPr>
          <w:bCs/>
        </w:rPr>
        <w:t>loomatervise ülevaatus</w:t>
      </w:r>
      <w:r w:rsidR="007962C1">
        <w:rPr>
          <w:bCs/>
        </w:rPr>
        <w:t>e korraldamise nõue</w:t>
      </w:r>
      <w:r w:rsidR="00CA6AA6">
        <w:rPr>
          <w:bCs/>
        </w:rPr>
        <w:t xml:space="preserve"> </w:t>
      </w:r>
      <w:r w:rsidR="004C3C32">
        <w:rPr>
          <w:bCs/>
        </w:rPr>
        <w:t>loomapidamis</w:t>
      </w:r>
      <w:r w:rsidR="00CA6AA6">
        <w:rPr>
          <w:bCs/>
        </w:rPr>
        <w:t>ettevõttes</w:t>
      </w:r>
      <w:r w:rsidR="007962C1">
        <w:rPr>
          <w:bCs/>
        </w:rPr>
        <w:t xml:space="preserve">. </w:t>
      </w:r>
      <w:r w:rsidR="0048652E">
        <w:t xml:space="preserve">Kehtivas </w:t>
      </w:r>
      <w:r w:rsidR="006E48FE">
        <w:t xml:space="preserve">loomatauditõrje seaduses </w:t>
      </w:r>
      <w:r w:rsidR="0048652E">
        <w:t xml:space="preserve">on </w:t>
      </w:r>
      <w:r w:rsidR="006E48FE">
        <w:t xml:space="preserve">loomade </w:t>
      </w:r>
      <w:r w:rsidR="0048652E">
        <w:t>pidamisega seonduv reguleeritud §-des 7</w:t>
      </w:r>
      <w:r w:rsidR="0048652E" w:rsidRPr="007B1BCD">
        <w:t>–</w:t>
      </w:r>
      <w:r w:rsidR="000375AA">
        <w:t>9</w:t>
      </w:r>
      <w:r w:rsidR="003877AD">
        <w:t>, mille</w:t>
      </w:r>
      <w:r w:rsidR="000375AA">
        <w:t xml:space="preserve"> asjakohased sätted on lisatud </w:t>
      </w:r>
      <w:r w:rsidR="003877AD">
        <w:t xml:space="preserve">veterinaarseaduse </w:t>
      </w:r>
      <w:r w:rsidR="000375AA">
        <w:t>eelnõusse.</w:t>
      </w:r>
    </w:p>
    <w:p w14:paraId="2E620AC5" w14:textId="77777777" w:rsidR="00E71669" w:rsidRDefault="00E71669" w:rsidP="00040DE5">
      <w:pPr>
        <w:jc w:val="both"/>
        <w:rPr>
          <w:iCs/>
        </w:rPr>
      </w:pPr>
    </w:p>
    <w:p w14:paraId="63AACBB2" w14:textId="24FEDB8B" w:rsidR="0048652E" w:rsidRDefault="00CA6AA6" w:rsidP="0048652E">
      <w:pPr>
        <w:jc w:val="both"/>
      </w:pPr>
      <w:r>
        <w:t>M</w:t>
      </w:r>
      <w:r w:rsidR="00E63CE8" w:rsidRPr="000375AA">
        <w:t>ääruse (EL) 2016/429 a</w:t>
      </w:r>
      <w:r w:rsidR="00E63CE8" w:rsidRPr="000375AA">
        <w:rPr>
          <w:iCs/>
        </w:rPr>
        <w:t>rtikli</w:t>
      </w:r>
      <w:r w:rsidR="00FB6107" w:rsidRPr="000375AA">
        <w:rPr>
          <w:iCs/>
        </w:rPr>
        <w:t xml:space="preserve"> </w:t>
      </w:r>
      <w:r w:rsidR="00652E72" w:rsidRPr="000375AA">
        <w:rPr>
          <w:iCs/>
        </w:rPr>
        <w:t>140</w:t>
      </w:r>
      <w:r w:rsidR="000375AA" w:rsidRPr="000375AA">
        <w:rPr>
          <w:iCs/>
        </w:rPr>
        <w:t xml:space="preserve"> alusel võib Euroopa Komisjon võtta vastu delegeeritud akte seoses </w:t>
      </w:r>
      <w:r w:rsidR="000375AA" w:rsidRPr="000375AA">
        <w:rPr>
          <w:bCs/>
        </w:rPr>
        <w:t>tsirkuste, näituste, spordiürituste, vabaajategevus</w:t>
      </w:r>
      <w:r w:rsidR="006E48FE">
        <w:rPr>
          <w:bCs/>
        </w:rPr>
        <w:t>t</w:t>
      </w:r>
      <w:r w:rsidR="000375AA" w:rsidRPr="000375AA">
        <w:rPr>
          <w:bCs/>
        </w:rPr>
        <w:t>e, loomaaedade, lemmikloomapoodide, loomade varjupaikade ja hulgimüüjatega</w:t>
      </w:r>
      <w:r w:rsidR="000375AA">
        <w:rPr>
          <w:bCs/>
        </w:rPr>
        <w:t xml:space="preserve">. </w:t>
      </w:r>
      <w:r w:rsidR="006E48FE">
        <w:rPr>
          <w:bCs/>
        </w:rPr>
        <w:t>Eelnõu ettevalmistamise ajal</w:t>
      </w:r>
      <w:r w:rsidR="000375AA">
        <w:rPr>
          <w:bCs/>
        </w:rPr>
        <w:t xml:space="preserve"> ei ole sellist õigusakti </w:t>
      </w:r>
      <w:r w:rsidR="006E48FE">
        <w:rPr>
          <w:bCs/>
        </w:rPr>
        <w:t xml:space="preserve">veel </w:t>
      </w:r>
      <w:r w:rsidR="000375AA">
        <w:rPr>
          <w:bCs/>
        </w:rPr>
        <w:t>koostatud.</w:t>
      </w:r>
      <w:r w:rsidR="000375AA" w:rsidRPr="000375AA">
        <w:rPr>
          <w:bCs/>
        </w:rPr>
        <w:t xml:space="preserve"> </w:t>
      </w:r>
      <w:r w:rsidR="0048652E">
        <w:t xml:space="preserve">Kehtivas </w:t>
      </w:r>
      <w:r w:rsidR="006E48FE">
        <w:t xml:space="preserve">loomatauditõrje seaduses </w:t>
      </w:r>
      <w:r w:rsidR="0048652E">
        <w:t xml:space="preserve">on avaliku näitamisega seonduv reguleeritud </w:t>
      </w:r>
      <w:r w:rsidR="000375AA">
        <w:t>§-s 14</w:t>
      </w:r>
      <w:r w:rsidR="003877AD">
        <w:t>, mis on</w:t>
      </w:r>
      <w:r w:rsidR="000375AA">
        <w:t xml:space="preserve"> </w:t>
      </w:r>
      <w:r w:rsidR="00E40B3A">
        <w:t xml:space="preserve">ajakohastatult </w:t>
      </w:r>
      <w:r w:rsidR="003877AD">
        <w:t xml:space="preserve">lisatud veterinaarseaduse </w:t>
      </w:r>
      <w:r w:rsidR="000375AA">
        <w:t xml:space="preserve">eelnõusse. </w:t>
      </w:r>
    </w:p>
    <w:p w14:paraId="0ABA9094" w14:textId="77777777" w:rsidR="00E71669" w:rsidRDefault="00E71669" w:rsidP="00040DE5">
      <w:pPr>
        <w:jc w:val="both"/>
      </w:pPr>
    </w:p>
    <w:p w14:paraId="34D6AF43" w14:textId="3658A00C" w:rsidR="00DB6F61" w:rsidRDefault="00DB6F61" w:rsidP="00DB6F61">
      <w:pPr>
        <w:jc w:val="both"/>
      </w:pPr>
      <w:r w:rsidRPr="00F62148">
        <w:t xml:space="preserve">Loomade kogumisega seotud üldised nõuded </w:t>
      </w:r>
      <w:r w:rsidR="00E40B3A">
        <w:t xml:space="preserve">on </w:t>
      </w:r>
      <w:r w:rsidRPr="00F62148">
        <w:t>sätestat</w:t>
      </w:r>
      <w:r w:rsidR="00E40B3A">
        <w:t>ud</w:t>
      </w:r>
      <w:r w:rsidRPr="00F62148">
        <w:t xml:space="preserve"> määruse (EL) 2016/429 </w:t>
      </w:r>
      <w:r w:rsidR="00F62148">
        <w:t>IV osa 3. peatüki 4. jaos</w:t>
      </w:r>
      <w:r w:rsidR="00F62148">
        <w:rPr>
          <w:iCs/>
        </w:rPr>
        <w:t>.</w:t>
      </w:r>
      <w:r w:rsidR="00F62148" w:rsidRPr="00F62148">
        <w:t xml:space="preserve"> </w:t>
      </w:r>
      <w:r w:rsidR="008473A2">
        <w:t>M</w:t>
      </w:r>
      <w:r w:rsidR="008473A2" w:rsidRPr="00F62148">
        <w:t>ääruse (EL) 2016/429 artikli 105 lõikega 1 ette</w:t>
      </w:r>
      <w:r w:rsidR="00A10208">
        <w:t xml:space="preserve"> </w:t>
      </w:r>
      <w:r w:rsidR="008473A2" w:rsidRPr="00F62148">
        <w:t xml:space="preserve">nähtud </w:t>
      </w:r>
      <w:r w:rsidR="008473A2" w:rsidRPr="00F62148">
        <w:rPr>
          <w:bCs/>
        </w:rPr>
        <w:t>kogumisega</w:t>
      </w:r>
      <w:r w:rsidR="008473A2">
        <w:rPr>
          <w:bCs/>
        </w:rPr>
        <w:t xml:space="preserve"> tegelevate </w:t>
      </w:r>
      <w:r w:rsidR="008473A2" w:rsidRPr="000B6A4D">
        <w:rPr>
          <w:bCs/>
        </w:rPr>
        <w:t>ettevõtjate arvestuse pidamise kohustus</w:t>
      </w:r>
      <w:r w:rsidR="008473A2">
        <w:rPr>
          <w:bCs/>
        </w:rPr>
        <w:t>t</w:t>
      </w:r>
      <w:r w:rsidR="008473A2" w:rsidRPr="00E40B3A">
        <w:t xml:space="preserve"> </w:t>
      </w:r>
      <w:r w:rsidR="008473A2">
        <w:t>täiendatakse ja täpsustatakse</w:t>
      </w:r>
      <w:r w:rsidR="00E40B3A" w:rsidRPr="00E40B3A">
        <w:t xml:space="preserve"> määruse (EL) 2019/2035 </w:t>
      </w:r>
      <w:r w:rsidR="00EB6D3D" w:rsidRPr="00F62148">
        <w:t>II osa III jaotise 4. peatükis</w:t>
      </w:r>
      <w:r w:rsidR="00EB6D3D" w:rsidRPr="000B6A4D">
        <w:t>.</w:t>
      </w:r>
      <w:r w:rsidR="00EB6D3D">
        <w:t xml:space="preserve"> </w:t>
      </w:r>
    </w:p>
    <w:p w14:paraId="4B3D5B21" w14:textId="77777777" w:rsidR="007B1C75" w:rsidRPr="00EB6D3D" w:rsidRDefault="007B1C75" w:rsidP="00DB6F61">
      <w:pPr>
        <w:jc w:val="both"/>
        <w:rPr>
          <w:iCs/>
        </w:rPr>
      </w:pPr>
    </w:p>
    <w:p w14:paraId="2A69447C" w14:textId="7482849D" w:rsidR="0048652E" w:rsidRDefault="0048652E" w:rsidP="0048652E">
      <w:pPr>
        <w:jc w:val="both"/>
      </w:pPr>
      <w:r>
        <w:t xml:space="preserve">Kehtivas </w:t>
      </w:r>
      <w:r w:rsidR="00946B07">
        <w:t xml:space="preserve">loomatauditõrje seaduses </w:t>
      </w:r>
      <w:r>
        <w:t>on loomade kogumisega seonduv reguleeritu</w:t>
      </w:r>
      <w:r w:rsidR="00687AD6">
        <w:t xml:space="preserve">d §-s 15, </w:t>
      </w:r>
      <w:r w:rsidR="003877AD">
        <w:t xml:space="preserve">milles </w:t>
      </w:r>
      <w:r w:rsidR="00687AD6">
        <w:t xml:space="preserve">sätestatakse vahendaja mõiste ja </w:t>
      </w:r>
      <w:r w:rsidR="00E40B3A">
        <w:t xml:space="preserve">antakse volitus maaeluministrile kehtestada määrusega nõuded </w:t>
      </w:r>
      <w:r w:rsidR="00687AD6">
        <w:t>vahendaja ettevõtte kohta</w:t>
      </w:r>
      <w:r w:rsidR="00E40B3A">
        <w:t>.</w:t>
      </w:r>
      <w:r w:rsidR="00687AD6">
        <w:t xml:space="preserve"> Kuna edaspidi on kõik</w:t>
      </w:r>
      <w:r w:rsidR="00225213">
        <w:t xml:space="preserve"> loomade kogumisega seotud </w:t>
      </w:r>
      <w:r w:rsidR="00687AD6">
        <w:t xml:space="preserve">nõuded sätestatud </w:t>
      </w:r>
      <w:r w:rsidR="00E40B3A">
        <w:t xml:space="preserve">vahetult kohaldatavas </w:t>
      </w:r>
      <w:r w:rsidR="00687AD6">
        <w:t>EL</w:t>
      </w:r>
      <w:r w:rsidR="003877AD">
        <w:t>-i</w:t>
      </w:r>
      <w:r w:rsidR="00687AD6">
        <w:t xml:space="preserve"> määruses ja rakendusmääruses, </w:t>
      </w:r>
      <w:r w:rsidR="00F9488D">
        <w:t xml:space="preserve">puudub vajadus </w:t>
      </w:r>
      <w:r w:rsidR="00A10208">
        <w:t xml:space="preserve">sätestada </w:t>
      </w:r>
      <w:r w:rsidR="00F9488D">
        <w:t>sarna</w:t>
      </w:r>
      <w:r w:rsidR="00A10208">
        <w:t>ne</w:t>
      </w:r>
      <w:r w:rsidR="00F9488D">
        <w:t xml:space="preserve"> volitusnorm. </w:t>
      </w:r>
    </w:p>
    <w:p w14:paraId="1192AF1A" w14:textId="77777777" w:rsidR="00E71669" w:rsidRDefault="00E71669" w:rsidP="00DB6F61">
      <w:pPr>
        <w:jc w:val="both"/>
      </w:pPr>
    </w:p>
    <w:p w14:paraId="2792D0D4" w14:textId="228FA9CC" w:rsidR="00931138" w:rsidRDefault="00E63CE8" w:rsidP="00E71669">
      <w:pPr>
        <w:jc w:val="both"/>
      </w:pPr>
      <w:r>
        <w:t xml:space="preserve">Loomade </w:t>
      </w:r>
      <w:r w:rsidRPr="00700EBE">
        <w:t>ve</w:t>
      </w:r>
      <w:r>
        <w:t>o</w:t>
      </w:r>
      <w:r w:rsidR="00FB6107">
        <w:t xml:space="preserve">ga seotud </w:t>
      </w:r>
      <w:r>
        <w:t xml:space="preserve">üldised nõuded sätestatakse </w:t>
      </w:r>
      <w:r w:rsidRPr="001A79B9">
        <w:t>määruse (EL) 2016/429</w:t>
      </w:r>
      <w:r w:rsidRPr="00C31332">
        <w:t xml:space="preserve"> </w:t>
      </w:r>
      <w:r>
        <w:t>a</w:t>
      </w:r>
      <w:r w:rsidRPr="00C31332">
        <w:rPr>
          <w:iCs/>
        </w:rPr>
        <w:t>rtik</w:t>
      </w:r>
      <w:r>
        <w:rPr>
          <w:iCs/>
        </w:rPr>
        <w:t>lites</w:t>
      </w:r>
      <w:r w:rsidR="00DB6F61">
        <w:rPr>
          <w:iCs/>
        </w:rPr>
        <w:t xml:space="preserve"> 104</w:t>
      </w:r>
      <w:r w:rsidR="00653A90">
        <w:rPr>
          <w:iCs/>
        </w:rPr>
        <w:t>,</w:t>
      </w:r>
      <w:r w:rsidR="00C829C8">
        <w:rPr>
          <w:iCs/>
        </w:rPr>
        <w:t xml:space="preserve"> 12</w:t>
      </w:r>
      <w:r w:rsidR="00EC1274">
        <w:rPr>
          <w:iCs/>
        </w:rPr>
        <w:t>5</w:t>
      </w:r>
      <w:r w:rsidR="00653A90">
        <w:rPr>
          <w:iCs/>
        </w:rPr>
        <w:t xml:space="preserve"> ja 188</w:t>
      </w:r>
      <w:r w:rsidR="006B219F">
        <w:rPr>
          <w:iCs/>
        </w:rPr>
        <w:t>.</w:t>
      </w:r>
      <w:r w:rsidR="00C829C8">
        <w:rPr>
          <w:iCs/>
        </w:rPr>
        <w:t xml:space="preserve"> </w:t>
      </w:r>
      <w:r w:rsidR="00EC1274" w:rsidRPr="00EC1274">
        <w:rPr>
          <w:bCs/>
        </w:rPr>
        <w:t>Vedaja</w:t>
      </w:r>
      <w:r w:rsidR="00EC1274">
        <w:rPr>
          <w:bCs/>
        </w:rPr>
        <w:t>l on</w:t>
      </w:r>
      <w:r w:rsidR="00EC1274" w:rsidRPr="00EC1274">
        <w:rPr>
          <w:bCs/>
        </w:rPr>
        <w:t xml:space="preserve"> </w:t>
      </w:r>
      <w:r w:rsidR="00A10208">
        <w:rPr>
          <w:bCs/>
        </w:rPr>
        <w:t>kohustus pidada arvestust ning rakendada</w:t>
      </w:r>
      <w:r w:rsidR="00EC1274" w:rsidRPr="00EC1274">
        <w:rPr>
          <w:bCs/>
        </w:rPr>
        <w:t xml:space="preserve"> </w:t>
      </w:r>
      <w:r w:rsidR="00EC1274">
        <w:rPr>
          <w:bCs/>
        </w:rPr>
        <w:t>v</w:t>
      </w:r>
      <w:r w:rsidR="00EC1274" w:rsidRPr="00EC1274">
        <w:rPr>
          <w:bCs/>
        </w:rPr>
        <w:t>e</w:t>
      </w:r>
      <w:r w:rsidR="00EC1274">
        <w:rPr>
          <w:bCs/>
        </w:rPr>
        <w:t>ol</w:t>
      </w:r>
      <w:r w:rsidR="00EC1274" w:rsidRPr="00EC1274">
        <w:rPr>
          <w:bCs/>
        </w:rPr>
        <w:t xml:space="preserve"> taudiennetusmeetme</w:t>
      </w:r>
      <w:r w:rsidR="00EC1274">
        <w:rPr>
          <w:bCs/>
        </w:rPr>
        <w:t>i</w:t>
      </w:r>
      <w:r w:rsidR="00EC1274" w:rsidRPr="00EC1274">
        <w:rPr>
          <w:bCs/>
        </w:rPr>
        <w:t>d</w:t>
      </w:r>
      <w:r w:rsidR="00EC1274">
        <w:rPr>
          <w:bCs/>
        </w:rPr>
        <w:t>.</w:t>
      </w:r>
      <w:r w:rsidR="00EC1274">
        <w:rPr>
          <w:b/>
          <w:bCs/>
          <w:sz w:val="19"/>
          <w:szCs w:val="19"/>
        </w:rPr>
        <w:t xml:space="preserve"> </w:t>
      </w:r>
      <w:r w:rsidR="00653A90">
        <w:t>M</w:t>
      </w:r>
      <w:r w:rsidR="00653A90" w:rsidRPr="006B219F">
        <w:t>ääruse (EL) 2016/429 artikli 104 lõikega 1 ette nähtud kohustusi</w:t>
      </w:r>
      <w:r w:rsidR="00653A90" w:rsidRPr="00F80A95">
        <w:t xml:space="preserve"> </w:t>
      </w:r>
      <w:r w:rsidR="00653A90">
        <w:t xml:space="preserve">täiendatakse </w:t>
      </w:r>
      <w:r w:rsidR="00F9488D" w:rsidRPr="00F62148">
        <w:rPr>
          <w:iCs/>
        </w:rPr>
        <w:t xml:space="preserve">määruse </w:t>
      </w:r>
      <w:r w:rsidR="00F9488D">
        <w:rPr>
          <w:iCs/>
        </w:rPr>
        <w:t xml:space="preserve">(EL) </w:t>
      </w:r>
      <w:r w:rsidR="00F9488D" w:rsidRPr="00F62148">
        <w:rPr>
          <w:iCs/>
        </w:rPr>
        <w:t>2019/2035</w:t>
      </w:r>
      <w:r w:rsidR="00F9488D" w:rsidRPr="00F62148">
        <w:t xml:space="preserve"> </w:t>
      </w:r>
      <w:r w:rsidR="00F62148" w:rsidRPr="006B219F">
        <w:t>II osa III jaotise 3. peatükis</w:t>
      </w:r>
      <w:r w:rsidR="00653A90">
        <w:t>.</w:t>
      </w:r>
      <w:r w:rsidR="00F62148" w:rsidRPr="006B219F">
        <w:t xml:space="preserve"> </w:t>
      </w:r>
      <w:r w:rsidR="002E066C">
        <w:t xml:space="preserve">Kehtivas </w:t>
      </w:r>
      <w:r w:rsidR="00946B07">
        <w:t xml:space="preserve">loomatauditõrje seaduses </w:t>
      </w:r>
      <w:r w:rsidR="002E066C">
        <w:t>on loomade veoga seonduv reguleeritud §-s</w:t>
      </w:r>
      <w:r w:rsidR="00F52E8B">
        <w:t xml:space="preserve"> 16. </w:t>
      </w:r>
      <w:r w:rsidR="00931138">
        <w:t>Vajalikud ja asjakohased loomatauditõrje seaduse sätted on</w:t>
      </w:r>
      <w:r w:rsidR="00A10208">
        <w:t xml:space="preserve"> ajakohastatud ja lisatud veterinaarseaduse eelnõusse</w:t>
      </w:r>
      <w:r w:rsidR="00931138">
        <w:t>.</w:t>
      </w:r>
    </w:p>
    <w:p w14:paraId="59130006" w14:textId="77777777" w:rsidR="007849D9" w:rsidRDefault="007849D9" w:rsidP="007849D9">
      <w:pPr>
        <w:jc w:val="both"/>
      </w:pPr>
    </w:p>
    <w:p w14:paraId="28801B4E" w14:textId="168B14C4" w:rsidR="007849D9" w:rsidRPr="0042588C" w:rsidRDefault="007849D9" w:rsidP="0042588C">
      <w:pPr>
        <w:pStyle w:val="Heading2"/>
        <w:ind w:left="0"/>
        <w:jc w:val="left"/>
        <w:rPr>
          <w:rFonts w:ascii="Times New Roman" w:hAnsi="Times New Roman"/>
          <w:i w:val="0"/>
          <w:sz w:val="24"/>
        </w:rPr>
      </w:pPr>
      <w:r w:rsidRPr="0042588C">
        <w:rPr>
          <w:rFonts w:ascii="Times New Roman" w:hAnsi="Times New Roman"/>
          <w:i w:val="0"/>
          <w:sz w:val="24"/>
        </w:rPr>
        <w:t xml:space="preserve">Eelnõu § </w:t>
      </w:r>
      <w:r w:rsidR="00F0367A">
        <w:rPr>
          <w:rFonts w:ascii="Times New Roman" w:hAnsi="Times New Roman"/>
          <w:i w:val="0"/>
          <w:sz w:val="24"/>
        </w:rPr>
        <w:t>36</w:t>
      </w:r>
      <w:r w:rsidRPr="0042588C">
        <w:rPr>
          <w:rFonts w:ascii="Times New Roman" w:hAnsi="Times New Roman"/>
          <w:i w:val="0"/>
          <w:sz w:val="24"/>
        </w:rPr>
        <w:t>. Bioturvalisuse kava</w:t>
      </w:r>
    </w:p>
    <w:p w14:paraId="6C984EEE" w14:textId="4ADA27C3" w:rsidR="00F12A7A" w:rsidRDefault="002E066C" w:rsidP="00F12A7A">
      <w:pPr>
        <w:jc w:val="both"/>
      </w:pPr>
      <w:r w:rsidRPr="00E71669">
        <w:t xml:space="preserve">Eelnõu </w:t>
      </w:r>
      <w:r w:rsidR="0063121F" w:rsidRPr="00377D74">
        <w:t>§</w:t>
      </w:r>
      <w:r w:rsidRPr="00377D74">
        <w:t xml:space="preserve">-s </w:t>
      </w:r>
      <w:r w:rsidR="00F0367A">
        <w:t>36</w:t>
      </w:r>
      <w:r w:rsidR="00ED1CD2" w:rsidRPr="00E71669">
        <w:t xml:space="preserve"> </w:t>
      </w:r>
      <w:r w:rsidR="00F12A7A">
        <w:t xml:space="preserve">sätestatakse bioturvalisuse kava koostamise ja rakendamise nõuded. </w:t>
      </w:r>
      <w:r w:rsidR="00F12A7A" w:rsidRPr="006969B4">
        <w:t>Bioturvalisus</w:t>
      </w:r>
      <w:r w:rsidR="00946B07">
        <w:t>e nõuded</w:t>
      </w:r>
      <w:r w:rsidR="00F12A7A" w:rsidRPr="006969B4">
        <w:t xml:space="preserve"> on üks olulisemaid ennetusvahendeid, mida saavad </w:t>
      </w:r>
      <w:r w:rsidR="00A10208">
        <w:t>järgida</w:t>
      </w:r>
      <w:r w:rsidR="00A10208" w:rsidRPr="006969B4">
        <w:t xml:space="preserve"> </w:t>
      </w:r>
      <w:r w:rsidR="00FA6B44">
        <w:t>loomapidajad</w:t>
      </w:r>
      <w:r w:rsidR="00F12A7A" w:rsidRPr="006969B4">
        <w:t xml:space="preserve"> ja teised loomadega töötavad inimesed, et takistada loomataudide sissetoomist loomapopulatsiooni, nende arenemist loomapopulatsioonis ja levimist loomapopulatsioonist välja. </w:t>
      </w:r>
      <w:r w:rsidR="00F12A7A">
        <w:t>B</w:t>
      </w:r>
      <w:r w:rsidR="00F12A7A" w:rsidRPr="006969B4">
        <w:t xml:space="preserve">ioturvameetmed peaksid olema piisavalt paindlikud, vastama tootmisviisile ja asjaomaste loomade liikidele või kategooriatele ning nende puhul tuleks võtta arvesse kohalikke olusid ja tehnoloogia arengut. </w:t>
      </w:r>
      <w:r w:rsidR="00946B07">
        <w:t xml:space="preserve">Bioturvalisuse kava </w:t>
      </w:r>
      <w:r w:rsidR="00E340C6">
        <w:t xml:space="preserve">on </w:t>
      </w:r>
      <w:r w:rsidR="00E340C6" w:rsidRPr="00E71669">
        <w:t>lihtne</w:t>
      </w:r>
      <w:r w:rsidR="00E340C6">
        <w:t xml:space="preserve"> ja</w:t>
      </w:r>
      <w:r w:rsidR="00E340C6" w:rsidRPr="00E71669">
        <w:t xml:space="preserve"> vajalik </w:t>
      </w:r>
      <w:r w:rsidR="00A10208">
        <w:t>vahend</w:t>
      </w:r>
      <w:r w:rsidR="00A10208" w:rsidRPr="00E71669">
        <w:t xml:space="preserve"> </w:t>
      </w:r>
      <w:r w:rsidR="00E340C6" w:rsidRPr="00E71669">
        <w:t>kõigile põllumajandusl</w:t>
      </w:r>
      <w:r w:rsidR="00E340C6">
        <w:t>o</w:t>
      </w:r>
      <w:r w:rsidR="00E340C6" w:rsidRPr="00E71669">
        <w:t xml:space="preserve">omade pidajatele, </w:t>
      </w:r>
      <w:r w:rsidR="00A10208">
        <w:t>aidates</w:t>
      </w:r>
      <w:r w:rsidR="00E340C6" w:rsidRPr="00E71669">
        <w:t xml:space="preserve"> luua </w:t>
      </w:r>
      <w:r w:rsidR="00B3192A">
        <w:t>loomapidamis</w:t>
      </w:r>
      <w:r w:rsidR="00E340C6" w:rsidRPr="00E71669">
        <w:t>ettevõttes selge ja kontrollitava bioturvalisuse süsteemi</w:t>
      </w:r>
      <w:r w:rsidR="00E340C6">
        <w:t xml:space="preserve"> </w:t>
      </w:r>
      <w:r w:rsidR="00A10208">
        <w:t>ning</w:t>
      </w:r>
      <w:r w:rsidR="00A10208" w:rsidRPr="00E71669">
        <w:t xml:space="preserve"> </w:t>
      </w:r>
      <w:r w:rsidR="00E340C6" w:rsidRPr="00E71669">
        <w:t xml:space="preserve">seda vastavalt vajadusele hinnata </w:t>
      </w:r>
      <w:r w:rsidR="00A10208">
        <w:t>ja</w:t>
      </w:r>
      <w:r w:rsidR="00A10208" w:rsidRPr="00E71669">
        <w:t xml:space="preserve"> </w:t>
      </w:r>
      <w:r w:rsidR="00E340C6" w:rsidRPr="00E71669">
        <w:t>ajakohastada</w:t>
      </w:r>
      <w:r w:rsidR="00E340C6">
        <w:t>.</w:t>
      </w:r>
      <w:r w:rsidR="00E340C6" w:rsidRPr="00702AD8">
        <w:t xml:space="preserve"> </w:t>
      </w:r>
      <w:r w:rsidR="00E340C6">
        <w:t>Bioturvalisuse kava aitab loomapi</w:t>
      </w:r>
      <w:r w:rsidR="00946B07">
        <w:t>d</w:t>
      </w:r>
      <w:r w:rsidR="00E340C6">
        <w:t>ajal fikseerida hetkeolukorra ja kavandada vajalikke muudatusi ning vajadusel selgitada neid lihtsalt ka järelevalveametnikule</w:t>
      </w:r>
      <w:r w:rsidR="00EC32C0">
        <w:t>.</w:t>
      </w:r>
      <w:r w:rsidR="00E340C6">
        <w:t xml:space="preserve"> </w:t>
      </w:r>
      <w:r w:rsidR="00F12A7A" w:rsidRPr="006969B4">
        <w:t>Kuigi bioturvalisus</w:t>
      </w:r>
      <w:r w:rsidR="00A10208">
        <w:t>e nõuete järgimine</w:t>
      </w:r>
      <w:r w:rsidR="00F12A7A" w:rsidRPr="006969B4">
        <w:t xml:space="preserve"> võib nõuda mõningaid esmaseid investeeringuid, peaks loomataudide</w:t>
      </w:r>
      <w:r w:rsidR="00E340C6">
        <w:t xml:space="preserve"> esinemise </w:t>
      </w:r>
      <w:r w:rsidR="00EC32C0">
        <w:t>riski</w:t>
      </w:r>
      <w:r w:rsidR="00EC32C0" w:rsidRPr="006969B4">
        <w:t xml:space="preserve"> </w:t>
      </w:r>
      <w:r w:rsidR="00F12A7A" w:rsidRPr="006969B4">
        <w:t>vähenemi</w:t>
      </w:r>
      <w:r w:rsidR="00E340C6">
        <w:t>ne</w:t>
      </w:r>
      <w:r w:rsidR="00F12A7A" w:rsidRPr="006969B4">
        <w:t xml:space="preserve"> olema </w:t>
      </w:r>
      <w:r w:rsidR="00FA6B44">
        <w:t>loomapidajate</w:t>
      </w:r>
      <w:r w:rsidR="00F12A7A" w:rsidRPr="006969B4">
        <w:t xml:space="preserve"> jaoks positiivseks stiimuliks.</w:t>
      </w:r>
    </w:p>
    <w:p w14:paraId="2A18F414" w14:textId="77777777" w:rsidR="00F12A7A" w:rsidRPr="006969B4" w:rsidRDefault="00F12A7A" w:rsidP="00F12A7A">
      <w:pPr>
        <w:jc w:val="both"/>
      </w:pPr>
    </w:p>
    <w:p w14:paraId="1A58613C" w14:textId="3BAFB5EA" w:rsidR="00F12A7A" w:rsidRPr="0042588C" w:rsidRDefault="00F12A7A" w:rsidP="00F12A7A">
      <w:pPr>
        <w:jc w:val="both"/>
      </w:pPr>
      <w:r>
        <w:t>Bioturvalisuse kava tuleb koostada teatud loomaliigi ja pidamisviisi korral</w:t>
      </w:r>
      <w:r w:rsidR="00A10208">
        <w:t>. Asjakohaste loomaliikide ja pidamisviiside</w:t>
      </w:r>
      <w:r>
        <w:t xml:space="preserve"> loetelu kehtestab valdkonna eest vastutav minister määrusega. Näiteks seakasvatusettevõtetes on sigade Aafrika katku leviku tõttu </w:t>
      </w:r>
      <w:r w:rsidR="00A10208">
        <w:t xml:space="preserve">kohustus koostada </w:t>
      </w:r>
      <w:r>
        <w:t xml:space="preserve">bioturvalisuse kava juba praegu. Ülejäänud loomapidamisettevõtete </w:t>
      </w:r>
      <w:r w:rsidR="00A10208">
        <w:t>puhul</w:t>
      </w:r>
      <w:r>
        <w:t>, nagu linnukasvatusettevõtted, piimaveiste pidamise ettevõtted, lihaveiste pidamise ettevõtted, lamba- ja kitsekasvatuseettevõtted, aga ka lemmikloomade varjupaigad ja kogumiskeskused, kehtesta</w:t>
      </w:r>
      <w:r w:rsidR="00E340C6">
        <w:t>takse</w:t>
      </w:r>
      <w:r>
        <w:t xml:space="preserve"> nimetatud kohustus järkjärgult, konsulteerides eelnevalt </w:t>
      </w:r>
      <w:r w:rsidR="00A10208">
        <w:t xml:space="preserve">asjaomase </w:t>
      </w:r>
      <w:r>
        <w:t xml:space="preserve">sektoriga. </w:t>
      </w:r>
      <w:r w:rsidR="002E6273">
        <w:t xml:space="preserve">Bioturvalisuse kava </w:t>
      </w:r>
      <w:r w:rsidR="00A10208">
        <w:t xml:space="preserve">koostamise </w:t>
      </w:r>
      <w:r w:rsidR="002E6273">
        <w:t xml:space="preserve">nõue </w:t>
      </w:r>
      <w:r>
        <w:t xml:space="preserve">toetab </w:t>
      </w:r>
      <w:r w:rsidRPr="00E71669">
        <w:t>bioturvalisuse nõu</w:t>
      </w:r>
      <w:r>
        <w:t xml:space="preserve">ete tõhusamat rakendamist. </w:t>
      </w:r>
    </w:p>
    <w:p w14:paraId="4B96F697" w14:textId="77777777" w:rsidR="00F12A7A" w:rsidRPr="00512E35" w:rsidRDefault="00F12A7A" w:rsidP="00F12A7A">
      <w:pPr>
        <w:jc w:val="both"/>
      </w:pPr>
    </w:p>
    <w:p w14:paraId="797ED6BE" w14:textId="7913886F" w:rsidR="00F12A7A" w:rsidRDefault="00F12A7A" w:rsidP="00F12A7A">
      <w:pPr>
        <w:jc w:val="both"/>
        <w:rPr>
          <w:szCs w:val="20"/>
        </w:rPr>
      </w:pPr>
      <w:r>
        <w:t xml:space="preserve">Bioturvalisuse kava ei pea koostama </w:t>
      </w:r>
      <w:r w:rsidR="00A10208">
        <w:t xml:space="preserve">kodumajapidamises </w:t>
      </w:r>
      <w:r>
        <w:t>oma tarbeks</w:t>
      </w:r>
      <w:r w:rsidR="00A10208" w:rsidRPr="00A10208">
        <w:t xml:space="preserve"> </w:t>
      </w:r>
      <w:r w:rsidR="00A10208">
        <w:t>loomade pidamise korral</w:t>
      </w:r>
      <w:r>
        <w:t>, välja arvatud</w:t>
      </w:r>
      <w:r w:rsidR="00A10208">
        <w:t xml:space="preserve"> juhul</w:t>
      </w:r>
      <w:r>
        <w:t>, kui see kohustus pannakse seoses eriti ohtliku või esilekerkiva loomataudi levikuga rakendatavate tauditõrjemeetmetega. Bioturvalisuse kava</w:t>
      </w:r>
      <w:r>
        <w:rPr>
          <w:szCs w:val="20"/>
        </w:rPr>
        <w:t xml:space="preserve"> </w:t>
      </w:r>
      <w:r w:rsidRPr="00FE7FD4">
        <w:rPr>
          <w:szCs w:val="20"/>
        </w:rPr>
        <w:t>koostamisel ei ole täh</w:t>
      </w:r>
      <w:r w:rsidR="00A10208">
        <w:rPr>
          <w:szCs w:val="20"/>
        </w:rPr>
        <w:t>tis</w:t>
      </w:r>
      <w:r w:rsidRPr="00FE7FD4">
        <w:rPr>
          <w:szCs w:val="20"/>
        </w:rPr>
        <w:t xml:space="preserve"> selle kava mahukus, vaid </w:t>
      </w:r>
      <w:r w:rsidR="00A10208">
        <w:rPr>
          <w:szCs w:val="20"/>
        </w:rPr>
        <w:t xml:space="preserve">oluline on, et </w:t>
      </w:r>
      <w:r w:rsidRPr="00FE7FD4">
        <w:rPr>
          <w:szCs w:val="20"/>
        </w:rPr>
        <w:t xml:space="preserve">see peab olema </w:t>
      </w:r>
      <w:r w:rsidR="00FA6B44">
        <w:rPr>
          <w:szCs w:val="20"/>
        </w:rPr>
        <w:t>loomapidamis</w:t>
      </w:r>
      <w:r w:rsidRPr="00FE7FD4">
        <w:rPr>
          <w:szCs w:val="20"/>
        </w:rPr>
        <w:t>ettevõtte</w:t>
      </w:r>
      <w:r w:rsidR="00FA6B44">
        <w:rPr>
          <w:szCs w:val="20"/>
        </w:rPr>
        <w:t xml:space="preserve"> </w:t>
      </w:r>
      <w:r w:rsidRPr="00FE7FD4">
        <w:rPr>
          <w:szCs w:val="20"/>
        </w:rPr>
        <w:t>põhine, kajastama looma</w:t>
      </w:r>
      <w:r>
        <w:rPr>
          <w:szCs w:val="20"/>
        </w:rPr>
        <w:t>pidamis</w:t>
      </w:r>
      <w:r w:rsidRPr="00FE7FD4">
        <w:rPr>
          <w:szCs w:val="20"/>
        </w:rPr>
        <w:t xml:space="preserve">ettevõttes </w:t>
      </w:r>
      <w:r>
        <w:rPr>
          <w:szCs w:val="20"/>
        </w:rPr>
        <w:t>tehtud</w:t>
      </w:r>
      <w:r w:rsidRPr="00FE7FD4">
        <w:rPr>
          <w:szCs w:val="20"/>
        </w:rPr>
        <w:t xml:space="preserve"> tegevusi (loomade sün</w:t>
      </w:r>
      <w:r>
        <w:rPr>
          <w:szCs w:val="20"/>
        </w:rPr>
        <w:t>d</w:t>
      </w:r>
      <w:r w:rsidRPr="00FE7FD4">
        <w:rPr>
          <w:szCs w:val="20"/>
        </w:rPr>
        <w:t xml:space="preserve"> </w:t>
      </w:r>
      <w:r>
        <w:rPr>
          <w:szCs w:val="20"/>
        </w:rPr>
        <w:t xml:space="preserve">või </w:t>
      </w:r>
      <w:r w:rsidRPr="00FE7FD4">
        <w:rPr>
          <w:szCs w:val="20"/>
        </w:rPr>
        <w:t>sissetoomi</w:t>
      </w:r>
      <w:r>
        <w:rPr>
          <w:szCs w:val="20"/>
        </w:rPr>
        <w:t>ne</w:t>
      </w:r>
      <w:r w:rsidRPr="00FE7FD4">
        <w:rPr>
          <w:szCs w:val="20"/>
        </w:rPr>
        <w:t>, söö</w:t>
      </w:r>
      <w:r>
        <w:rPr>
          <w:szCs w:val="20"/>
        </w:rPr>
        <w:t>da</w:t>
      </w:r>
      <w:r w:rsidRPr="00FE7FD4">
        <w:rPr>
          <w:szCs w:val="20"/>
        </w:rPr>
        <w:t xml:space="preserve"> ja allapanu sissetoomi</w:t>
      </w:r>
      <w:r>
        <w:rPr>
          <w:szCs w:val="20"/>
        </w:rPr>
        <w:t>ne</w:t>
      </w:r>
      <w:r w:rsidRPr="00FE7FD4">
        <w:rPr>
          <w:szCs w:val="20"/>
        </w:rPr>
        <w:t>, loomade liikumi</w:t>
      </w:r>
      <w:r>
        <w:rPr>
          <w:szCs w:val="20"/>
        </w:rPr>
        <w:t>ne</w:t>
      </w:r>
      <w:r w:rsidRPr="00FE7FD4">
        <w:rPr>
          <w:szCs w:val="20"/>
        </w:rPr>
        <w:t>, surevus, sõnniku eemaldami</w:t>
      </w:r>
      <w:r>
        <w:rPr>
          <w:szCs w:val="20"/>
        </w:rPr>
        <w:t>ne</w:t>
      </w:r>
      <w:r w:rsidRPr="00FE7FD4">
        <w:rPr>
          <w:szCs w:val="20"/>
        </w:rPr>
        <w:t xml:space="preserve">, </w:t>
      </w:r>
      <w:r w:rsidR="00FA6B44">
        <w:rPr>
          <w:szCs w:val="20"/>
        </w:rPr>
        <w:t>loomapidamis</w:t>
      </w:r>
      <w:r w:rsidRPr="00FE7FD4">
        <w:rPr>
          <w:szCs w:val="20"/>
        </w:rPr>
        <w:t>ettevõtte puhastamine ja desinfitseerimine</w:t>
      </w:r>
      <w:r>
        <w:rPr>
          <w:szCs w:val="20"/>
        </w:rPr>
        <w:t>,</w:t>
      </w:r>
      <w:r w:rsidRPr="00FE7FD4">
        <w:rPr>
          <w:szCs w:val="20"/>
        </w:rPr>
        <w:t xml:space="preserve"> kahjuritõrje jne) ning kõik </w:t>
      </w:r>
      <w:r w:rsidR="00A10208">
        <w:rPr>
          <w:szCs w:val="20"/>
        </w:rPr>
        <w:t>tegevused peavad</w:t>
      </w:r>
      <w:r w:rsidRPr="00FE7FD4">
        <w:rPr>
          <w:szCs w:val="20"/>
        </w:rPr>
        <w:t xml:space="preserve"> olema kooskõlas </w:t>
      </w:r>
      <w:r>
        <w:rPr>
          <w:szCs w:val="20"/>
        </w:rPr>
        <w:t>tegeliku</w:t>
      </w:r>
      <w:r w:rsidRPr="00FE7FD4">
        <w:rPr>
          <w:szCs w:val="20"/>
        </w:rPr>
        <w:t xml:space="preserve"> olukorraga </w:t>
      </w:r>
      <w:r w:rsidR="00FA6B44">
        <w:rPr>
          <w:szCs w:val="20"/>
        </w:rPr>
        <w:t>loomapidamis</w:t>
      </w:r>
      <w:r w:rsidRPr="00FE7FD4">
        <w:rPr>
          <w:szCs w:val="20"/>
        </w:rPr>
        <w:t>ettevõttes</w:t>
      </w:r>
      <w:r>
        <w:rPr>
          <w:szCs w:val="20"/>
        </w:rPr>
        <w:t xml:space="preserve">, mis omakorda nähtub loomapidaja peetavast arvestusest bioturvalisuse meetmete rakendamise </w:t>
      </w:r>
      <w:r w:rsidR="00466986">
        <w:rPr>
          <w:szCs w:val="20"/>
        </w:rPr>
        <w:t>kohta</w:t>
      </w:r>
      <w:r w:rsidRPr="00FE7FD4">
        <w:rPr>
          <w:szCs w:val="20"/>
        </w:rPr>
        <w:t xml:space="preserve">. </w:t>
      </w:r>
    </w:p>
    <w:p w14:paraId="120139B4" w14:textId="77777777" w:rsidR="00F12A7A" w:rsidRDefault="00F12A7A" w:rsidP="00F12A7A">
      <w:pPr>
        <w:jc w:val="both"/>
        <w:rPr>
          <w:szCs w:val="20"/>
        </w:rPr>
      </w:pPr>
    </w:p>
    <w:p w14:paraId="4CFCF66C" w14:textId="2E9C796B" w:rsidR="00F12A7A" w:rsidRDefault="00F12A7A" w:rsidP="00F12A7A">
      <w:pPr>
        <w:jc w:val="both"/>
      </w:pPr>
      <w:r>
        <w:t>Määruse (EL) 2016/429 artiklis 10 ja selle alusel kehtestatavas k</w:t>
      </w:r>
      <w:r w:rsidRPr="00F80A95">
        <w:t>omisjoni</w:t>
      </w:r>
      <w:r>
        <w:t xml:space="preserve"> rakendusaktis sätestatakse loomapidajate rakendatavad bioturvameetmed ja </w:t>
      </w:r>
      <w:r w:rsidR="00CD244D">
        <w:t>sama</w:t>
      </w:r>
      <w:r>
        <w:t xml:space="preserve"> määruse artiklis 25 </w:t>
      </w:r>
      <w:r w:rsidR="00EC32C0">
        <w:t xml:space="preserve">loomatervise </w:t>
      </w:r>
      <w:r>
        <w:t>ülevaatuse nõue. Need kaks tegevust on omavahelises seoses, kuna loomapidaja vajab bioturvalisuse hindamisel veterinaararsti kui valdkonna eksperdi hinnangut ja nõuannet. Määruse (EL) 2016/429 artikli 10 lõike 5 kohaselt teevad e</w:t>
      </w:r>
      <w:r w:rsidRPr="00705220">
        <w:t>ttevõtjad</w:t>
      </w:r>
      <w:r w:rsidR="00FA6B44">
        <w:t xml:space="preserve"> (veterinaarseaduse mõistes loomapidajad)</w:t>
      </w:r>
      <w:r w:rsidRPr="00705220">
        <w:t>, loomakasvatusspetsialistid ja lemmikloomapidajad tauditõrje- ja taudiennetusmeetmete kohaldamisel koostööd pädeva asutuse ja veterinaararstiga.</w:t>
      </w:r>
      <w:r>
        <w:t xml:space="preserve"> Nõustamine kuulub veterinaararsti kohustuste hulka eelnõu</w:t>
      </w:r>
      <w:r w:rsidRPr="00004EB1">
        <w:t xml:space="preserve"> § </w:t>
      </w:r>
      <w:r w:rsidR="00F0367A">
        <w:t>13</w:t>
      </w:r>
      <w:r w:rsidRPr="00004EB1">
        <w:t xml:space="preserve"> lõike 4</w:t>
      </w:r>
      <w:r w:rsidR="00A10208">
        <w:t xml:space="preserve"> kohaselt</w:t>
      </w:r>
      <w:r>
        <w:t xml:space="preserve">. Määruse (EL) 2016/429 artikli 25 kohaselt peavad loomapidajad tagama, et veterinaararst </w:t>
      </w:r>
      <w:r w:rsidR="00A10208">
        <w:t>teeb</w:t>
      </w:r>
      <w:r w:rsidR="004C3C32" w:rsidRPr="004C3C32">
        <w:t xml:space="preserve"> loomapidamisettevõttes vähemalt kord aastas</w:t>
      </w:r>
      <w:r w:rsidR="00A10208" w:rsidRPr="00A10208">
        <w:t xml:space="preserve"> </w:t>
      </w:r>
      <w:r w:rsidR="00A10208" w:rsidRPr="004C3C32">
        <w:t>loomatervise ülevaatuse</w:t>
      </w:r>
      <w:r w:rsidR="004C3C32">
        <w:t xml:space="preserve">, mille eesmärk on eelkõige nõustada </w:t>
      </w:r>
      <w:r w:rsidR="00FA0B77">
        <w:t xml:space="preserve">loomapidajat </w:t>
      </w:r>
      <w:r w:rsidR="004C3C32" w:rsidRPr="004C3C32">
        <w:t xml:space="preserve">bioturvalisuse ja muudes loomatervisega seotud küsimustes. </w:t>
      </w:r>
    </w:p>
    <w:p w14:paraId="7E8F96C1" w14:textId="77777777" w:rsidR="00F12A7A" w:rsidRDefault="00F12A7A" w:rsidP="007849D9">
      <w:pPr>
        <w:jc w:val="both"/>
      </w:pPr>
    </w:p>
    <w:p w14:paraId="4C9EC078" w14:textId="2457C79F" w:rsidR="00F12A7A" w:rsidRDefault="00F12A7A" w:rsidP="00F12A7A">
      <w:pPr>
        <w:jc w:val="both"/>
        <w:rPr>
          <w:color w:val="202020"/>
          <w:lang w:eastAsia="et-EE"/>
        </w:rPr>
      </w:pPr>
      <w:r w:rsidRPr="0034783D">
        <w:t xml:space="preserve">Eelnõu § </w:t>
      </w:r>
      <w:r w:rsidR="00F0367A" w:rsidRPr="0034783D">
        <w:t>36</w:t>
      </w:r>
      <w:r w:rsidR="00ED1CD2" w:rsidRPr="0034783D">
        <w:t xml:space="preserve"> </w:t>
      </w:r>
      <w:r w:rsidRPr="0034783D">
        <w:rPr>
          <w:b/>
        </w:rPr>
        <w:t>lõikes 1</w:t>
      </w:r>
      <w:r w:rsidRPr="0034783D">
        <w:t xml:space="preserve"> </w:t>
      </w:r>
      <w:r w:rsidR="002E066C" w:rsidRPr="0034783D">
        <w:t xml:space="preserve">sätestatakse </w:t>
      </w:r>
      <w:r w:rsidR="006739AE" w:rsidRPr="0034783D">
        <w:t xml:space="preserve">üldine kohustus koostada </w:t>
      </w:r>
      <w:r w:rsidRPr="0034783D">
        <w:t xml:space="preserve">bioturvalisuse kava. </w:t>
      </w:r>
      <w:r w:rsidRPr="0034783D">
        <w:rPr>
          <w:color w:val="202020"/>
          <w:lang w:eastAsia="et-EE"/>
        </w:rPr>
        <w:t>Bioturvalisuse</w:t>
      </w:r>
      <w:r>
        <w:rPr>
          <w:color w:val="202020"/>
          <w:lang w:eastAsia="et-EE"/>
        </w:rPr>
        <w:t xml:space="preserve"> kava koostatakse </w:t>
      </w:r>
      <w:r w:rsidR="002E6273">
        <w:rPr>
          <w:color w:val="202020"/>
          <w:lang w:eastAsia="et-EE"/>
        </w:rPr>
        <w:t>veterinaar</w:t>
      </w:r>
      <w:r>
        <w:rPr>
          <w:color w:val="202020"/>
          <w:lang w:eastAsia="et-EE"/>
        </w:rPr>
        <w:t>seaduse</w:t>
      </w:r>
      <w:r w:rsidR="002E6273">
        <w:rPr>
          <w:color w:val="202020"/>
          <w:lang w:eastAsia="et-EE"/>
        </w:rPr>
        <w:t xml:space="preserve"> </w:t>
      </w:r>
      <w:r w:rsidR="004C3C32" w:rsidRPr="004C3C32">
        <w:t xml:space="preserve">§ </w:t>
      </w:r>
      <w:r w:rsidR="00BE47F2">
        <w:t>24</w:t>
      </w:r>
      <w:r w:rsidR="004C3C32" w:rsidRPr="004C3C32">
        <w:t xml:space="preserve"> lõike 2 punktide 1–3 kohaselt majandustegevuse teate esitanud </w:t>
      </w:r>
      <w:r w:rsidR="004C3C32" w:rsidRPr="00B00DBA">
        <w:t>või</w:t>
      </w:r>
      <w:r w:rsidR="004C3C32" w:rsidRPr="004C3C32">
        <w:t xml:space="preserve"> § </w:t>
      </w:r>
      <w:r w:rsidR="00BE47F2">
        <w:t>25</w:t>
      </w:r>
      <w:r w:rsidR="004C3C32" w:rsidRPr="004C3C32">
        <w:t xml:space="preserve"> lõike 2 punktide 1–4 </w:t>
      </w:r>
      <w:r w:rsidR="0068249D" w:rsidRPr="0068249D">
        <w:t>viidatud tegevusalal või ettevõttes tegutsemiseks tegevusloa saanud isik ettevõttes rakendatavate bioturvameetmete kohta</w:t>
      </w:r>
      <w:r w:rsidR="004C3C32" w:rsidRPr="004C3C32">
        <w:t>.</w:t>
      </w:r>
      <w:r>
        <w:rPr>
          <w:color w:val="202020"/>
          <w:lang w:eastAsia="et-EE"/>
        </w:rPr>
        <w:t xml:space="preserve"> </w:t>
      </w:r>
      <w:r w:rsidR="00D12D06">
        <w:t xml:space="preserve">Bioturvalisuse kava koostamise kohta ei ole </w:t>
      </w:r>
      <w:r w:rsidR="00774D75">
        <w:t>eri</w:t>
      </w:r>
      <w:r w:rsidR="00D12D06">
        <w:t>nõudeid</w:t>
      </w:r>
      <w:r w:rsidR="00774D75">
        <w:t xml:space="preserve"> ning see</w:t>
      </w:r>
      <w:r w:rsidR="00D12D06">
        <w:t xml:space="preserve"> võib olla koostatud </w:t>
      </w:r>
      <w:r w:rsidR="00FA0B77">
        <w:t xml:space="preserve">loomapidajale </w:t>
      </w:r>
      <w:r w:rsidR="00D12D06">
        <w:t xml:space="preserve">sobivas vormis. Sõltuvalt </w:t>
      </w:r>
      <w:r w:rsidR="00FA0B77">
        <w:t>loomapidamis</w:t>
      </w:r>
      <w:r w:rsidR="00D12D06">
        <w:t>ettevõtte suurusest võtab b</w:t>
      </w:r>
      <w:r w:rsidR="00D12D06" w:rsidRPr="00342BB8">
        <w:t>io</w:t>
      </w:r>
      <w:r w:rsidR="00D12D06">
        <w:t>turvalisuse kava koostamine hinnanguliselt aega mõnest tunnist mõne päevani. Jooksva arvestuse pidamine b</w:t>
      </w:r>
      <w:r w:rsidR="00D12D06" w:rsidRPr="00342BB8">
        <w:t>io</w:t>
      </w:r>
      <w:r w:rsidR="00D12D06">
        <w:t xml:space="preserve">turvameetmete rakendamise </w:t>
      </w:r>
      <w:r w:rsidR="00466986">
        <w:t>kohta</w:t>
      </w:r>
      <w:r w:rsidR="00D12D06">
        <w:t xml:space="preserve"> võtab sõltuvalt </w:t>
      </w:r>
      <w:r w:rsidR="00FA0B77">
        <w:t>loomapidamis</w:t>
      </w:r>
      <w:r w:rsidR="00D12D06">
        <w:t xml:space="preserve">ettevõtte suurusest </w:t>
      </w:r>
      <w:r w:rsidR="006739AE">
        <w:t xml:space="preserve">ja </w:t>
      </w:r>
      <w:r w:rsidR="00FA0B77">
        <w:t>loomapidamis</w:t>
      </w:r>
      <w:r w:rsidR="00D12D06">
        <w:t xml:space="preserve">ettevõttes peetavate loomade arvust aega hinnanguliselt viis kuni mõnikümmend minutit päevas. Bioturvalisuse kava ajakohasuse all mõeldakse näiteks </w:t>
      </w:r>
      <w:r w:rsidR="00FA0B77">
        <w:t>loomapidamis</w:t>
      </w:r>
      <w:r w:rsidR="00D12D06">
        <w:t xml:space="preserve">ettevõttes peetavate loomade, loomataudialase staatuse ja </w:t>
      </w:r>
      <w:r w:rsidR="00FA0B77">
        <w:t>loomapidamis</w:t>
      </w:r>
      <w:r w:rsidR="00D12D06">
        <w:t>ettevõttes rakendatud bioturvalisuse meetmete kohta käivate andmete uuendamist nende muutumise</w:t>
      </w:r>
      <w:r w:rsidR="006739AE">
        <w:t xml:space="preserve"> korra</w:t>
      </w:r>
      <w:r w:rsidR="00D12D06">
        <w:t>l.</w:t>
      </w:r>
    </w:p>
    <w:p w14:paraId="2FE80519" w14:textId="590908B4" w:rsidR="001A5F7E" w:rsidRDefault="001A5F7E" w:rsidP="00F12A7A">
      <w:pPr>
        <w:jc w:val="both"/>
        <w:rPr>
          <w:color w:val="202020"/>
          <w:lang w:eastAsia="et-EE"/>
        </w:rPr>
      </w:pPr>
    </w:p>
    <w:p w14:paraId="6244B16A" w14:textId="5AD96C34" w:rsidR="008F29DE" w:rsidRDefault="001A5F7E" w:rsidP="008F29DE">
      <w:pPr>
        <w:jc w:val="both"/>
      </w:pPr>
      <w:r w:rsidRPr="001A5F7E">
        <w:t xml:space="preserve">Eelnõu </w:t>
      </w:r>
      <w:r w:rsidRPr="000F55C2">
        <w:t xml:space="preserve">§ </w:t>
      </w:r>
      <w:r w:rsidR="00F0367A">
        <w:t>36</w:t>
      </w:r>
      <w:r w:rsidR="00ED1CD2" w:rsidRPr="001A5F7E">
        <w:t xml:space="preserve"> </w:t>
      </w:r>
      <w:r w:rsidRPr="001A5F7E">
        <w:rPr>
          <w:b/>
        </w:rPr>
        <w:t>lõikes 2</w:t>
      </w:r>
      <w:r w:rsidRPr="001A5F7E">
        <w:t xml:space="preserve"> sätestatakse volitusnorm </w:t>
      </w:r>
      <w:r w:rsidR="002E6273">
        <w:t>maaelu</w:t>
      </w:r>
      <w:r w:rsidRPr="001A5F7E">
        <w:t>ministr</w:t>
      </w:r>
      <w:r>
        <w:t>ile kehtestada n</w:t>
      </w:r>
      <w:r w:rsidRPr="006D0053">
        <w:t xml:space="preserve">ende loomaliikide loetelu, </w:t>
      </w:r>
      <w:r w:rsidR="00774D75" w:rsidRPr="00774D75">
        <w:t xml:space="preserve">millesse kuuluvate loomade pidamisel </w:t>
      </w:r>
      <w:r w:rsidR="002E6273">
        <w:t xml:space="preserve">tuleb </w:t>
      </w:r>
      <w:r w:rsidRPr="00B34378" w:rsidDel="002351F5">
        <w:rPr>
          <w:color w:val="202020"/>
          <w:lang w:eastAsia="et-EE"/>
        </w:rPr>
        <w:t>koosta</w:t>
      </w:r>
      <w:r w:rsidR="002E6273">
        <w:rPr>
          <w:color w:val="202020"/>
          <w:lang w:eastAsia="et-EE"/>
        </w:rPr>
        <w:t>da</w:t>
      </w:r>
      <w:r w:rsidRPr="00B34378" w:rsidDel="002351F5">
        <w:rPr>
          <w:color w:val="202020"/>
          <w:lang w:eastAsia="et-EE"/>
        </w:rPr>
        <w:t xml:space="preserve"> </w:t>
      </w:r>
      <w:r w:rsidRPr="00B34378" w:rsidDel="002351F5">
        <w:t>loomapidamisettevõttes</w:t>
      </w:r>
      <w:r w:rsidRPr="00B34378">
        <w:t xml:space="preserve"> rakendatavate bioturva</w:t>
      </w:r>
      <w:r>
        <w:t xml:space="preserve">lisuse </w:t>
      </w:r>
      <w:r w:rsidRPr="00B34378">
        <w:t>meetmete kohta bioturvalisuse kava</w:t>
      </w:r>
      <w:r w:rsidR="00D12D06">
        <w:t xml:space="preserve">. </w:t>
      </w:r>
      <w:r w:rsidR="00774D75" w:rsidRPr="00774D75">
        <w:t>Nimetatud loetelu kehtestatakse vajaduse korral loomade vanusegruppide ja pidamisviiside kaupa.</w:t>
      </w:r>
      <w:r w:rsidR="00EC32C0">
        <w:t xml:space="preserve"> Volitusnorm kehtestatakse eesmärgiga mitte rakendada bioturvalisuse kava koostamise kohustust korraga kõikidesse loomaliikidesse kuuluvate põllumajandusloomade pidamisel, vaid teha seda riskipõhiselt</w:t>
      </w:r>
      <w:r w:rsidR="00A54387">
        <w:t>, lähtudes iga loomaliigi puhul asjakohaste loomataudide leviku ohust.</w:t>
      </w:r>
    </w:p>
    <w:p w14:paraId="25252887" w14:textId="77777777" w:rsidR="00774D75" w:rsidRDefault="00774D75" w:rsidP="00703C09">
      <w:pPr>
        <w:jc w:val="both"/>
      </w:pPr>
    </w:p>
    <w:p w14:paraId="01B89DDB" w14:textId="371980AE" w:rsidR="00705220" w:rsidRDefault="0050689B" w:rsidP="004F6D7F">
      <w:pPr>
        <w:jc w:val="both"/>
      </w:pPr>
      <w:r w:rsidRPr="0042588C">
        <w:t xml:space="preserve">Eelnõu </w:t>
      </w:r>
      <w:r w:rsidRPr="00F0367A">
        <w:t xml:space="preserve">§ </w:t>
      </w:r>
      <w:r w:rsidR="00F0367A">
        <w:t>36</w:t>
      </w:r>
      <w:r w:rsidR="00ED1CD2" w:rsidRPr="0050689B">
        <w:rPr>
          <w:b/>
        </w:rPr>
        <w:t xml:space="preserve"> </w:t>
      </w:r>
      <w:r w:rsidRPr="0050689B">
        <w:rPr>
          <w:b/>
        </w:rPr>
        <w:t xml:space="preserve">lõikes </w:t>
      </w:r>
      <w:r w:rsidR="001A5F7E">
        <w:rPr>
          <w:b/>
        </w:rPr>
        <w:t>3</w:t>
      </w:r>
      <w:r>
        <w:t xml:space="preserve"> </w:t>
      </w:r>
      <w:r w:rsidR="008F29DE">
        <w:t xml:space="preserve">täpsustatakse </w:t>
      </w:r>
      <w:r w:rsidR="000D2C88">
        <w:t>bioturvalisuse kava koostamise</w:t>
      </w:r>
      <w:r w:rsidR="008F29DE">
        <w:t xml:space="preserve"> aluseid. </w:t>
      </w:r>
      <w:r w:rsidR="00A369CF">
        <w:t>Bioturvalisuse kava</w:t>
      </w:r>
      <w:r w:rsidR="0063121F">
        <w:t xml:space="preserve"> koostamisel ja ajakohastamisel võetakse arvesse määruse (EL) 2016/429 artikli 10 sätestatud bioturvameetmeid ja </w:t>
      </w:r>
      <w:r w:rsidR="00CD244D">
        <w:t>sama</w:t>
      </w:r>
      <w:r w:rsidR="00F360B5">
        <w:t xml:space="preserve"> </w:t>
      </w:r>
      <w:r w:rsidR="0063121F">
        <w:t xml:space="preserve">määruse artikli 25 </w:t>
      </w:r>
      <w:r w:rsidR="00C722F1">
        <w:t xml:space="preserve">kohase </w:t>
      </w:r>
      <w:r w:rsidR="00A54387" w:rsidRPr="00A54387">
        <w:t xml:space="preserve">loomatervise </w:t>
      </w:r>
      <w:r w:rsidR="0063121F" w:rsidRPr="00A54387">
        <w:t>ülevaatuse tulemusi</w:t>
      </w:r>
      <w:r w:rsidR="0063121F">
        <w:t xml:space="preserve">. </w:t>
      </w:r>
      <w:r w:rsidR="002C3441">
        <w:t xml:space="preserve">Lisaks võib </w:t>
      </w:r>
      <w:r w:rsidR="00F360B5">
        <w:t>Euroopa K</w:t>
      </w:r>
      <w:r w:rsidR="00705220" w:rsidRPr="00705220">
        <w:t>omisjon rakendusaktidega kehtestada</w:t>
      </w:r>
      <w:r w:rsidR="00774D75" w:rsidRPr="00774D75">
        <w:t xml:space="preserve"> </w:t>
      </w:r>
      <w:r w:rsidR="00CD244D">
        <w:t>sama</w:t>
      </w:r>
      <w:r w:rsidR="00CD244D" w:rsidRPr="00774D75">
        <w:t xml:space="preserve"> </w:t>
      </w:r>
      <w:r w:rsidR="00774D75" w:rsidRPr="00774D75">
        <w:t>määruse</w:t>
      </w:r>
      <w:r w:rsidR="00705220" w:rsidRPr="00705220">
        <w:t xml:space="preserve"> artikli</w:t>
      </w:r>
      <w:r w:rsidR="00705220">
        <w:t xml:space="preserve"> 10</w:t>
      </w:r>
      <w:r w:rsidR="00705220" w:rsidRPr="00705220">
        <w:t xml:space="preserve"> ühtseks kohaldamiseks vajalikud miinimumnõuded</w:t>
      </w:r>
      <w:r w:rsidR="00705220">
        <w:t xml:space="preserve"> </w:t>
      </w:r>
      <w:r w:rsidR="00705220" w:rsidRPr="00705220">
        <w:t xml:space="preserve">loomade, </w:t>
      </w:r>
      <w:r w:rsidR="00012BDE">
        <w:t>loomse saaduse, loomse paljundusmaterjali</w:t>
      </w:r>
      <w:r w:rsidR="00705220" w:rsidRPr="00705220">
        <w:t xml:space="preserve">, sõidukite ja inimeste </w:t>
      </w:r>
      <w:r w:rsidR="00FA0B77">
        <w:t>loomapidamis</w:t>
      </w:r>
      <w:r w:rsidR="00705220" w:rsidRPr="00705220">
        <w:t>ettevõttesse sisenemise ja sealt väljumise</w:t>
      </w:r>
      <w:r w:rsidR="00705220">
        <w:t>,</w:t>
      </w:r>
      <w:r w:rsidR="00705220" w:rsidRPr="00705220">
        <w:t xml:space="preserve"> seadmete kasutamise</w:t>
      </w:r>
      <w:r w:rsidR="0096223A">
        <w:t>,</w:t>
      </w:r>
      <w:r w:rsidR="00705220" w:rsidRPr="00705220">
        <w:t xml:space="preserve"> riske arvestava</w:t>
      </w:r>
      <w:r w:rsidR="00705220">
        <w:t>te</w:t>
      </w:r>
      <w:r w:rsidR="00705220" w:rsidRPr="00705220">
        <w:t xml:space="preserve"> liikumistingimus</w:t>
      </w:r>
      <w:r w:rsidR="00705220">
        <w:t>te,</w:t>
      </w:r>
      <w:r w:rsidR="00705220" w:rsidRPr="00705220">
        <w:t xml:space="preserve"> loomade või </w:t>
      </w:r>
      <w:r w:rsidR="00012BDE">
        <w:t>loomse saaduse või loomse paljundusmaterjali</w:t>
      </w:r>
      <w:r w:rsidR="00705220" w:rsidRPr="00705220">
        <w:t xml:space="preserve"> </w:t>
      </w:r>
      <w:r w:rsidR="00FA0B77">
        <w:t>loomapidamis</w:t>
      </w:r>
      <w:r w:rsidR="00705220" w:rsidRPr="00705220">
        <w:t>ettevõttesse toomise tingimus</w:t>
      </w:r>
      <w:r w:rsidR="00705220">
        <w:t xml:space="preserve">te, äsja </w:t>
      </w:r>
      <w:r w:rsidR="00FA0B77">
        <w:t>loomapidamis</w:t>
      </w:r>
      <w:r w:rsidR="00705220">
        <w:t>ettevõttesse</w:t>
      </w:r>
      <w:r w:rsidR="00705220" w:rsidRPr="00705220">
        <w:t xml:space="preserve"> toodud või haigete loomade karantiini, isoleerimis</w:t>
      </w:r>
      <w:r w:rsidR="00705220">
        <w:t>e</w:t>
      </w:r>
      <w:r w:rsidR="00705220" w:rsidRPr="00705220">
        <w:t xml:space="preserve"> või eraldamis</w:t>
      </w:r>
      <w:r w:rsidR="00705220">
        <w:t>e</w:t>
      </w:r>
      <w:r w:rsidR="008075B1">
        <w:t xml:space="preserve"> ning</w:t>
      </w:r>
      <w:r w:rsidR="00705220" w:rsidRPr="00705220">
        <w:t xml:space="preserve"> surnud loomade ja muude loomsete kõrvalsaaduste ohutu kõrvaldamise süsteemi</w:t>
      </w:r>
      <w:r w:rsidR="00705220">
        <w:t xml:space="preserve"> kohta</w:t>
      </w:r>
      <w:r w:rsidR="00705220" w:rsidRPr="00705220">
        <w:t>.</w:t>
      </w:r>
      <w:r w:rsidR="008075B1">
        <w:t xml:space="preserve"> </w:t>
      </w:r>
    </w:p>
    <w:p w14:paraId="03387BDC" w14:textId="1F9A109B" w:rsidR="00B40DE8" w:rsidRDefault="00B40DE8" w:rsidP="004F6D7F">
      <w:pPr>
        <w:jc w:val="both"/>
      </w:pPr>
    </w:p>
    <w:p w14:paraId="747BBBC2" w14:textId="6E531768" w:rsidR="00B40DE8" w:rsidRPr="0028452F" w:rsidRDefault="00B40DE8" w:rsidP="004F6D7F">
      <w:pPr>
        <w:jc w:val="both"/>
        <w:rPr>
          <w:color w:val="202020"/>
          <w:u w:val="single"/>
          <w:lang w:eastAsia="et-EE"/>
        </w:rPr>
      </w:pPr>
      <w:r w:rsidRPr="0028452F">
        <w:t xml:space="preserve">Eelnõu </w:t>
      </w:r>
      <w:r w:rsidRPr="000F55C2">
        <w:t xml:space="preserve">§ </w:t>
      </w:r>
      <w:r w:rsidR="00F0367A">
        <w:t>36</w:t>
      </w:r>
      <w:r w:rsidR="00ED1CD2" w:rsidRPr="0028452F">
        <w:rPr>
          <w:b/>
        </w:rPr>
        <w:t xml:space="preserve"> </w:t>
      </w:r>
      <w:r w:rsidRPr="0028452F">
        <w:rPr>
          <w:b/>
        </w:rPr>
        <w:t>lõi</w:t>
      </w:r>
      <w:r w:rsidR="006C784C">
        <w:rPr>
          <w:b/>
        </w:rPr>
        <w:t>getes</w:t>
      </w:r>
      <w:r w:rsidR="006C784C" w:rsidRPr="00BC691D">
        <w:t xml:space="preserve"> </w:t>
      </w:r>
      <w:r w:rsidRPr="0028452F">
        <w:rPr>
          <w:b/>
        </w:rPr>
        <w:t>4</w:t>
      </w:r>
      <w:r w:rsidRPr="0028452F">
        <w:t xml:space="preserve"> </w:t>
      </w:r>
      <w:r w:rsidR="006C784C">
        <w:t xml:space="preserve">ja </w:t>
      </w:r>
      <w:r w:rsidR="006C784C" w:rsidRPr="006C784C">
        <w:rPr>
          <w:b/>
        </w:rPr>
        <w:t>5</w:t>
      </w:r>
      <w:r w:rsidR="006C784C">
        <w:t xml:space="preserve"> </w:t>
      </w:r>
      <w:r w:rsidRPr="0028452F">
        <w:t>sätestatakse bioturvalisuse kava koostamise tähtaeg</w:t>
      </w:r>
      <w:r w:rsidR="006C784C" w:rsidRPr="006C784C">
        <w:t xml:space="preserve"> </w:t>
      </w:r>
      <w:r w:rsidR="006C784C">
        <w:t>ja kava säilitamise nõuded</w:t>
      </w:r>
      <w:r w:rsidRPr="0028452F">
        <w:t xml:space="preserve">. </w:t>
      </w:r>
      <w:r w:rsidRPr="0028452F">
        <w:rPr>
          <w:color w:val="202020"/>
          <w:lang w:eastAsia="et-EE"/>
        </w:rPr>
        <w:t xml:space="preserve">Loomapidaja </w:t>
      </w:r>
      <w:r w:rsidR="002045DA" w:rsidRPr="0028452F">
        <w:rPr>
          <w:color w:val="202020"/>
          <w:lang w:eastAsia="et-EE"/>
        </w:rPr>
        <w:t xml:space="preserve">koostab </w:t>
      </w:r>
      <w:r w:rsidRPr="0028452F">
        <w:rPr>
          <w:color w:val="202020"/>
          <w:lang w:eastAsia="et-EE"/>
        </w:rPr>
        <w:t xml:space="preserve">bioturvalisuse kava </w:t>
      </w:r>
      <w:r w:rsidR="002045DA" w:rsidRPr="0028452F">
        <w:rPr>
          <w:color w:val="202020"/>
          <w:lang w:eastAsia="et-EE"/>
        </w:rPr>
        <w:t>30 päeva jooksul</w:t>
      </w:r>
      <w:r w:rsidR="00774D75">
        <w:rPr>
          <w:color w:val="202020"/>
          <w:lang w:eastAsia="et-EE"/>
        </w:rPr>
        <w:t xml:space="preserve"> </w:t>
      </w:r>
      <w:r w:rsidRPr="0028452F">
        <w:rPr>
          <w:color w:val="202020"/>
          <w:lang w:eastAsia="et-EE"/>
        </w:rPr>
        <w:t xml:space="preserve">majandustegevuse teate </w:t>
      </w:r>
      <w:r w:rsidR="0078060E" w:rsidRPr="0028452F">
        <w:rPr>
          <w:color w:val="202020"/>
          <w:lang w:eastAsia="et-EE"/>
        </w:rPr>
        <w:t>esitamise</w:t>
      </w:r>
      <w:r w:rsidR="002045DA" w:rsidRPr="0028452F">
        <w:rPr>
          <w:color w:val="202020"/>
          <w:lang w:eastAsia="et-EE"/>
        </w:rPr>
        <w:t>st</w:t>
      </w:r>
      <w:r w:rsidR="0078060E" w:rsidRPr="0028452F">
        <w:rPr>
          <w:color w:val="202020"/>
          <w:lang w:eastAsia="et-EE"/>
        </w:rPr>
        <w:t xml:space="preserve"> </w:t>
      </w:r>
      <w:r w:rsidRPr="0028452F">
        <w:rPr>
          <w:color w:val="202020"/>
          <w:lang w:eastAsia="et-EE"/>
        </w:rPr>
        <w:t xml:space="preserve">või tegevusloa </w:t>
      </w:r>
      <w:r w:rsidR="0078060E" w:rsidRPr="0028452F">
        <w:rPr>
          <w:color w:val="202020"/>
          <w:lang w:eastAsia="et-EE"/>
        </w:rPr>
        <w:t>saamise</w:t>
      </w:r>
      <w:r w:rsidR="002045DA" w:rsidRPr="0028452F">
        <w:rPr>
          <w:color w:val="202020"/>
          <w:lang w:eastAsia="et-EE"/>
        </w:rPr>
        <w:t>st</w:t>
      </w:r>
      <w:r w:rsidR="00774D75">
        <w:rPr>
          <w:color w:val="202020"/>
          <w:lang w:eastAsia="et-EE"/>
        </w:rPr>
        <w:t xml:space="preserve"> </w:t>
      </w:r>
      <w:r w:rsidR="0096223A">
        <w:rPr>
          <w:color w:val="202020"/>
          <w:lang w:eastAsia="et-EE"/>
        </w:rPr>
        <w:t xml:space="preserve">arvates </w:t>
      </w:r>
      <w:r w:rsidR="00774D75">
        <w:rPr>
          <w:color w:val="202020"/>
          <w:lang w:eastAsia="et-EE"/>
        </w:rPr>
        <w:t>ning</w:t>
      </w:r>
      <w:r w:rsidRPr="0028452F">
        <w:rPr>
          <w:color w:val="202020"/>
          <w:lang w:eastAsia="et-EE"/>
        </w:rPr>
        <w:t xml:space="preserve"> ajakohastab </w:t>
      </w:r>
      <w:r w:rsidR="00774D75" w:rsidRPr="0028452F">
        <w:rPr>
          <w:color w:val="202020"/>
          <w:lang w:eastAsia="et-EE"/>
        </w:rPr>
        <w:t xml:space="preserve">bioturvalisuse kava </w:t>
      </w:r>
      <w:r w:rsidRPr="0028452F">
        <w:rPr>
          <w:color w:val="202020"/>
          <w:lang w:eastAsia="et-EE"/>
        </w:rPr>
        <w:t xml:space="preserve">ja peab </w:t>
      </w:r>
      <w:r w:rsidR="00A54387">
        <w:rPr>
          <w:color w:val="202020"/>
          <w:lang w:eastAsia="et-EE"/>
        </w:rPr>
        <w:t>selle</w:t>
      </w:r>
      <w:r w:rsidR="00A54387" w:rsidRPr="0028452F">
        <w:rPr>
          <w:color w:val="202020"/>
          <w:lang w:eastAsia="et-EE"/>
        </w:rPr>
        <w:t xml:space="preserve"> täitmise</w:t>
      </w:r>
      <w:r w:rsidRPr="0028452F">
        <w:rPr>
          <w:color w:val="202020"/>
          <w:lang w:eastAsia="et-EE"/>
        </w:rPr>
        <w:t xml:space="preserve"> kohta arvestust. </w:t>
      </w:r>
      <w:r w:rsidR="006C784C">
        <w:rPr>
          <w:color w:val="202020"/>
          <w:lang w:eastAsia="et-EE"/>
        </w:rPr>
        <w:t xml:space="preserve">Bioturvalisuse kava </w:t>
      </w:r>
      <w:r w:rsidR="006C784C" w:rsidRPr="009D013E">
        <w:rPr>
          <w:color w:val="202020"/>
          <w:lang w:eastAsia="et-EE"/>
        </w:rPr>
        <w:t>säilitatakse kaks aastat selle rakendamise kohustuse lõppemisest arvates.</w:t>
      </w:r>
      <w:r w:rsidR="006C784C">
        <w:rPr>
          <w:color w:val="202020"/>
          <w:lang w:eastAsia="et-EE"/>
        </w:rPr>
        <w:t xml:space="preserve"> </w:t>
      </w:r>
      <w:r w:rsidR="0028452F">
        <w:rPr>
          <w:color w:val="202020"/>
          <w:lang w:eastAsia="et-EE"/>
        </w:rPr>
        <w:t>K</w:t>
      </w:r>
      <w:r w:rsidRPr="0028452F">
        <w:rPr>
          <w:color w:val="202020"/>
          <w:lang w:eastAsia="et-EE"/>
        </w:rPr>
        <w:t xml:space="preserve">oos majandustegevuse alustamisega </w:t>
      </w:r>
      <w:r w:rsidR="0028452F">
        <w:rPr>
          <w:color w:val="202020"/>
          <w:lang w:eastAsia="et-EE"/>
        </w:rPr>
        <w:t xml:space="preserve">peab </w:t>
      </w:r>
      <w:r w:rsidRPr="0028452F">
        <w:rPr>
          <w:color w:val="202020"/>
          <w:lang w:eastAsia="et-EE"/>
        </w:rPr>
        <w:t xml:space="preserve">olema läbi mõeldud ka bioturvalisuse tagamine </w:t>
      </w:r>
      <w:r w:rsidR="009D72D3">
        <w:rPr>
          <w:color w:val="202020"/>
          <w:lang w:eastAsia="et-EE"/>
        </w:rPr>
        <w:t>loomapidamis</w:t>
      </w:r>
      <w:r w:rsidRPr="0028452F">
        <w:rPr>
          <w:color w:val="202020"/>
          <w:lang w:eastAsia="et-EE"/>
        </w:rPr>
        <w:t>ettevõttes.</w:t>
      </w:r>
    </w:p>
    <w:p w14:paraId="73E602D1" w14:textId="774369F0" w:rsidR="0063121F" w:rsidRDefault="0063121F" w:rsidP="004F6D7F">
      <w:pPr>
        <w:jc w:val="both"/>
      </w:pPr>
    </w:p>
    <w:p w14:paraId="70441AE3" w14:textId="26168A56" w:rsidR="007849D9" w:rsidRPr="00B40DE8" w:rsidRDefault="007849D9" w:rsidP="00701E99">
      <w:pPr>
        <w:pStyle w:val="Heading2"/>
        <w:ind w:left="0"/>
        <w:jc w:val="both"/>
        <w:rPr>
          <w:rFonts w:ascii="Times New Roman" w:hAnsi="Times New Roman"/>
          <w:i w:val="0"/>
          <w:sz w:val="24"/>
          <w:szCs w:val="24"/>
        </w:rPr>
      </w:pPr>
      <w:r w:rsidRPr="00455D2D">
        <w:rPr>
          <w:rFonts w:ascii="Times New Roman" w:hAnsi="Times New Roman"/>
          <w:i w:val="0"/>
          <w:sz w:val="24"/>
          <w:szCs w:val="24"/>
        </w:rPr>
        <w:t xml:space="preserve">Eelnõu § </w:t>
      </w:r>
      <w:r w:rsidR="00F0367A">
        <w:rPr>
          <w:rFonts w:ascii="Times New Roman" w:hAnsi="Times New Roman"/>
          <w:i w:val="0"/>
          <w:sz w:val="24"/>
          <w:szCs w:val="24"/>
        </w:rPr>
        <w:t>37</w:t>
      </w:r>
      <w:r w:rsidRPr="00455D2D">
        <w:rPr>
          <w:rFonts w:ascii="Times New Roman" w:hAnsi="Times New Roman"/>
          <w:i w:val="0"/>
          <w:sz w:val="24"/>
          <w:szCs w:val="24"/>
        </w:rPr>
        <w:t xml:space="preserve">. </w:t>
      </w:r>
      <w:r w:rsidR="00B40DE8" w:rsidRPr="00B40DE8">
        <w:rPr>
          <w:rFonts w:ascii="Times New Roman" w:hAnsi="Times New Roman"/>
          <w:i w:val="0"/>
          <w:sz w:val="24"/>
          <w:szCs w:val="24"/>
        </w:rPr>
        <w:t>Looma pidamine, lahtipääsenud ja omanikuta loom ning looma püüdmine</w:t>
      </w:r>
    </w:p>
    <w:p w14:paraId="10E798B6" w14:textId="0035C7BF" w:rsidR="00FC677D" w:rsidRDefault="005C0230" w:rsidP="001C28B4">
      <w:pPr>
        <w:jc w:val="both"/>
      </w:pPr>
      <w:r w:rsidRPr="00EA60FE">
        <w:t xml:space="preserve">Eelnõu </w:t>
      </w:r>
      <w:r w:rsidR="0063121F" w:rsidRPr="00EA60FE">
        <w:t>§</w:t>
      </w:r>
      <w:r w:rsidRPr="00EA60FE">
        <w:t>-s</w:t>
      </w:r>
      <w:r w:rsidR="0063121F" w:rsidRPr="00EA60FE">
        <w:t xml:space="preserve"> </w:t>
      </w:r>
      <w:r w:rsidR="00F0367A">
        <w:t>37</w:t>
      </w:r>
      <w:r w:rsidR="00ED1CD2">
        <w:t xml:space="preserve"> </w:t>
      </w:r>
      <w:r w:rsidRPr="00EA60FE">
        <w:t>sätestatakse</w:t>
      </w:r>
      <w:r w:rsidR="0063121F" w:rsidRPr="00EA60FE">
        <w:t xml:space="preserve"> </w:t>
      </w:r>
      <w:r w:rsidRPr="00EA60FE">
        <w:t xml:space="preserve">nõuded loomade </w:t>
      </w:r>
      <w:r w:rsidR="0063121F" w:rsidRPr="00EA60FE">
        <w:t>pidami</w:t>
      </w:r>
      <w:r w:rsidRPr="00EA60FE">
        <w:t>sele ning</w:t>
      </w:r>
      <w:r w:rsidR="0063121F" w:rsidRPr="00EA60FE">
        <w:t xml:space="preserve"> lahti</w:t>
      </w:r>
      <w:r w:rsidR="00D30CDA">
        <w:t xml:space="preserve"> </w:t>
      </w:r>
      <w:r w:rsidR="0063121F" w:rsidRPr="00EA60FE">
        <w:t>pääsenud ja omanikuta loom</w:t>
      </w:r>
      <w:r w:rsidRPr="00EA60FE">
        <w:t>aga seonduvad toimingud.</w:t>
      </w:r>
      <w:r w:rsidR="007849D9">
        <w:t xml:space="preserve"> </w:t>
      </w:r>
      <w:r w:rsidR="004F6D7F">
        <w:t>Omanikuta ja loomapidaja juurest lahti</w:t>
      </w:r>
      <w:r w:rsidR="00D30CDA">
        <w:t xml:space="preserve"> </w:t>
      </w:r>
      <w:r w:rsidR="004F6D7F">
        <w:t xml:space="preserve">pääsenud loomaga seonduvad nõuded on kehtivas </w:t>
      </w:r>
      <w:r w:rsidR="0096223A">
        <w:t xml:space="preserve">loomatauditõrje seaduses </w:t>
      </w:r>
      <w:r w:rsidR="004F6D7F">
        <w:t xml:space="preserve">sätestatud §-s 12 ja need on lisatud </w:t>
      </w:r>
      <w:r w:rsidR="006739AE">
        <w:t xml:space="preserve">veterinaarseaduse </w:t>
      </w:r>
      <w:r w:rsidR="004F6D7F">
        <w:t xml:space="preserve">eelnõusse </w:t>
      </w:r>
      <w:r w:rsidR="0096223A">
        <w:t xml:space="preserve">valdavalt </w:t>
      </w:r>
      <w:r w:rsidR="001C28B4">
        <w:t>muutmata kujul. Eelnõusse on lisatud uue nõu</w:t>
      </w:r>
      <w:r w:rsidR="00630DDE">
        <w:t>d</w:t>
      </w:r>
      <w:r w:rsidR="001C28B4">
        <w:t>ena loomapidaja kohustus tagada oma looma püsimine looma</w:t>
      </w:r>
      <w:r w:rsidR="006739AE">
        <w:t xml:space="preserve"> </w:t>
      </w:r>
      <w:r w:rsidR="001C28B4">
        <w:t>pidamiseks piiritletud alal</w:t>
      </w:r>
      <w:r w:rsidR="00630DDE">
        <w:t>.</w:t>
      </w:r>
      <w:r w:rsidR="001C28B4">
        <w:t xml:space="preserve"> </w:t>
      </w:r>
      <w:r w:rsidR="00630DDE">
        <w:t>K</w:t>
      </w:r>
      <w:r w:rsidR="00C26B1B">
        <w:t xml:space="preserve">äesolevas paragrahvis sätestatud nõuded </w:t>
      </w:r>
      <w:r w:rsidR="006739AE">
        <w:t xml:space="preserve">kehtivad </w:t>
      </w:r>
      <w:r w:rsidR="0035380C">
        <w:t xml:space="preserve">kõigile maismaaloomade </w:t>
      </w:r>
      <w:r w:rsidR="00C26B1B">
        <w:t>pidajatele</w:t>
      </w:r>
      <w:r w:rsidR="006739AE">
        <w:t>.</w:t>
      </w:r>
      <w:r w:rsidR="00FC677D">
        <w:t xml:space="preserve"> </w:t>
      </w:r>
    </w:p>
    <w:p w14:paraId="7A3CC4A4" w14:textId="77777777" w:rsidR="004F6D7F" w:rsidRPr="004F6D7F" w:rsidRDefault="004F6D7F" w:rsidP="004F6D7F"/>
    <w:p w14:paraId="739D9C1F" w14:textId="248E5625" w:rsidR="0054317C" w:rsidRDefault="00DA2D1D" w:rsidP="000129D3">
      <w:pPr>
        <w:jc w:val="both"/>
      </w:pPr>
      <w:r w:rsidRPr="00701E99">
        <w:t xml:space="preserve">Eelnõu </w:t>
      </w:r>
      <w:r w:rsidRPr="000F55C2">
        <w:t xml:space="preserve">§ </w:t>
      </w:r>
      <w:r w:rsidR="00F0367A">
        <w:t>37</w:t>
      </w:r>
      <w:r w:rsidR="00092DF3" w:rsidRPr="00EA60FE">
        <w:rPr>
          <w:b/>
        </w:rPr>
        <w:t xml:space="preserve"> </w:t>
      </w:r>
      <w:r>
        <w:rPr>
          <w:b/>
        </w:rPr>
        <w:t xml:space="preserve">lõikes 1 </w:t>
      </w:r>
      <w:r w:rsidRPr="00DA2D1D">
        <w:t>sätestatakse</w:t>
      </w:r>
      <w:r>
        <w:t xml:space="preserve"> loomapidaja kohustus tagada tema looma nõuetekohane pidamine </w:t>
      </w:r>
      <w:r w:rsidR="006739AE">
        <w:rPr>
          <w:color w:val="202020"/>
        </w:rPr>
        <w:t>loomapidajale</w:t>
      </w:r>
      <w:r w:rsidR="006739AE" w:rsidRPr="00B34378">
        <w:rPr>
          <w:color w:val="202020"/>
        </w:rPr>
        <w:t xml:space="preserve"> </w:t>
      </w:r>
      <w:r w:rsidR="0054317C" w:rsidRPr="00B34378">
        <w:rPr>
          <w:color w:val="202020"/>
        </w:rPr>
        <w:t>kuuluva</w:t>
      </w:r>
      <w:r w:rsidR="0054317C">
        <w:rPr>
          <w:color w:val="202020"/>
        </w:rPr>
        <w:t>l</w:t>
      </w:r>
      <w:r w:rsidR="0054317C" w:rsidRPr="00B34378">
        <w:rPr>
          <w:color w:val="202020"/>
        </w:rPr>
        <w:t xml:space="preserve"> või tema kasutuses oleva</w:t>
      </w:r>
      <w:r w:rsidR="0054317C">
        <w:rPr>
          <w:color w:val="202020"/>
        </w:rPr>
        <w:t>l</w:t>
      </w:r>
      <w:r w:rsidR="0054317C" w:rsidRPr="00B34378">
        <w:rPr>
          <w:color w:val="202020"/>
        </w:rPr>
        <w:t xml:space="preserve"> territooriumi</w:t>
      </w:r>
      <w:r w:rsidR="0054317C">
        <w:rPr>
          <w:color w:val="202020"/>
        </w:rPr>
        <w:t>l</w:t>
      </w:r>
      <w:r w:rsidR="0054317C" w:rsidRPr="00B34378">
        <w:rPr>
          <w:color w:val="202020"/>
        </w:rPr>
        <w:t>.</w:t>
      </w:r>
      <w:r w:rsidR="00455D2D">
        <w:rPr>
          <w:color w:val="202020"/>
        </w:rPr>
        <w:t xml:space="preserve"> </w:t>
      </w:r>
      <w:r w:rsidR="00836C1A" w:rsidRPr="00B34378">
        <w:rPr>
          <w:color w:val="202020"/>
          <w:lang w:eastAsia="et-EE"/>
        </w:rPr>
        <w:t xml:space="preserve">Loomapidaja </w:t>
      </w:r>
      <w:r w:rsidR="00836C1A">
        <w:rPr>
          <w:color w:val="202020"/>
          <w:lang w:eastAsia="et-EE"/>
        </w:rPr>
        <w:t xml:space="preserve">ja lemmikloomapidaja </w:t>
      </w:r>
      <w:r w:rsidR="00836C1A" w:rsidRPr="00B34378">
        <w:rPr>
          <w:color w:val="202020"/>
          <w:lang w:eastAsia="et-EE"/>
        </w:rPr>
        <w:t>taga</w:t>
      </w:r>
      <w:r w:rsidR="00836C1A">
        <w:rPr>
          <w:color w:val="202020"/>
          <w:lang w:eastAsia="et-EE"/>
        </w:rPr>
        <w:t>vad</w:t>
      </w:r>
      <w:r w:rsidR="00836C1A" w:rsidRPr="00B34378">
        <w:rPr>
          <w:color w:val="202020"/>
          <w:lang w:eastAsia="et-EE"/>
        </w:rPr>
        <w:t xml:space="preserve"> oma looma veterinaarnõuete kohase pidamise ja rakenda</w:t>
      </w:r>
      <w:r w:rsidR="00836C1A">
        <w:rPr>
          <w:color w:val="202020"/>
          <w:lang w:eastAsia="et-EE"/>
        </w:rPr>
        <w:t>vad</w:t>
      </w:r>
      <w:r w:rsidR="00836C1A" w:rsidRPr="00B34378">
        <w:rPr>
          <w:color w:val="202020"/>
          <w:lang w:eastAsia="et-EE"/>
        </w:rPr>
        <w:t xml:space="preserve"> vajalikke meetmeid </w:t>
      </w:r>
      <w:r w:rsidR="006739AE">
        <w:rPr>
          <w:color w:val="202020"/>
          <w:lang w:eastAsia="et-EE"/>
        </w:rPr>
        <w:t>looma</w:t>
      </w:r>
      <w:r w:rsidR="006739AE" w:rsidRPr="00B34378">
        <w:rPr>
          <w:color w:val="202020"/>
          <w:lang w:eastAsia="et-EE"/>
        </w:rPr>
        <w:t xml:space="preserve"> </w:t>
      </w:r>
      <w:r w:rsidR="00836C1A" w:rsidRPr="00B34378">
        <w:rPr>
          <w:color w:val="202020"/>
          <w:lang w:eastAsia="et-EE"/>
        </w:rPr>
        <w:t>lahtipääsemise vältimiseks</w:t>
      </w:r>
      <w:r w:rsidR="00836C1A" w:rsidRPr="00B34378">
        <w:rPr>
          <w:color w:val="202020"/>
        </w:rPr>
        <w:t>.</w:t>
      </w:r>
      <w:r w:rsidR="00836C1A">
        <w:rPr>
          <w:color w:val="202020"/>
          <w:lang w:eastAsia="et-EE"/>
        </w:rPr>
        <w:t xml:space="preserve"> </w:t>
      </w:r>
      <w:r w:rsidR="000129D3">
        <w:t xml:space="preserve">Loomapidajale kuuluva või tema kasutuses oleva territooriumi all mõeldakse loomapidamishoonet, -rajatist või loomade </w:t>
      </w:r>
      <w:r w:rsidR="000129D3">
        <w:lastRenderedPageBreak/>
        <w:t xml:space="preserve">pidamiseks piiritletud ala, näiteks karjamaad koos ühendusteega. </w:t>
      </w:r>
      <w:r>
        <w:t xml:space="preserve">Eestis </w:t>
      </w:r>
      <w:r w:rsidR="000129D3">
        <w:t xml:space="preserve">on ette tulnud </w:t>
      </w:r>
      <w:r>
        <w:t>rohke</w:t>
      </w:r>
      <w:r w:rsidR="000129D3">
        <w:t>lt</w:t>
      </w:r>
      <w:r>
        <w:t xml:space="preserve"> probleem</w:t>
      </w:r>
      <w:r w:rsidR="000129D3">
        <w:t xml:space="preserve">e seoses </w:t>
      </w:r>
      <w:r>
        <w:t xml:space="preserve">lahtipääsenud loomadega. </w:t>
      </w:r>
      <w:r w:rsidR="00A72204">
        <w:t xml:space="preserve">Loomad põhjustavad majanduslikku kahju, mille üle </w:t>
      </w:r>
      <w:r w:rsidR="0096223A">
        <w:t>tõuse</w:t>
      </w:r>
      <w:r w:rsidR="006739AE">
        <w:t>b</w:t>
      </w:r>
      <w:r w:rsidR="0096223A">
        <w:t xml:space="preserve"> </w:t>
      </w:r>
      <w:r w:rsidR="006739AE">
        <w:t xml:space="preserve">tihti </w:t>
      </w:r>
      <w:r w:rsidR="00A72204">
        <w:t xml:space="preserve">vaidlus loomapidaja ja maavaldaja vahel, kelle maale need loomad liiguvad. </w:t>
      </w:r>
      <w:r>
        <w:t>Halvemal juhul ei ole ne</w:t>
      </w:r>
      <w:r w:rsidR="0096223A">
        <w:t>e</w:t>
      </w:r>
      <w:r>
        <w:t>d loom</w:t>
      </w:r>
      <w:r w:rsidR="0096223A">
        <w:t>ad</w:t>
      </w:r>
      <w:r>
        <w:t xml:space="preserve"> ka identifitseer</w:t>
      </w:r>
      <w:r w:rsidR="002827CF">
        <w:t>itud</w:t>
      </w:r>
      <w:r>
        <w:t xml:space="preserve">. </w:t>
      </w:r>
      <w:r w:rsidR="00F55F46">
        <w:t>Probleeme on nii hulkuvate põllumajandusloomade kui</w:t>
      </w:r>
      <w:r w:rsidR="006739AE">
        <w:t xml:space="preserve"> ka</w:t>
      </w:r>
      <w:r w:rsidR="00F55F46">
        <w:t xml:space="preserve"> lemmikloomadega, eeskätt koertega. </w:t>
      </w:r>
      <w:r w:rsidR="00924339">
        <w:t>Üksikisikud, k</w:t>
      </w:r>
      <w:r>
        <w:t xml:space="preserve">ohalikud omavalitsused ja ka korrakaitseorganid on viidanud oma </w:t>
      </w:r>
      <w:r w:rsidR="004F6D7F">
        <w:t xml:space="preserve">korduvates pöördumistes Maaeluministeeriumi poole </w:t>
      </w:r>
      <w:r>
        <w:t>vajadusele sätestada seaduse</w:t>
      </w:r>
      <w:r w:rsidR="00D30CDA">
        <w:t>s</w:t>
      </w:r>
      <w:r>
        <w:t xml:space="preserve"> nõue, et loomapidaja peab tagama oma loomade püsimise tema valdustes.</w:t>
      </w:r>
      <w:r w:rsidR="004F6D7F">
        <w:t xml:space="preserve"> </w:t>
      </w:r>
      <w:r w:rsidR="002D03D8">
        <w:t>T</w:t>
      </w:r>
      <w:r w:rsidR="004B2078">
        <w:t xml:space="preserve">ekitatud materiaalse kahju korral </w:t>
      </w:r>
      <w:r w:rsidR="002827CF">
        <w:t xml:space="preserve">on </w:t>
      </w:r>
      <w:r w:rsidR="004B2078">
        <w:t xml:space="preserve">küll võimalus pöörduda kohtusse, kuid enamiku kannatanute jaoks on see liiga keerukas ja aeganõudev. Sageli ei ole võimalik </w:t>
      </w:r>
      <w:r w:rsidR="00D30CDA">
        <w:t xml:space="preserve">ka </w:t>
      </w:r>
      <w:r w:rsidR="004B2078">
        <w:t xml:space="preserve">kõiki </w:t>
      </w:r>
      <w:r w:rsidR="00D30CDA">
        <w:t xml:space="preserve">kahju tekkimise asjaolusid tõendada. </w:t>
      </w:r>
      <w:r w:rsidR="0054317C">
        <w:t xml:space="preserve">Sellest tulenevalt on </w:t>
      </w:r>
      <w:r w:rsidR="00D30CDA">
        <w:t>eelnõus sätestatud</w:t>
      </w:r>
      <w:r w:rsidR="0054317C">
        <w:t xml:space="preserve"> loomapidaja</w:t>
      </w:r>
      <w:r w:rsidR="00D30CDA">
        <w:t>le</w:t>
      </w:r>
      <w:r w:rsidR="0054317C">
        <w:t xml:space="preserve"> selge kohustus </w:t>
      </w:r>
      <w:r w:rsidR="00011FF5">
        <w:t>rakendada abin</w:t>
      </w:r>
      <w:r w:rsidR="001A2428">
        <w:t>õ</w:t>
      </w:r>
      <w:r w:rsidR="00011FF5">
        <w:t xml:space="preserve">usid looma lahtipääsemise ärahoidmiseks. </w:t>
      </w:r>
    </w:p>
    <w:p w14:paraId="3563F71B" w14:textId="77777777" w:rsidR="0054317C" w:rsidRDefault="0054317C" w:rsidP="004F6D7F">
      <w:pPr>
        <w:jc w:val="both"/>
      </w:pPr>
    </w:p>
    <w:p w14:paraId="4D0572C6" w14:textId="3ED0B1B4" w:rsidR="001A2428" w:rsidRDefault="001C28B4" w:rsidP="001A2428">
      <w:pPr>
        <w:jc w:val="both"/>
      </w:pPr>
      <w:r w:rsidRPr="00701E99">
        <w:t xml:space="preserve">Eelnõu </w:t>
      </w:r>
      <w:r w:rsidRPr="000F55C2">
        <w:t xml:space="preserve">§ </w:t>
      </w:r>
      <w:r w:rsidR="00F0367A">
        <w:t>37</w:t>
      </w:r>
      <w:r w:rsidR="00092DF3" w:rsidRPr="00BB406B">
        <w:rPr>
          <w:b/>
        </w:rPr>
        <w:t xml:space="preserve"> </w:t>
      </w:r>
      <w:r w:rsidRPr="00BB406B">
        <w:rPr>
          <w:b/>
        </w:rPr>
        <w:t>lõikes 2</w:t>
      </w:r>
      <w:r w:rsidRPr="000F55C2">
        <w:t xml:space="preserve"> </w:t>
      </w:r>
      <w:r w:rsidR="00994ACC" w:rsidRPr="00BB406B">
        <w:t xml:space="preserve">määratletakse </w:t>
      </w:r>
      <w:r w:rsidRPr="00BB406B">
        <w:t>loomapidaj</w:t>
      </w:r>
      <w:r w:rsidRPr="00B3444A">
        <w:t xml:space="preserve">a juurest lahti pääsenud looma mõiste. </w:t>
      </w:r>
      <w:r w:rsidR="0063121F" w:rsidRPr="006739AE">
        <w:t>Loomapidaja juurest</w:t>
      </w:r>
      <w:r w:rsidR="0063121F">
        <w:t xml:space="preserve"> lahti pääsenud loomaks loetakse loom, </w:t>
      </w:r>
      <w:r w:rsidR="00B750DB">
        <w:t xml:space="preserve">ka lemmikloom, </w:t>
      </w:r>
      <w:r w:rsidR="0063121F">
        <w:t>kes viibib omaniku või looma eest vastutava isiku juuresolekuta väljaspool loomapidajale kuuluvat või tema kasutuses olevat territooriumi.</w:t>
      </w:r>
      <w:r>
        <w:t xml:space="preserve"> </w:t>
      </w:r>
      <w:r w:rsidR="00001D35">
        <w:t>Lahti pääsenud loom</w:t>
      </w:r>
      <w:r w:rsidR="002D03D8">
        <w:t xml:space="preserve"> on erinevalt omanikuta loomast </w:t>
      </w:r>
      <w:r w:rsidR="00001D35">
        <w:t>identifitseerit</w:t>
      </w:r>
      <w:r w:rsidR="00994ACC">
        <w:t xml:space="preserve">ud </w:t>
      </w:r>
      <w:r w:rsidR="00001D35">
        <w:t>selle loomaliigi kohta</w:t>
      </w:r>
      <w:r w:rsidR="00994ACC">
        <w:t xml:space="preserve"> sätestatud nõuete</w:t>
      </w:r>
      <w:r w:rsidR="006739AE">
        <w:t xml:space="preserve"> kohaselt</w:t>
      </w:r>
      <w:r w:rsidR="00001D35">
        <w:t xml:space="preserve"> või eelnõu § </w:t>
      </w:r>
      <w:r w:rsidR="00F0367A">
        <w:t>29</w:t>
      </w:r>
      <w:r w:rsidR="00092DF3">
        <w:t xml:space="preserve"> </w:t>
      </w:r>
      <w:r w:rsidR="00001D35">
        <w:t xml:space="preserve">lõikes 1 sätestatud viisil, kui </w:t>
      </w:r>
      <w:r w:rsidR="003617EE">
        <w:t xml:space="preserve">liigipõhised </w:t>
      </w:r>
      <w:r w:rsidR="00001D35">
        <w:t>nõuded puuduvad.</w:t>
      </w:r>
    </w:p>
    <w:p w14:paraId="1EA72093" w14:textId="77777777" w:rsidR="0063121F" w:rsidRDefault="0063121F" w:rsidP="004F6D7F">
      <w:pPr>
        <w:jc w:val="both"/>
      </w:pPr>
    </w:p>
    <w:p w14:paraId="750FA055" w14:textId="19A69C46" w:rsidR="00686636" w:rsidRDefault="00FC677D" w:rsidP="00D30CDA">
      <w:pPr>
        <w:jc w:val="both"/>
      </w:pPr>
      <w:r w:rsidRPr="00701E99">
        <w:t xml:space="preserve">Eelnõu </w:t>
      </w:r>
      <w:r w:rsidRPr="000F55C2">
        <w:t xml:space="preserve">§ </w:t>
      </w:r>
      <w:r w:rsidR="00F0367A">
        <w:t>37</w:t>
      </w:r>
      <w:r w:rsidR="00092DF3" w:rsidRPr="00EA60FE">
        <w:rPr>
          <w:b/>
        </w:rPr>
        <w:t xml:space="preserve"> </w:t>
      </w:r>
      <w:r>
        <w:rPr>
          <w:b/>
        </w:rPr>
        <w:t>lõike 3</w:t>
      </w:r>
      <w:r>
        <w:t xml:space="preserve"> </w:t>
      </w:r>
      <w:r w:rsidR="00994ACC">
        <w:t xml:space="preserve">kohaselt on </w:t>
      </w:r>
      <w:r w:rsidR="00686636">
        <w:t>l</w:t>
      </w:r>
      <w:r w:rsidR="00686636" w:rsidRPr="00B34378">
        <w:rPr>
          <w:color w:val="202020"/>
        </w:rPr>
        <w:t xml:space="preserve">oomapidaja </w:t>
      </w:r>
      <w:r w:rsidR="00686636">
        <w:rPr>
          <w:color w:val="202020"/>
        </w:rPr>
        <w:t>ja lemmikloomapidaja kohustus korraldada nende juurest</w:t>
      </w:r>
      <w:r w:rsidR="00686636" w:rsidRPr="00B34378">
        <w:rPr>
          <w:color w:val="202020"/>
        </w:rPr>
        <w:t xml:space="preserve"> lahti pääsenud looma </w:t>
      </w:r>
      <w:r w:rsidR="00686636">
        <w:rPr>
          <w:color w:val="202020"/>
        </w:rPr>
        <w:t>püüdmin</w:t>
      </w:r>
      <w:r w:rsidR="00686636" w:rsidRPr="005A7B76">
        <w:rPr>
          <w:color w:val="202020"/>
        </w:rPr>
        <w:t>e.</w:t>
      </w:r>
    </w:p>
    <w:p w14:paraId="7F9D6CB5" w14:textId="77777777" w:rsidR="00686636" w:rsidRDefault="00686636" w:rsidP="00D30CDA">
      <w:pPr>
        <w:jc w:val="both"/>
      </w:pPr>
    </w:p>
    <w:p w14:paraId="0C99715C" w14:textId="0A0B8A5D" w:rsidR="0063121F" w:rsidRDefault="00686636" w:rsidP="00D30CDA">
      <w:pPr>
        <w:jc w:val="both"/>
      </w:pPr>
      <w:r w:rsidRPr="00701E99">
        <w:t xml:space="preserve">Eelnõu </w:t>
      </w:r>
      <w:r w:rsidRPr="000F55C2">
        <w:t xml:space="preserve">§ </w:t>
      </w:r>
      <w:r w:rsidR="00F0367A">
        <w:t>37</w:t>
      </w:r>
      <w:r w:rsidR="00092DF3" w:rsidRPr="00BB406B">
        <w:rPr>
          <w:b/>
        </w:rPr>
        <w:t xml:space="preserve"> </w:t>
      </w:r>
      <w:r w:rsidRPr="00BB406B">
        <w:rPr>
          <w:b/>
        </w:rPr>
        <w:t>lõikes</w:t>
      </w:r>
      <w:r>
        <w:rPr>
          <w:b/>
        </w:rPr>
        <w:t xml:space="preserve"> </w:t>
      </w:r>
      <w:r w:rsidR="00092DF3">
        <w:rPr>
          <w:b/>
        </w:rPr>
        <w:t>4</w:t>
      </w:r>
      <w:r w:rsidR="00092DF3">
        <w:t xml:space="preserve"> </w:t>
      </w:r>
      <w:r w:rsidR="00994ACC">
        <w:t xml:space="preserve">määratletakse </w:t>
      </w:r>
      <w:r w:rsidR="00B750DB">
        <w:t>omanikuta looma mõiste.</w:t>
      </w:r>
      <w:r w:rsidR="0063121F">
        <w:t xml:space="preserve"> Omanikuta loomaks loetakse identifitseerimata loom, </w:t>
      </w:r>
      <w:r w:rsidR="00B750DB">
        <w:t xml:space="preserve">ka lemmikloom, </w:t>
      </w:r>
      <w:r w:rsidR="0063121F">
        <w:t>kelle omanikku ei ole võimalik tuvastada.</w:t>
      </w:r>
      <w:r w:rsidR="001A2428">
        <w:t xml:space="preserve"> Identifitseerimisviisid </w:t>
      </w:r>
      <w:r w:rsidR="002827CF">
        <w:t xml:space="preserve">sätestatakse veterinaarseaduse </w:t>
      </w:r>
      <w:r w:rsidR="001A2428">
        <w:t>§</w:t>
      </w:r>
      <w:r>
        <w:t>-s</w:t>
      </w:r>
      <w:r w:rsidR="001A2428">
        <w:t xml:space="preserve"> </w:t>
      </w:r>
      <w:r w:rsidR="00BE47F2">
        <w:t>29</w:t>
      </w:r>
      <w:r w:rsidR="002451D5">
        <w:t xml:space="preserve"> ning t</w:t>
      </w:r>
      <w:r w:rsidR="001A2428">
        <w:t>äpsemad identifitseerimisviisid loomaliikide kaupa on sätestatud</w:t>
      </w:r>
      <w:r w:rsidR="001A2428" w:rsidRPr="004D0BA0">
        <w:t xml:space="preserve"> määruse</w:t>
      </w:r>
      <w:r w:rsidR="001A2428">
        <w:t>s</w:t>
      </w:r>
      <w:r w:rsidR="001A2428" w:rsidRPr="004D0BA0">
        <w:t xml:space="preserve"> (EL) 2019/</w:t>
      </w:r>
      <w:r w:rsidR="001A2428">
        <w:t xml:space="preserve">2035. </w:t>
      </w:r>
      <w:r w:rsidR="002827CF">
        <w:t>Seega k</w:t>
      </w:r>
      <w:r w:rsidR="001A2428">
        <w:t xml:space="preserve">ui looma märgistuse või kuuluvuse kaudu ei ole võimalik looma omanikku kindlaks teha, loetakse loom omanikuta loomaks. </w:t>
      </w:r>
    </w:p>
    <w:p w14:paraId="759E949C" w14:textId="77777777" w:rsidR="0063121F" w:rsidRDefault="0063121F" w:rsidP="00D30CDA">
      <w:pPr>
        <w:jc w:val="both"/>
      </w:pPr>
    </w:p>
    <w:p w14:paraId="4FBD15D3" w14:textId="59E78612" w:rsidR="00686636" w:rsidRDefault="00B750DB" w:rsidP="00D30CDA">
      <w:pPr>
        <w:jc w:val="both"/>
      </w:pPr>
      <w:r w:rsidRPr="00701E99">
        <w:t xml:space="preserve">Eelnõu </w:t>
      </w:r>
      <w:r w:rsidRPr="000F55C2">
        <w:t xml:space="preserve">§ </w:t>
      </w:r>
      <w:r w:rsidR="00F0367A">
        <w:t>37</w:t>
      </w:r>
      <w:r w:rsidR="00092DF3" w:rsidRPr="00F63407">
        <w:rPr>
          <w:b/>
        </w:rPr>
        <w:t xml:space="preserve"> </w:t>
      </w:r>
      <w:r w:rsidR="002451D5" w:rsidRPr="00F63407">
        <w:rPr>
          <w:b/>
        </w:rPr>
        <w:t>lõi</w:t>
      </w:r>
      <w:r w:rsidR="002451D5">
        <w:rPr>
          <w:b/>
        </w:rPr>
        <w:t>getes</w:t>
      </w:r>
      <w:r w:rsidR="002451D5" w:rsidRPr="00F63407">
        <w:rPr>
          <w:b/>
        </w:rPr>
        <w:t xml:space="preserve"> </w:t>
      </w:r>
      <w:r w:rsidR="00686636">
        <w:rPr>
          <w:b/>
        </w:rPr>
        <w:t>5</w:t>
      </w:r>
      <w:r w:rsidR="00686636">
        <w:t xml:space="preserve"> </w:t>
      </w:r>
      <w:r w:rsidR="002451D5">
        <w:t xml:space="preserve">ja </w:t>
      </w:r>
      <w:r w:rsidR="002451D5" w:rsidRPr="002451D5">
        <w:rPr>
          <w:b/>
        </w:rPr>
        <w:t>6</w:t>
      </w:r>
      <w:r w:rsidR="002451D5">
        <w:t xml:space="preserve"> </w:t>
      </w:r>
      <w:r w:rsidRPr="00B750DB">
        <w:t xml:space="preserve">sätestatakse </w:t>
      </w:r>
      <w:r w:rsidR="00686636">
        <w:t>kohaliku omavalitsuse</w:t>
      </w:r>
      <w:r w:rsidR="00686636" w:rsidRPr="00B750DB">
        <w:t xml:space="preserve"> </w:t>
      </w:r>
      <w:r w:rsidRPr="00B750DB">
        <w:t xml:space="preserve">ülesanded omanikuta </w:t>
      </w:r>
      <w:r w:rsidR="00202699">
        <w:t>ja</w:t>
      </w:r>
      <w:r w:rsidR="00202699" w:rsidRPr="00B750DB">
        <w:t xml:space="preserve"> </w:t>
      </w:r>
      <w:r w:rsidRPr="00B750DB">
        <w:t>loomapidaja juurest lahti pääsenud looma püüdmisel</w:t>
      </w:r>
      <w:r w:rsidR="00202699">
        <w:t xml:space="preserve"> ning</w:t>
      </w:r>
      <w:r w:rsidRPr="00B750DB">
        <w:t xml:space="preserve"> </w:t>
      </w:r>
      <w:r>
        <w:t>vajaduse</w:t>
      </w:r>
      <w:r w:rsidR="00202699">
        <w:t xml:space="preserve"> korra</w:t>
      </w:r>
      <w:r>
        <w:t xml:space="preserve">l ka </w:t>
      </w:r>
      <w:r w:rsidRPr="00B750DB">
        <w:t xml:space="preserve">pidamisel ja hukkamisel. </w:t>
      </w:r>
      <w:r w:rsidR="0063121F">
        <w:t xml:space="preserve">Kohalik omavalitsus korraldab omanikuta </w:t>
      </w:r>
      <w:r w:rsidR="006D46F9">
        <w:t xml:space="preserve">ja </w:t>
      </w:r>
      <w:r w:rsidR="00202699">
        <w:t>looma</w:t>
      </w:r>
      <w:r w:rsidR="006D46F9">
        <w:t xml:space="preserve">omaniku juurest lahti pääsenud </w:t>
      </w:r>
      <w:r w:rsidR="0063121F">
        <w:t>looma püüdmis</w:t>
      </w:r>
      <w:r w:rsidR="00202699">
        <w:t>e</w:t>
      </w:r>
      <w:r w:rsidR="0063121F">
        <w:t>, pidamis</w:t>
      </w:r>
      <w:r w:rsidR="00202699">
        <w:t>e</w:t>
      </w:r>
      <w:r w:rsidR="0063121F">
        <w:t xml:space="preserve"> ja hukkamis</w:t>
      </w:r>
      <w:r w:rsidR="00202699">
        <w:t>e</w:t>
      </w:r>
      <w:r w:rsidR="0063121F">
        <w:t xml:space="preserve"> loomakaitseseaduse</w:t>
      </w:r>
      <w:r w:rsidR="001F0D5F">
        <w:t xml:space="preserve"> </w:t>
      </w:r>
      <w:r w:rsidR="001F0D5F" w:rsidRPr="006D46F9">
        <w:t>§ 5</w:t>
      </w:r>
      <w:r w:rsidR="00202699">
        <w:t xml:space="preserve"> kohaselt</w:t>
      </w:r>
      <w:r w:rsidR="001F0D5F" w:rsidRPr="006D46F9">
        <w:t>.</w:t>
      </w:r>
      <w:r w:rsidR="00D30CDA">
        <w:t xml:space="preserve"> </w:t>
      </w:r>
      <w:r w:rsidR="002451D5">
        <w:rPr>
          <w:color w:val="202020"/>
        </w:rPr>
        <w:t xml:space="preserve">Kui loomapidaja või lemmikloomapidaja ei korralda temale kuuluva looma </w:t>
      </w:r>
      <w:r w:rsidR="002451D5" w:rsidRPr="005A7B76">
        <w:rPr>
          <w:color w:val="202020"/>
        </w:rPr>
        <w:t>püüdmist</w:t>
      </w:r>
      <w:r w:rsidR="002451D5">
        <w:rPr>
          <w:color w:val="202020"/>
        </w:rPr>
        <w:t>, korraldab selle kohalik omavalitsus.</w:t>
      </w:r>
      <w:r w:rsidR="002451D5" w:rsidRPr="00621B94">
        <w:t xml:space="preserve"> </w:t>
      </w:r>
      <w:r w:rsidR="004D1463" w:rsidRPr="00621B94">
        <w:t>Hulkuvate lemmikloomade püüdmiseks on enamik omavalitsus</w:t>
      </w:r>
      <w:r w:rsidR="00202699">
        <w:t>i</w:t>
      </w:r>
      <w:r w:rsidR="004D1463" w:rsidRPr="00621B94">
        <w:t xml:space="preserve"> sõlmi</w:t>
      </w:r>
      <w:r w:rsidR="00202699">
        <w:t>n</w:t>
      </w:r>
      <w:r w:rsidR="004D1463" w:rsidRPr="00621B94">
        <w:t>ud lepingu varjupai</w:t>
      </w:r>
      <w:r w:rsidR="00202699">
        <w:t>gaga</w:t>
      </w:r>
      <w:r w:rsidR="004D1463" w:rsidRPr="00621B94">
        <w:t>, kes tegele</w:t>
      </w:r>
      <w:r w:rsidR="00202699">
        <w:t>b</w:t>
      </w:r>
      <w:r w:rsidR="004D1463" w:rsidRPr="00621B94">
        <w:t xml:space="preserve"> lemmikloomade püüdmise, varjupaika toimetamise ning edasiste tegevustega</w:t>
      </w:r>
      <w:r w:rsidR="002D03D8">
        <w:t>,</w:t>
      </w:r>
      <w:r w:rsidR="004D1463" w:rsidRPr="00621B94">
        <w:t xml:space="preserve"> </w:t>
      </w:r>
      <w:r w:rsidR="002451D5">
        <w:t xml:space="preserve">nagu </w:t>
      </w:r>
      <w:r w:rsidR="009274A4">
        <w:t xml:space="preserve">looma </w:t>
      </w:r>
      <w:r w:rsidR="004D1463" w:rsidRPr="00621B94">
        <w:t xml:space="preserve">vana </w:t>
      </w:r>
      <w:r w:rsidR="009274A4">
        <w:t xml:space="preserve">omaniku leidmine </w:t>
      </w:r>
      <w:r w:rsidR="004D1463" w:rsidRPr="00621B94">
        <w:t xml:space="preserve">või </w:t>
      </w:r>
      <w:r w:rsidR="00202699">
        <w:t xml:space="preserve">loomale </w:t>
      </w:r>
      <w:r w:rsidR="004D1463" w:rsidRPr="00621B94">
        <w:t>uue o</w:t>
      </w:r>
      <w:r w:rsidR="009274A4">
        <w:t>tsi</w:t>
      </w:r>
      <w:r w:rsidR="004D1463" w:rsidRPr="00621B94">
        <w:t>mine</w:t>
      </w:r>
      <w:r w:rsidR="009274A4">
        <w:t>, aga vajaduse</w:t>
      </w:r>
      <w:r w:rsidR="00202699">
        <w:t xml:space="preserve"> korra</w:t>
      </w:r>
      <w:r w:rsidR="009274A4">
        <w:t xml:space="preserve">l looma </w:t>
      </w:r>
      <w:r w:rsidR="004D1463" w:rsidRPr="00621B94">
        <w:t>hukkamine. Varjupaik on kohustatud lemmikloom</w:t>
      </w:r>
      <w:r w:rsidR="00202699">
        <w:t>a</w:t>
      </w:r>
      <w:r w:rsidR="004D1463" w:rsidRPr="00621B94">
        <w:t xml:space="preserve"> hoidma vähemalt 14 päeva</w:t>
      </w:r>
      <w:r w:rsidR="002451D5">
        <w:t xml:space="preserve"> ja juhul</w:t>
      </w:r>
      <w:r w:rsidR="004D1463" w:rsidRPr="00621B94">
        <w:t xml:space="preserve">, kui looma </w:t>
      </w:r>
      <w:r w:rsidR="00283FFF">
        <w:t>omanikku ei ole selleks ajaks leitud</w:t>
      </w:r>
      <w:r w:rsidR="00FE3E3F">
        <w:t>,</w:t>
      </w:r>
      <w:r w:rsidR="004D1463" w:rsidRPr="00621B94">
        <w:t xml:space="preserve"> otsi</w:t>
      </w:r>
      <w:r w:rsidR="00202699">
        <w:t>ma</w:t>
      </w:r>
      <w:r w:rsidR="004D1463" w:rsidRPr="00621B94">
        <w:t xml:space="preserve"> looma</w:t>
      </w:r>
      <w:r w:rsidR="009274A4">
        <w:t>l</w:t>
      </w:r>
      <w:r w:rsidR="004D1463" w:rsidRPr="00621B94">
        <w:t>e uu</w:t>
      </w:r>
      <w:r w:rsidR="00202699">
        <w:t>e</w:t>
      </w:r>
      <w:r w:rsidR="004D1463" w:rsidRPr="00621B94">
        <w:t xml:space="preserve"> omanik</w:t>
      </w:r>
      <w:r w:rsidR="00202699">
        <w:t>u</w:t>
      </w:r>
      <w:r w:rsidR="004D1463" w:rsidRPr="00621B94">
        <w:t xml:space="preserve"> või </w:t>
      </w:r>
      <w:r w:rsidR="00202699">
        <w:t xml:space="preserve">korraldama </w:t>
      </w:r>
      <w:r w:rsidR="004D1463" w:rsidRPr="00621B94">
        <w:t>loom</w:t>
      </w:r>
      <w:r w:rsidR="00202699">
        <w:t>a</w:t>
      </w:r>
      <w:r w:rsidR="004D1463" w:rsidRPr="00621B94">
        <w:t xml:space="preserve"> huk</w:t>
      </w:r>
      <w:r w:rsidR="00202699">
        <w:t>kamise</w:t>
      </w:r>
      <w:r w:rsidR="004D1463" w:rsidRPr="00621B94">
        <w:t>.</w:t>
      </w:r>
    </w:p>
    <w:p w14:paraId="2FCC05C6" w14:textId="77777777" w:rsidR="00686636" w:rsidRDefault="00686636" w:rsidP="00D30CDA">
      <w:pPr>
        <w:jc w:val="both"/>
      </w:pPr>
    </w:p>
    <w:p w14:paraId="2C8365C9" w14:textId="27D81306" w:rsidR="00932F6E" w:rsidRDefault="00686636" w:rsidP="00932F6E">
      <w:pPr>
        <w:jc w:val="both"/>
      </w:pPr>
      <w:r w:rsidRPr="00701E99">
        <w:t xml:space="preserve">Eelnõu </w:t>
      </w:r>
      <w:r w:rsidRPr="000F55C2">
        <w:t xml:space="preserve">§ </w:t>
      </w:r>
      <w:r w:rsidR="00F0367A">
        <w:t>37</w:t>
      </w:r>
      <w:r w:rsidR="00283FFF" w:rsidRPr="00F63407">
        <w:rPr>
          <w:b/>
        </w:rPr>
        <w:t xml:space="preserve"> </w:t>
      </w:r>
      <w:r w:rsidRPr="00F63407">
        <w:rPr>
          <w:b/>
        </w:rPr>
        <w:t xml:space="preserve">lõikes </w:t>
      </w:r>
      <w:r w:rsidR="004D1463">
        <w:rPr>
          <w:b/>
        </w:rPr>
        <w:t>7</w:t>
      </w:r>
      <w:r>
        <w:t xml:space="preserve"> </w:t>
      </w:r>
      <w:r w:rsidRPr="00B750DB">
        <w:t>sätestatakse</w:t>
      </w:r>
      <w:r>
        <w:t xml:space="preserve"> </w:t>
      </w:r>
      <w:r w:rsidR="004D1463">
        <w:t>looma omaniku</w:t>
      </w:r>
      <w:r>
        <w:t xml:space="preserve"> kohustus katta </w:t>
      </w:r>
      <w:r>
        <w:rPr>
          <w:color w:val="202020"/>
        </w:rPr>
        <w:t xml:space="preserve">temale kuuluva looma </w:t>
      </w:r>
      <w:r w:rsidRPr="005A7B76">
        <w:rPr>
          <w:color w:val="202020"/>
        </w:rPr>
        <w:t>püüdmis</w:t>
      </w:r>
      <w:r>
        <w:rPr>
          <w:color w:val="202020"/>
        </w:rPr>
        <w:t xml:space="preserve">e </w:t>
      </w:r>
      <w:r w:rsidR="004D1463">
        <w:rPr>
          <w:color w:val="202020"/>
        </w:rPr>
        <w:t xml:space="preserve">ja pidamise </w:t>
      </w:r>
      <w:r>
        <w:rPr>
          <w:color w:val="202020"/>
        </w:rPr>
        <w:t xml:space="preserve">kulud. </w:t>
      </w:r>
      <w:r w:rsidR="009274A4">
        <w:rPr>
          <w:color w:val="202020"/>
        </w:rPr>
        <w:t>Üldine põhimõte on, et k</w:t>
      </w:r>
      <w:r w:rsidR="00932F6E">
        <w:t>ui loomapidaja</w:t>
      </w:r>
      <w:r w:rsidR="00FB4029">
        <w:t xml:space="preserve"> või lemmikloomapidaja</w:t>
      </w:r>
      <w:r w:rsidR="00932F6E">
        <w:t xml:space="preserve"> juurest lahti pääsenud looma püüdmise korralda</w:t>
      </w:r>
      <w:r w:rsidR="009274A4">
        <w:t>b</w:t>
      </w:r>
      <w:r w:rsidR="00932F6E">
        <w:t xml:space="preserve"> kohalik omavalitsus, kannab looma püüdmise ja pidamisega seotud kulud loomaomanik. </w:t>
      </w:r>
    </w:p>
    <w:p w14:paraId="350CC6E7" w14:textId="77777777" w:rsidR="0063121F" w:rsidRDefault="0063121F" w:rsidP="00D30CDA">
      <w:pPr>
        <w:jc w:val="both"/>
      </w:pPr>
    </w:p>
    <w:p w14:paraId="48FA98AF" w14:textId="30496438" w:rsidR="00932F6E" w:rsidRPr="00DE4CFB" w:rsidRDefault="007849D9" w:rsidP="00DE4CFB">
      <w:pPr>
        <w:pStyle w:val="Heading2"/>
        <w:ind w:left="0"/>
        <w:jc w:val="both"/>
        <w:rPr>
          <w:rFonts w:ascii="Times New Roman" w:hAnsi="Times New Roman"/>
          <w:sz w:val="24"/>
          <w:szCs w:val="24"/>
        </w:rPr>
      </w:pPr>
      <w:r w:rsidRPr="00DE4CFB">
        <w:rPr>
          <w:rFonts w:ascii="Times New Roman" w:hAnsi="Times New Roman"/>
          <w:i w:val="0"/>
          <w:sz w:val="24"/>
          <w:szCs w:val="24"/>
        </w:rPr>
        <w:t xml:space="preserve">Eelnõu § </w:t>
      </w:r>
      <w:r w:rsidR="00F0367A">
        <w:rPr>
          <w:rFonts w:ascii="Times New Roman" w:hAnsi="Times New Roman"/>
          <w:i w:val="0"/>
          <w:sz w:val="24"/>
          <w:szCs w:val="24"/>
        </w:rPr>
        <w:t>38</w:t>
      </w:r>
      <w:r w:rsidRPr="00DE4CFB">
        <w:rPr>
          <w:rFonts w:ascii="Times New Roman" w:hAnsi="Times New Roman"/>
          <w:i w:val="0"/>
          <w:sz w:val="24"/>
          <w:szCs w:val="24"/>
        </w:rPr>
        <w:t xml:space="preserve">. </w:t>
      </w:r>
      <w:r w:rsidR="00932F6E" w:rsidRPr="00DE4CFB">
        <w:rPr>
          <w:rFonts w:ascii="Times New Roman" w:hAnsi="Times New Roman"/>
          <w:i w:val="0"/>
          <w:sz w:val="24"/>
          <w:szCs w:val="24"/>
        </w:rPr>
        <w:t>Loomanäitus, -võistlus, -laat</w:t>
      </w:r>
      <w:r w:rsidR="00202699">
        <w:rPr>
          <w:rFonts w:ascii="Times New Roman" w:hAnsi="Times New Roman"/>
          <w:i w:val="0"/>
          <w:sz w:val="24"/>
          <w:szCs w:val="24"/>
        </w:rPr>
        <w:t xml:space="preserve"> ja</w:t>
      </w:r>
      <w:r w:rsidR="00932F6E" w:rsidRPr="00DE4CFB">
        <w:rPr>
          <w:rFonts w:ascii="Times New Roman" w:hAnsi="Times New Roman"/>
          <w:i w:val="0"/>
          <w:sz w:val="24"/>
          <w:szCs w:val="24"/>
        </w:rPr>
        <w:t xml:space="preserve"> -oksjon </w:t>
      </w:r>
      <w:r w:rsidR="00202699">
        <w:rPr>
          <w:rFonts w:ascii="Times New Roman" w:hAnsi="Times New Roman"/>
          <w:i w:val="0"/>
          <w:sz w:val="24"/>
          <w:szCs w:val="24"/>
        </w:rPr>
        <w:t>ning</w:t>
      </w:r>
      <w:r w:rsidR="00202699" w:rsidRPr="00DE4CFB">
        <w:rPr>
          <w:rFonts w:ascii="Times New Roman" w:hAnsi="Times New Roman"/>
          <w:i w:val="0"/>
          <w:sz w:val="24"/>
          <w:szCs w:val="24"/>
        </w:rPr>
        <w:t xml:space="preserve"> </w:t>
      </w:r>
      <w:r w:rsidR="00932F6E" w:rsidRPr="00DE4CFB">
        <w:rPr>
          <w:rFonts w:ascii="Times New Roman" w:hAnsi="Times New Roman"/>
          <w:i w:val="0"/>
          <w:sz w:val="24"/>
          <w:szCs w:val="24"/>
        </w:rPr>
        <w:t>loomade kokkutoomisega seotud muu avalik üritus</w:t>
      </w:r>
    </w:p>
    <w:p w14:paraId="7DFB5E9A" w14:textId="762835F3" w:rsidR="00BE5B2E" w:rsidRDefault="005066B4" w:rsidP="00BE5B2E">
      <w:pPr>
        <w:jc w:val="both"/>
      </w:pPr>
      <w:r w:rsidRPr="00513FAE">
        <w:t xml:space="preserve">Eelnõu </w:t>
      </w:r>
      <w:r w:rsidR="0063121F" w:rsidRPr="000F55C2">
        <w:t>§</w:t>
      </w:r>
      <w:r w:rsidRPr="000F55C2">
        <w:t>-s</w:t>
      </w:r>
      <w:r w:rsidR="0063121F" w:rsidRPr="00513FAE">
        <w:t xml:space="preserve"> </w:t>
      </w:r>
      <w:r w:rsidR="00F0367A">
        <w:t>38</w:t>
      </w:r>
      <w:r w:rsidR="00283FFF" w:rsidRPr="00513FAE">
        <w:t xml:space="preserve"> </w:t>
      </w:r>
      <w:r w:rsidRPr="00513FAE">
        <w:t>sätestatakse l</w:t>
      </w:r>
      <w:r w:rsidR="0063121F" w:rsidRPr="00513FAE">
        <w:t>oomanäitus</w:t>
      </w:r>
      <w:r w:rsidRPr="00513FAE">
        <w:t>e</w:t>
      </w:r>
      <w:r w:rsidR="0063121F" w:rsidRPr="00513FAE">
        <w:t>, -võistlus</w:t>
      </w:r>
      <w:r w:rsidRPr="00513FAE">
        <w:t>e, -laa</w:t>
      </w:r>
      <w:r w:rsidR="00202699">
        <w:t>da ja</w:t>
      </w:r>
      <w:r w:rsidR="0063121F" w:rsidRPr="00513FAE">
        <w:t xml:space="preserve"> -oksjoni </w:t>
      </w:r>
      <w:r w:rsidR="00202699">
        <w:t>ning</w:t>
      </w:r>
      <w:r w:rsidR="00202699" w:rsidRPr="00513FAE">
        <w:t xml:space="preserve"> </w:t>
      </w:r>
      <w:r w:rsidR="0063121F" w:rsidRPr="00513FAE">
        <w:t>loomade kokkutoomisega seotud muu avalik</w:t>
      </w:r>
      <w:r w:rsidR="00202699">
        <w:t>u</w:t>
      </w:r>
      <w:r w:rsidR="0063121F" w:rsidRPr="00513FAE">
        <w:t xml:space="preserve"> üritus</w:t>
      </w:r>
      <w:r w:rsidRPr="00513FAE">
        <w:t xml:space="preserve">e korraldamise nõuded. </w:t>
      </w:r>
      <w:r w:rsidR="00513FAE" w:rsidRPr="00F063C1">
        <w:t xml:space="preserve">Kehtivas </w:t>
      </w:r>
      <w:r w:rsidR="009274A4">
        <w:t>loomatauditõrje seaduses</w:t>
      </w:r>
      <w:r w:rsidR="009274A4" w:rsidRPr="00F063C1">
        <w:t xml:space="preserve"> </w:t>
      </w:r>
      <w:r w:rsidR="00AE10EE">
        <w:t xml:space="preserve">on </w:t>
      </w:r>
      <w:r w:rsidR="009274A4">
        <w:t>nimetatud</w:t>
      </w:r>
      <w:r w:rsidR="00AE10EE">
        <w:t xml:space="preserve"> nõuded sätestatud</w:t>
      </w:r>
      <w:r w:rsidR="00513FAE">
        <w:t xml:space="preserve"> §</w:t>
      </w:r>
      <w:r w:rsidR="00AE10EE">
        <w:t>-s</w:t>
      </w:r>
      <w:r w:rsidR="00513FAE">
        <w:t xml:space="preserve"> 14</w:t>
      </w:r>
      <w:r w:rsidR="001A23AF">
        <w:t>,</w:t>
      </w:r>
      <w:r w:rsidR="00ED1607" w:rsidRPr="00ED1607">
        <w:t xml:space="preserve"> mis on lisatud </w:t>
      </w:r>
      <w:r w:rsidR="009274A4">
        <w:t>veterinaarseaduse</w:t>
      </w:r>
      <w:r w:rsidR="00ED1607" w:rsidRPr="00ED1607">
        <w:t xml:space="preserve"> eelnõusse ajakohastatult.</w:t>
      </w:r>
      <w:r w:rsidR="00513FAE">
        <w:t xml:space="preserve"> </w:t>
      </w:r>
    </w:p>
    <w:p w14:paraId="2F692A90" w14:textId="77777777" w:rsidR="00BE5B2E" w:rsidRPr="000326B5" w:rsidRDefault="00BE5B2E" w:rsidP="00BE5B2E">
      <w:pPr>
        <w:jc w:val="both"/>
        <w:rPr>
          <w:bCs/>
        </w:rPr>
      </w:pPr>
    </w:p>
    <w:p w14:paraId="551162FF" w14:textId="21024C7E" w:rsidR="00B17959" w:rsidRDefault="00AE10EE" w:rsidP="00B17959">
      <w:pPr>
        <w:jc w:val="both"/>
      </w:pPr>
      <w:r w:rsidRPr="00A76B6E">
        <w:lastRenderedPageBreak/>
        <w:t xml:space="preserve">Eelnõu </w:t>
      </w:r>
      <w:r w:rsidRPr="000F55C2">
        <w:t>§</w:t>
      </w:r>
      <w:r w:rsidR="00E570E5" w:rsidRPr="000F55C2">
        <w:t xml:space="preserve"> </w:t>
      </w:r>
      <w:r w:rsidR="00F0367A">
        <w:t>38</w:t>
      </w:r>
      <w:r w:rsidR="00283FFF" w:rsidRPr="00BB406B">
        <w:rPr>
          <w:b/>
        </w:rPr>
        <w:t xml:space="preserve"> </w:t>
      </w:r>
      <w:r w:rsidRPr="00A76B6E">
        <w:rPr>
          <w:b/>
        </w:rPr>
        <w:t xml:space="preserve">lõikes </w:t>
      </w:r>
      <w:r w:rsidR="0063121F" w:rsidRPr="00A76B6E">
        <w:t>1</w:t>
      </w:r>
      <w:r w:rsidRPr="00A76B6E">
        <w:t xml:space="preserve"> sätestatakse loomade kogunemisega seotud üritusele</w:t>
      </w:r>
      <w:r w:rsidR="001A23AF">
        <w:t xml:space="preserve"> (edaspidi </w:t>
      </w:r>
      <w:r w:rsidR="001A23AF">
        <w:rPr>
          <w:i/>
          <w:iCs/>
        </w:rPr>
        <w:t>üritus</w:t>
      </w:r>
      <w:r w:rsidR="001A23AF">
        <w:t>)</w:t>
      </w:r>
      <w:r w:rsidRPr="00A76B6E">
        <w:t xml:space="preserve"> toodava looma</w:t>
      </w:r>
      <w:r>
        <w:t xml:space="preserve"> tervisenõuded. </w:t>
      </w:r>
      <w:r w:rsidR="004328B0">
        <w:t>A</w:t>
      </w:r>
      <w:r w:rsidR="0063121F" w:rsidRPr="00513FAE">
        <w:t xml:space="preserve">valikule üritusele võib tuua kliiniliselt terve, nõuetekohaselt identifitseeritud ning asjakohastele veterinaarnõuetele vastava looma. </w:t>
      </w:r>
      <w:r>
        <w:t xml:space="preserve">See, kuidas </w:t>
      </w:r>
      <w:r w:rsidR="00202699">
        <w:t xml:space="preserve">nimetatud </w:t>
      </w:r>
      <w:r>
        <w:t>nõu</w:t>
      </w:r>
      <w:r w:rsidR="00202699">
        <w:t>d</w:t>
      </w:r>
      <w:r>
        <w:t xml:space="preserve">e </w:t>
      </w:r>
      <w:r w:rsidR="00202699">
        <w:t xml:space="preserve">järgimine </w:t>
      </w:r>
      <w:r>
        <w:t xml:space="preserve">tagatakse, on ürituse korraldaja otsustada. </w:t>
      </w:r>
      <w:r w:rsidR="00BC17A5">
        <w:t>Asjakohaste v</w:t>
      </w:r>
      <w:r w:rsidR="00F06147">
        <w:t>eterinaarnõuete all</w:t>
      </w:r>
      <w:r w:rsidR="00BC17A5">
        <w:t xml:space="preserve"> tuleb mõist</w:t>
      </w:r>
      <w:r w:rsidR="00F06147">
        <w:t>a näiteks nõude</w:t>
      </w:r>
      <w:r w:rsidR="00BC17A5">
        <w:t>i</w:t>
      </w:r>
      <w:r w:rsidR="00F06147">
        <w:t xml:space="preserve">d parasiiditõrje, vaktsineerimise, </w:t>
      </w:r>
      <w:r w:rsidR="00FA4C90">
        <w:t>tervise</w:t>
      </w:r>
      <w:r w:rsidR="00F06147">
        <w:t>uuringute</w:t>
      </w:r>
      <w:r w:rsidR="00BC17A5">
        <w:t xml:space="preserve"> </w:t>
      </w:r>
      <w:r w:rsidR="00202699">
        <w:t xml:space="preserve">ja enne üritusele toomist </w:t>
      </w:r>
      <w:r w:rsidR="00F06147">
        <w:t xml:space="preserve">looma </w:t>
      </w:r>
      <w:r w:rsidR="00202699">
        <w:t xml:space="preserve">muudest loomadest eraldatult </w:t>
      </w:r>
      <w:r w:rsidR="00F06147">
        <w:t>pidamise</w:t>
      </w:r>
      <w:r w:rsidR="00202699">
        <w:t xml:space="preserve"> kohta</w:t>
      </w:r>
      <w:r w:rsidR="00F06147">
        <w:t>.</w:t>
      </w:r>
      <w:r w:rsidR="00FA4C90">
        <w:t xml:space="preserve"> Säte jätab võimaluse kasutada kõiki </w:t>
      </w:r>
      <w:r w:rsidR="00BC17A5">
        <w:t xml:space="preserve">asjakohaseid </w:t>
      </w:r>
      <w:r w:rsidR="00FA4C90">
        <w:t xml:space="preserve">võimalusi üritusele loomade kokkutoomisega seotud riskide maandamiseks, sealhulgas võimaluse kaasata veterinaararsti. </w:t>
      </w:r>
    </w:p>
    <w:p w14:paraId="0D08AB52" w14:textId="77777777" w:rsidR="0063121F" w:rsidRPr="00513FAE" w:rsidRDefault="0063121F" w:rsidP="00D30CDA">
      <w:pPr>
        <w:jc w:val="both"/>
      </w:pPr>
    </w:p>
    <w:p w14:paraId="6774D203" w14:textId="06821C75" w:rsidR="00FB066E" w:rsidRPr="00FB066E" w:rsidRDefault="00AE10EE" w:rsidP="00D30CDA">
      <w:pPr>
        <w:jc w:val="both"/>
      </w:pPr>
      <w:r w:rsidRPr="00701E99">
        <w:t xml:space="preserve">Eelnõu </w:t>
      </w:r>
      <w:r w:rsidRPr="00850076">
        <w:t xml:space="preserve">§ </w:t>
      </w:r>
      <w:r w:rsidR="00F0367A">
        <w:t>38</w:t>
      </w:r>
      <w:r w:rsidR="005E32F6" w:rsidRPr="00513FAE">
        <w:rPr>
          <w:b/>
        </w:rPr>
        <w:t xml:space="preserve"> </w:t>
      </w:r>
      <w:r>
        <w:rPr>
          <w:b/>
        </w:rPr>
        <w:t>lõike</w:t>
      </w:r>
      <w:r w:rsidRPr="00AE10EE">
        <w:rPr>
          <w:b/>
        </w:rPr>
        <w:t>s 2</w:t>
      </w:r>
      <w:r>
        <w:t xml:space="preserve"> sätestatakse </w:t>
      </w:r>
      <w:r w:rsidR="00202699">
        <w:t xml:space="preserve">nõue tagada </w:t>
      </w:r>
      <w:r>
        <w:t>loomade heaolu ja veterinaarteenuse kättesaadavus.</w:t>
      </w:r>
      <w:r w:rsidR="00A76B6E">
        <w:t xml:space="preserve"> </w:t>
      </w:r>
      <w:r w:rsidR="0063121F" w:rsidRPr="00513FAE">
        <w:t>Ürituse korraldaja tagab kogu ürituse vältel loomade heaolu ning veterinaarteenuse kättesaadavuse.</w:t>
      </w:r>
      <w:r w:rsidR="001F6EEC">
        <w:t xml:space="preserve"> </w:t>
      </w:r>
      <w:r w:rsidR="00BC17A5">
        <w:t>Kehtiv</w:t>
      </w:r>
      <w:r w:rsidR="00202699">
        <w:t>a</w:t>
      </w:r>
      <w:r w:rsidR="00BC17A5">
        <w:t xml:space="preserve"> l</w:t>
      </w:r>
      <w:r w:rsidR="001F6EEC">
        <w:t xml:space="preserve">oomatauditõrje seaduse § 14 lõike 1 teine lause kohustab ürituse korraldajat kaasama veterinaararsti, kes kontrollib üritusele toodud looma tervislikku seisundit ja </w:t>
      </w:r>
      <w:r w:rsidR="00202699">
        <w:t xml:space="preserve">vastavust </w:t>
      </w:r>
      <w:r w:rsidR="001F6EEC">
        <w:t xml:space="preserve">veterinaarnõuetele ning looma heaolu ürituse käigus. Loomanäituste korraldajad on avaldanud arvamust, et selline üksikasjalik kohustus ei ole alati asjakohane ja see </w:t>
      </w:r>
      <w:r w:rsidR="00202699">
        <w:t xml:space="preserve">nõue </w:t>
      </w:r>
      <w:r w:rsidR="001F6EEC">
        <w:t xml:space="preserve">võiks olla üldisem. </w:t>
      </w:r>
      <w:r w:rsidR="00912913">
        <w:t xml:space="preserve">Loomade kokkutoomisega seotud üritusel </w:t>
      </w:r>
      <w:r w:rsidR="0000189B">
        <w:t>on kõige tõenäolisem, et loom võib saada mingit liiki trauma, mida kohapeal ei saa ravida</w:t>
      </w:r>
      <w:r w:rsidR="00202699">
        <w:t>, ning</w:t>
      </w:r>
      <w:r w:rsidR="0000189B">
        <w:t xml:space="preserve"> seetõttu piisab</w:t>
      </w:r>
      <w:r w:rsidR="00BC17A5">
        <w:t xml:space="preserve"> ka</w:t>
      </w:r>
      <w:r w:rsidR="0000189B">
        <w:t xml:space="preserve"> sellest, kui ürituse korraldajal on kokkulepe veterinaararstiga just sellel üritusel vajalike toimingute tegemiseks või ohtude maandamiseks</w:t>
      </w:r>
      <w:r w:rsidR="0000189B" w:rsidRPr="00FB066E">
        <w:t>.</w:t>
      </w:r>
    </w:p>
    <w:p w14:paraId="7DA2BE4A" w14:textId="77777777" w:rsidR="00FB066E" w:rsidRDefault="00FB066E" w:rsidP="00D30CDA">
      <w:pPr>
        <w:jc w:val="both"/>
        <w:rPr>
          <w:highlight w:val="magenta"/>
        </w:rPr>
      </w:pPr>
    </w:p>
    <w:p w14:paraId="20A11EF7" w14:textId="676B9064" w:rsidR="0063121F" w:rsidRPr="00513FAE" w:rsidRDefault="008B5C45" w:rsidP="00D30CDA">
      <w:pPr>
        <w:jc w:val="both"/>
      </w:pPr>
      <w:r w:rsidRPr="00FB066E">
        <w:t>Kui üritusel on oluline kontrollida iga looma tervislikku seisundit enne looma lubamist üritusele,</w:t>
      </w:r>
      <w:r w:rsidR="003717CD">
        <w:t xml:space="preserve"> võib ü</w:t>
      </w:r>
      <w:r w:rsidR="00812DA5">
        <w:t xml:space="preserve">rituse korraldaja ka edaspidi riskidest tulenevalt kasutada kogu ürituse vältel kohapeal viibiva veterinaararsti teenust, kuid see ei ole </w:t>
      </w:r>
      <w:r w:rsidR="00912913">
        <w:t xml:space="preserve">tulevikus </w:t>
      </w:r>
      <w:r w:rsidR="00812DA5">
        <w:t>kohustuslik</w:t>
      </w:r>
      <w:r w:rsidR="00912913" w:rsidRPr="00912913">
        <w:t xml:space="preserve"> </w:t>
      </w:r>
      <w:r w:rsidR="00912913">
        <w:t xml:space="preserve">iga ürituse </w:t>
      </w:r>
      <w:r w:rsidR="00B51063">
        <w:t xml:space="preserve">puhul </w:t>
      </w:r>
      <w:r w:rsidR="00912913">
        <w:t xml:space="preserve">ja </w:t>
      </w:r>
      <w:r w:rsidR="00262D22">
        <w:t>veterinaar</w:t>
      </w:r>
      <w:r w:rsidR="00F83D9E">
        <w:t>teenuse tagamis</w:t>
      </w:r>
      <w:r w:rsidR="00262D22">
        <w:t xml:space="preserve">e </w:t>
      </w:r>
      <w:r w:rsidR="00F83D9E">
        <w:t xml:space="preserve">viis </w:t>
      </w:r>
      <w:r w:rsidR="00912913">
        <w:t xml:space="preserve">on jäetud korraldaja otsustada. </w:t>
      </w:r>
      <w:r w:rsidR="00FB066E" w:rsidRPr="00FB066E">
        <w:t>Kõrgema riskiga üritus</w:t>
      </w:r>
      <w:r w:rsidR="00B51063">
        <w:t>ed</w:t>
      </w:r>
      <w:r w:rsidR="00FB066E" w:rsidRPr="00FB066E">
        <w:t xml:space="preserve"> on näiteks rahvusvahelised loomanäitused, -võistlused, -oksjonid ja </w:t>
      </w:r>
      <w:r w:rsidR="00B51063">
        <w:t>–</w:t>
      </w:r>
      <w:r w:rsidR="00FB066E" w:rsidRPr="00FB066E">
        <w:t>laadad</w:t>
      </w:r>
      <w:r w:rsidR="00B51063">
        <w:t>, samuti</w:t>
      </w:r>
      <w:r w:rsidR="00FB066E" w:rsidRPr="00FB066E">
        <w:t xml:space="preserve"> ratsavõistlused, eriti teatud loomataudide levikuperioodil. Madala riskiga on üritused, kuhu kokkutoodavad loomad pärinevad samasuguse taudialase staatusega karjast või kus </w:t>
      </w:r>
      <w:r w:rsidR="00B51063">
        <w:t>nende</w:t>
      </w:r>
      <w:r w:rsidR="00B51063" w:rsidRPr="00FB066E">
        <w:t xml:space="preserve"> </w:t>
      </w:r>
      <w:r w:rsidR="00FB066E" w:rsidRPr="00FB066E">
        <w:t xml:space="preserve">näitamise käigus </w:t>
      </w:r>
      <w:r w:rsidR="00B51063">
        <w:t>loomad</w:t>
      </w:r>
      <w:r w:rsidR="00B51063" w:rsidRPr="00FB066E">
        <w:t xml:space="preserve"> </w:t>
      </w:r>
      <w:r w:rsidR="00FB066E" w:rsidRPr="00FB066E">
        <w:t>omavahel otsese</w:t>
      </w:r>
      <w:r w:rsidR="00BC17A5">
        <w:t>s</w:t>
      </w:r>
      <w:r w:rsidR="00FB066E" w:rsidRPr="00FB066E">
        <w:t xml:space="preserve"> kontaktis ei ole.</w:t>
      </w:r>
    </w:p>
    <w:p w14:paraId="602DA9B8" w14:textId="77777777" w:rsidR="0063121F" w:rsidRPr="00513FAE" w:rsidRDefault="0063121F" w:rsidP="00D30CDA">
      <w:pPr>
        <w:jc w:val="both"/>
      </w:pPr>
    </w:p>
    <w:p w14:paraId="4A2F303A" w14:textId="626F703C" w:rsidR="0063121F" w:rsidRDefault="00CA5C3C" w:rsidP="00D30CDA">
      <w:pPr>
        <w:jc w:val="both"/>
      </w:pPr>
      <w:r w:rsidRPr="00701E99">
        <w:t xml:space="preserve">Eelnõu </w:t>
      </w:r>
      <w:r w:rsidRPr="00850076">
        <w:t xml:space="preserve">§ </w:t>
      </w:r>
      <w:r w:rsidR="00F0367A">
        <w:t>38</w:t>
      </w:r>
      <w:r w:rsidR="005E32F6" w:rsidRPr="00513FAE">
        <w:rPr>
          <w:b/>
        </w:rPr>
        <w:t xml:space="preserve"> </w:t>
      </w:r>
      <w:r>
        <w:rPr>
          <w:b/>
        </w:rPr>
        <w:t>lõike</w:t>
      </w:r>
      <w:r w:rsidRPr="00AE10EE">
        <w:rPr>
          <w:b/>
        </w:rPr>
        <w:t xml:space="preserve">s </w:t>
      </w:r>
      <w:r w:rsidR="005E32F6">
        <w:rPr>
          <w:b/>
        </w:rPr>
        <w:t>3</w:t>
      </w:r>
      <w:r>
        <w:t xml:space="preserve"> sätestatakse </w:t>
      </w:r>
      <w:r w:rsidR="00E162C1">
        <w:t xml:space="preserve">kohustus teavitada </w:t>
      </w:r>
      <w:r>
        <w:t>l</w:t>
      </w:r>
      <w:r w:rsidR="00D30CDA">
        <w:t>oo</w:t>
      </w:r>
      <w:r w:rsidR="00983261">
        <w:t>made kokkutoomisega seotud</w:t>
      </w:r>
      <w:r>
        <w:t xml:space="preserve"> ürituse toimumisest.</w:t>
      </w:r>
      <w:r w:rsidR="00A76B6E">
        <w:t xml:space="preserve"> </w:t>
      </w:r>
      <w:r w:rsidR="0063121F" w:rsidRPr="00513FAE">
        <w:t xml:space="preserve">Ürituse korraldaja teavitab vähemalt kümme päeva enne korraldatava ürituse algust sellest </w:t>
      </w:r>
      <w:r w:rsidR="00D14FC4">
        <w:t>Põllumajandus- ja Toiduamet</w:t>
      </w:r>
      <w:r w:rsidR="0063121F" w:rsidRPr="00513FAE">
        <w:t>it.</w:t>
      </w:r>
      <w:r>
        <w:t xml:space="preserve"> </w:t>
      </w:r>
      <w:r w:rsidR="00D14FC4">
        <w:t>Põllumajandus- ja Toiduamet</w:t>
      </w:r>
      <w:r>
        <w:t xml:space="preserve">il on oluline ürituse toimumisest teada, kuna üritusele vahetult eelneval või selle toimumise ajal puhkenud loomataudi korral rakendab </w:t>
      </w:r>
      <w:r w:rsidR="00352AA9">
        <w:t>Põllumajandus- ja Toiduamet</w:t>
      </w:r>
      <w:r>
        <w:t xml:space="preserve"> viivitamat</w:t>
      </w:r>
      <w:r w:rsidR="00BC17A5">
        <w:t>a</w:t>
      </w:r>
      <w:r>
        <w:t xml:space="preserve"> vajalikke meetmeid loomataudi leviku tõkestamiseks </w:t>
      </w:r>
      <w:r w:rsidR="00E162C1">
        <w:t xml:space="preserve">ning </w:t>
      </w:r>
      <w:r>
        <w:t xml:space="preserve">selleks on oluline teada kõigi sellele taudile vastuvõtlikku liiki loomade asukohta. </w:t>
      </w:r>
      <w:r w:rsidR="00352AA9">
        <w:t>Põllumajandus- ja Toiduamet</w:t>
      </w:r>
      <w:r w:rsidR="00876B74">
        <w:t xml:space="preserve"> saab seda </w:t>
      </w:r>
      <w:r w:rsidR="00E162C1">
        <w:t xml:space="preserve">teavet </w:t>
      </w:r>
      <w:r w:rsidR="00876B74">
        <w:t xml:space="preserve">kasutada ka järelevalve paremaks korraldamiseks. </w:t>
      </w:r>
      <w:r w:rsidR="005E32F6">
        <w:t>Lisaks sätestatakse lõikes 3 nõuded ürituse teates sisald</w:t>
      </w:r>
      <w:r w:rsidR="00E162C1">
        <w:t>u</w:t>
      </w:r>
      <w:r w:rsidR="005E32F6">
        <w:t>va teabe</w:t>
      </w:r>
      <w:r w:rsidR="00E162C1">
        <w:t xml:space="preserve"> kohta</w:t>
      </w:r>
      <w:r w:rsidR="005E32F6">
        <w:t xml:space="preserve">. </w:t>
      </w:r>
      <w:r w:rsidR="005E32F6" w:rsidRPr="00513FAE">
        <w:t>Ürituse teates märgitakse</w:t>
      </w:r>
      <w:r w:rsidR="005E32F6">
        <w:t xml:space="preserve"> </w:t>
      </w:r>
      <w:r w:rsidR="005E32F6" w:rsidRPr="00513FAE">
        <w:t>ürituse liik (loomanäitus, -võistlus, -laat, -oksjon või loomade kokku</w:t>
      </w:r>
      <w:r w:rsidR="005E32F6">
        <w:t xml:space="preserve"> </w:t>
      </w:r>
      <w:r w:rsidR="005E32F6" w:rsidRPr="00513FAE">
        <w:t>toomisega seotud muu avalik üritus)</w:t>
      </w:r>
      <w:r w:rsidR="005E32F6">
        <w:t>,</w:t>
      </w:r>
      <w:r w:rsidR="005E32F6" w:rsidRPr="00513FAE">
        <w:t xml:space="preserve"> ürituse alguse ja lõpu kuupäev</w:t>
      </w:r>
      <w:r w:rsidR="005E32F6">
        <w:t>,</w:t>
      </w:r>
      <w:r w:rsidR="005E32F6" w:rsidRPr="00513FAE">
        <w:t xml:space="preserve"> ürituse toimumise koht</w:t>
      </w:r>
      <w:r w:rsidR="005E32F6">
        <w:t>,</w:t>
      </w:r>
      <w:r w:rsidR="005E32F6" w:rsidRPr="00513FAE">
        <w:t xml:space="preserve"> üritusele toodavate loomade liigid</w:t>
      </w:r>
      <w:r w:rsidR="005E32F6">
        <w:t>,</w:t>
      </w:r>
      <w:r w:rsidR="005E32F6" w:rsidRPr="00513FAE">
        <w:t xml:space="preserve"> üritusele toodavate loomade päritoluriik ja </w:t>
      </w:r>
      <w:r w:rsidR="005E32F6">
        <w:t>-</w:t>
      </w:r>
      <w:r w:rsidR="005E32F6" w:rsidRPr="00513FAE">
        <w:t>piirkond</w:t>
      </w:r>
      <w:r w:rsidR="005E32F6">
        <w:t>,</w:t>
      </w:r>
      <w:r w:rsidR="005E32F6" w:rsidRPr="00513FAE">
        <w:t xml:space="preserve"> üritusel veterinaarteenust pakkuva veterinaararsti nimi ja kontaktandmed</w:t>
      </w:r>
      <w:r w:rsidR="005E32F6">
        <w:t>,</w:t>
      </w:r>
      <w:r w:rsidR="005E32F6" w:rsidRPr="00513FAE">
        <w:t xml:space="preserve"> üritusel osalemiseks nõutavad looma terviseandmed</w:t>
      </w:r>
      <w:r w:rsidR="005E32F6">
        <w:t xml:space="preserve"> </w:t>
      </w:r>
      <w:r w:rsidR="00E162C1">
        <w:t>ning</w:t>
      </w:r>
      <w:r w:rsidR="00E162C1" w:rsidRPr="00513FAE">
        <w:t xml:space="preserve"> </w:t>
      </w:r>
      <w:r w:rsidR="005E32F6" w:rsidRPr="00513FAE">
        <w:t>ürituse korraldaja nimi ja kontaktandmed.</w:t>
      </w:r>
      <w:r w:rsidR="005E32F6">
        <w:t xml:space="preserve"> Nimetatud andmed on olulised üritusega seotud riskide hindamiseks ja kiireks reageerimiseks</w:t>
      </w:r>
      <w:r w:rsidR="005E32F6" w:rsidRPr="00410293">
        <w:t xml:space="preserve"> </w:t>
      </w:r>
      <w:r w:rsidR="005E32F6">
        <w:t>loomataudi ohu korral. Rahvusvaheli</w:t>
      </w:r>
      <w:r w:rsidR="00D5792E">
        <w:t>n</w:t>
      </w:r>
      <w:r w:rsidR="005E32F6">
        <w:t xml:space="preserve">e üritus on kindlasti kõrgema loomatervise riskiga </w:t>
      </w:r>
      <w:r w:rsidR="00E162C1">
        <w:t xml:space="preserve">ning </w:t>
      </w:r>
      <w:r w:rsidR="005E32F6">
        <w:t>Põllumajandus- ja Toiduametil peab olema piisavalt teavet üritusel osalevate loomade päritoluriikide kohta</w:t>
      </w:r>
      <w:r w:rsidR="0053106C">
        <w:t>.</w:t>
      </w:r>
    </w:p>
    <w:p w14:paraId="0F6914BE" w14:textId="77777777" w:rsidR="0053106C" w:rsidRPr="00513FAE" w:rsidRDefault="0053106C" w:rsidP="00D30CDA">
      <w:pPr>
        <w:jc w:val="both"/>
      </w:pPr>
    </w:p>
    <w:p w14:paraId="54C0C895" w14:textId="076607AC" w:rsidR="0063121F" w:rsidRPr="00513FAE" w:rsidRDefault="008A65C2" w:rsidP="00D30CDA">
      <w:pPr>
        <w:jc w:val="both"/>
      </w:pPr>
      <w:r w:rsidRPr="00701E99">
        <w:t xml:space="preserve">Eelnõu </w:t>
      </w:r>
      <w:r w:rsidRPr="00850076">
        <w:t xml:space="preserve">§ </w:t>
      </w:r>
      <w:r w:rsidR="00F0367A">
        <w:t>38</w:t>
      </w:r>
      <w:r w:rsidR="004A3F86" w:rsidRPr="00513FAE">
        <w:rPr>
          <w:b/>
        </w:rPr>
        <w:t xml:space="preserve"> </w:t>
      </w:r>
      <w:r>
        <w:rPr>
          <w:b/>
        </w:rPr>
        <w:t>lõike</w:t>
      </w:r>
      <w:r w:rsidRPr="00AE10EE">
        <w:rPr>
          <w:b/>
        </w:rPr>
        <w:t xml:space="preserve">s </w:t>
      </w:r>
      <w:r w:rsidR="00695F49">
        <w:rPr>
          <w:b/>
        </w:rPr>
        <w:t>4</w:t>
      </w:r>
      <w:r>
        <w:t xml:space="preserve"> sätestatakse nõuded </w:t>
      </w:r>
      <w:r w:rsidR="00352AA9">
        <w:t>Põllumajandus- ja Toiduamet</w:t>
      </w:r>
      <w:r>
        <w:t>i peetavale arvestusele</w:t>
      </w:r>
      <w:r w:rsidR="00BC17A5">
        <w:t xml:space="preserve"> ürituste </w:t>
      </w:r>
      <w:r w:rsidR="00DB11AA">
        <w:t>kohta</w:t>
      </w:r>
      <w:r>
        <w:t xml:space="preserve">. </w:t>
      </w:r>
      <w:r w:rsidR="00352AA9">
        <w:t>Põllumajandus- ja Toiduamet</w:t>
      </w:r>
      <w:r w:rsidR="0063121F" w:rsidRPr="00513FAE">
        <w:t xml:space="preserve"> peab arvestust toimuvate ürituste </w:t>
      </w:r>
      <w:r w:rsidR="00DB11AA">
        <w:t>kohta</w:t>
      </w:r>
      <w:r w:rsidR="0063121F" w:rsidRPr="00513FAE">
        <w:t>, registreerides nõuetekohase teate. Andmed ürituste arvestuse kohta on avalikud ja neid säilitatakse kolm aastat ürituse registreerimise päevast arvates.</w:t>
      </w:r>
    </w:p>
    <w:p w14:paraId="02DBEF26" w14:textId="77777777" w:rsidR="0063121F" w:rsidRPr="00513FAE" w:rsidRDefault="0063121F" w:rsidP="00D30CDA">
      <w:pPr>
        <w:jc w:val="both"/>
      </w:pPr>
    </w:p>
    <w:p w14:paraId="4A723150" w14:textId="67CEEB48" w:rsidR="0063121F" w:rsidRDefault="008A65C2" w:rsidP="00D30CDA">
      <w:pPr>
        <w:jc w:val="both"/>
      </w:pPr>
      <w:r w:rsidRPr="00701E99">
        <w:t xml:space="preserve">Eelnõu </w:t>
      </w:r>
      <w:r w:rsidRPr="00850076">
        <w:t xml:space="preserve">§ </w:t>
      </w:r>
      <w:r w:rsidR="00F0367A">
        <w:t>38</w:t>
      </w:r>
      <w:r w:rsidR="004A3F86" w:rsidRPr="00513FAE">
        <w:rPr>
          <w:b/>
        </w:rPr>
        <w:t xml:space="preserve"> </w:t>
      </w:r>
      <w:r>
        <w:rPr>
          <w:b/>
        </w:rPr>
        <w:t>lõike</w:t>
      </w:r>
      <w:r w:rsidRPr="00AE10EE">
        <w:rPr>
          <w:b/>
        </w:rPr>
        <w:t xml:space="preserve">s </w:t>
      </w:r>
      <w:r w:rsidR="00695F49">
        <w:rPr>
          <w:b/>
        </w:rPr>
        <w:t>5</w:t>
      </w:r>
      <w:r>
        <w:t xml:space="preserve"> sätestatakse </w:t>
      </w:r>
      <w:r w:rsidR="00410293">
        <w:t xml:space="preserve">ürituse keelamise alused. </w:t>
      </w:r>
      <w:r w:rsidR="00352AA9">
        <w:t>Põllumajandus- ja Toiduamet</w:t>
      </w:r>
      <w:r w:rsidR="0063121F" w:rsidRPr="00513FAE">
        <w:t xml:space="preserve"> võib keelata teatud liiki loomade kokkutoomise või nende üritusel kasutamise, kui riskianalüüsi </w:t>
      </w:r>
      <w:r w:rsidR="0063121F" w:rsidRPr="00513FAE">
        <w:lastRenderedPageBreak/>
        <w:t>tulemusena on selgunud loomataudi leviku oht.</w:t>
      </w:r>
      <w:r w:rsidR="00410293">
        <w:t xml:space="preserve"> </w:t>
      </w:r>
      <w:r w:rsidR="00876B74">
        <w:t>Selline oht on tõenäolisem rahvusvahelise üritus</w:t>
      </w:r>
      <w:r w:rsidR="00E162C1">
        <w:t>e puhul</w:t>
      </w:r>
      <w:r w:rsidR="00876B74">
        <w:t xml:space="preserve">, kuhu tuuakse loomi </w:t>
      </w:r>
      <w:r w:rsidR="004A3F86">
        <w:t>erinevates</w:t>
      </w:r>
      <w:r w:rsidR="00E162C1">
        <w:t>t</w:t>
      </w:r>
      <w:r w:rsidR="004A3F86">
        <w:t xml:space="preserve"> </w:t>
      </w:r>
      <w:r w:rsidR="00876B74">
        <w:t xml:space="preserve">välisriikidest. </w:t>
      </w:r>
      <w:r w:rsidR="00352AA9">
        <w:t>Põllumajandus- ja Toiduamet</w:t>
      </w:r>
      <w:r w:rsidR="00876B74">
        <w:t xml:space="preserve"> teeb sellise ürituse kohta riskianalüüsi, tuginedes </w:t>
      </w:r>
      <w:r w:rsidR="004A3F86">
        <w:t>konkreetse riigi</w:t>
      </w:r>
      <w:r w:rsidR="00876B74">
        <w:t xml:space="preserve"> loomatervise alase</w:t>
      </w:r>
      <w:r w:rsidR="00CA2B95">
        <w:t>le</w:t>
      </w:r>
      <w:r w:rsidR="00876B74">
        <w:t xml:space="preserve"> olukorra</w:t>
      </w:r>
      <w:r w:rsidR="004A3F86">
        <w:t xml:space="preserve">le. </w:t>
      </w:r>
    </w:p>
    <w:p w14:paraId="7C5D5434" w14:textId="77777777" w:rsidR="004A3F86" w:rsidRPr="00513FAE" w:rsidRDefault="004A3F86" w:rsidP="00D30CDA">
      <w:pPr>
        <w:jc w:val="both"/>
      </w:pPr>
    </w:p>
    <w:p w14:paraId="73338493" w14:textId="49A044DD" w:rsidR="0063121F" w:rsidRPr="00513FAE" w:rsidRDefault="00410293" w:rsidP="00D30CDA">
      <w:pPr>
        <w:jc w:val="both"/>
      </w:pPr>
      <w:r w:rsidRPr="00701E99">
        <w:t xml:space="preserve">Eelnõu </w:t>
      </w:r>
      <w:r w:rsidRPr="008C65C1">
        <w:t xml:space="preserve">§ </w:t>
      </w:r>
      <w:r w:rsidR="00F0367A">
        <w:t>38</w:t>
      </w:r>
      <w:r w:rsidR="004A3F86" w:rsidRPr="00513FAE">
        <w:rPr>
          <w:b/>
        </w:rPr>
        <w:t xml:space="preserve"> </w:t>
      </w:r>
      <w:r>
        <w:rPr>
          <w:b/>
        </w:rPr>
        <w:t>lõike</w:t>
      </w:r>
      <w:r w:rsidRPr="00AE10EE">
        <w:rPr>
          <w:b/>
        </w:rPr>
        <w:t xml:space="preserve">s </w:t>
      </w:r>
      <w:r w:rsidR="00695F49">
        <w:rPr>
          <w:b/>
        </w:rPr>
        <w:t xml:space="preserve">6 </w:t>
      </w:r>
      <w:r>
        <w:t>sätestatakse</w:t>
      </w:r>
      <w:r w:rsidRPr="00513FAE">
        <w:t xml:space="preserve"> </w:t>
      </w:r>
      <w:r>
        <w:t>ürituse keel</w:t>
      </w:r>
      <w:r w:rsidR="00CA2B95">
        <w:t>amise</w:t>
      </w:r>
      <w:r>
        <w:t xml:space="preserve">st teavitamise kord. </w:t>
      </w:r>
      <w:r w:rsidR="00352AA9">
        <w:t>Põllumajandus- ja Toiduamet</w:t>
      </w:r>
      <w:r w:rsidR="0063121F" w:rsidRPr="00513FAE">
        <w:t xml:space="preserve"> teavitab teatud liiki loomade kokkutoomise või nende üritusel kasutamise keelamisest viivitamata korraldajat ja vajaduse korral avalikkust massiteabevahendi kaudu. Ürituse korraldaja teavitab pärast loomade kokkutoomise või nende üritusel kasutamise keelamisest teadasaamist sellest üritusel osalejaid.</w:t>
      </w:r>
      <w:r w:rsidR="0077005A">
        <w:t xml:space="preserve"> </w:t>
      </w:r>
    </w:p>
    <w:p w14:paraId="1A71EA73" w14:textId="77777777" w:rsidR="0063121F" w:rsidRPr="00513FAE" w:rsidRDefault="0063121F" w:rsidP="00D30CDA">
      <w:pPr>
        <w:jc w:val="both"/>
      </w:pPr>
    </w:p>
    <w:p w14:paraId="1F3BF8C0" w14:textId="7C0F67DD" w:rsidR="0063121F" w:rsidRPr="00513FAE" w:rsidRDefault="00646507" w:rsidP="00D30CDA">
      <w:pPr>
        <w:jc w:val="both"/>
      </w:pPr>
      <w:r w:rsidRPr="00701E99">
        <w:t xml:space="preserve">Eelnõu </w:t>
      </w:r>
      <w:r w:rsidRPr="008C65C1">
        <w:t xml:space="preserve">§ </w:t>
      </w:r>
      <w:r w:rsidR="00F0367A">
        <w:t>38</w:t>
      </w:r>
      <w:r w:rsidR="004A3F86" w:rsidRPr="00513FAE">
        <w:rPr>
          <w:b/>
        </w:rPr>
        <w:t xml:space="preserve"> </w:t>
      </w:r>
      <w:r>
        <w:rPr>
          <w:b/>
        </w:rPr>
        <w:t>lõike</w:t>
      </w:r>
      <w:r w:rsidRPr="00AE10EE">
        <w:rPr>
          <w:b/>
        </w:rPr>
        <w:t xml:space="preserve">s </w:t>
      </w:r>
      <w:r w:rsidR="00695F49">
        <w:rPr>
          <w:b/>
        </w:rPr>
        <w:t>7</w:t>
      </w:r>
      <w:r w:rsidR="00AA4866">
        <w:rPr>
          <w:b/>
        </w:rPr>
        <w:t xml:space="preserve"> </w:t>
      </w:r>
      <w:r>
        <w:t>sätestatakse</w:t>
      </w:r>
      <w:r w:rsidRPr="00513FAE">
        <w:t xml:space="preserve"> </w:t>
      </w:r>
      <w:r>
        <w:t xml:space="preserve">nõuded loomade ürituselt tagasiviimisele. </w:t>
      </w:r>
      <w:r w:rsidR="0063121F" w:rsidRPr="00513FAE">
        <w:t xml:space="preserve">Looma </w:t>
      </w:r>
      <w:r w:rsidR="00E162C1">
        <w:t xml:space="preserve">vedamisel </w:t>
      </w:r>
      <w:r w:rsidR="0063121F" w:rsidRPr="00513FAE">
        <w:t>ürituselt tema alalisse pidamiskohta rakendab loomapidaja looma veol ja pidamisel loomataudi leviku võimaliku leviku tõkestamiseks asjakohaseid bioturvameetmeid</w:t>
      </w:r>
      <w:r w:rsidR="00CA2B95">
        <w:t xml:space="preserve"> nagu</w:t>
      </w:r>
      <w:r w:rsidR="0063121F" w:rsidRPr="00513FAE">
        <w:t xml:space="preserve"> looma ajutine eraldamine muudest loomadest ja looma tervise jälgimine. </w:t>
      </w:r>
      <w:r w:rsidR="006D19FF">
        <w:t>Ü</w:t>
      </w:r>
      <w:r w:rsidR="00BE5B2E">
        <w:t>ritusel erinevate loomade tiheda omavahelise kokkupuutumise</w:t>
      </w:r>
      <w:r w:rsidR="006D19FF">
        <w:t xml:space="preserve"> tõttu</w:t>
      </w:r>
      <w:r w:rsidR="00BE5B2E">
        <w:t xml:space="preserve"> suureneb oht võimaliku loomataudi levikuks. Näiteks kui üritusele toodud loom on nakatunud loomataudi, aga loomataudi peiteperioodil ei ole veel kliinilised tunnused avaldunud, võib loom nakkust teistele loomadele edasi anda. Loomapidaja peab kohase </w:t>
      </w:r>
      <w:r w:rsidR="000C0903">
        <w:t>bioturva</w:t>
      </w:r>
      <w:r w:rsidR="00BE5B2E">
        <w:t xml:space="preserve">meetmena paigutama ürituselt toodud looma kui karja juurdetoodava looma muudest loomadest eraldi ajaks, mis on piisav võimaliku loomataudi avaldumiseks. </w:t>
      </w:r>
      <w:r w:rsidR="0077005A">
        <w:t xml:space="preserve">Vajadusel tuleb looma tervisliku seisukorra kindalakstegemiseks teha ka asjakohaseid uuringuid. </w:t>
      </w:r>
    </w:p>
    <w:p w14:paraId="5AC28F5A" w14:textId="750831DC" w:rsidR="0063121F" w:rsidRDefault="0063121F" w:rsidP="00D30CDA">
      <w:pPr>
        <w:jc w:val="both"/>
      </w:pPr>
    </w:p>
    <w:p w14:paraId="566DC439" w14:textId="31A92273" w:rsidR="008773A7" w:rsidRPr="00701E99" w:rsidRDefault="008773A7" w:rsidP="00701E99">
      <w:pPr>
        <w:pStyle w:val="Heading2"/>
        <w:ind w:left="0"/>
        <w:jc w:val="both"/>
        <w:rPr>
          <w:rFonts w:ascii="Times New Roman" w:hAnsi="Times New Roman"/>
          <w:i w:val="0"/>
          <w:sz w:val="24"/>
          <w:szCs w:val="24"/>
        </w:rPr>
      </w:pPr>
      <w:r w:rsidRPr="00701E99">
        <w:rPr>
          <w:rFonts w:ascii="Times New Roman" w:hAnsi="Times New Roman"/>
          <w:i w:val="0"/>
          <w:sz w:val="24"/>
          <w:szCs w:val="24"/>
        </w:rPr>
        <w:t xml:space="preserve">Eelnõu § </w:t>
      </w:r>
      <w:r w:rsidR="00F0367A">
        <w:rPr>
          <w:rFonts w:ascii="Times New Roman" w:hAnsi="Times New Roman"/>
          <w:i w:val="0"/>
          <w:sz w:val="24"/>
          <w:szCs w:val="24"/>
        </w:rPr>
        <w:t>39</w:t>
      </w:r>
      <w:r w:rsidRPr="00701E99">
        <w:rPr>
          <w:rFonts w:ascii="Times New Roman" w:hAnsi="Times New Roman"/>
          <w:i w:val="0"/>
          <w:sz w:val="24"/>
          <w:szCs w:val="24"/>
        </w:rPr>
        <w:t>. Põllumajandusloomade ve</w:t>
      </w:r>
      <w:r w:rsidR="00AF2823">
        <w:rPr>
          <w:rFonts w:ascii="Times New Roman" w:hAnsi="Times New Roman"/>
          <w:i w:val="0"/>
          <w:sz w:val="24"/>
          <w:szCs w:val="24"/>
        </w:rPr>
        <w:t>du</w:t>
      </w:r>
    </w:p>
    <w:p w14:paraId="5786E063" w14:textId="51F8A3B8" w:rsidR="00825BE5" w:rsidRPr="00754426" w:rsidRDefault="00825BE5" w:rsidP="00D30CDA">
      <w:pPr>
        <w:jc w:val="both"/>
      </w:pPr>
      <w:r w:rsidRPr="00F063C1">
        <w:t xml:space="preserve">Kehtivas </w:t>
      </w:r>
      <w:r w:rsidR="00CA2B95">
        <w:t>loomatauditõrje seaduses</w:t>
      </w:r>
      <w:r w:rsidR="00CA2B95" w:rsidRPr="00F063C1">
        <w:t xml:space="preserve"> </w:t>
      </w:r>
      <w:r>
        <w:t xml:space="preserve">on </w:t>
      </w:r>
      <w:r w:rsidR="00CA2B95">
        <w:t>põllumajandusloomade veo nõuded</w:t>
      </w:r>
      <w:r>
        <w:t xml:space="preserve"> sätestatud §-s 16. Kehtivaid nõudeid ei ole </w:t>
      </w:r>
      <w:r w:rsidR="00CA2B95">
        <w:t xml:space="preserve">veterinaarseaduse </w:t>
      </w:r>
      <w:r>
        <w:t>eelnõu</w:t>
      </w:r>
      <w:r w:rsidR="00CA2B95">
        <w:t>ga</w:t>
      </w:r>
      <w:r>
        <w:t xml:space="preserve"> võrreldes oluliselt muudetud ja need on kooskõlas määrusega (EL) 2016/429</w:t>
      </w:r>
      <w:r w:rsidR="00A27456">
        <w:t xml:space="preserve"> ning </w:t>
      </w:r>
      <w:r w:rsidR="00DC7F01">
        <w:t>k</w:t>
      </w:r>
      <w:r w:rsidR="002F6A0A" w:rsidRPr="00F80A95">
        <w:t>omisjoni</w:t>
      </w:r>
      <w:r w:rsidR="007A267F">
        <w:t xml:space="preserve"> </w:t>
      </w:r>
      <w:r w:rsidR="007A267F" w:rsidRPr="00DD6120">
        <w:t>delegeeritud määrusega (EL</w:t>
      </w:r>
      <w:r w:rsidR="00DD6120">
        <w:t>)</w:t>
      </w:r>
      <w:r w:rsidR="007A267F" w:rsidRPr="00DD6120">
        <w:t xml:space="preserve"> </w:t>
      </w:r>
      <w:r w:rsidR="00695F49" w:rsidRPr="00695F49">
        <w:t>2020/688</w:t>
      </w:r>
      <w:r w:rsidR="00695F49">
        <w:t>,</w:t>
      </w:r>
      <w:r w:rsidR="007A267F" w:rsidRPr="00695F49">
        <w:t xml:space="preserve"> </w:t>
      </w:r>
      <w:r w:rsidR="007A267F" w:rsidRPr="007A267F">
        <w:t>millega täiendatakse Euroopa Parlamendi ja nõukogu määrust (EL) 2016/429 seoses maismaaloomade ja haudemunade liidusisest liikumist käsitlevate loomatervisenõuetega</w:t>
      </w:r>
      <w:r>
        <w:t>.</w:t>
      </w:r>
      <w:r w:rsidR="00754426">
        <w:t xml:space="preserve"> </w:t>
      </w:r>
      <w:r w:rsidR="00A76B6E">
        <w:t xml:space="preserve">Määruse </w:t>
      </w:r>
      <w:r w:rsidR="00754426">
        <w:t>(EL) 2016/429</w:t>
      </w:r>
      <w:r w:rsidR="009C0418">
        <w:t xml:space="preserve"> </w:t>
      </w:r>
      <w:r w:rsidR="00754426">
        <w:t xml:space="preserve">artikli 125 kohaselt </w:t>
      </w:r>
      <w:r w:rsidR="00754426" w:rsidRPr="00754426">
        <w:t xml:space="preserve">rakendavad </w:t>
      </w:r>
      <w:r w:rsidR="00754426">
        <w:t>e</w:t>
      </w:r>
      <w:r w:rsidR="00754426" w:rsidRPr="00754426">
        <w:t>ttevõtjad asjakohaseid ja vajalikke ennetusmeetmeid, et peetavate maismaaloomade tervisestaatust ei ohustata veo ajal</w:t>
      </w:r>
      <w:r w:rsidR="00754426">
        <w:t>,</w:t>
      </w:r>
      <w:r w:rsidR="00754426" w:rsidRPr="00754426">
        <w:t xml:space="preserve"> peetavate maismaaloomade vedamine ei põhjusta </w:t>
      </w:r>
      <w:r w:rsidR="00CD244D">
        <w:t>sama</w:t>
      </w:r>
      <w:r w:rsidR="009C0418">
        <w:t xml:space="preserve"> määruse </w:t>
      </w:r>
      <w:r w:rsidR="00754426" w:rsidRPr="00754426">
        <w:t>artikli 9 lõike 1 punkti d loetellu kantud taudide</w:t>
      </w:r>
      <w:r w:rsidR="00754426">
        <w:t xml:space="preserve"> </w:t>
      </w:r>
      <w:r w:rsidR="00AF2823">
        <w:t>levikut</w:t>
      </w:r>
      <w:r w:rsidR="00754426">
        <w:t xml:space="preserve">, mis võivad sellise </w:t>
      </w:r>
      <w:r w:rsidR="00CA2B95">
        <w:t>loomade veoga</w:t>
      </w:r>
      <w:r w:rsidR="00754426">
        <w:t xml:space="preserve"> levida </w:t>
      </w:r>
      <w:r w:rsidR="00754426" w:rsidRPr="00754426">
        <w:t>inimestele ja loomadele</w:t>
      </w:r>
      <w:r w:rsidR="00754426">
        <w:t>,</w:t>
      </w:r>
      <w:r w:rsidR="00754426" w:rsidRPr="00754426">
        <w:t xml:space="preserve"> seadmed ja veovahendid desinfitseeritakse</w:t>
      </w:r>
      <w:r w:rsidR="006D19FF">
        <w:t xml:space="preserve"> ja</w:t>
      </w:r>
      <w:r w:rsidR="00754426" w:rsidRPr="00754426">
        <w:t xml:space="preserve"> puhastatakse</w:t>
      </w:r>
      <w:r w:rsidR="006D19FF">
        <w:t>,</w:t>
      </w:r>
      <w:r w:rsidR="00754426" w:rsidRPr="00754426">
        <w:t xml:space="preserve"> tehakse putuka- ja näriliste tõrjet </w:t>
      </w:r>
      <w:r w:rsidR="00680C82">
        <w:t>ning</w:t>
      </w:r>
      <w:r w:rsidR="00680C82" w:rsidRPr="00754426">
        <w:t xml:space="preserve"> </w:t>
      </w:r>
      <w:r w:rsidR="00754426" w:rsidRPr="00754426">
        <w:t xml:space="preserve">rakendatakse muid asjakohaseid bioturvameetmeid vastavalt sellele, millised on asjaomase veoga seotud riskid. </w:t>
      </w:r>
      <w:r w:rsidR="00980F38">
        <w:t xml:space="preserve">Euroopa </w:t>
      </w:r>
      <w:r w:rsidR="00754426" w:rsidRPr="00754426">
        <w:t>Komisjonil on õigus võtta vastu delegeer</w:t>
      </w:r>
      <w:r w:rsidR="00754426">
        <w:t>itud õigusakte, mis käsitlevad</w:t>
      </w:r>
      <w:r w:rsidR="00754426" w:rsidRPr="00754426">
        <w:t xml:space="preserve"> seadmete ja veovahendite puhastamise ja </w:t>
      </w:r>
      <w:r w:rsidR="00754426" w:rsidRPr="00B44322">
        <w:t>desinfektsiooni</w:t>
      </w:r>
      <w:r w:rsidR="00754426" w:rsidRPr="00754426">
        <w:t xml:space="preserve"> </w:t>
      </w:r>
      <w:r w:rsidR="001E566E">
        <w:t>nõudeid</w:t>
      </w:r>
      <w:r w:rsidR="00AF2823">
        <w:t>, putukate- ja kahjuritõrjek</w:t>
      </w:r>
      <w:r w:rsidR="000A0014">
        <w:t>s kasutatava</w:t>
      </w:r>
      <w:r w:rsidR="00FA509C">
        <w:t>tele</w:t>
      </w:r>
      <w:r w:rsidR="00AF2823">
        <w:t xml:space="preserve"> biotsiid</w:t>
      </w:r>
      <w:r w:rsidR="000A0014">
        <w:t>ide</w:t>
      </w:r>
      <w:r w:rsidR="00FA509C">
        <w:t>le esitatavaid</w:t>
      </w:r>
      <w:r w:rsidR="000A0014">
        <w:t xml:space="preserve"> nõudeid ning</w:t>
      </w:r>
      <w:r w:rsidR="0078060E">
        <w:t xml:space="preserve"> </w:t>
      </w:r>
      <w:r w:rsidR="00754426" w:rsidRPr="00754426">
        <w:t>muid asjakohaseid bioturvameetmeid.</w:t>
      </w:r>
      <w:r w:rsidR="009C0418">
        <w:t xml:space="preserve"> </w:t>
      </w:r>
      <w:r w:rsidR="002F6A0A" w:rsidRPr="00F80A95">
        <w:t>Komisjoni</w:t>
      </w:r>
      <w:r w:rsidR="007A267F">
        <w:t xml:space="preserve"> </w:t>
      </w:r>
      <w:r w:rsidR="003E2107">
        <w:t xml:space="preserve">delegeeritud </w:t>
      </w:r>
      <w:r w:rsidR="003E2107" w:rsidRPr="00DB4801">
        <w:t>määruse (EL)</w:t>
      </w:r>
      <w:r w:rsidR="007A267F" w:rsidRPr="00DB4801">
        <w:t xml:space="preserve"> </w:t>
      </w:r>
      <w:r w:rsidR="002C3E45" w:rsidRPr="002C3E45">
        <w:t>2020/688</w:t>
      </w:r>
      <w:r w:rsidR="007A267F" w:rsidRPr="002C3E45">
        <w:t xml:space="preserve"> </w:t>
      </w:r>
      <w:r w:rsidR="009C0418">
        <w:t>artiklites 4–6 sätestatakse nimetatud maismaaloomade ja haudemunade veo üldised nõuded, veoks kasutatavate konteinerite</w:t>
      </w:r>
      <w:r w:rsidR="00FA509C">
        <w:t xml:space="preserve"> kohta esitatavad</w:t>
      </w:r>
      <w:r w:rsidR="009C0418">
        <w:t xml:space="preserve"> </w:t>
      </w:r>
      <w:r w:rsidR="00FA509C">
        <w:t xml:space="preserve">nõuded </w:t>
      </w:r>
      <w:r w:rsidR="006D19FF">
        <w:t xml:space="preserve">ning </w:t>
      </w:r>
      <w:r w:rsidR="009C0418" w:rsidRPr="00B44322">
        <w:t>veovahendite ja konteinerite</w:t>
      </w:r>
      <w:r w:rsidR="006D19FF">
        <w:t xml:space="preserve"> suhtes</w:t>
      </w:r>
      <w:r w:rsidR="009C0418">
        <w:t xml:space="preserve"> rakendatavad </w:t>
      </w:r>
      <w:r w:rsidR="004E7D0F">
        <w:t>asjakohased erandid</w:t>
      </w:r>
      <w:r w:rsidR="009C0418">
        <w:t>.</w:t>
      </w:r>
      <w:r w:rsidR="004E7D0F">
        <w:t xml:space="preserve"> </w:t>
      </w:r>
    </w:p>
    <w:p w14:paraId="75360E25" w14:textId="77777777" w:rsidR="0063121F" w:rsidRPr="00513FAE" w:rsidRDefault="0063121F" w:rsidP="00D30CDA">
      <w:pPr>
        <w:jc w:val="both"/>
      </w:pPr>
    </w:p>
    <w:p w14:paraId="35C98CAA" w14:textId="13668265" w:rsidR="0063121F" w:rsidRPr="00513FAE" w:rsidRDefault="002405C3" w:rsidP="00D30CDA">
      <w:pPr>
        <w:jc w:val="both"/>
      </w:pPr>
      <w:r w:rsidRPr="00701E99">
        <w:t xml:space="preserve">Eelnõu </w:t>
      </w:r>
      <w:r w:rsidRPr="008C65C1">
        <w:t xml:space="preserve">§ </w:t>
      </w:r>
      <w:r w:rsidR="00F0367A">
        <w:t>39</w:t>
      </w:r>
      <w:r w:rsidR="00AF2823" w:rsidRPr="00254666">
        <w:t xml:space="preserve"> </w:t>
      </w:r>
      <w:r w:rsidRPr="002A0FAA">
        <w:rPr>
          <w:b/>
        </w:rPr>
        <w:t>lõikes 1</w:t>
      </w:r>
      <w:r>
        <w:t xml:space="preserve"> sätestatakse veovahendi puhastamise ja desinfitseerimise</w:t>
      </w:r>
      <w:r w:rsidR="006D19FF" w:rsidRPr="006D19FF">
        <w:t xml:space="preserve"> </w:t>
      </w:r>
      <w:r w:rsidR="006D19FF">
        <w:t>täpsemad nõuded</w:t>
      </w:r>
      <w:r>
        <w:t xml:space="preserve">. </w:t>
      </w:r>
      <w:r w:rsidR="0063121F" w:rsidRPr="00513FAE">
        <w:t>Veovahend tuleb pärast iga loomade vedu või vajaduse korral ka enne järgmist loomade vedu puhastada ja desinfitseerida</w:t>
      </w:r>
      <w:r w:rsidR="0063121F" w:rsidRPr="00B44322">
        <w:t xml:space="preserve">. </w:t>
      </w:r>
      <w:r w:rsidR="00002BA3" w:rsidRPr="00B44322">
        <w:t>Sät</w:t>
      </w:r>
      <w:r w:rsidR="006D19FF">
        <w:t>tes</w:t>
      </w:r>
      <w:r w:rsidR="00002BA3" w:rsidRPr="00B44322">
        <w:t xml:space="preserve"> täpsusta</w:t>
      </w:r>
      <w:r w:rsidR="006D19FF">
        <w:t>takse</w:t>
      </w:r>
      <w:r w:rsidR="00002BA3" w:rsidRPr="00B44322">
        <w:t xml:space="preserve"> </w:t>
      </w:r>
      <w:r w:rsidR="00DD6120" w:rsidRPr="00B44322">
        <w:t>määruse (EL) 2016/429 artikli 125 üldisi nõudeid.</w:t>
      </w:r>
      <w:r w:rsidR="00DD6120">
        <w:t xml:space="preserve"> </w:t>
      </w:r>
    </w:p>
    <w:p w14:paraId="10262CE7" w14:textId="77777777" w:rsidR="0063121F" w:rsidRPr="00513FAE" w:rsidRDefault="0063121F" w:rsidP="00D30CDA">
      <w:pPr>
        <w:jc w:val="both"/>
      </w:pPr>
    </w:p>
    <w:p w14:paraId="239556E9" w14:textId="203FB37D" w:rsidR="0063121F" w:rsidRPr="00513FAE" w:rsidRDefault="002A0FAA" w:rsidP="00D30CDA">
      <w:pPr>
        <w:jc w:val="both"/>
      </w:pPr>
      <w:r w:rsidRPr="00701E99">
        <w:t xml:space="preserve">Eelnõu </w:t>
      </w:r>
      <w:r w:rsidRPr="008C65C1">
        <w:t xml:space="preserve">§ </w:t>
      </w:r>
      <w:r w:rsidR="00F0367A">
        <w:t>39</w:t>
      </w:r>
      <w:r w:rsidR="000A0014" w:rsidRPr="00254666">
        <w:t xml:space="preserve"> </w:t>
      </w:r>
      <w:r w:rsidRPr="002A0FAA">
        <w:rPr>
          <w:b/>
        </w:rPr>
        <w:t>lõikes 2</w:t>
      </w:r>
      <w:r>
        <w:t xml:space="preserve"> sätestatakse</w:t>
      </w:r>
      <w:r w:rsidRPr="00513FAE">
        <w:t xml:space="preserve"> </w:t>
      </w:r>
      <w:r>
        <w:t>haigete ja haiguskahtlaste loomade veo</w:t>
      </w:r>
      <w:r w:rsidR="006D19FF" w:rsidRPr="006D19FF">
        <w:t xml:space="preserve"> </w:t>
      </w:r>
      <w:r w:rsidR="006D19FF">
        <w:t>nõuded</w:t>
      </w:r>
      <w:r>
        <w:t xml:space="preserve">. </w:t>
      </w:r>
      <w:r w:rsidR="0063121F" w:rsidRPr="00513FAE">
        <w:t>Haigeid või haiguskahtlasi loomi tuleb vedada eraldi veosena veterinaararsti kontrolli all. Kui loom haigestub</w:t>
      </w:r>
      <w:r w:rsidR="005E2096">
        <w:t xml:space="preserve"> või sureb</w:t>
      </w:r>
      <w:r w:rsidR="0063121F" w:rsidRPr="00513FAE">
        <w:t xml:space="preserve"> veo ajal, </w:t>
      </w:r>
      <w:r w:rsidR="006D19FF">
        <w:t>teavitab</w:t>
      </w:r>
      <w:r w:rsidR="006D19FF" w:rsidRPr="00513FAE">
        <w:t xml:space="preserve"> </w:t>
      </w:r>
      <w:r w:rsidR="0063121F" w:rsidRPr="00513FAE">
        <w:t xml:space="preserve">vedaja sellest </w:t>
      </w:r>
      <w:r w:rsidR="000A0014">
        <w:t>viivitamat</w:t>
      </w:r>
      <w:r w:rsidR="006D19FF">
        <w:t>a</w:t>
      </w:r>
      <w:r w:rsidR="0063121F" w:rsidRPr="00513FAE">
        <w:t xml:space="preserve"> veterinaararsti.</w:t>
      </w:r>
      <w:r>
        <w:t xml:space="preserve"> Haige loomana käsit</w:t>
      </w:r>
      <w:r w:rsidR="006D19FF">
        <w:t>atakse</w:t>
      </w:r>
      <w:r>
        <w:t xml:space="preserve"> käesolevas paragrahvis nii vigastatud kui </w:t>
      </w:r>
      <w:r w:rsidR="006D19FF">
        <w:t xml:space="preserve">ka </w:t>
      </w:r>
      <w:r>
        <w:t>loomataudi põdeva</w:t>
      </w:r>
      <w:r w:rsidR="006D19FF">
        <w:t>t</w:t>
      </w:r>
      <w:r>
        <w:t xml:space="preserve"> või taudikahtlas</w:t>
      </w:r>
      <w:r w:rsidR="006D19FF">
        <w:t>t looma</w:t>
      </w:r>
      <w:r>
        <w:t xml:space="preserve">. </w:t>
      </w:r>
    </w:p>
    <w:p w14:paraId="3333FCF1" w14:textId="77777777" w:rsidR="0063121F" w:rsidRPr="00513FAE" w:rsidRDefault="0063121F" w:rsidP="00D30CDA">
      <w:pPr>
        <w:jc w:val="both"/>
      </w:pPr>
    </w:p>
    <w:p w14:paraId="4725C3AD" w14:textId="42AB506F" w:rsidR="00597B03" w:rsidRDefault="00FB2F25" w:rsidP="00D30CDA">
      <w:pPr>
        <w:jc w:val="both"/>
      </w:pPr>
      <w:r w:rsidRPr="00701E99">
        <w:t xml:space="preserve">Eelnõu </w:t>
      </w:r>
      <w:r w:rsidRPr="008C65C1">
        <w:t xml:space="preserve">§ </w:t>
      </w:r>
      <w:r w:rsidR="00F0367A">
        <w:t>39</w:t>
      </w:r>
      <w:r w:rsidR="000A0014" w:rsidRPr="00254666">
        <w:t xml:space="preserve"> </w:t>
      </w:r>
      <w:r w:rsidRPr="002A0FAA">
        <w:rPr>
          <w:b/>
        </w:rPr>
        <w:t xml:space="preserve">lõikes </w:t>
      </w:r>
      <w:r>
        <w:rPr>
          <w:b/>
        </w:rPr>
        <w:t>3</w:t>
      </w:r>
      <w:r>
        <w:t xml:space="preserve"> sätestatakse</w:t>
      </w:r>
      <w:r w:rsidRPr="00513FAE">
        <w:t xml:space="preserve"> </w:t>
      </w:r>
      <w:r>
        <w:t>vedaja</w:t>
      </w:r>
      <w:r w:rsidR="006D19FF">
        <w:t>le nõue säilitada</w:t>
      </w:r>
      <w:r>
        <w:t xml:space="preserve"> </w:t>
      </w:r>
      <w:r w:rsidR="006D19FF">
        <w:t xml:space="preserve">tema </w:t>
      </w:r>
      <w:r>
        <w:t>peetav</w:t>
      </w:r>
      <w:r w:rsidR="006D19FF">
        <w:t>a</w:t>
      </w:r>
      <w:r>
        <w:t xml:space="preserve"> arvestus</w:t>
      </w:r>
      <w:r w:rsidR="006D19FF">
        <w:t>e aluseks olevaid dokumente</w:t>
      </w:r>
      <w:r>
        <w:t xml:space="preserve">. </w:t>
      </w:r>
      <w:r w:rsidR="0063121F" w:rsidRPr="00513FAE">
        <w:t xml:space="preserve">Vedaja peetava </w:t>
      </w:r>
      <w:r w:rsidR="006F5641" w:rsidRPr="006F5641">
        <w:t xml:space="preserve">põllumajandusloomade </w:t>
      </w:r>
      <w:r w:rsidR="006F5641">
        <w:t xml:space="preserve">vedamise </w:t>
      </w:r>
      <w:r w:rsidR="0063121F" w:rsidRPr="00513FAE">
        <w:t xml:space="preserve">arvestuse aluseks olevaid </w:t>
      </w:r>
      <w:r w:rsidR="0063121F" w:rsidRPr="00513FAE">
        <w:lastRenderedPageBreak/>
        <w:t>dokumente säilitatakse vähemalt kolm aastat</w:t>
      </w:r>
      <w:r w:rsidR="001E566E">
        <w:t xml:space="preserve"> veo toimumisest</w:t>
      </w:r>
      <w:r w:rsidR="006D19FF">
        <w:t xml:space="preserve"> arvates</w:t>
      </w:r>
      <w:r w:rsidR="0063121F" w:rsidRPr="00513FAE">
        <w:t>.</w:t>
      </w:r>
      <w:r>
        <w:t xml:space="preserve"> </w:t>
      </w:r>
      <w:r w:rsidR="00597B03">
        <w:t xml:space="preserve">Määruse (EL) 2016/429 artiklite 104 ja 188 kohaselt säilitatakse sellist arvestust </w:t>
      </w:r>
      <w:r w:rsidR="006D19FF">
        <w:t xml:space="preserve">vähemalt </w:t>
      </w:r>
      <w:r w:rsidR="00597B03">
        <w:t>kolm aastat.</w:t>
      </w:r>
    </w:p>
    <w:p w14:paraId="5F6779FC" w14:textId="77777777" w:rsidR="00597B03" w:rsidRDefault="00597B03" w:rsidP="00D30CDA">
      <w:pPr>
        <w:jc w:val="both"/>
      </w:pPr>
    </w:p>
    <w:p w14:paraId="7446EE81" w14:textId="09FD6E30" w:rsidR="00587F0B" w:rsidRDefault="00FB2F25" w:rsidP="00D30CDA">
      <w:pPr>
        <w:jc w:val="both"/>
      </w:pPr>
      <w:r>
        <w:t xml:space="preserve">Nõue </w:t>
      </w:r>
      <w:r w:rsidR="00587F0B">
        <w:t xml:space="preserve">maismaaloomade veo </w:t>
      </w:r>
      <w:r w:rsidR="00466986">
        <w:t>kohta</w:t>
      </w:r>
      <w:r w:rsidR="00587F0B">
        <w:t xml:space="preserve"> </w:t>
      </w:r>
      <w:r>
        <w:t xml:space="preserve">arvestust pidada on sätestatud määruse (EL) 2016/429 artiklis 104. </w:t>
      </w:r>
      <w:r w:rsidR="00F94720" w:rsidRPr="00F94720">
        <w:t>Vedajad peavad ja säilitavad arvestust, mi</w:t>
      </w:r>
      <w:r w:rsidR="00F94720">
        <w:t>lles</w:t>
      </w:r>
      <w:r w:rsidR="00F94720" w:rsidRPr="00F94720">
        <w:t xml:space="preserve"> </w:t>
      </w:r>
      <w:r w:rsidR="00F94720">
        <w:t>loetletakse ettevõtted, kuhu</w:t>
      </w:r>
      <w:r w:rsidR="00F94720" w:rsidRPr="00F94720">
        <w:t xml:space="preserve"> </w:t>
      </w:r>
      <w:r w:rsidR="00F94720">
        <w:t>veokid</w:t>
      </w:r>
      <w:r w:rsidR="00F94720" w:rsidRPr="00F94720">
        <w:t xml:space="preserve"> on </w:t>
      </w:r>
      <w:r w:rsidR="00F94720">
        <w:t>sisenenud,</w:t>
      </w:r>
      <w:r w:rsidR="00F94720" w:rsidRPr="00F94720">
        <w:t xml:space="preserve"> veetud peetavate maismaaloomade kategooriad, liigid ja arv</w:t>
      </w:r>
      <w:r w:rsidR="00F94720">
        <w:t>,</w:t>
      </w:r>
      <w:r w:rsidR="00F94720" w:rsidRPr="00F94720">
        <w:t xml:space="preserve"> </w:t>
      </w:r>
      <w:r w:rsidR="00F94720">
        <w:t xml:space="preserve">teave </w:t>
      </w:r>
      <w:r w:rsidR="00F94720" w:rsidRPr="00F94720">
        <w:t>kasutatud veovahendi puhastami</w:t>
      </w:r>
      <w:r w:rsidR="00F94720">
        <w:t>s</w:t>
      </w:r>
      <w:r w:rsidR="00F94720" w:rsidRPr="00F94720">
        <w:t>e, desinfektsioon</w:t>
      </w:r>
      <w:r w:rsidR="00F94720">
        <w:t>i</w:t>
      </w:r>
      <w:r w:rsidR="00F94720" w:rsidRPr="00F94720">
        <w:t xml:space="preserve"> ja kahjuritõrje</w:t>
      </w:r>
      <w:r w:rsidR="00F94720">
        <w:t xml:space="preserve"> kohta ning </w:t>
      </w:r>
      <w:r w:rsidR="00F94720" w:rsidRPr="00F94720">
        <w:t xml:space="preserve">loomade saatedokumentide andmed, sealhulgas dokumentide arv. Arvestust </w:t>
      </w:r>
      <w:r w:rsidR="006D19FF">
        <w:t>peetakse ja säilitatakse</w:t>
      </w:r>
      <w:r w:rsidR="00F94720" w:rsidRPr="00F94720">
        <w:t xml:space="preserve"> paberil või elektrooniliselt</w:t>
      </w:r>
      <w:r w:rsidR="00597B03">
        <w:t xml:space="preserve"> ning teha</w:t>
      </w:r>
      <w:r w:rsidR="00AB54BB">
        <w:t>kse</w:t>
      </w:r>
      <w:r w:rsidR="00597B03">
        <w:t xml:space="preserve"> pädeva</w:t>
      </w:r>
      <w:r w:rsidR="00AB54BB">
        <w:t>le</w:t>
      </w:r>
      <w:r w:rsidR="00597B03">
        <w:t xml:space="preserve"> asutuse</w:t>
      </w:r>
      <w:r w:rsidR="00AB54BB">
        <w:t>le</w:t>
      </w:r>
      <w:r w:rsidR="00597B03">
        <w:t xml:space="preserve"> </w:t>
      </w:r>
      <w:r w:rsidR="00AB54BB">
        <w:t xml:space="preserve">kättesaadavaks viimase </w:t>
      </w:r>
      <w:r w:rsidR="00597B03">
        <w:t>taotluse korral</w:t>
      </w:r>
      <w:r w:rsidR="00D02E33">
        <w:t>.</w:t>
      </w:r>
      <w:r w:rsidR="00F94720" w:rsidRPr="00F94720">
        <w:t xml:space="preserve"> </w:t>
      </w:r>
      <w:r w:rsidR="0035380C">
        <w:t xml:space="preserve">Lisaks on </w:t>
      </w:r>
      <w:r w:rsidR="0035380C" w:rsidRPr="000004E4">
        <w:t>määruse (E</w:t>
      </w:r>
      <w:r w:rsidR="006F5641">
        <w:t>L</w:t>
      </w:r>
      <w:r w:rsidR="0035380C" w:rsidRPr="000004E4">
        <w:t>)</w:t>
      </w:r>
      <w:r w:rsidR="000004E4" w:rsidRPr="000004E4">
        <w:t xml:space="preserve"> </w:t>
      </w:r>
      <w:r w:rsidR="0035380C" w:rsidRPr="000004E4">
        <w:t xml:space="preserve">2019/2035 artiklis </w:t>
      </w:r>
      <w:r w:rsidR="0035380C">
        <w:t xml:space="preserve">34 täpsustatud, </w:t>
      </w:r>
      <w:r w:rsidR="0035380C" w:rsidRPr="0035380C">
        <w:t>et andmed</w:t>
      </w:r>
      <w:r w:rsidR="0035380C">
        <w:t>, mida</w:t>
      </w:r>
      <w:r w:rsidR="0035380C" w:rsidRPr="0035380C">
        <w:t xml:space="preserve"> vedajad dokumenteerivad iga peetavate maismaaloomade veoks kasutatud veovahendi kohta</w:t>
      </w:r>
      <w:r w:rsidR="00AB54BB">
        <w:t>,</w:t>
      </w:r>
      <w:r w:rsidR="00813E91">
        <w:t xml:space="preserve"> o</w:t>
      </w:r>
      <w:r w:rsidR="0035380C">
        <w:t>n veovahendi</w:t>
      </w:r>
      <w:r w:rsidR="0035380C" w:rsidRPr="0035380C">
        <w:t xml:space="preserve"> numbrimärk või registreerimisnumber</w:t>
      </w:r>
      <w:r w:rsidR="0035380C">
        <w:t>,</w:t>
      </w:r>
      <w:r w:rsidR="0035380C" w:rsidRPr="0035380C">
        <w:t xml:space="preserve"> loomade </w:t>
      </w:r>
      <w:r w:rsidR="00AB54BB" w:rsidRPr="0035380C">
        <w:t>päritoluettevõt</w:t>
      </w:r>
      <w:r w:rsidR="00AB54BB">
        <w:t xml:space="preserve">tes </w:t>
      </w:r>
      <w:r w:rsidR="00AF16AE">
        <w:t xml:space="preserve">veovahendile </w:t>
      </w:r>
      <w:r w:rsidR="0035380C" w:rsidRPr="0035380C">
        <w:t>pealelaadimise kuupäevad ja kellaajad</w:t>
      </w:r>
      <w:r w:rsidR="0035380C">
        <w:t>,</w:t>
      </w:r>
      <w:r w:rsidR="0035380C" w:rsidRPr="0035380C">
        <w:t xml:space="preserve"> iga külastatud ettevõtte nimi, aadress ja registreerimis</w:t>
      </w:r>
      <w:r w:rsidR="00F27214">
        <w:t>-</w:t>
      </w:r>
      <w:r w:rsidR="0035380C" w:rsidRPr="0035380C">
        <w:t xml:space="preserve"> või </w:t>
      </w:r>
      <w:r w:rsidR="00B44322">
        <w:t xml:space="preserve">tegevusloa </w:t>
      </w:r>
      <w:r w:rsidR="0035380C" w:rsidRPr="0035380C">
        <w:t>number</w:t>
      </w:r>
      <w:r w:rsidR="0035380C">
        <w:t>,</w:t>
      </w:r>
      <w:r w:rsidR="0035380C" w:rsidRPr="0035380C">
        <w:t xml:space="preserve"> loomade </w:t>
      </w:r>
      <w:r w:rsidR="00AB54BB" w:rsidRPr="0035380C">
        <w:t>siht</w:t>
      </w:r>
      <w:r w:rsidR="00AB54BB">
        <w:t>kohaettevõtte</w:t>
      </w:r>
      <w:r w:rsidR="00AB54BB" w:rsidRPr="0035380C">
        <w:t xml:space="preserve">s </w:t>
      </w:r>
      <w:r w:rsidR="0035380C" w:rsidRPr="0035380C">
        <w:t>mahalaadimise kuupäevad ja kellaajad</w:t>
      </w:r>
      <w:r w:rsidR="001123C3">
        <w:t>,</w:t>
      </w:r>
      <w:r w:rsidR="0035380C" w:rsidRPr="0035380C">
        <w:t xml:space="preserve"> veovahendi puhastamise, desinfektsiooni ja kahjuritõrje tegemise kuupäevad ja kohad</w:t>
      </w:r>
      <w:r w:rsidR="001123C3">
        <w:t xml:space="preserve"> </w:t>
      </w:r>
      <w:r w:rsidR="002810CD">
        <w:t>ning</w:t>
      </w:r>
      <w:r w:rsidR="002810CD" w:rsidRPr="0035380C">
        <w:t xml:space="preserve"> </w:t>
      </w:r>
      <w:r w:rsidR="0035380C" w:rsidRPr="0035380C">
        <w:t xml:space="preserve">loomadega kaasas olevate dokumentide </w:t>
      </w:r>
      <w:r w:rsidR="00AB54BB">
        <w:t xml:space="preserve">asjakohased </w:t>
      </w:r>
      <w:r w:rsidR="0035380C" w:rsidRPr="0035380C">
        <w:t>viitenumbrid.</w:t>
      </w:r>
    </w:p>
    <w:p w14:paraId="006D2F2A" w14:textId="77777777" w:rsidR="00B44A7E" w:rsidRPr="0035380C" w:rsidRDefault="00B44A7E" w:rsidP="00D30CDA">
      <w:pPr>
        <w:jc w:val="both"/>
      </w:pPr>
    </w:p>
    <w:p w14:paraId="3E814B36" w14:textId="3B924956" w:rsidR="00813E91" w:rsidRPr="0035380C" w:rsidRDefault="004852B0" w:rsidP="00813E91">
      <w:pPr>
        <w:jc w:val="both"/>
      </w:pPr>
      <w:r>
        <w:t>M</w:t>
      </w:r>
      <w:r w:rsidR="00587F0B">
        <w:t xml:space="preserve">ääruses (EL) 2016/429 on veeloomade veo </w:t>
      </w:r>
      <w:r w:rsidR="00466986">
        <w:t>kohta</w:t>
      </w:r>
      <w:r w:rsidR="00587F0B">
        <w:t xml:space="preserve"> arvestuse pidamise nõue </w:t>
      </w:r>
      <w:r w:rsidR="00AB54BB">
        <w:t xml:space="preserve">sätestatud </w:t>
      </w:r>
      <w:r w:rsidR="00587F0B">
        <w:t xml:space="preserve">artiklis 188. </w:t>
      </w:r>
      <w:r w:rsidR="00587F0B" w:rsidRPr="00587F0B">
        <w:t xml:space="preserve">Vesiviljelusettevõttesse viimiseks või loodusesse laskmiseks ette nähtud veeloomade vedaja </w:t>
      </w:r>
      <w:r w:rsidR="00587F0B" w:rsidRPr="003E2107">
        <w:t>pea</w:t>
      </w:r>
      <w:r w:rsidR="00AB54BB">
        <w:t>b</w:t>
      </w:r>
      <w:r w:rsidR="00587F0B" w:rsidRPr="003E2107">
        <w:t xml:space="preserve"> </w:t>
      </w:r>
      <w:r w:rsidR="003E2107">
        <w:t>ajakohast</w:t>
      </w:r>
      <w:r w:rsidR="00587F0B" w:rsidRPr="00587F0B">
        <w:t xml:space="preserve"> arvestust</w:t>
      </w:r>
      <w:r w:rsidR="00587F0B">
        <w:t xml:space="preserve">, milles kajastuvad </w:t>
      </w:r>
      <w:r w:rsidR="00587F0B" w:rsidRPr="00587F0B">
        <w:t>veetavate veeloomade kategooriad, liigid ja hulk (arv, kogus või kaal)</w:t>
      </w:r>
      <w:r w:rsidR="00AB54BB">
        <w:t>,</w:t>
      </w:r>
      <w:r w:rsidR="00587F0B">
        <w:t xml:space="preserve"> </w:t>
      </w:r>
      <w:r w:rsidR="00587F0B" w:rsidRPr="00587F0B">
        <w:t>vesiviljelusloomade ja looduslike veeloomade suremus veo ajal võimaluse korral veoliikide ning vesiviljelusloomade ja looduslike veeloomade liikide kaupa</w:t>
      </w:r>
      <w:r w:rsidR="00AB54BB">
        <w:t>,</w:t>
      </w:r>
      <w:r w:rsidR="00587F0B" w:rsidRPr="00587F0B">
        <w:t xml:space="preserve"> vesiviljelusettevõtted või tauditõrjet tegevad veeandide ettevõtted, ku</w:t>
      </w:r>
      <w:r w:rsidR="00587F0B">
        <w:t>hu</w:t>
      </w:r>
      <w:r w:rsidR="00587F0B" w:rsidRPr="00587F0B">
        <w:t xml:space="preserve"> veovahend on </w:t>
      </w:r>
      <w:r w:rsidR="00587F0B">
        <w:t>sisenenud</w:t>
      </w:r>
      <w:r w:rsidR="00AB54BB">
        <w:t>,</w:t>
      </w:r>
      <w:r w:rsidR="00587F0B" w:rsidRPr="00587F0B">
        <w:t xml:space="preserve"> vedamise ajal toimunud veevahetus, täpsustades värske vee </w:t>
      </w:r>
      <w:r w:rsidR="00AF16AE">
        <w:t>vee</w:t>
      </w:r>
      <w:r w:rsidR="00587F0B" w:rsidRPr="00587F0B">
        <w:t>võtukohad ja heitvee kogumise kohad</w:t>
      </w:r>
      <w:r w:rsidR="00587F0B">
        <w:t xml:space="preserve"> </w:t>
      </w:r>
      <w:r w:rsidR="002810CD">
        <w:t>ning</w:t>
      </w:r>
      <w:r w:rsidR="002810CD" w:rsidRPr="00587F0B">
        <w:t xml:space="preserve"> </w:t>
      </w:r>
      <w:r w:rsidR="00587F0B" w:rsidRPr="00587F0B">
        <w:t>veovahendi puhastami</w:t>
      </w:r>
      <w:r w:rsidR="00AB54BB">
        <w:t>s</w:t>
      </w:r>
      <w:r w:rsidR="00587F0B" w:rsidRPr="00587F0B">
        <w:t>e ja desinfektsioon</w:t>
      </w:r>
      <w:r w:rsidR="00AB54BB">
        <w:t>i kohta</w:t>
      </w:r>
      <w:r w:rsidR="00587F0B" w:rsidRPr="00587F0B">
        <w:t xml:space="preserve">. </w:t>
      </w:r>
      <w:r w:rsidR="00587F0B">
        <w:t>Ar</w:t>
      </w:r>
      <w:r w:rsidR="00587F0B" w:rsidRPr="00587F0B">
        <w:t xml:space="preserve">vestust </w:t>
      </w:r>
      <w:r w:rsidR="00AB54BB">
        <w:t>peetakse ja säilitatakse</w:t>
      </w:r>
      <w:r w:rsidR="00587F0B" w:rsidRPr="00587F0B">
        <w:t xml:space="preserve"> paberil või elektrooniliselt</w:t>
      </w:r>
      <w:r w:rsidR="00597B03" w:rsidRPr="00597B03">
        <w:t xml:space="preserve"> ning teha</w:t>
      </w:r>
      <w:r w:rsidR="00AB54BB">
        <w:t>kse kättesaadavaks pädevale asutusele viimase taotluse korral</w:t>
      </w:r>
      <w:r w:rsidR="00587F0B" w:rsidRPr="00587F0B">
        <w:t>.</w:t>
      </w:r>
      <w:r w:rsidR="00E818E8" w:rsidRPr="00E818E8">
        <w:rPr>
          <w:sz w:val="19"/>
          <w:szCs w:val="19"/>
        </w:rPr>
        <w:t xml:space="preserve"> </w:t>
      </w:r>
      <w:r w:rsidR="008D4006">
        <w:t xml:space="preserve">Lisaks on </w:t>
      </w:r>
      <w:r w:rsidR="005D6F20" w:rsidRPr="005A5BE5">
        <w:t xml:space="preserve">määruse </w:t>
      </w:r>
      <w:r w:rsidR="005D6F20" w:rsidRPr="00DB4801">
        <w:t>(EL</w:t>
      </w:r>
      <w:r w:rsidR="005D6F20" w:rsidRPr="00DD10FD">
        <w:t xml:space="preserve">) </w:t>
      </w:r>
      <w:r w:rsidR="00DD10FD" w:rsidRPr="00DD10FD">
        <w:t>2020/691</w:t>
      </w:r>
      <w:r w:rsidR="008D4006">
        <w:t xml:space="preserve"> artiklis 35 täpsustatud</w:t>
      </w:r>
      <w:r w:rsidR="00AB54BB">
        <w:t>,</w:t>
      </w:r>
      <w:r w:rsidR="00813E91">
        <w:t xml:space="preserve"> </w:t>
      </w:r>
      <w:r w:rsidR="00813E91" w:rsidRPr="0035380C">
        <w:t xml:space="preserve">et vedajad dokumenteerivad iga peetavate </w:t>
      </w:r>
      <w:r w:rsidR="00813E91">
        <w:t>vesiviljelusloomade</w:t>
      </w:r>
      <w:r w:rsidR="00813E91" w:rsidRPr="0035380C">
        <w:t xml:space="preserve"> veoks kasutatud veovahendi kohta</w:t>
      </w:r>
      <w:r w:rsidR="00813E91">
        <w:t xml:space="preserve"> </w:t>
      </w:r>
      <w:r w:rsidR="00D12E70">
        <w:t xml:space="preserve">järgmised andmed: </w:t>
      </w:r>
      <w:r w:rsidR="00813E91">
        <w:t>veovahendi</w:t>
      </w:r>
      <w:r w:rsidR="00813E91" w:rsidRPr="0035380C">
        <w:t xml:space="preserve"> numbrimärk või </w:t>
      </w:r>
      <w:r w:rsidR="00813E91">
        <w:t>meretranspordivahendi rahvusvaheline registrinumber või muu asjakohane number, mis on antud muu veovahendi kohta</w:t>
      </w:r>
      <w:r w:rsidR="00AB54BB">
        <w:t>,</w:t>
      </w:r>
      <w:r w:rsidR="00813E91">
        <w:t xml:space="preserve"> vee</w:t>
      </w:r>
      <w:r w:rsidR="00813E91" w:rsidRPr="0035380C">
        <w:t xml:space="preserve">loomade </w:t>
      </w:r>
      <w:r w:rsidR="00AB54BB" w:rsidRPr="0035380C">
        <w:t>päritoluettevõttes</w:t>
      </w:r>
      <w:r w:rsidR="00AB54BB">
        <w:t xml:space="preserve"> või pidamise kohas </w:t>
      </w:r>
      <w:r w:rsidR="00AF16AE">
        <w:t xml:space="preserve">veovahendile </w:t>
      </w:r>
      <w:r w:rsidR="00597B03" w:rsidRPr="0035380C">
        <w:t>pealelaadimise kuupäevad ja kellaajad</w:t>
      </w:r>
      <w:r w:rsidR="00AB54BB">
        <w:t>,</w:t>
      </w:r>
      <w:r w:rsidR="00813E91" w:rsidRPr="0035380C">
        <w:t xml:space="preserve"> iga külastatud ettevõtte nimi</w:t>
      </w:r>
      <w:r w:rsidR="00F663DF">
        <w:t xml:space="preserve"> ning </w:t>
      </w:r>
      <w:r w:rsidR="00813E91" w:rsidRPr="0035380C">
        <w:t xml:space="preserve">aadress ja kordumatu registreerimis- või </w:t>
      </w:r>
      <w:r w:rsidR="00D12E70">
        <w:t xml:space="preserve">tegevusloa </w:t>
      </w:r>
      <w:r w:rsidR="00D12E70" w:rsidRPr="0035380C">
        <w:t>number</w:t>
      </w:r>
      <w:r w:rsidR="00AB54BB">
        <w:t>,</w:t>
      </w:r>
      <w:r w:rsidR="00813E91">
        <w:t xml:space="preserve"> iga külastatud </w:t>
      </w:r>
      <w:r w:rsidR="00AB54BB">
        <w:t xml:space="preserve">veeloomade </w:t>
      </w:r>
      <w:r w:rsidR="00813E91">
        <w:t>pidamise</w:t>
      </w:r>
      <w:r w:rsidR="00AB54BB">
        <w:t xml:space="preserve"> </w:t>
      </w:r>
      <w:r w:rsidR="00813E91">
        <w:t>koha asukoht</w:t>
      </w:r>
      <w:r w:rsidR="00AB54BB">
        <w:t>,</w:t>
      </w:r>
      <w:r w:rsidR="00813E91">
        <w:t xml:space="preserve"> vee</w:t>
      </w:r>
      <w:r w:rsidR="00813E91" w:rsidRPr="0035380C">
        <w:t xml:space="preserve">loomade </w:t>
      </w:r>
      <w:r w:rsidR="00AB54BB" w:rsidRPr="0035380C">
        <w:t>siht</w:t>
      </w:r>
      <w:r w:rsidR="00AB54BB">
        <w:t>koha</w:t>
      </w:r>
      <w:r w:rsidR="00AB54BB" w:rsidRPr="0035380C">
        <w:t xml:space="preserve">ettevõttes </w:t>
      </w:r>
      <w:r w:rsidR="00813E91" w:rsidRPr="0035380C">
        <w:t>mahalaadimise kuupäevad ja kellaajad</w:t>
      </w:r>
      <w:r w:rsidR="00813E91">
        <w:t>,</w:t>
      </w:r>
      <w:r w:rsidR="00813E91" w:rsidRPr="0035380C">
        <w:t xml:space="preserve"> </w:t>
      </w:r>
      <w:r w:rsidR="00813E91">
        <w:t>veevahetuse kuupäeva</w:t>
      </w:r>
      <w:r w:rsidR="00AB54BB">
        <w:t>d</w:t>
      </w:r>
      <w:r w:rsidR="00597B03">
        <w:t xml:space="preserve"> ja</w:t>
      </w:r>
      <w:r w:rsidR="00813E91">
        <w:t xml:space="preserve"> kellaaja</w:t>
      </w:r>
      <w:r w:rsidR="00AB54BB">
        <w:t>d,</w:t>
      </w:r>
      <w:r w:rsidR="00813E91">
        <w:t xml:space="preserve"> </w:t>
      </w:r>
      <w:r w:rsidR="00813E91" w:rsidRPr="0035380C">
        <w:t xml:space="preserve">veovahendi </w:t>
      </w:r>
      <w:r w:rsidR="00813E91">
        <w:t>bioturvalisuse plaan ja selle täitmist tõendavad dokumendid</w:t>
      </w:r>
      <w:r w:rsidR="00597B03">
        <w:t xml:space="preserve"> ning</w:t>
      </w:r>
      <w:r w:rsidR="00813E91" w:rsidRPr="0035380C">
        <w:t xml:space="preserve"> loomadega kaasas olevate dokumentide viitenumbrid.</w:t>
      </w:r>
    </w:p>
    <w:p w14:paraId="55A97053" w14:textId="69CBEDEF" w:rsidR="0063121F" w:rsidRDefault="0063121F" w:rsidP="00D30CDA">
      <w:pPr>
        <w:jc w:val="both"/>
      </w:pPr>
    </w:p>
    <w:p w14:paraId="4F73E5C1" w14:textId="147F65FC" w:rsidR="008773A7" w:rsidRPr="008C0891" w:rsidRDefault="008773A7" w:rsidP="008C0891">
      <w:pPr>
        <w:pStyle w:val="Heading2"/>
        <w:ind w:left="0"/>
        <w:jc w:val="both"/>
        <w:rPr>
          <w:rFonts w:ascii="Times New Roman" w:hAnsi="Times New Roman"/>
          <w:i w:val="0"/>
          <w:sz w:val="24"/>
          <w:szCs w:val="24"/>
        </w:rPr>
      </w:pPr>
      <w:r w:rsidRPr="008C0891">
        <w:rPr>
          <w:rFonts w:ascii="Times New Roman" w:hAnsi="Times New Roman"/>
          <w:i w:val="0"/>
          <w:sz w:val="24"/>
          <w:szCs w:val="24"/>
        </w:rPr>
        <w:t xml:space="preserve">Eelnõu § </w:t>
      </w:r>
      <w:r w:rsidR="00F0367A">
        <w:rPr>
          <w:rFonts w:ascii="Times New Roman" w:hAnsi="Times New Roman"/>
          <w:i w:val="0"/>
          <w:sz w:val="24"/>
          <w:szCs w:val="24"/>
        </w:rPr>
        <w:t>40</w:t>
      </w:r>
      <w:r w:rsidRPr="008C0891">
        <w:rPr>
          <w:rFonts w:ascii="Times New Roman" w:hAnsi="Times New Roman"/>
          <w:i w:val="0"/>
          <w:sz w:val="24"/>
          <w:szCs w:val="24"/>
        </w:rPr>
        <w:t xml:space="preserve">. Erand </w:t>
      </w:r>
      <w:r w:rsidR="000A0014">
        <w:rPr>
          <w:rFonts w:ascii="Times New Roman" w:hAnsi="Times New Roman"/>
          <w:i w:val="0"/>
          <w:sz w:val="24"/>
          <w:szCs w:val="24"/>
        </w:rPr>
        <w:t>kabiloomade ja kodulindude veovahendile kogumise kohta</w:t>
      </w:r>
    </w:p>
    <w:p w14:paraId="0CC4EE3D" w14:textId="1FE2AFBF" w:rsidR="00604BEA" w:rsidRDefault="0063121F" w:rsidP="00D30CDA">
      <w:pPr>
        <w:jc w:val="both"/>
      </w:pPr>
      <w:r w:rsidRPr="00513FAE">
        <w:t>Kabiloomade ja kodulindude veovahendile kogumine otse päritoluettevõttest on lubatud määruse (EL) 2016/429 artikli 133 lõikes 2 sätestatud tingimustel</w:t>
      </w:r>
      <w:r w:rsidR="00AF715C">
        <w:t xml:space="preserve">, mis tähendab, et teatud </w:t>
      </w:r>
      <w:r w:rsidR="00AF16AE">
        <w:t xml:space="preserve">juhtudel </w:t>
      </w:r>
      <w:r w:rsidR="00AF715C">
        <w:t>võib p</w:t>
      </w:r>
      <w:r w:rsidR="00AF715C" w:rsidRPr="000E35FF">
        <w:t>eetava</w:t>
      </w:r>
      <w:r w:rsidR="00FC2819">
        <w:t>id</w:t>
      </w:r>
      <w:r w:rsidR="00AF715C" w:rsidRPr="000E35FF">
        <w:t xml:space="preserve"> kabiloom</w:t>
      </w:r>
      <w:r w:rsidR="00FC2819">
        <w:t>i</w:t>
      </w:r>
      <w:r w:rsidR="00AF715C">
        <w:t xml:space="preserve"> ja</w:t>
      </w:r>
      <w:r w:rsidR="00AF715C" w:rsidRPr="000E35FF">
        <w:t xml:space="preserve"> kodulinde </w:t>
      </w:r>
      <w:r w:rsidR="00AF715C">
        <w:t>kogu</w:t>
      </w:r>
      <w:r w:rsidR="00FC2819">
        <w:t>da</w:t>
      </w:r>
      <w:r w:rsidR="00AF715C">
        <w:t xml:space="preserve"> otse veovahendile ja ilma loomi selleks tegevusluba saanud ettevõttese viimata. </w:t>
      </w:r>
    </w:p>
    <w:p w14:paraId="772C4CED" w14:textId="77777777" w:rsidR="008D01B4" w:rsidRPr="00513FAE" w:rsidRDefault="008D01B4" w:rsidP="00D30CDA">
      <w:pPr>
        <w:jc w:val="both"/>
      </w:pPr>
    </w:p>
    <w:p w14:paraId="77A4CB20" w14:textId="0D5A528D" w:rsidR="0063121F" w:rsidRDefault="004852B0" w:rsidP="00D30CDA">
      <w:pPr>
        <w:jc w:val="both"/>
      </w:pPr>
      <w:r>
        <w:t>M</w:t>
      </w:r>
      <w:r w:rsidR="00604BEA">
        <w:t xml:space="preserve">ääruse (EL) 2016/429 artikli 4 lõike </w:t>
      </w:r>
      <w:r w:rsidR="00604BEA" w:rsidRPr="00604BEA">
        <w:t>49 kohaselt on kogumine rohkem kui ühest ettevõttest pärit peetavate maismaaloomade kokku kogumine lühemaks ajavahemikuks kui on asjaomase loomaliigi jaoks ette nähtud viibimisaeg</w:t>
      </w:r>
      <w:r w:rsidR="00604BEA">
        <w:t xml:space="preserve">. Sama artikli lõike 50 kohaselt </w:t>
      </w:r>
      <w:r w:rsidR="00604BEA" w:rsidRPr="00604BEA">
        <w:t>on viibimisaeg lühim ajavahemik, mis on vajalik selle tagamiseks, et ettevõttesse toodud looma tervisestaatus ei ole halvem kõ</w:t>
      </w:r>
      <w:r w:rsidR="00604BEA">
        <w:t>nealuse ettevõtte loomade omast. Viibimisajaks on tavaliselt 30 kalendripäeva.</w:t>
      </w:r>
      <w:r w:rsidR="000E35FF">
        <w:t xml:space="preserve"> </w:t>
      </w:r>
    </w:p>
    <w:p w14:paraId="37441E6C" w14:textId="77777777" w:rsidR="000E35FF" w:rsidRPr="00604BEA" w:rsidRDefault="000E35FF" w:rsidP="00254666">
      <w:pPr>
        <w:jc w:val="both"/>
      </w:pPr>
    </w:p>
    <w:p w14:paraId="77F2775C" w14:textId="34C6639A" w:rsidR="0063121F" w:rsidRDefault="004852B0" w:rsidP="00AF715C">
      <w:pPr>
        <w:jc w:val="both"/>
      </w:pPr>
      <w:r>
        <w:t>M</w:t>
      </w:r>
      <w:r w:rsidR="000E35FF">
        <w:t xml:space="preserve">ääruse (EL) 2016/429 artikli 126 lõike 2 </w:t>
      </w:r>
      <w:r w:rsidR="000E35FF">
        <w:rPr>
          <w:bCs/>
        </w:rPr>
        <w:t xml:space="preserve">kohaselt </w:t>
      </w:r>
      <w:r w:rsidR="000E35FF" w:rsidRPr="000E35FF">
        <w:t xml:space="preserve">võtavad </w:t>
      </w:r>
      <w:r w:rsidR="00B44A7E">
        <w:t>e</w:t>
      </w:r>
      <w:r w:rsidR="00B44A7E" w:rsidRPr="000E35FF">
        <w:t xml:space="preserve">ttevõtjad </w:t>
      </w:r>
      <w:r w:rsidR="000E35FF" w:rsidRPr="000E35FF">
        <w:t>kõik vajalikud meetmed</w:t>
      </w:r>
      <w:r w:rsidR="00B44A7E">
        <w:t xml:space="preserve"> </w:t>
      </w:r>
      <w:r w:rsidR="000E35FF" w:rsidRPr="000E35FF">
        <w:t>tagam</w:t>
      </w:r>
      <w:r w:rsidR="00B44A7E">
        <w:t>a</w:t>
      </w:r>
      <w:r w:rsidR="000E35FF" w:rsidRPr="000E35FF">
        <w:t>ks, et teise liikmesriiki viidavad peetavad maismaaloomad lähetatakse otse teises liikmesriigis asuvasse sihtkohta, välja arvatud juhul, kui neil on vaja peatuda puhkekohas loomade heaoluga seotud põhjusel.</w:t>
      </w:r>
      <w:r w:rsidR="000E35FF">
        <w:t xml:space="preserve"> </w:t>
      </w:r>
      <w:r w:rsidR="00AF715C">
        <w:t xml:space="preserve">Erandina </w:t>
      </w:r>
      <w:r w:rsidR="000E35FF">
        <w:t xml:space="preserve">võivad põllumajandusettevõtjad </w:t>
      </w:r>
      <w:r w:rsidR="000E35FF" w:rsidRPr="000E35FF">
        <w:t xml:space="preserve">peetavaid kabiloomi ja kodulinde koguda päritoluliikmesriigist teise liikmesriiki viimise ajal </w:t>
      </w:r>
      <w:r w:rsidR="00FC2819">
        <w:t>kuni</w:t>
      </w:r>
      <w:r w:rsidR="00FC2819" w:rsidRPr="000E35FF">
        <w:t xml:space="preserve"> </w:t>
      </w:r>
      <w:r w:rsidR="000E35FF" w:rsidRPr="000E35FF">
        <w:t xml:space="preserve">kolm </w:t>
      </w:r>
      <w:r w:rsidR="000E35FF" w:rsidRPr="000E35FF">
        <w:lastRenderedPageBreak/>
        <w:t xml:space="preserve">korda üksnes sel eesmärgil </w:t>
      </w:r>
      <w:r w:rsidR="000E35FF">
        <w:t xml:space="preserve">tegevusloa </w:t>
      </w:r>
      <w:r w:rsidR="000E35FF" w:rsidRPr="000E35FF">
        <w:t>saanud kabiloomade ja kodulindude kogumise ettevõtte</w:t>
      </w:r>
      <w:r w:rsidR="000E35FF">
        <w:t>s</w:t>
      </w:r>
      <w:r w:rsidR="000E35FF" w:rsidRPr="000E35FF">
        <w:t>. Päritoluliikmesriik võib oma territooriumil lubada kogu</w:t>
      </w:r>
      <w:r w:rsidR="00FC2819">
        <w:t>da</w:t>
      </w:r>
      <w:r w:rsidR="000E35FF" w:rsidRPr="000E35FF">
        <w:t xml:space="preserve"> </w:t>
      </w:r>
      <w:r w:rsidR="00FC2819">
        <w:t xml:space="preserve">kabiloomi ja kodulinde </w:t>
      </w:r>
      <w:r w:rsidR="000E35FF" w:rsidRPr="000E35FF">
        <w:t xml:space="preserve">veovahendis, kui </w:t>
      </w:r>
      <w:r w:rsidR="00FC2819">
        <w:t>neile</w:t>
      </w:r>
      <w:r w:rsidR="000E35FF" w:rsidRPr="000E35FF">
        <w:t xml:space="preserve"> tullakse järele otse nende päritoluettevõttesse, tingimusel</w:t>
      </w:r>
      <w:r w:rsidR="00FC2819">
        <w:t>,</w:t>
      </w:r>
      <w:r w:rsidR="000E35FF" w:rsidRPr="000E35FF">
        <w:t xml:space="preserve"> et kõnealuseid loomi ei laadita jälle maha kõnealuse toimingu käigus </w:t>
      </w:r>
      <w:r w:rsidR="00FC2819">
        <w:t>ega</w:t>
      </w:r>
      <w:r w:rsidR="00FC2819" w:rsidRPr="000E35FF">
        <w:t xml:space="preserve"> </w:t>
      </w:r>
      <w:r w:rsidR="000E35FF" w:rsidRPr="000E35FF">
        <w:t>enne saabumist nende sihtkohaettevõttesse või lõplikku sihtkohta või järg</w:t>
      </w:r>
      <w:r w:rsidR="00CF31B0">
        <w:t>misesse</w:t>
      </w:r>
      <w:r w:rsidR="000E35FF" w:rsidRPr="000E35FF">
        <w:t xml:space="preserve"> kogumise kohta</w:t>
      </w:r>
      <w:r w:rsidR="000E35FF">
        <w:t xml:space="preserve">. </w:t>
      </w:r>
    </w:p>
    <w:p w14:paraId="700E4ED1" w14:textId="1C74629E" w:rsidR="000E35FF" w:rsidRDefault="000E35FF" w:rsidP="00382A95">
      <w:pPr>
        <w:jc w:val="both"/>
      </w:pPr>
    </w:p>
    <w:p w14:paraId="0B37960A" w14:textId="0FF48A2F" w:rsidR="008773A7" w:rsidRPr="00BC0B7D" w:rsidRDefault="008773A7" w:rsidP="00BC0B7D">
      <w:pPr>
        <w:pStyle w:val="Heading1"/>
        <w:jc w:val="both"/>
        <w:rPr>
          <w:rFonts w:ascii="Times New Roman" w:hAnsi="Times New Roman"/>
          <w:sz w:val="24"/>
          <w:szCs w:val="24"/>
        </w:rPr>
      </w:pPr>
      <w:r w:rsidRPr="00632BB6">
        <w:rPr>
          <w:rFonts w:ascii="Times New Roman" w:hAnsi="Times New Roman"/>
          <w:sz w:val="24"/>
          <w:szCs w:val="24"/>
        </w:rPr>
        <w:t xml:space="preserve">5. jagu. </w:t>
      </w:r>
      <w:r w:rsidR="00FC2819">
        <w:rPr>
          <w:rFonts w:ascii="Times New Roman" w:hAnsi="Times New Roman"/>
          <w:sz w:val="24"/>
          <w:szCs w:val="24"/>
        </w:rPr>
        <w:t>T</w:t>
      </w:r>
      <w:r w:rsidR="00EC47FD" w:rsidRPr="00632BB6">
        <w:rPr>
          <w:rFonts w:ascii="Times New Roman" w:hAnsi="Times New Roman"/>
          <w:sz w:val="24"/>
          <w:szCs w:val="24"/>
        </w:rPr>
        <w:t>apaloomade</w:t>
      </w:r>
      <w:r w:rsidR="00F71F05">
        <w:rPr>
          <w:rFonts w:ascii="Times New Roman" w:hAnsi="Times New Roman"/>
          <w:sz w:val="24"/>
          <w:szCs w:val="24"/>
        </w:rPr>
        <w:t>,</w:t>
      </w:r>
      <w:r w:rsidR="00EC47FD" w:rsidRPr="00632BB6">
        <w:rPr>
          <w:rFonts w:ascii="Times New Roman" w:hAnsi="Times New Roman"/>
          <w:sz w:val="24"/>
          <w:szCs w:val="24"/>
        </w:rPr>
        <w:t xml:space="preserve"> </w:t>
      </w:r>
      <w:r w:rsidR="00FC2819">
        <w:rPr>
          <w:rFonts w:ascii="Times New Roman" w:hAnsi="Times New Roman"/>
          <w:sz w:val="24"/>
          <w:szCs w:val="24"/>
        </w:rPr>
        <w:t xml:space="preserve">loomse saaduse </w:t>
      </w:r>
      <w:r w:rsidR="00EC47FD" w:rsidRPr="00632BB6">
        <w:rPr>
          <w:rFonts w:ascii="Times New Roman" w:hAnsi="Times New Roman"/>
          <w:sz w:val="24"/>
          <w:szCs w:val="24"/>
        </w:rPr>
        <w:t>ja loomse</w:t>
      </w:r>
      <w:r w:rsidR="00FC2819">
        <w:rPr>
          <w:rFonts w:ascii="Times New Roman" w:hAnsi="Times New Roman"/>
          <w:sz w:val="24"/>
          <w:szCs w:val="24"/>
        </w:rPr>
        <w:t xml:space="preserve"> paljundusmaterjali käitlemise veterinaarnõuded</w:t>
      </w:r>
    </w:p>
    <w:p w14:paraId="6E83A9D7" w14:textId="77777777" w:rsidR="008773A7" w:rsidRDefault="008773A7" w:rsidP="008773A7">
      <w:pPr>
        <w:jc w:val="both"/>
      </w:pPr>
    </w:p>
    <w:p w14:paraId="37F7FB06" w14:textId="6164982E" w:rsidR="008773A7" w:rsidRPr="0055652D" w:rsidRDefault="008773A7" w:rsidP="00BC0B7D">
      <w:pPr>
        <w:pStyle w:val="Heading2"/>
        <w:ind w:left="0"/>
        <w:jc w:val="both"/>
        <w:rPr>
          <w:rFonts w:ascii="Times New Roman" w:hAnsi="Times New Roman"/>
          <w:i w:val="0"/>
          <w:sz w:val="24"/>
          <w:szCs w:val="24"/>
        </w:rPr>
      </w:pPr>
      <w:r w:rsidRPr="00B349F1">
        <w:rPr>
          <w:rFonts w:ascii="Times New Roman" w:hAnsi="Times New Roman"/>
          <w:i w:val="0"/>
          <w:sz w:val="24"/>
          <w:szCs w:val="24"/>
        </w:rPr>
        <w:t xml:space="preserve">Eelnõu § </w:t>
      </w:r>
      <w:r w:rsidR="00F0367A">
        <w:rPr>
          <w:rFonts w:ascii="Times New Roman" w:hAnsi="Times New Roman"/>
          <w:i w:val="0"/>
          <w:sz w:val="24"/>
          <w:szCs w:val="24"/>
        </w:rPr>
        <w:t>41</w:t>
      </w:r>
      <w:r w:rsidRPr="00B349F1">
        <w:rPr>
          <w:rFonts w:ascii="Times New Roman" w:hAnsi="Times New Roman"/>
          <w:i w:val="0"/>
          <w:sz w:val="24"/>
          <w:szCs w:val="24"/>
        </w:rPr>
        <w:t xml:space="preserve">. </w:t>
      </w:r>
      <w:r w:rsidRPr="002A56DC">
        <w:rPr>
          <w:rFonts w:ascii="Times New Roman" w:hAnsi="Times New Roman"/>
          <w:i w:val="0"/>
          <w:sz w:val="24"/>
          <w:szCs w:val="24"/>
        </w:rPr>
        <w:t>Tapalooma</w:t>
      </w:r>
      <w:r w:rsidR="00FC2819">
        <w:rPr>
          <w:rFonts w:ascii="Times New Roman" w:hAnsi="Times New Roman"/>
          <w:i w:val="0"/>
          <w:sz w:val="24"/>
          <w:szCs w:val="24"/>
        </w:rPr>
        <w:t>,</w:t>
      </w:r>
      <w:r w:rsidR="00EC47FD" w:rsidRPr="002A56DC">
        <w:rPr>
          <w:rFonts w:ascii="Times New Roman" w:hAnsi="Times New Roman"/>
          <w:i w:val="0"/>
          <w:sz w:val="24"/>
          <w:szCs w:val="24"/>
        </w:rPr>
        <w:t xml:space="preserve"> </w:t>
      </w:r>
      <w:r w:rsidRPr="002A56DC">
        <w:rPr>
          <w:rFonts w:ascii="Times New Roman" w:hAnsi="Times New Roman"/>
          <w:i w:val="0"/>
          <w:sz w:val="24"/>
          <w:szCs w:val="24"/>
        </w:rPr>
        <w:t>loomse saaduse</w:t>
      </w:r>
      <w:r w:rsidR="00EC47FD" w:rsidRPr="002A56DC">
        <w:rPr>
          <w:rFonts w:ascii="Times New Roman" w:hAnsi="Times New Roman"/>
          <w:i w:val="0"/>
          <w:sz w:val="24"/>
          <w:szCs w:val="24"/>
        </w:rPr>
        <w:t xml:space="preserve">, </w:t>
      </w:r>
      <w:r w:rsidR="002A56DC" w:rsidRPr="0055652D">
        <w:rPr>
          <w:rFonts w:ascii="Times New Roman" w:hAnsi="Times New Roman"/>
          <w:i w:val="0"/>
          <w:sz w:val="24"/>
          <w:szCs w:val="24"/>
        </w:rPr>
        <w:t xml:space="preserve">loomse paljundusmaterjali ning </w:t>
      </w:r>
      <w:r w:rsidR="00EC47FD" w:rsidRPr="0055652D">
        <w:rPr>
          <w:rFonts w:ascii="Times New Roman" w:hAnsi="Times New Roman"/>
          <w:i w:val="0"/>
          <w:sz w:val="24"/>
          <w:szCs w:val="24"/>
        </w:rPr>
        <w:t xml:space="preserve">loomse kõrvalsaaduse ja </w:t>
      </w:r>
      <w:r w:rsidR="00DB11AA">
        <w:rPr>
          <w:rFonts w:ascii="Times New Roman" w:hAnsi="Times New Roman"/>
          <w:i w:val="0"/>
          <w:sz w:val="24"/>
          <w:szCs w:val="24"/>
        </w:rPr>
        <w:t>loomsest kõrvalsaadusest</w:t>
      </w:r>
      <w:r w:rsidR="00EC47FD" w:rsidRPr="0055652D">
        <w:rPr>
          <w:rFonts w:ascii="Times New Roman" w:hAnsi="Times New Roman"/>
          <w:i w:val="0"/>
          <w:sz w:val="24"/>
          <w:szCs w:val="24"/>
        </w:rPr>
        <w:t xml:space="preserve"> saadud toote käitlemine</w:t>
      </w:r>
    </w:p>
    <w:p w14:paraId="06BD4838" w14:textId="77777777" w:rsidR="002A56DC" w:rsidRPr="0055652D" w:rsidRDefault="002A56DC" w:rsidP="006E335D">
      <w:pPr>
        <w:jc w:val="both"/>
      </w:pPr>
    </w:p>
    <w:p w14:paraId="23473216" w14:textId="357DDABF" w:rsidR="002A56DC" w:rsidRDefault="002A56DC" w:rsidP="006E335D">
      <w:pPr>
        <w:jc w:val="both"/>
      </w:pPr>
      <w:r w:rsidRPr="0055652D">
        <w:t>Määruse (EL) 2016/429 IV osa I jaotise 2. peatüki artiklis 121 sätestatakse ettevõtjale</w:t>
      </w:r>
      <w:r w:rsidR="00FC2819">
        <w:t xml:space="preserve"> nõue tagada</w:t>
      </w:r>
      <w:r w:rsidRPr="0055652D">
        <w:t xml:space="preserve"> peetavate maismaaloomade ja loomse paljundusmaterjali jälgitavus. </w:t>
      </w:r>
      <w:r w:rsidR="001463C4" w:rsidRPr="0055652D">
        <w:t xml:space="preserve">Lisaks on ettevõtjale kehtestatud nõuded komisjoni delegeeritud määrusega (EL) 2020/686 ja komisjoni rakendusmäärusega </w:t>
      </w:r>
      <w:r w:rsidR="009A3F39" w:rsidRPr="0055652D">
        <w:t>(</w:t>
      </w:r>
      <w:r w:rsidR="001463C4" w:rsidRPr="0055652D">
        <w:rPr>
          <w:bCs/>
        </w:rPr>
        <w:t>EL) 2020/999</w:t>
      </w:r>
      <w:r w:rsidR="00170787">
        <w:rPr>
          <w:rStyle w:val="FootnoteReference"/>
          <w:bCs/>
        </w:rPr>
        <w:footnoteReference w:id="46"/>
      </w:r>
      <w:r w:rsidR="001463C4" w:rsidRPr="0055652D">
        <w:rPr>
          <w:bCs/>
        </w:rPr>
        <w:t>, milles sätestatakse Euroopa Parlamendi ja nõukogu määruse (EL) 2016/429 rakenduseeskirjad seoses veiste, sigade, lammaste, kitsede ja hobuslaste paljundusmaterjali ettevõtete heakskiitmise ning nende paljundusmaterjali jälgitavusega</w:t>
      </w:r>
      <w:r w:rsidR="004E6325">
        <w:rPr>
          <w:bCs/>
        </w:rPr>
        <w:t xml:space="preserve"> (ELT L 221</w:t>
      </w:r>
      <w:r w:rsidR="004E6325" w:rsidRPr="00B90371">
        <w:rPr>
          <w:bCs/>
        </w:rPr>
        <w:t xml:space="preserve">, </w:t>
      </w:r>
      <w:r w:rsidR="00B90371" w:rsidRPr="00B90371">
        <w:t>10.07.2020,</w:t>
      </w:r>
      <w:r w:rsidR="00B90371">
        <w:rPr>
          <w:sz w:val="19"/>
          <w:szCs w:val="19"/>
        </w:rPr>
        <w:t xml:space="preserve"> </w:t>
      </w:r>
      <w:r w:rsidR="004E6325">
        <w:rPr>
          <w:bCs/>
        </w:rPr>
        <w:t>lk 99</w:t>
      </w:r>
      <w:r w:rsidR="00554617" w:rsidRPr="006E335D">
        <w:t>–</w:t>
      </w:r>
      <w:r w:rsidR="004E6325">
        <w:rPr>
          <w:bCs/>
        </w:rPr>
        <w:t>104)</w:t>
      </w:r>
      <w:r w:rsidR="00D61CEE">
        <w:rPr>
          <w:bCs/>
        </w:rPr>
        <w:t>.</w:t>
      </w:r>
      <w:r w:rsidR="001463C4">
        <w:rPr>
          <w:bCs/>
        </w:rPr>
        <w:t xml:space="preserve"> </w:t>
      </w:r>
    </w:p>
    <w:p w14:paraId="62E45C25" w14:textId="77777777" w:rsidR="002A56DC" w:rsidRDefault="002A56DC" w:rsidP="006E335D">
      <w:pPr>
        <w:jc w:val="both"/>
      </w:pPr>
    </w:p>
    <w:p w14:paraId="6D9752C1" w14:textId="38DFD1A5" w:rsidR="006E335D" w:rsidRPr="006E335D" w:rsidRDefault="006E335D" w:rsidP="006E335D">
      <w:pPr>
        <w:jc w:val="both"/>
      </w:pPr>
      <w:r w:rsidRPr="006E335D">
        <w:t>Määruse (EL) 2016/429 IV osa I jaotise 6. peatüki</w:t>
      </w:r>
      <w:r w:rsidR="00D908F8">
        <w:t>s</w:t>
      </w:r>
      <w:r w:rsidR="00FC2819">
        <w:t>, milles käsitletakse</w:t>
      </w:r>
      <w:r w:rsidR="00D908F8">
        <w:t xml:space="preserve"> </w:t>
      </w:r>
      <w:r w:rsidR="00632BB6">
        <w:t>l</w:t>
      </w:r>
      <w:r w:rsidRPr="006E335D">
        <w:rPr>
          <w:bCs/>
          <w:iCs/>
        </w:rPr>
        <w:t>oomsete saaduste tootmi</w:t>
      </w:r>
      <w:r w:rsidR="00FC2819">
        <w:rPr>
          <w:bCs/>
          <w:iCs/>
        </w:rPr>
        <w:t>st</w:t>
      </w:r>
      <w:r w:rsidRPr="006E335D">
        <w:rPr>
          <w:bCs/>
          <w:iCs/>
        </w:rPr>
        <w:t>e, töötlemi</w:t>
      </w:r>
      <w:r w:rsidR="00FC2819">
        <w:rPr>
          <w:bCs/>
          <w:iCs/>
        </w:rPr>
        <w:t>st</w:t>
      </w:r>
      <w:r w:rsidRPr="006E335D">
        <w:rPr>
          <w:bCs/>
          <w:iCs/>
        </w:rPr>
        <w:t xml:space="preserve"> ja turustami</w:t>
      </w:r>
      <w:r w:rsidR="00FC2819">
        <w:rPr>
          <w:bCs/>
          <w:iCs/>
        </w:rPr>
        <w:t>st</w:t>
      </w:r>
      <w:r w:rsidRPr="006E335D">
        <w:rPr>
          <w:bCs/>
          <w:iCs/>
        </w:rPr>
        <w:t xml:space="preserve"> EL-is </w:t>
      </w:r>
      <w:r w:rsidRPr="006E335D">
        <w:t>(artiklid 166–169)</w:t>
      </w:r>
      <w:r w:rsidR="008F24D2">
        <w:t>,</w:t>
      </w:r>
      <w:r w:rsidRPr="006E335D">
        <w:t xml:space="preserve"> sätestatakse ettevõtjale </w:t>
      </w:r>
      <w:r w:rsidR="008F24D2" w:rsidRPr="006E335D">
        <w:t>nõu</w:t>
      </w:r>
      <w:r w:rsidR="008F24D2">
        <w:t>e</w:t>
      </w:r>
      <w:r w:rsidR="008F24D2" w:rsidRPr="006E335D">
        <w:t xml:space="preserve"> </w:t>
      </w:r>
      <w:r w:rsidR="008F24D2">
        <w:t xml:space="preserve">rakendada </w:t>
      </w:r>
      <w:r w:rsidRPr="006E335D">
        <w:t>ennetusmeetme</w:t>
      </w:r>
      <w:r w:rsidR="008F24D2">
        <w:t>id</w:t>
      </w:r>
      <w:r w:rsidRPr="006E335D">
        <w:t xml:space="preserve">, et </w:t>
      </w:r>
      <w:r w:rsidR="00F53B07">
        <w:t xml:space="preserve">ära hoida </w:t>
      </w:r>
      <w:r w:rsidR="00F53B07" w:rsidRPr="006E335D">
        <w:t xml:space="preserve">nende </w:t>
      </w:r>
      <w:r w:rsidR="00F53B07">
        <w:t>looma</w:t>
      </w:r>
      <w:r w:rsidR="00F53B07" w:rsidRPr="006E335D">
        <w:t xml:space="preserve">taudide levikut, mis võivad edasi kanduda loomade ja loomsete saaduste liikumisega või </w:t>
      </w:r>
      <w:r w:rsidRPr="006E335D">
        <w:t>kõigi tootmi</w:t>
      </w:r>
      <w:r w:rsidR="00F53B07">
        <w:t>s-, töötlemis- ja turustamisetap</w:t>
      </w:r>
      <w:r w:rsidRPr="006E335D">
        <w:t>pide käigus</w:t>
      </w:r>
      <w:r w:rsidR="00F53B07">
        <w:t>.</w:t>
      </w:r>
      <w:r w:rsidRPr="006E335D">
        <w:t xml:space="preserve"> Ettevõtja</w:t>
      </w:r>
      <w:r w:rsidR="008F24D2">
        <w:t xml:space="preserve"> peab tagama</w:t>
      </w:r>
      <w:r w:rsidRPr="006E335D">
        <w:t>, et loom</w:t>
      </w:r>
      <w:r w:rsidR="008F24D2">
        <w:t>ne</w:t>
      </w:r>
      <w:r w:rsidRPr="006E335D">
        <w:t xml:space="preserve"> saadus ei ole pärit loomakasvatus</w:t>
      </w:r>
      <w:r w:rsidR="00F53B07">
        <w:t>-</w:t>
      </w:r>
      <w:r w:rsidRPr="006E335D">
        <w:t xml:space="preserve"> või toidukäitlemisettevõttest</w:t>
      </w:r>
      <w:r w:rsidR="008F24D2">
        <w:t xml:space="preserve"> ega</w:t>
      </w:r>
      <w:r w:rsidRPr="006E335D">
        <w:t xml:space="preserve"> ole saadud loomadelt, kelle suhtes</w:t>
      </w:r>
      <w:r w:rsidR="00FB51F5">
        <w:t xml:space="preserve"> rakendatakse erakorralisi meetmeid või liikumispiiranguid, </w:t>
      </w:r>
      <w:r w:rsidR="008F24D2">
        <w:t>välja arvatud</w:t>
      </w:r>
      <w:r w:rsidR="00FB51F5">
        <w:t xml:space="preserve"> juhul</w:t>
      </w:r>
      <w:r w:rsidR="008F24D2">
        <w:t>,</w:t>
      </w:r>
      <w:r w:rsidR="00FB51F5">
        <w:t xml:space="preserve"> kui </w:t>
      </w:r>
      <w:r w:rsidR="00F53B07">
        <w:t xml:space="preserve">õigusaktidega on </w:t>
      </w:r>
      <w:r w:rsidR="00FB51F5">
        <w:t xml:space="preserve">ette </w:t>
      </w:r>
      <w:r w:rsidR="00F53B07">
        <w:t>n</w:t>
      </w:r>
      <w:r w:rsidR="00FB51F5">
        <w:t>ähtud er</w:t>
      </w:r>
      <w:r w:rsidR="00F53B07">
        <w:t>andid</w:t>
      </w:r>
      <w:r w:rsidRPr="006E335D">
        <w:t xml:space="preserve"> peetavate maismaaloomade ja loomsete saaduste suhtes</w:t>
      </w:r>
      <w:r w:rsidR="00F53B07">
        <w:t xml:space="preserve"> kohaldatava</w:t>
      </w:r>
      <w:r w:rsidR="00A74E77">
        <w:t>te</w:t>
      </w:r>
      <w:r w:rsidR="00F53B07">
        <w:t xml:space="preserve"> liikumispiirangu</w:t>
      </w:r>
      <w:r w:rsidR="00A74E77">
        <w:t xml:space="preserve">te </w:t>
      </w:r>
      <w:r w:rsidR="008F24D2">
        <w:t>kohta</w:t>
      </w:r>
      <w:r w:rsidRPr="006E335D">
        <w:t>.</w:t>
      </w:r>
    </w:p>
    <w:p w14:paraId="614EA348" w14:textId="77777777" w:rsidR="006E335D" w:rsidRPr="006E335D" w:rsidRDefault="006E335D" w:rsidP="006E335D">
      <w:pPr>
        <w:jc w:val="both"/>
        <w:rPr>
          <w:highlight w:val="red"/>
        </w:rPr>
      </w:pPr>
    </w:p>
    <w:p w14:paraId="20DAF406" w14:textId="4332D601" w:rsidR="006E335D" w:rsidRPr="006E335D" w:rsidRDefault="006E335D" w:rsidP="006E335D">
      <w:pPr>
        <w:jc w:val="both"/>
      </w:pPr>
      <w:r w:rsidRPr="006E335D">
        <w:t>Määruse (EL) 2016/429 artikli 166 lõike 3 kohaselt võtab Euroopa Komisjon vastu delegeeritud õigusakte</w:t>
      </w:r>
      <w:r w:rsidR="00A74E77">
        <w:t>, mis reguleerivad</w:t>
      </w:r>
      <w:r w:rsidRPr="006E335D">
        <w:t xml:space="preserve"> ennetusmeetmeid loomsete saaduste käitlemise täpsemate nõuete, sealhulgas riskimaandamismeetmete ja loomsete saaduste </w:t>
      </w:r>
      <w:r w:rsidR="008F24D2">
        <w:t xml:space="preserve">suhtes kohaldatavate </w:t>
      </w:r>
      <w:r w:rsidRPr="006E335D">
        <w:t>liikumispiirangute kohta.</w:t>
      </w:r>
    </w:p>
    <w:p w14:paraId="0AD04F1E" w14:textId="77777777" w:rsidR="006E335D" w:rsidRPr="006E335D" w:rsidRDefault="006E335D" w:rsidP="006E335D">
      <w:pPr>
        <w:jc w:val="both"/>
      </w:pPr>
    </w:p>
    <w:p w14:paraId="7477E991" w14:textId="02897367" w:rsidR="006E335D" w:rsidRDefault="006E335D" w:rsidP="006E335D">
      <w:pPr>
        <w:jc w:val="both"/>
      </w:pPr>
      <w:r w:rsidRPr="006E335D">
        <w:t>Loomset päritolu toidu käitlemise üldised nõuded on sätestatud määruses (EÜ) nr 853/2004. Loomsete kõrvalsaaduste käitlemise üldised nõuded on sätestatud määruse</w:t>
      </w:r>
      <w:r w:rsidR="00A74E77">
        <w:t>s</w:t>
      </w:r>
      <w:r w:rsidRPr="006E335D">
        <w:t xml:space="preserve"> (EÜ) nr 1069/2009. Määrus</w:t>
      </w:r>
      <w:r w:rsidR="008F24D2">
        <w:t>e</w:t>
      </w:r>
      <w:r w:rsidRPr="006E335D">
        <w:t xml:space="preserve"> (EÜ) nr 1069/2009 </w:t>
      </w:r>
      <w:r w:rsidR="008F24D2">
        <w:t xml:space="preserve">kohaselt võib </w:t>
      </w:r>
      <w:r w:rsidRPr="006E335D">
        <w:t xml:space="preserve">pädev asutus kehtestada teatavaid erandeid loomsete kõrvalsaaduste kõrvaldamiseks ja kasutamiseks. </w:t>
      </w:r>
      <w:r w:rsidR="00A74E77">
        <w:t>Seni on e</w:t>
      </w:r>
      <w:r w:rsidRPr="006E335D">
        <w:t xml:space="preserve">randid kehtestanud </w:t>
      </w:r>
      <w:r w:rsidR="00EE4FC8">
        <w:t>Põllumajandus- ja Toiduameti</w:t>
      </w:r>
      <w:r w:rsidR="00B4498F" w:rsidRPr="006E335D">
        <w:t xml:space="preserve"> </w:t>
      </w:r>
      <w:r w:rsidRPr="006E335D">
        <w:t xml:space="preserve">peadirektor </w:t>
      </w:r>
      <w:r w:rsidR="00A74E77">
        <w:t xml:space="preserve">oma </w:t>
      </w:r>
      <w:r w:rsidRPr="006E335D">
        <w:t>käskkirjaga, mida vaadatakse üle ja muudetakse vastavalt vajadusele. Peamised erandid</w:t>
      </w:r>
      <w:r w:rsidR="00A74E77">
        <w:t>, mida võib teha</w:t>
      </w:r>
      <w:r w:rsidRPr="006E335D">
        <w:t xml:space="preserve"> on</w:t>
      </w:r>
      <w:r w:rsidR="008F24D2">
        <w:t>, järgmised</w:t>
      </w:r>
      <w:r w:rsidRPr="006E335D">
        <w:t>: teatud loomade eriotstarbeline söötmine (metsloomad</w:t>
      </w:r>
      <w:r w:rsidR="00271755">
        <w:t>,</w:t>
      </w:r>
      <w:r w:rsidRPr="006E335D">
        <w:t xml:space="preserve"> röövlinnud</w:t>
      </w:r>
      <w:r w:rsidR="00271755">
        <w:t>,</w:t>
      </w:r>
      <w:r w:rsidRPr="006E335D">
        <w:t xml:space="preserve"> karusloomad</w:t>
      </w:r>
      <w:r w:rsidR="00271755">
        <w:t>,</w:t>
      </w:r>
      <w:r w:rsidRPr="006E335D">
        <w:t xml:space="preserve"> loomaaialoomad</w:t>
      </w:r>
      <w:r w:rsidR="00271755">
        <w:t>,</w:t>
      </w:r>
      <w:r w:rsidRPr="006E335D">
        <w:t xml:space="preserve"> tsirkuseloomad</w:t>
      </w:r>
      <w:r w:rsidR="00271755">
        <w:t>,</w:t>
      </w:r>
      <w:r w:rsidRPr="006E335D">
        <w:t xml:space="preserve"> kasvanduste koerad ja jahikoerad</w:t>
      </w:r>
      <w:r w:rsidR="00271755">
        <w:t>,</w:t>
      </w:r>
      <w:r w:rsidRPr="006E335D">
        <w:t xml:space="preserve"> varjupaiga kassid ja koerad</w:t>
      </w:r>
      <w:r w:rsidR="00271755">
        <w:t>,</w:t>
      </w:r>
      <w:r w:rsidRPr="006E335D">
        <w:t xml:space="preserve"> kalasöödana kasutatavad tõugud ja ussid</w:t>
      </w:r>
      <w:r w:rsidR="00A74E77">
        <w:t>)</w:t>
      </w:r>
      <w:r w:rsidRPr="006E335D">
        <w:t xml:space="preserve">, lemmiklooma ja hobuslase matmine, teatavate loomsete kõrvalsaaduste muul viisil kõrvaldamine, kõrvalises piirkonnas loomsete kõrvalsaaduste muul viisil kõrvaldamine, teatavate loomsete kõrvalsaaduste prügilasse ladestamiseks saatmine, loomsete kõrvalsaaduste kasutamine teadus- või haridustöös, diagnostikas, näitustel ja kunstitegevuses, lemmikloomatoiduna jaekaubanduses ja karusloomade liigisisene söötmine. Kõik </w:t>
      </w:r>
      <w:r w:rsidR="00A74E77">
        <w:t xml:space="preserve">need </w:t>
      </w:r>
      <w:r w:rsidRPr="006E335D">
        <w:t>erandid kehtivad vaid Eestis ja ainult selliste loomsete kõrvalsaaduste</w:t>
      </w:r>
      <w:r w:rsidR="00271755">
        <w:t xml:space="preserve"> puhul</w:t>
      </w:r>
      <w:r w:rsidRPr="006E335D">
        <w:t>, mis on tekkinud Eestis</w:t>
      </w:r>
      <w:r w:rsidRPr="006E335D">
        <w:rPr>
          <w:lang w:eastAsia="et-EE"/>
        </w:rPr>
        <w:t xml:space="preserve">. </w:t>
      </w:r>
      <w:r w:rsidRPr="006E335D">
        <w:t>Erandi rakendamise eelduseks on võimalikult väike risk inimese ja looma tervisele</w:t>
      </w:r>
      <w:r w:rsidR="00C747A4">
        <w:t>.</w:t>
      </w:r>
      <w:r w:rsidRPr="006E335D">
        <w:t xml:space="preserve"> </w:t>
      </w:r>
      <w:r w:rsidR="008729A9">
        <w:t>Pädeval asutusel</w:t>
      </w:r>
      <w:r w:rsidR="00B4498F">
        <w:t xml:space="preserve"> on jätkuvalt</w:t>
      </w:r>
      <w:r w:rsidRPr="006E335D">
        <w:t xml:space="preserve"> õigus </w:t>
      </w:r>
      <w:r w:rsidR="00C747A4">
        <w:t>loomataudi puhkemise</w:t>
      </w:r>
      <w:r w:rsidRPr="006E335D">
        <w:t xml:space="preserve"> või selle kahtluse korral või muu ohu ilmnemisel erandi rakendamisse sekkuda</w:t>
      </w:r>
      <w:r w:rsidR="00271755">
        <w:t>, erandi rakendamist</w:t>
      </w:r>
      <w:r w:rsidRPr="006E335D">
        <w:t xml:space="preserve"> keelata või erandina lubatud tegevus peatada. </w:t>
      </w:r>
    </w:p>
    <w:p w14:paraId="0F958A84" w14:textId="530565DC" w:rsidR="002A56DC" w:rsidRDefault="002A56DC" w:rsidP="006E335D">
      <w:pPr>
        <w:jc w:val="both"/>
      </w:pPr>
    </w:p>
    <w:p w14:paraId="6E56AF46" w14:textId="2DA4EAAD" w:rsidR="006E335D" w:rsidRPr="006E335D" w:rsidRDefault="006E335D" w:rsidP="006E335D">
      <w:pPr>
        <w:jc w:val="both"/>
      </w:pPr>
      <w:r w:rsidRPr="006E335D">
        <w:t xml:space="preserve">Kehtivas </w:t>
      </w:r>
      <w:r w:rsidR="00A74E77">
        <w:t>loomatauditõrje seaduses</w:t>
      </w:r>
      <w:r w:rsidR="00A74E77" w:rsidRPr="006E335D">
        <w:t xml:space="preserve"> </w:t>
      </w:r>
      <w:r w:rsidRPr="006E335D">
        <w:t xml:space="preserve">on tapaloomade, loomsete saaduste ja nende käitlemise veterinaarnõuded sätestatud 2. peatüki 5. jaos. Vajalikud ja asjakohased loomatauditõrje seaduse sätted on lisatud </w:t>
      </w:r>
      <w:r w:rsidR="00A74E77">
        <w:t>veterinaar</w:t>
      </w:r>
      <w:r w:rsidRPr="006E335D">
        <w:t>seaduse eelnõusse</w:t>
      </w:r>
      <w:r w:rsidR="00B4498F">
        <w:t>.</w:t>
      </w:r>
      <w:r w:rsidRPr="006E335D">
        <w:t xml:space="preserve"> </w:t>
      </w:r>
    </w:p>
    <w:p w14:paraId="0E8F0193" w14:textId="2FA8800A" w:rsidR="006E335D" w:rsidRDefault="006E335D" w:rsidP="006E335D">
      <w:pPr>
        <w:jc w:val="both"/>
        <w:rPr>
          <w:highlight w:val="red"/>
        </w:rPr>
      </w:pPr>
    </w:p>
    <w:p w14:paraId="6E44D6FF" w14:textId="24682CC9" w:rsidR="0096470C" w:rsidRPr="0096470C" w:rsidRDefault="0096470C" w:rsidP="006E335D">
      <w:pPr>
        <w:jc w:val="both"/>
        <w:rPr>
          <w:highlight w:val="red"/>
        </w:rPr>
      </w:pPr>
      <w:r w:rsidRPr="006E335D">
        <w:t xml:space="preserve">Eelnõu </w:t>
      </w:r>
      <w:r w:rsidRPr="00F71F05">
        <w:t xml:space="preserve">§ </w:t>
      </w:r>
      <w:r w:rsidR="00F0367A">
        <w:t>41</w:t>
      </w:r>
      <w:r w:rsidRPr="006E335D">
        <w:rPr>
          <w:b/>
        </w:rPr>
        <w:t xml:space="preserve"> lõikes</w:t>
      </w:r>
      <w:r>
        <w:rPr>
          <w:b/>
        </w:rPr>
        <w:t xml:space="preserve"> 1 </w:t>
      </w:r>
      <w:r>
        <w:t xml:space="preserve">määratletakse </w:t>
      </w:r>
      <w:r w:rsidR="000D512D">
        <w:t>tapalooma mõiste</w:t>
      </w:r>
      <w:r w:rsidR="00290696">
        <w:t>. T</w:t>
      </w:r>
      <w:r>
        <w:t xml:space="preserve">apaloom on liha ja lihasaaduste tootmise eesmärgil tapmisele määratud loom. </w:t>
      </w:r>
    </w:p>
    <w:p w14:paraId="3914B117" w14:textId="77777777" w:rsidR="0096470C" w:rsidRPr="006E335D" w:rsidRDefault="0096470C" w:rsidP="006E335D">
      <w:pPr>
        <w:jc w:val="both"/>
        <w:rPr>
          <w:highlight w:val="red"/>
        </w:rPr>
      </w:pPr>
    </w:p>
    <w:p w14:paraId="1F3C22AC" w14:textId="12AED26A" w:rsidR="006E335D" w:rsidRPr="006E335D" w:rsidRDefault="006E335D" w:rsidP="006E335D">
      <w:pPr>
        <w:jc w:val="both"/>
      </w:pPr>
      <w:r w:rsidRPr="006E335D">
        <w:t xml:space="preserve">Eelnõu </w:t>
      </w:r>
      <w:r w:rsidRPr="00F71F05">
        <w:t xml:space="preserve">§ </w:t>
      </w:r>
      <w:r w:rsidR="00F0367A">
        <w:t>41</w:t>
      </w:r>
      <w:r w:rsidR="0096470C" w:rsidRPr="006E335D">
        <w:rPr>
          <w:b/>
        </w:rPr>
        <w:t xml:space="preserve"> </w:t>
      </w:r>
      <w:r w:rsidRPr="006E335D">
        <w:rPr>
          <w:b/>
        </w:rPr>
        <w:t xml:space="preserve">lõikes </w:t>
      </w:r>
      <w:r w:rsidR="0096470C">
        <w:rPr>
          <w:b/>
        </w:rPr>
        <w:t>2</w:t>
      </w:r>
      <w:r w:rsidR="0096470C" w:rsidRPr="006E335D">
        <w:t xml:space="preserve"> </w:t>
      </w:r>
      <w:r w:rsidRPr="006E335D">
        <w:t xml:space="preserve">sätestatakse kohustus tagada tapaloomade ja loomsete saaduste nõuetekohane käitlemine. Tapaloomade ja loomsete saaduste käitlemise </w:t>
      </w:r>
      <w:r w:rsidR="006E5B3F">
        <w:t>määrus</w:t>
      </w:r>
      <w:r w:rsidR="00271755">
        <w:t>t</w:t>
      </w:r>
      <w:r w:rsidR="006E5B3F">
        <w:t xml:space="preserve">e (EL) 2016/429 ja </w:t>
      </w:r>
      <w:r w:rsidRPr="006E335D">
        <w:t>(EÜ) nr 853/2004</w:t>
      </w:r>
      <w:r w:rsidR="008C1E97">
        <w:t xml:space="preserve"> </w:t>
      </w:r>
      <w:r w:rsidR="00271755">
        <w:t xml:space="preserve">kohaselt </w:t>
      </w:r>
      <w:r w:rsidRPr="006E335D">
        <w:t xml:space="preserve">tagab käitleja. </w:t>
      </w:r>
    </w:p>
    <w:p w14:paraId="610AD1C9" w14:textId="77777777" w:rsidR="006E335D" w:rsidRPr="006E335D" w:rsidRDefault="006E335D" w:rsidP="006E335D">
      <w:pPr>
        <w:jc w:val="both"/>
      </w:pPr>
    </w:p>
    <w:p w14:paraId="64543F0C" w14:textId="53FC68C4" w:rsidR="00B4498F" w:rsidRDefault="006E335D" w:rsidP="006E335D">
      <w:pPr>
        <w:jc w:val="both"/>
      </w:pPr>
      <w:r w:rsidRPr="006E335D">
        <w:t xml:space="preserve">Eelnõu </w:t>
      </w:r>
      <w:r w:rsidRPr="00F71F05">
        <w:t xml:space="preserve">§ </w:t>
      </w:r>
      <w:r w:rsidR="00F0367A">
        <w:t>41</w:t>
      </w:r>
      <w:r w:rsidR="0096470C" w:rsidRPr="006E335D">
        <w:rPr>
          <w:b/>
        </w:rPr>
        <w:t xml:space="preserve"> </w:t>
      </w:r>
      <w:r w:rsidRPr="006E335D">
        <w:rPr>
          <w:b/>
        </w:rPr>
        <w:t xml:space="preserve">lõike </w:t>
      </w:r>
      <w:r w:rsidR="0096470C">
        <w:rPr>
          <w:b/>
        </w:rPr>
        <w:t>3</w:t>
      </w:r>
      <w:r w:rsidR="0096470C" w:rsidRPr="006E335D">
        <w:t xml:space="preserve"> </w:t>
      </w:r>
      <w:r w:rsidR="00B4498F">
        <w:t>kohaselt tuleb farmis tapetud kodulindude ja jäneseliste liha</w:t>
      </w:r>
      <w:r w:rsidR="00CC74FF">
        <w:t xml:space="preserve"> väikeses koguses tarnimisel käitlejalt otse lõpptarbijale või kohalikku jaekaubandusettevõttese värske lihana müügiks </w:t>
      </w:r>
      <w:r w:rsidR="00290696">
        <w:t xml:space="preserve">otse </w:t>
      </w:r>
      <w:r w:rsidR="00CC74FF">
        <w:t xml:space="preserve">lõpptarbijale järgida </w:t>
      </w:r>
      <w:r w:rsidR="00CC74FF" w:rsidRPr="006E335D">
        <w:t>põllumajandusministri 23. detsembri 2005. a määruses nr 127 „Farmis tapetud kodulindude ja jäneseliste liha väikeses koguses käitlemise hügieeninõuded” (</w:t>
      </w:r>
      <w:r w:rsidR="00FA2A3D" w:rsidRPr="00FA2A3D">
        <w:t>RT I, 29.03.2018, 4</w:t>
      </w:r>
      <w:r w:rsidR="00CC74FF" w:rsidRPr="006E335D">
        <w:t>)</w:t>
      </w:r>
      <w:r w:rsidR="00271755">
        <w:t xml:space="preserve"> sätestatud nõudeid</w:t>
      </w:r>
      <w:r w:rsidR="00290696">
        <w:t>.</w:t>
      </w:r>
      <w:r w:rsidR="00CC74FF">
        <w:t xml:space="preserve"> </w:t>
      </w:r>
      <w:r w:rsidR="00290696">
        <w:t>U</w:t>
      </w:r>
      <w:r w:rsidR="00CC74FF">
        <w:t>lukite või nende liha väikeses kogus</w:t>
      </w:r>
      <w:r w:rsidR="00271755">
        <w:t>es</w:t>
      </w:r>
      <w:r w:rsidR="00CC74FF">
        <w:t xml:space="preserve"> tarnimi</w:t>
      </w:r>
      <w:r w:rsidR="00290696">
        <w:t>sel</w:t>
      </w:r>
      <w:r w:rsidR="00CC74FF">
        <w:t xml:space="preserve"> kütilt otse lõpptarbijale või kohalikku jaekaubandusettevõttese tuleb järgida</w:t>
      </w:r>
      <w:r w:rsidR="00CC74FF" w:rsidRPr="00CC74FF">
        <w:t xml:space="preserve"> </w:t>
      </w:r>
      <w:r w:rsidR="00CC74FF" w:rsidRPr="006E335D">
        <w:t>põllumajandusministri 15. juuni 2006. a määruse nr 74 „Kütitud uluki rümba ja rümba raietükkide väikeses koguses käitlemise hügieeninõuded” (</w:t>
      </w:r>
      <w:r w:rsidR="00F86C14" w:rsidRPr="00F86C14">
        <w:t>RT I, 24.09.2019, 7</w:t>
      </w:r>
      <w:r w:rsidR="00CC74FF" w:rsidRPr="006E335D">
        <w:t>) nõudeid.</w:t>
      </w:r>
    </w:p>
    <w:p w14:paraId="584A4414" w14:textId="77777777" w:rsidR="00B4498F" w:rsidRPr="0090625C" w:rsidRDefault="00B4498F" w:rsidP="00254666">
      <w:pPr>
        <w:jc w:val="both"/>
        <w:rPr>
          <w:highlight w:val="red"/>
        </w:rPr>
      </w:pPr>
    </w:p>
    <w:p w14:paraId="42966A6A" w14:textId="23B2D439" w:rsidR="000D512D" w:rsidRDefault="00583EDB" w:rsidP="000D512D">
      <w:pPr>
        <w:pStyle w:val="NormalWeb"/>
        <w:spacing w:before="0" w:after="0" w:afterAutospacing="0"/>
        <w:jc w:val="both"/>
      </w:pPr>
      <w:r w:rsidRPr="0055652D">
        <w:t xml:space="preserve">Eelnõu </w:t>
      </w:r>
      <w:r w:rsidRPr="00F71F05">
        <w:t xml:space="preserve">§ </w:t>
      </w:r>
      <w:r w:rsidR="00F0367A">
        <w:t>41</w:t>
      </w:r>
      <w:r w:rsidR="0096470C" w:rsidRPr="0055652D">
        <w:rPr>
          <w:b/>
        </w:rPr>
        <w:t xml:space="preserve"> </w:t>
      </w:r>
      <w:r w:rsidRPr="0055652D">
        <w:rPr>
          <w:b/>
        </w:rPr>
        <w:t xml:space="preserve">lõikes </w:t>
      </w:r>
      <w:r w:rsidR="0096470C" w:rsidRPr="0055652D">
        <w:rPr>
          <w:b/>
        </w:rPr>
        <w:t>4</w:t>
      </w:r>
      <w:r w:rsidR="0096470C" w:rsidRPr="0055652D">
        <w:t xml:space="preserve"> </w:t>
      </w:r>
      <w:r w:rsidR="00A161EB" w:rsidRPr="0055652D">
        <w:t>sätestatakse kohustus tagada l</w:t>
      </w:r>
      <w:r w:rsidR="000D512D" w:rsidRPr="0055652D">
        <w:t>oomse paljundusmaterjali käi</w:t>
      </w:r>
      <w:r w:rsidR="00A161EB" w:rsidRPr="0055652D">
        <w:t>tlemine</w:t>
      </w:r>
      <w:r w:rsidR="000D512D" w:rsidRPr="0055652D">
        <w:t xml:space="preserve"> </w:t>
      </w:r>
      <w:r w:rsidR="000D512D" w:rsidRPr="0055652D">
        <w:rPr>
          <w:color w:val="202020"/>
        </w:rPr>
        <w:t xml:space="preserve">määruses (EL) 2016/429 ja </w:t>
      </w:r>
      <w:r w:rsidR="000D512D" w:rsidRPr="0055652D">
        <w:t xml:space="preserve">komisjoni delegeeritud määruses (EL) 2020/686 </w:t>
      </w:r>
      <w:r w:rsidR="000D512D" w:rsidRPr="0055652D">
        <w:rPr>
          <w:color w:val="202020"/>
        </w:rPr>
        <w:t>sätestatud veterinaarnõuete kohaselt.</w:t>
      </w:r>
      <w:r w:rsidR="000D512D" w:rsidRPr="00B34378">
        <w:rPr>
          <w:color w:val="202020"/>
        </w:rPr>
        <w:t xml:space="preserve"> </w:t>
      </w:r>
    </w:p>
    <w:p w14:paraId="3FBCB855" w14:textId="77777777" w:rsidR="000D512D" w:rsidRDefault="000D512D" w:rsidP="003254D5">
      <w:pPr>
        <w:jc w:val="both"/>
      </w:pPr>
    </w:p>
    <w:p w14:paraId="74EFF927" w14:textId="2D41AB3C" w:rsidR="003254D5" w:rsidRPr="006E335D" w:rsidRDefault="000D512D" w:rsidP="003254D5">
      <w:pPr>
        <w:jc w:val="both"/>
      </w:pPr>
      <w:r w:rsidRPr="006E335D">
        <w:t xml:space="preserve">Eelnõu </w:t>
      </w:r>
      <w:r w:rsidRPr="00F71F05">
        <w:t xml:space="preserve">§ </w:t>
      </w:r>
      <w:r w:rsidR="00F0367A">
        <w:t>41</w:t>
      </w:r>
      <w:r w:rsidRPr="006E335D">
        <w:rPr>
          <w:b/>
        </w:rPr>
        <w:t xml:space="preserve"> lõikes </w:t>
      </w:r>
      <w:r>
        <w:rPr>
          <w:b/>
        </w:rPr>
        <w:t>5</w:t>
      </w:r>
      <w:r w:rsidRPr="006E335D">
        <w:t xml:space="preserve"> </w:t>
      </w:r>
      <w:r w:rsidR="00583EDB" w:rsidRPr="006E335D">
        <w:t xml:space="preserve">sätestatakse õigus </w:t>
      </w:r>
      <w:r w:rsidR="00271755">
        <w:t>rakendada</w:t>
      </w:r>
      <w:r w:rsidR="00271755" w:rsidRPr="006E335D">
        <w:t xml:space="preserve"> </w:t>
      </w:r>
      <w:r w:rsidR="00583EDB" w:rsidRPr="006E335D">
        <w:t>loomsete kõrvalsaaduste käitlemise erisusi.</w:t>
      </w:r>
      <w:r w:rsidR="00D40E52" w:rsidRPr="006E335D">
        <w:t xml:space="preserve"> </w:t>
      </w:r>
      <w:r w:rsidR="00352AA9">
        <w:t>Põllumajandus- ja Toiduamet</w:t>
      </w:r>
      <w:r w:rsidR="00E06696" w:rsidRPr="006E335D">
        <w:t>i</w:t>
      </w:r>
      <w:r w:rsidR="0063121F" w:rsidRPr="006E335D">
        <w:t xml:space="preserve"> loal võib kooskõlas määruse (EÜ) nr 1069/2009 artikliga 19 </w:t>
      </w:r>
      <w:r w:rsidR="00F22B15" w:rsidRPr="006E335D">
        <w:t>rakendada</w:t>
      </w:r>
      <w:r w:rsidR="0063121F" w:rsidRPr="006E335D">
        <w:t xml:space="preserve"> loomsete kõrvalsaaduste ja nendest saadud toodete käitlemise erisusi.</w:t>
      </w:r>
      <w:r w:rsidR="009A42B8" w:rsidRPr="006E335D">
        <w:t xml:space="preserve"> </w:t>
      </w:r>
      <w:r w:rsidR="001A0FD5" w:rsidRPr="006E335D">
        <w:t>Peamised erandid on</w:t>
      </w:r>
      <w:r w:rsidR="00F22B15" w:rsidRPr="006E335D">
        <w:t xml:space="preserve"> loetletud käesoleva paragrahvi üldises kirjelduses. </w:t>
      </w:r>
      <w:r w:rsidR="003254D5" w:rsidRPr="006E335D">
        <w:t>Pädev asutus võib erandina määruse (EÜ) nr 1069/2009 artiklitest 12</w:t>
      </w:r>
      <w:r w:rsidR="00436EA1" w:rsidRPr="00436EA1">
        <w:t>–</w:t>
      </w:r>
      <w:r w:rsidR="003254D5" w:rsidRPr="006E335D">
        <w:t xml:space="preserve">14 ja 21 anda loa surnud lemmikloomade ja hobuslaste matmiseks, kõrvalistes piirkondades teatava 1. kategooria materjali ning 2. ja 3. kategooria materjali kõrvaldamiseks kohapeal </w:t>
      </w:r>
      <w:r w:rsidR="003254D5" w:rsidRPr="009E7B3B">
        <w:t>järelevalve all</w:t>
      </w:r>
      <w:r w:rsidR="003254D5" w:rsidRPr="006E335D">
        <w:t xml:space="preserve"> põletamise või matmise teel või muul viisil, millega hoitakse ära inimeste ja loomade terviseriski </w:t>
      </w:r>
      <w:r w:rsidR="00290696">
        <w:t>suurenemine</w:t>
      </w:r>
      <w:r w:rsidR="009470FB">
        <w:t xml:space="preserve">. Pädev asutus võib lubada ka </w:t>
      </w:r>
      <w:r w:rsidR="003254D5" w:rsidRPr="006E335D">
        <w:t xml:space="preserve">teatava 1. kategooria materjali ning 2. ja 3. kategooria materjali kõrvaldamiseks </w:t>
      </w:r>
      <w:r w:rsidR="003254D5" w:rsidRPr="009E7B3B">
        <w:t>järelevalve all</w:t>
      </w:r>
      <w:r w:rsidR="003254D5" w:rsidRPr="006E335D">
        <w:t xml:space="preserve"> kohapeal põletamise või matmise teel või muul viisil, millega hoitakse ära inimeste ja loomade </w:t>
      </w:r>
      <w:r w:rsidR="003254D5" w:rsidRPr="00CC74FF">
        <w:t xml:space="preserve">terviseriski </w:t>
      </w:r>
      <w:r w:rsidR="00290696">
        <w:t>suurenemine</w:t>
      </w:r>
      <w:r w:rsidR="003254D5" w:rsidRPr="006E335D">
        <w:t>, piirkondades, millele praktiliselt puudub juurdepääs või kuhu tekib juurdepääs ainult eriolukorras geograafiliste või klimaatiliste olude tõttu või loodusõnnetuse korral, mille puhul tekiks risk materjali koguvate inimeste tervisele ja ohutusele, või kohtades, kuhu juurdepääs nõuaks ebaproportsionaalselt suuri pingutusi materjali kogumiseks</w:t>
      </w:r>
      <w:r w:rsidR="009470FB">
        <w:t>. Lubada v</w:t>
      </w:r>
      <w:r w:rsidR="00600BCE">
        <w:t>õ</w:t>
      </w:r>
      <w:r w:rsidR="009470FB">
        <w:t>i</w:t>
      </w:r>
      <w:r w:rsidR="00600BCE">
        <w:t>b</w:t>
      </w:r>
      <w:r w:rsidR="009470FB">
        <w:t xml:space="preserve"> veel</w:t>
      </w:r>
      <w:r w:rsidR="003254D5" w:rsidRPr="006E335D">
        <w:t xml:space="preserve"> 2. ja 3. kategooria materjali kõrvaldamis</w:t>
      </w:r>
      <w:r w:rsidR="009470FB">
        <w:t>t</w:t>
      </w:r>
      <w:r w:rsidR="003254D5" w:rsidRPr="006E335D">
        <w:t xml:space="preserve"> muul viisil kui kohapeal põletamise või matmise teel </w:t>
      </w:r>
      <w:r w:rsidR="003254D5" w:rsidRPr="009E7B3B">
        <w:t>järelevalve all</w:t>
      </w:r>
      <w:r w:rsidR="003254D5" w:rsidRPr="006E335D">
        <w:t>, kui see materjal ei kujuta endast inimeste ja loomade terviseriski ja kui selle materjali kogus ei ületa nädalas määra, mis sätestatakse sõltuvalt toimingute laadist ja loomaliikidest, kelle kõrvalsaadusi käideldakse, sellise materjali kõrvaldamiseks, mis ei kuulu 1. kategooria materjali hulka teatamiskohustusliku haiguspuhangu korral, kohapeal põletamise või matmise teel sellistel tingimustel, millega hoitakse ära inimeste ja loomade terviseriskide levik, kui vedu lähimasse loomsete kõrvalsaaduste töötlemise või kõrvaldamise tunnustatud ettevõttesse suurendaks terviseriske või kui ulatusliku episootilise taudipuhangu korral oleks selliste ettevõtete kõrvaldamisvõimsus ületatud</w:t>
      </w:r>
      <w:r w:rsidR="009470FB">
        <w:t>.</w:t>
      </w:r>
      <w:r w:rsidR="003254D5" w:rsidRPr="006E335D">
        <w:t xml:space="preserve"> </w:t>
      </w:r>
      <w:r w:rsidR="009470FB">
        <w:t>Erandid on lubatud ka</w:t>
      </w:r>
      <w:r w:rsidR="009470FB" w:rsidRPr="006E335D">
        <w:t xml:space="preserve"> </w:t>
      </w:r>
      <w:r w:rsidR="003254D5" w:rsidRPr="006E335D">
        <w:t>mesilaste ja mesindustoodete</w:t>
      </w:r>
      <w:r w:rsidR="009470FB">
        <w:t xml:space="preserve"> suhtes nende</w:t>
      </w:r>
      <w:r w:rsidR="003254D5" w:rsidRPr="006E335D">
        <w:t xml:space="preserve"> kohapeal põletamise või matmise teel sellistel tingimustel, millega hoitakse ära inimeste ja loomade terviseriski </w:t>
      </w:r>
      <w:r w:rsidR="00290696">
        <w:t>suurenemine</w:t>
      </w:r>
      <w:r w:rsidR="003254D5" w:rsidRPr="006E335D">
        <w:t>.</w:t>
      </w:r>
    </w:p>
    <w:p w14:paraId="2ED2AA63" w14:textId="3BF945DB" w:rsidR="0096470C" w:rsidRDefault="0096470C" w:rsidP="00A04324">
      <w:pPr>
        <w:jc w:val="both"/>
      </w:pPr>
    </w:p>
    <w:p w14:paraId="1DE0E2F6" w14:textId="2BAD5743" w:rsidR="00766AA3" w:rsidRPr="006E335D" w:rsidRDefault="0096470C" w:rsidP="00A04324">
      <w:pPr>
        <w:jc w:val="both"/>
      </w:pPr>
      <w:r>
        <w:t xml:space="preserve">Eelnõu </w:t>
      </w:r>
      <w:r w:rsidRPr="00F71F05">
        <w:t xml:space="preserve">§ </w:t>
      </w:r>
      <w:r w:rsidR="00F0367A">
        <w:t>41</w:t>
      </w:r>
      <w:r>
        <w:t xml:space="preserve"> </w:t>
      </w:r>
      <w:r w:rsidRPr="0078060E">
        <w:rPr>
          <w:b/>
        </w:rPr>
        <w:t xml:space="preserve">lõikes </w:t>
      </w:r>
      <w:r w:rsidR="000D512D">
        <w:rPr>
          <w:b/>
        </w:rPr>
        <w:t>6</w:t>
      </w:r>
      <w:r>
        <w:t xml:space="preserve"> </w:t>
      </w:r>
      <w:r w:rsidR="002454C8" w:rsidRPr="006E335D">
        <w:t xml:space="preserve">sätestatakse </w:t>
      </w:r>
      <w:r w:rsidR="00721B15">
        <w:t>maaelu</w:t>
      </w:r>
      <w:r w:rsidR="002454C8" w:rsidRPr="006E335D">
        <w:t>m</w:t>
      </w:r>
      <w:r w:rsidR="00F22B15" w:rsidRPr="006E335D">
        <w:t>inistrile volitusnorm kehtesta</w:t>
      </w:r>
      <w:r w:rsidR="002454C8" w:rsidRPr="006E335D">
        <w:t xml:space="preserve">da määrusega </w:t>
      </w:r>
      <w:r w:rsidR="00A74A6E" w:rsidRPr="006E335D">
        <w:t>loomsete saaduste ja nende käitlemise</w:t>
      </w:r>
      <w:r w:rsidR="00621045" w:rsidRPr="006E335D">
        <w:t xml:space="preserve">, sealhulgas loomade </w:t>
      </w:r>
      <w:r w:rsidR="00721B15">
        <w:t>oma</w:t>
      </w:r>
      <w:r w:rsidR="00BB406B">
        <w:t xml:space="preserve"> </w:t>
      </w:r>
      <w:r w:rsidR="00621045" w:rsidRPr="006E335D">
        <w:t>tarbeks tapmise</w:t>
      </w:r>
      <w:r w:rsidR="00A74A6E" w:rsidRPr="006E335D">
        <w:t xml:space="preserve"> veterinaarnõuded</w:t>
      </w:r>
      <w:r w:rsidR="002454C8" w:rsidRPr="006E335D">
        <w:t>.</w:t>
      </w:r>
      <w:r w:rsidR="0063121F" w:rsidRPr="006E335D">
        <w:t xml:space="preserve"> </w:t>
      </w:r>
      <w:r w:rsidR="00F43D57" w:rsidRPr="006E335D">
        <w:lastRenderedPageBreak/>
        <w:t xml:space="preserve">Maaeluministri määrusega on kavas kehtestada </w:t>
      </w:r>
      <w:r w:rsidR="004C565B" w:rsidRPr="006E335D">
        <w:t>nõue</w:t>
      </w:r>
      <w:r w:rsidR="00721B15">
        <w:t>, et</w:t>
      </w:r>
      <w:r w:rsidR="004C565B" w:rsidRPr="006E335D">
        <w:t xml:space="preserve"> </w:t>
      </w:r>
      <w:r w:rsidR="00766AA3" w:rsidRPr="006E335D">
        <w:t>teatud juhtudel</w:t>
      </w:r>
      <w:r w:rsidR="00BB406B">
        <w:t xml:space="preserve"> tuleb</w:t>
      </w:r>
      <w:r w:rsidR="00766AA3" w:rsidRPr="006E335D">
        <w:t xml:space="preserve"> looma </w:t>
      </w:r>
      <w:r w:rsidR="00721B15">
        <w:t>oma</w:t>
      </w:r>
      <w:r w:rsidR="00BB406B">
        <w:t xml:space="preserve"> </w:t>
      </w:r>
      <w:r w:rsidR="00766AA3" w:rsidRPr="006E335D">
        <w:t xml:space="preserve">tarbeks tapmisest </w:t>
      </w:r>
      <w:r w:rsidR="00BB406B" w:rsidRPr="006E335D">
        <w:t xml:space="preserve">teavitada </w:t>
      </w:r>
      <w:r w:rsidR="00352AA9">
        <w:t>Põllumajandus- ja Toiduamet</w:t>
      </w:r>
      <w:r w:rsidR="00CD0913" w:rsidRPr="006E335D">
        <w:t>it</w:t>
      </w:r>
      <w:r w:rsidR="004C565B" w:rsidRPr="006E335D">
        <w:t xml:space="preserve">. </w:t>
      </w:r>
      <w:r w:rsidR="00766AA3" w:rsidRPr="006E335D">
        <w:t>Lisaks on kavas selle volitusnormi raames kehtestada</w:t>
      </w:r>
      <w:r w:rsidR="00766AA3" w:rsidRPr="006E335D">
        <w:rPr>
          <w:bCs/>
        </w:rPr>
        <w:t xml:space="preserve"> sigade Aafrika katku tsoneerimisega seotud sealiha ja </w:t>
      </w:r>
      <w:r w:rsidR="00766AA3" w:rsidRPr="006E335D">
        <w:t>metssealiha</w:t>
      </w:r>
      <w:r w:rsidR="00766AA3" w:rsidRPr="006E335D">
        <w:rPr>
          <w:bCs/>
        </w:rPr>
        <w:t xml:space="preserve"> märgistamise</w:t>
      </w:r>
      <w:r w:rsidR="00571B69">
        <w:rPr>
          <w:bCs/>
        </w:rPr>
        <w:t xml:space="preserve"> </w:t>
      </w:r>
      <w:r w:rsidR="00106137" w:rsidRPr="006E335D">
        <w:rPr>
          <w:bCs/>
        </w:rPr>
        <w:t>nõuded</w:t>
      </w:r>
      <w:r w:rsidR="00766AA3" w:rsidRPr="006E335D">
        <w:rPr>
          <w:bCs/>
        </w:rPr>
        <w:t>.</w:t>
      </w:r>
    </w:p>
    <w:p w14:paraId="0705EC7D" w14:textId="77777777" w:rsidR="00766AA3" w:rsidRPr="006E335D" w:rsidRDefault="00766AA3" w:rsidP="00A04324">
      <w:pPr>
        <w:jc w:val="both"/>
      </w:pPr>
    </w:p>
    <w:p w14:paraId="506BFAB4" w14:textId="2A180EDE" w:rsidR="00A74A6E" w:rsidRPr="006E335D" w:rsidRDefault="00766AA3" w:rsidP="00A04324">
      <w:pPr>
        <w:jc w:val="both"/>
      </w:pPr>
      <w:r w:rsidRPr="006E335D">
        <w:t xml:space="preserve">Loomade </w:t>
      </w:r>
      <w:r w:rsidR="00721B15">
        <w:t>oma</w:t>
      </w:r>
      <w:r w:rsidR="00571B69">
        <w:t xml:space="preserve"> </w:t>
      </w:r>
      <w:r w:rsidRPr="006E335D">
        <w:t xml:space="preserve">tarbeks tapmisest teavitamise kohustus </w:t>
      </w:r>
      <w:r w:rsidR="00A35454" w:rsidRPr="006E335D">
        <w:t>ei ole</w:t>
      </w:r>
      <w:r w:rsidRPr="006E335D">
        <w:t xml:space="preserve"> uus</w:t>
      </w:r>
      <w:r w:rsidR="00A35454" w:rsidRPr="006E335D">
        <w:t xml:space="preserve">, </w:t>
      </w:r>
      <w:r w:rsidRPr="006E335D">
        <w:t>sama</w:t>
      </w:r>
      <w:r w:rsidR="00A35454" w:rsidRPr="006E335D">
        <w:t xml:space="preserve"> nõue on ka praegu näiteks loomatauditõrje seaduse §-s </w:t>
      </w:r>
      <w:r w:rsidR="00580A81" w:rsidRPr="006E335D">
        <w:t xml:space="preserve">9 </w:t>
      </w:r>
      <w:r w:rsidR="00A35454" w:rsidRPr="006E335D">
        <w:t>lõikes 1</w:t>
      </w:r>
      <w:r w:rsidR="00A35454" w:rsidRPr="006E335D">
        <w:rPr>
          <w:vertAlign w:val="superscript"/>
        </w:rPr>
        <w:t xml:space="preserve">1 </w:t>
      </w:r>
      <w:r w:rsidR="00A35454" w:rsidRPr="006E335D">
        <w:t>ja</w:t>
      </w:r>
      <w:r w:rsidR="00A35454" w:rsidRPr="006E335D">
        <w:rPr>
          <w:vertAlign w:val="superscript"/>
        </w:rPr>
        <w:t xml:space="preserve"> </w:t>
      </w:r>
      <w:r w:rsidR="00580A81" w:rsidRPr="006E335D">
        <w:t xml:space="preserve">seoses sigade Aafrika katkuga </w:t>
      </w:r>
      <w:r w:rsidR="004C565B" w:rsidRPr="006E335D">
        <w:t xml:space="preserve">põllumajandusministri </w:t>
      </w:r>
      <w:r w:rsidR="004C565B" w:rsidRPr="006E335D">
        <w:rPr>
          <w:color w:val="202020"/>
        </w:rPr>
        <w:t>23.</w:t>
      </w:r>
      <w:r w:rsidR="00DB4801">
        <w:rPr>
          <w:color w:val="202020"/>
        </w:rPr>
        <w:t xml:space="preserve"> novembri </w:t>
      </w:r>
      <w:r w:rsidR="004C565B" w:rsidRPr="006E335D">
        <w:rPr>
          <w:color w:val="202020"/>
        </w:rPr>
        <w:t>2004</w:t>
      </w:r>
      <w:r w:rsidR="00DB4801">
        <w:rPr>
          <w:color w:val="202020"/>
        </w:rPr>
        <w:t>. a</w:t>
      </w:r>
      <w:r w:rsidR="004C565B" w:rsidRPr="006E335D">
        <w:rPr>
          <w:color w:val="202020"/>
        </w:rPr>
        <w:t xml:space="preserve"> määruse nr 179 </w:t>
      </w:r>
      <w:r w:rsidR="004C565B" w:rsidRPr="006E335D">
        <w:rPr>
          <w:lang w:eastAsia="et-EE"/>
        </w:rPr>
        <w:t>„</w:t>
      </w:r>
      <w:r w:rsidR="004C565B" w:rsidRPr="006E335D">
        <w:t>S</w:t>
      </w:r>
      <w:r w:rsidR="004C565B" w:rsidRPr="006E335D">
        <w:rPr>
          <w:color w:val="000000"/>
        </w:rPr>
        <w:t>igade klassikalise katku ja sigade aafrika katku tõrje eeskiri</w:t>
      </w:r>
      <w:r w:rsidR="004C565B" w:rsidRPr="006E335D">
        <w:t>”</w:t>
      </w:r>
      <w:r w:rsidR="00721B15">
        <w:t xml:space="preserve"> </w:t>
      </w:r>
      <w:r w:rsidR="002D28F7" w:rsidRPr="006E335D">
        <w:t>§ 40</w:t>
      </w:r>
      <w:r w:rsidR="002D28F7" w:rsidRPr="006E335D">
        <w:rPr>
          <w:vertAlign w:val="superscript"/>
        </w:rPr>
        <w:t xml:space="preserve">1 </w:t>
      </w:r>
      <w:r w:rsidR="002D28F7" w:rsidRPr="006E335D">
        <w:t>lõikes 1.</w:t>
      </w:r>
      <w:r w:rsidRPr="006E335D">
        <w:t xml:space="preserve"> Lisaks on teavitamise </w:t>
      </w:r>
      <w:r w:rsidR="0036463D" w:rsidRPr="006E335D">
        <w:t>nõue</w:t>
      </w:r>
      <w:r w:rsidRPr="006E335D">
        <w:t xml:space="preserve"> juhul, kui loomapidaja kavatseb tappa enda tarbeks üle 30 kuu vanuse veise ning üle 18 kuu vanuse lamba ja kitse</w:t>
      </w:r>
      <w:r w:rsidR="00A74A6E" w:rsidRPr="006E335D">
        <w:t xml:space="preserve">. </w:t>
      </w:r>
      <w:r w:rsidRPr="006E335D">
        <w:t>See n</w:t>
      </w:r>
      <w:r w:rsidR="00A74A6E" w:rsidRPr="006E335D">
        <w:t>õue tuleneb Euroopa Parlamendi ja nõukogu määrusest (EÜ) nr 999/2001</w:t>
      </w:r>
      <w:r w:rsidR="00744110" w:rsidRPr="006E335D">
        <w:rPr>
          <w:rStyle w:val="FootnoteReference"/>
        </w:rPr>
        <w:footnoteReference w:id="47"/>
      </w:r>
      <w:r w:rsidR="00A74A6E" w:rsidRPr="006E335D">
        <w:t>.</w:t>
      </w:r>
    </w:p>
    <w:p w14:paraId="437B527E" w14:textId="77777777" w:rsidR="00F43D57" w:rsidRPr="006E335D" w:rsidRDefault="00F43D57" w:rsidP="00A04324">
      <w:pPr>
        <w:jc w:val="both"/>
      </w:pPr>
    </w:p>
    <w:p w14:paraId="665E53B8" w14:textId="16CCEE43" w:rsidR="0056587F" w:rsidRPr="006E335D" w:rsidRDefault="00766AA3" w:rsidP="0056587F">
      <w:pPr>
        <w:jc w:val="both"/>
        <w:rPr>
          <w:bCs/>
        </w:rPr>
      </w:pPr>
      <w:r w:rsidRPr="006E335D">
        <w:t>S</w:t>
      </w:r>
      <w:r w:rsidR="00F43D57" w:rsidRPr="006E335D">
        <w:rPr>
          <w:bCs/>
        </w:rPr>
        <w:t xml:space="preserve">igade Aafrika katku tsoneerimisega seotud sealiha ja </w:t>
      </w:r>
      <w:r w:rsidR="00F43D57" w:rsidRPr="006E335D">
        <w:t>metssealiha</w:t>
      </w:r>
      <w:r w:rsidR="00F43D57" w:rsidRPr="006E335D">
        <w:rPr>
          <w:bCs/>
        </w:rPr>
        <w:t xml:space="preserve"> märgistamise</w:t>
      </w:r>
      <w:r w:rsidR="00571B69">
        <w:rPr>
          <w:bCs/>
        </w:rPr>
        <w:t xml:space="preserve"> </w:t>
      </w:r>
      <w:r w:rsidR="00106137" w:rsidRPr="006E335D">
        <w:rPr>
          <w:bCs/>
        </w:rPr>
        <w:t>nõuded</w:t>
      </w:r>
      <w:r w:rsidR="00106137">
        <w:rPr>
          <w:bCs/>
        </w:rPr>
        <w:t xml:space="preserve"> </w:t>
      </w:r>
      <w:r w:rsidRPr="006E335D">
        <w:rPr>
          <w:bCs/>
        </w:rPr>
        <w:t xml:space="preserve">tulenevad komisjoni </w:t>
      </w:r>
      <w:r w:rsidRPr="006E335D">
        <w:rPr>
          <w:lang w:eastAsia="et-EE"/>
        </w:rPr>
        <w:t>rakendusotsusest 2014/709/EL</w:t>
      </w:r>
      <w:r w:rsidR="00FB4029">
        <w:rPr>
          <w:rStyle w:val="FootnoteReference"/>
          <w:lang w:eastAsia="et-EE"/>
        </w:rPr>
        <w:footnoteReference w:id="48"/>
      </w:r>
      <w:r w:rsidRPr="006E335D">
        <w:rPr>
          <w:lang w:eastAsia="et-EE"/>
        </w:rPr>
        <w:t xml:space="preserve">, milles käsitletakse loomatervishoiualaseid tõrjemeetmeid seoses sigade Aafrika katkuga teatavates liikmesriikides </w:t>
      </w:r>
      <w:r w:rsidRPr="006E335D">
        <w:t>(ELT L 264, 13.10.2017, lk 7–19)</w:t>
      </w:r>
      <w:r w:rsidR="00F43D57" w:rsidRPr="006E335D">
        <w:rPr>
          <w:bCs/>
        </w:rPr>
        <w:t xml:space="preserve">. </w:t>
      </w:r>
      <w:r w:rsidR="0056587F" w:rsidRPr="006E335D">
        <w:rPr>
          <w:bCs/>
        </w:rPr>
        <w:t>Komisjoni otsuse 2014/709/EL lisas on piirkonnad jagatud alljärgnevalt:</w:t>
      </w:r>
    </w:p>
    <w:p w14:paraId="4BBEAC1C" w14:textId="5FE4848E" w:rsidR="0056587F" w:rsidRPr="006E335D" w:rsidRDefault="0056587F" w:rsidP="0056587F">
      <w:pPr>
        <w:jc w:val="both"/>
        <w:rPr>
          <w:bCs/>
        </w:rPr>
      </w:pPr>
      <w:r w:rsidRPr="006E335D">
        <w:rPr>
          <w:bCs/>
        </w:rPr>
        <w:t xml:space="preserve">I osa </w:t>
      </w:r>
      <w:r w:rsidR="00904DB8" w:rsidRPr="006E335D">
        <w:t>–</w:t>
      </w:r>
      <w:r w:rsidRPr="006E335D">
        <w:rPr>
          <w:bCs/>
        </w:rPr>
        <w:t xml:space="preserve"> I piirkond – risk tuleneb teatava nakatunud metsseapopulatsiooni lähedusest, </w:t>
      </w:r>
      <w:r w:rsidR="00571B69">
        <w:rPr>
          <w:bCs/>
        </w:rPr>
        <w:t>niinimetatud</w:t>
      </w:r>
      <w:r w:rsidR="00571B69" w:rsidRPr="006E335D">
        <w:rPr>
          <w:bCs/>
        </w:rPr>
        <w:t xml:space="preserve"> </w:t>
      </w:r>
      <w:r w:rsidRPr="006E335D">
        <w:rPr>
          <w:bCs/>
        </w:rPr>
        <w:t>puhvertsoon;</w:t>
      </w:r>
    </w:p>
    <w:p w14:paraId="6CDD8815" w14:textId="59AEDA87" w:rsidR="0056587F" w:rsidRPr="006E335D" w:rsidRDefault="0056587F" w:rsidP="0056587F">
      <w:pPr>
        <w:jc w:val="both"/>
        <w:rPr>
          <w:bCs/>
        </w:rPr>
      </w:pPr>
      <w:r w:rsidRPr="006E335D">
        <w:rPr>
          <w:bCs/>
        </w:rPr>
        <w:t xml:space="preserve">II osa </w:t>
      </w:r>
      <w:r w:rsidR="00904DB8" w:rsidRPr="006E335D">
        <w:t>–</w:t>
      </w:r>
      <w:r w:rsidRPr="006E335D">
        <w:rPr>
          <w:bCs/>
        </w:rPr>
        <w:t xml:space="preserve"> II piirkond – taud puudutab metssigade populatsiooni;</w:t>
      </w:r>
    </w:p>
    <w:p w14:paraId="09BA8CA3" w14:textId="6727ED00" w:rsidR="0056587F" w:rsidRPr="006E335D" w:rsidRDefault="0056587F" w:rsidP="0056587F">
      <w:pPr>
        <w:jc w:val="both"/>
        <w:rPr>
          <w:bCs/>
        </w:rPr>
      </w:pPr>
      <w:r w:rsidRPr="006E335D">
        <w:rPr>
          <w:bCs/>
        </w:rPr>
        <w:t xml:space="preserve">III osa </w:t>
      </w:r>
      <w:r w:rsidR="00904DB8" w:rsidRPr="006E335D">
        <w:t>–</w:t>
      </w:r>
      <w:r w:rsidRPr="006E335D">
        <w:rPr>
          <w:bCs/>
        </w:rPr>
        <w:t xml:space="preserve"> III piirkond – taud puudutab nii seakasvatusettevõtteid kui ka metssigade populatsiooni;</w:t>
      </w:r>
    </w:p>
    <w:p w14:paraId="54B1F832" w14:textId="3D0FBE30" w:rsidR="0056587F" w:rsidRPr="006E335D" w:rsidRDefault="0056587F" w:rsidP="0056587F">
      <w:pPr>
        <w:jc w:val="both"/>
        <w:rPr>
          <w:bCs/>
        </w:rPr>
      </w:pPr>
      <w:r w:rsidRPr="006E335D">
        <w:rPr>
          <w:bCs/>
        </w:rPr>
        <w:t xml:space="preserve">IV osa </w:t>
      </w:r>
      <w:r w:rsidR="00904DB8" w:rsidRPr="006E335D">
        <w:t>–</w:t>
      </w:r>
      <w:r w:rsidRPr="006E335D">
        <w:rPr>
          <w:bCs/>
        </w:rPr>
        <w:t xml:space="preserve"> IV piirkond – Itaalia osa Sardiinia, kus olukord seoses sigade Aafrika katkuga on erinev võrreldes teistes liikmesriikides valitseva olukorra</w:t>
      </w:r>
      <w:r w:rsidR="00571B69">
        <w:rPr>
          <w:bCs/>
        </w:rPr>
        <w:t>ga</w:t>
      </w:r>
      <w:r w:rsidRPr="006E335D">
        <w:rPr>
          <w:bCs/>
        </w:rPr>
        <w:t xml:space="preserve"> kõnealuse haiguse pikaajalise endeemilisuse tõttu ja tingituna asjaolust, et tegemist on saarega.</w:t>
      </w:r>
    </w:p>
    <w:p w14:paraId="5DA96BC4" w14:textId="450FC568" w:rsidR="0056587F" w:rsidRPr="0090625C" w:rsidRDefault="0056587F" w:rsidP="00F43D57">
      <w:pPr>
        <w:jc w:val="both"/>
        <w:rPr>
          <w:bCs/>
          <w:highlight w:val="red"/>
        </w:rPr>
      </w:pPr>
    </w:p>
    <w:p w14:paraId="185A8811" w14:textId="31F5B280" w:rsidR="00F43D57" w:rsidRDefault="00F43D57" w:rsidP="00B42C89">
      <w:pPr>
        <w:autoSpaceDE/>
        <w:autoSpaceDN/>
        <w:jc w:val="both"/>
      </w:pPr>
      <w:r w:rsidRPr="006E335D">
        <w:t>Tegemist ei ole uue sättega, selle sisuks olevad nõuded on ka praegu loomatauditõrje seaduse §</w:t>
      </w:r>
      <w:r w:rsidR="00571B69">
        <w:t> </w:t>
      </w:r>
      <w:r w:rsidRPr="006E335D">
        <w:t>17</w:t>
      </w:r>
      <w:r w:rsidRPr="006E335D">
        <w:rPr>
          <w:vertAlign w:val="superscript"/>
        </w:rPr>
        <w:t xml:space="preserve">1 </w:t>
      </w:r>
      <w:r w:rsidRPr="006E335D">
        <w:t xml:space="preserve">alusel </w:t>
      </w:r>
      <w:r w:rsidR="00DE0503" w:rsidRPr="006E335D">
        <w:t>kehtestatud põllumajandusministri 13.</w:t>
      </w:r>
      <w:r w:rsidR="00DB4801">
        <w:t xml:space="preserve"> mai </w:t>
      </w:r>
      <w:r w:rsidR="00DE0503" w:rsidRPr="006E335D">
        <w:t xml:space="preserve">2005. a määruse nr 55 </w:t>
      </w:r>
      <w:r w:rsidR="00DE0503" w:rsidRPr="006E335D">
        <w:rPr>
          <w:lang w:eastAsia="et-EE"/>
        </w:rPr>
        <w:t>„</w:t>
      </w:r>
      <w:r w:rsidR="00DE0503" w:rsidRPr="006E335D">
        <w:t>Loomsete saaduste ja nende käitlemise, sealhulgas nendega kauplemise, veterinaarnõuded”</w:t>
      </w:r>
      <w:r w:rsidR="00DB4801">
        <w:t xml:space="preserve"> (</w:t>
      </w:r>
      <w:r w:rsidR="00F86C14" w:rsidRPr="00F86C14">
        <w:t>RT I, 03.09.2015, 12</w:t>
      </w:r>
      <w:r w:rsidR="00DB4801">
        <w:t>)</w:t>
      </w:r>
      <w:r w:rsidR="00DE0503" w:rsidRPr="006E335D">
        <w:t xml:space="preserve"> 4. lisas.</w:t>
      </w:r>
      <w:r w:rsidR="00DE0503">
        <w:t xml:space="preserve"> </w:t>
      </w:r>
    </w:p>
    <w:p w14:paraId="10E4C8BD" w14:textId="2F94EE71" w:rsidR="006E335D" w:rsidRDefault="006E335D" w:rsidP="00A04324">
      <w:pPr>
        <w:jc w:val="both"/>
      </w:pPr>
    </w:p>
    <w:p w14:paraId="708B839D" w14:textId="35360D6C" w:rsidR="006E335D" w:rsidRPr="006E335D" w:rsidRDefault="006E335D" w:rsidP="006E335D">
      <w:pPr>
        <w:jc w:val="both"/>
      </w:pPr>
      <w:r w:rsidRPr="006E335D">
        <w:t>Kõnealuse volitusnormiga on seotud ka põllumajandusministri 15. juuni 2006. a määrus nr 71 „Toorpiima käitlemise hügieeninõuded” (</w:t>
      </w:r>
      <w:r w:rsidR="00F86C14" w:rsidRPr="00F86C14">
        <w:t>RT I, 29.03.2018, 29</w:t>
      </w:r>
      <w:r w:rsidR="00F86C14">
        <w:t>)</w:t>
      </w:r>
      <w:r w:rsidRPr="006E335D">
        <w:t xml:space="preserve">, </w:t>
      </w:r>
      <w:r w:rsidR="00571B69">
        <w:t>milles</w:t>
      </w:r>
      <w:r w:rsidR="00571B69" w:rsidRPr="006E335D">
        <w:t xml:space="preserve"> </w:t>
      </w:r>
      <w:r w:rsidRPr="006E335D">
        <w:t xml:space="preserve">sätestatakse toorpiima käitlemise hügieeninõuded loomapidaja sellises majapidamises ja ettevõttes, kus tegeletakse piima tootmisega (edaspidi </w:t>
      </w:r>
      <w:r w:rsidRPr="006E335D">
        <w:rPr>
          <w:i/>
        </w:rPr>
        <w:t>piimatootmisettevõte</w:t>
      </w:r>
      <w:r w:rsidRPr="006E335D">
        <w:t xml:space="preserve">), ning sellise toorpiima väikeses koguses käitlemise hügieeninõuded, mida tootja pakub müügiks, müüb või annab muul viisil tasu eest või tasuta üle (edaspidi </w:t>
      </w:r>
      <w:r w:rsidRPr="00144396">
        <w:rPr>
          <w:i/>
        </w:rPr>
        <w:t>turustamine</w:t>
      </w:r>
      <w:r w:rsidRPr="006E335D">
        <w:t xml:space="preserve">) oma Eestis asuvast piimatootmisettevõttest otse tarbijale. </w:t>
      </w:r>
    </w:p>
    <w:p w14:paraId="33450CC8" w14:textId="77777777" w:rsidR="006E335D" w:rsidRPr="006E335D" w:rsidRDefault="006E335D" w:rsidP="006E335D">
      <w:pPr>
        <w:jc w:val="both"/>
      </w:pPr>
    </w:p>
    <w:p w14:paraId="7B081A1D" w14:textId="77777777" w:rsidR="006E335D" w:rsidRPr="006E335D" w:rsidRDefault="006E335D" w:rsidP="006E335D">
      <w:pPr>
        <w:jc w:val="both"/>
      </w:pPr>
      <w:r w:rsidRPr="006E335D">
        <w:t>Nimetatud määrus näeb ette, et toorpiima turustamiseks otse tarbijale turul, tänaval ja teises üldsusele avatud samalaadses kohas ning jaekaubandusettevõtjale, kes turustab toorpiima oma Eestis asuvast jaekaubandusettevõttest otse tarbijale, peab olema veterinaartõend, mille kehtivusaeg on kuus kuud. Veterinaartõendiga tõendatakse, et toorpiim pärineb kliiniliselt tervelt loomalt ning karjast ja piirkonnast, mille kohta ei ole loomataudi esinemise ega kahtluse tõttu kehtestatud loomade liikumise piirangut.</w:t>
      </w:r>
    </w:p>
    <w:p w14:paraId="7F8C3D03" w14:textId="3995DB3C" w:rsidR="006E335D" w:rsidRDefault="006E335D" w:rsidP="00A04324">
      <w:pPr>
        <w:jc w:val="both"/>
      </w:pPr>
    </w:p>
    <w:p w14:paraId="2D779719" w14:textId="44BF4735" w:rsidR="000D512D" w:rsidRPr="000D512D" w:rsidRDefault="000D512D" w:rsidP="009A3F39">
      <w:pPr>
        <w:pStyle w:val="Default"/>
        <w:jc w:val="both"/>
        <w:rPr>
          <w:rFonts w:ascii="Times New Roman" w:hAnsi="Times New Roman" w:cs="Times New Roman"/>
        </w:rPr>
      </w:pPr>
      <w:r w:rsidRPr="000D512D">
        <w:rPr>
          <w:rFonts w:ascii="Times New Roman" w:hAnsi="Times New Roman" w:cs="Times New Roman"/>
        </w:rPr>
        <w:t xml:space="preserve">Eelnõu </w:t>
      </w:r>
      <w:r w:rsidRPr="00106137">
        <w:rPr>
          <w:rFonts w:ascii="Times New Roman" w:hAnsi="Times New Roman" w:cs="Times New Roman"/>
        </w:rPr>
        <w:t xml:space="preserve">§ </w:t>
      </w:r>
      <w:r w:rsidR="00F0367A">
        <w:rPr>
          <w:rFonts w:ascii="Times New Roman" w:hAnsi="Times New Roman" w:cs="Times New Roman"/>
        </w:rPr>
        <w:t>41</w:t>
      </w:r>
      <w:r w:rsidRPr="000D512D">
        <w:rPr>
          <w:rFonts w:ascii="Times New Roman" w:hAnsi="Times New Roman" w:cs="Times New Roman"/>
        </w:rPr>
        <w:t xml:space="preserve"> </w:t>
      </w:r>
      <w:r w:rsidRPr="000704C6">
        <w:rPr>
          <w:rFonts w:ascii="Times New Roman" w:hAnsi="Times New Roman" w:cs="Times New Roman"/>
          <w:b/>
        </w:rPr>
        <w:t xml:space="preserve">lõikes </w:t>
      </w:r>
      <w:r w:rsidR="009A3F39" w:rsidRPr="000704C6">
        <w:rPr>
          <w:rFonts w:ascii="Times New Roman" w:hAnsi="Times New Roman" w:cs="Times New Roman"/>
          <w:b/>
        </w:rPr>
        <w:t>7</w:t>
      </w:r>
      <w:r w:rsidRPr="000704C6">
        <w:rPr>
          <w:rFonts w:ascii="Times New Roman" w:hAnsi="Times New Roman" w:cs="Times New Roman"/>
        </w:rPr>
        <w:t xml:space="preserve"> sätestatakse maaeluministrile volitusnorm kehtestada määrusega loomse paljundusmaterjali märgistamise nõuded. Volitusnorm on lisatud komisjoni rakendusmääruse </w:t>
      </w:r>
      <w:r w:rsidR="009A3F39" w:rsidRPr="000704C6">
        <w:rPr>
          <w:rFonts w:ascii="Times New Roman" w:hAnsi="Times New Roman" w:cs="Times New Roman"/>
        </w:rPr>
        <w:t>(</w:t>
      </w:r>
      <w:r w:rsidRPr="000704C6">
        <w:rPr>
          <w:rFonts w:ascii="Times New Roman" w:hAnsi="Times New Roman" w:cs="Times New Roman"/>
          <w:bCs/>
        </w:rPr>
        <w:t>EL) 2020/999</w:t>
      </w:r>
      <w:r w:rsidR="000704C6" w:rsidRPr="000704C6">
        <w:rPr>
          <w:rFonts w:ascii="Times New Roman" w:hAnsi="Times New Roman" w:cs="Times New Roman"/>
          <w:bCs/>
        </w:rPr>
        <w:t xml:space="preserve"> </w:t>
      </w:r>
      <w:r w:rsidRPr="000704C6">
        <w:rPr>
          <w:rFonts w:ascii="Times New Roman" w:hAnsi="Times New Roman" w:cs="Times New Roman"/>
          <w:bCs/>
        </w:rPr>
        <w:t xml:space="preserve">artikli 5 lõikest 2 tuleneva riigi kohustuse täitmiseks. </w:t>
      </w:r>
      <w:r w:rsidRPr="000704C6">
        <w:rPr>
          <w:rFonts w:ascii="Times New Roman" w:hAnsi="Times New Roman" w:cs="Times New Roman"/>
        </w:rPr>
        <w:t>Iga liikmesriik peab kehtestama eeskirjad oma territooriumil sperma, munarakkude ja embrüote paigutamiseks, säilitamiseks ja veoks kasutatavate kõrte ja muude pakendite märgistuse tunnuste ja vormi kohta ning edasta</w:t>
      </w:r>
      <w:r w:rsidR="005B34D9">
        <w:rPr>
          <w:rFonts w:ascii="Times New Roman" w:hAnsi="Times New Roman" w:cs="Times New Roman"/>
        </w:rPr>
        <w:t>ma</w:t>
      </w:r>
      <w:r w:rsidRPr="000704C6">
        <w:rPr>
          <w:rFonts w:ascii="Times New Roman" w:hAnsi="Times New Roman" w:cs="Times New Roman"/>
        </w:rPr>
        <w:t xml:space="preserve"> selle teabe komisjonile ja teistele liikmesriikidele.</w:t>
      </w:r>
    </w:p>
    <w:p w14:paraId="0B146AEC" w14:textId="77777777" w:rsidR="000D512D" w:rsidRDefault="000D512D" w:rsidP="00A04324">
      <w:pPr>
        <w:jc w:val="both"/>
      </w:pPr>
    </w:p>
    <w:p w14:paraId="294AF6C7" w14:textId="0E8DB1C5" w:rsidR="003C41CA" w:rsidRDefault="003C41CA" w:rsidP="00C26860">
      <w:pPr>
        <w:pStyle w:val="Heading1"/>
        <w:jc w:val="both"/>
        <w:rPr>
          <w:rFonts w:ascii="Times New Roman" w:hAnsi="Times New Roman"/>
          <w:sz w:val="24"/>
          <w:szCs w:val="24"/>
        </w:rPr>
      </w:pPr>
      <w:r w:rsidRPr="00C26860">
        <w:rPr>
          <w:rFonts w:ascii="Times New Roman" w:hAnsi="Times New Roman"/>
          <w:sz w:val="24"/>
          <w:szCs w:val="24"/>
        </w:rPr>
        <w:lastRenderedPageBreak/>
        <w:t>4. peatükk. Looma ja kau</w:t>
      </w:r>
      <w:r w:rsidR="00120BE8">
        <w:rPr>
          <w:rFonts w:ascii="Times New Roman" w:hAnsi="Times New Roman"/>
          <w:sz w:val="24"/>
          <w:szCs w:val="24"/>
        </w:rPr>
        <w:t>ba</w:t>
      </w:r>
      <w:r w:rsidRPr="00C26860">
        <w:rPr>
          <w:rFonts w:ascii="Times New Roman" w:hAnsi="Times New Roman"/>
          <w:sz w:val="24"/>
          <w:szCs w:val="24"/>
        </w:rPr>
        <w:t xml:space="preserve"> Eestisse toimetamine, nendega kauplemine ja </w:t>
      </w:r>
      <w:r w:rsidR="004E1AC5">
        <w:rPr>
          <w:rFonts w:ascii="Times New Roman" w:hAnsi="Times New Roman"/>
          <w:sz w:val="24"/>
          <w:szCs w:val="24"/>
        </w:rPr>
        <w:t xml:space="preserve">nende </w:t>
      </w:r>
      <w:r w:rsidRPr="00C26860">
        <w:rPr>
          <w:rFonts w:ascii="Times New Roman" w:hAnsi="Times New Roman"/>
          <w:sz w:val="24"/>
          <w:szCs w:val="24"/>
        </w:rPr>
        <w:t>eksport</w:t>
      </w:r>
      <w:r w:rsidR="00120BE8">
        <w:rPr>
          <w:rFonts w:ascii="Times New Roman" w:hAnsi="Times New Roman"/>
          <w:sz w:val="24"/>
          <w:szCs w:val="24"/>
        </w:rPr>
        <w:t xml:space="preserve"> ning</w:t>
      </w:r>
      <w:r w:rsidRPr="00C26860">
        <w:rPr>
          <w:rFonts w:ascii="Times New Roman" w:hAnsi="Times New Roman"/>
          <w:sz w:val="24"/>
          <w:szCs w:val="24"/>
        </w:rPr>
        <w:t xml:space="preserve"> lemmikloomade</w:t>
      </w:r>
      <w:r w:rsidR="00120BE8">
        <w:rPr>
          <w:rFonts w:ascii="Times New Roman" w:hAnsi="Times New Roman"/>
          <w:sz w:val="24"/>
          <w:szCs w:val="24"/>
        </w:rPr>
        <w:t xml:space="preserve"> </w:t>
      </w:r>
      <w:r w:rsidR="00DB11AA">
        <w:rPr>
          <w:rFonts w:ascii="Times New Roman" w:hAnsi="Times New Roman"/>
          <w:sz w:val="24"/>
          <w:szCs w:val="24"/>
        </w:rPr>
        <w:t xml:space="preserve">mittekaubanduslik </w:t>
      </w:r>
      <w:r w:rsidR="00120BE8">
        <w:rPr>
          <w:rFonts w:ascii="Times New Roman" w:hAnsi="Times New Roman"/>
          <w:sz w:val="24"/>
          <w:szCs w:val="24"/>
        </w:rPr>
        <w:t>liikumine</w:t>
      </w:r>
    </w:p>
    <w:p w14:paraId="5891E4B6" w14:textId="1ECCC999" w:rsidR="0063121F" w:rsidRDefault="00921623" w:rsidP="007B3F28">
      <w:pPr>
        <w:jc w:val="both"/>
      </w:pPr>
      <w:r>
        <w:t>Veterinaarseaduse e</w:t>
      </w:r>
      <w:r w:rsidR="00D42736" w:rsidRPr="008323CF">
        <w:t xml:space="preserve">elnõu </w:t>
      </w:r>
      <w:r w:rsidR="0063121F" w:rsidRPr="00106137">
        <w:t>4. peatük</w:t>
      </w:r>
      <w:r w:rsidR="00D42736" w:rsidRPr="00106137">
        <w:t>is</w:t>
      </w:r>
      <w:r w:rsidR="00D42736" w:rsidRPr="00D42736">
        <w:t xml:space="preserve"> </w:t>
      </w:r>
      <w:r w:rsidR="00D42736" w:rsidRPr="002E7F37">
        <w:t>käsitletakse</w:t>
      </w:r>
      <w:r w:rsidR="00D42736" w:rsidRPr="00D42736">
        <w:t xml:space="preserve"> </w:t>
      </w:r>
      <w:r w:rsidR="002E7F37">
        <w:t>l</w:t>
      </w:r>
      <w:r w:rsidR="0063121F" w:rsidRPr="00D42736">
        <w:t>ooma</w:t>
      </w:r>
      <w:r w:rsidR="00D42736">
        <w:t xml:space="preserve"> ja kau</w:t>
      </w:r>
      <w:r w:rsidR="005B34D9">
        <w:t>ba</w:t>
      </w:r>
      <w:r w:rsidR="00D42736">
        <w:t xml:space="preserve"> Eestisse toimetamise, nendega kauplemis</w:t>
      </w:r>
      <w:r w:rsidR="0063121F" w:rsidRPr="00D42736">
        <w:t>e ja ekspor</w:t>
      </w:r>
      <w:r w:rsidR="00D42736">
        <w:t>di ning</w:t>
      </w:r>
      <w:r w:rsidR="0063121F" w:rsidRPr="00D42736">
        <w:t xml:space="preserve"> lemmikloomade </w:t>
      </w:r>
      <w:r w:rsidR="00D42736">
        <w:t>liikmesriikidevahelis</w:t>
      </w:r>
      <w:r w:rsidR="00D42736" w:rsidRPr="00D42736">
        <w:t>e liikumis</w:t>
      </w:r>
      <w:r w:rsidR="0063121F" w:rsidRPr="00D42736">
        <w:t>e</w:t>
      </w:r>
      <w:r w:rsidR="00D42736" w:rsidRPr="00D42736">
        <w:t xml:space="preserve"> nõudeid.</w:t>
      </w:r>
    </w:p>
    <w:p w14:paraId="124A8BDD" w14:textId="4857ACDE" w:rsidR="004B44FB" w:rsidRDefault="004B44FB" w:rsidP="004B44FB"/>
    <w:p w14:paraId="668F8C06" w14:textId="1B200E14" w:rsidR="004B44FB" w:rsidRPr="00CE1D21" w:rsidRDefault="004B44FB" w:rsidP="00CE1D21">
      <w:pPr>
        <w:pStyle w:val="Heading1"/>
        <w:jc w:val="both"/>
        <w:rPr>
          <w:rFonts w:ascii="Times New Roman" w:hAnsi="Times New Roman"/>
          <w:sz w:val="24"/>
          <w:szCs w:val="24"/>
        </w:rPr>
      </w:pPr>
      <w:r w:rsidRPr="00CE1D21">
        <w:rPr>
          <w:rFonts w:ascii="Times New Roman" w:hAnsi="Times New Roman"/>
          <w:sz w:val="24"/>
          <w:szCs w:val="24"/>
        </w:rPr>
        <w:t>1. jagu. Eestisse toimetamine</w:t>
      </w:r>
    </w:p>
    <w:p w14:paraId="4B9D5463" w14:textId="3D60AB73" w:rsidR="0063121F" w:rsidRPr="00C50D02" w:rsidRDefault="002E7F37" w:rsidP="00010027">
      <w:pPr>
        <w:jc w:val="both"/>
      </w:pPr>
      <w:r w:rsidRPr="00010027">
        <w:t xml:space="preserve">Eelnõu </w:t>
      </w:r>
      <w:r w:rsidRPr="00106137">
        <w:t xml:space="preserve">4. peatüki </w:t>
      </w:r>
      <w:r w:rsidR="0063121F" w:rsidRPr="00106137">
        <w:t>1. ja</w:t>
      </w:r>
      <w:r w:rsidRPr="00106137">
        <w:t>os</w:t>
      </w:r>
      <w:r w:rsidR="00C27094" w:rsidRPr="00010027">
        <w:t xml:space="preserve"> sätestatakse looma, </w:t>
      </w:r>
      <w:r w:rsidR="00C27094" w:rsidRPr="00C50D02">
        <w:t>loomse saadus</w:t>
      </w:r>
      <w:r w:rsidR="005B34D9">
        <w:t>e</w:t>
      </w:r>
      <w:r w:rsidR="00C27094" w:rsidRPr="00C50D02">
        <w:t>, loomse paljundusmaterjali, heina ja põhu Eestisse toimetamise nõuded.</w:t>
      </w:r>
      <w:r w:rsidR="00010027" w:rsidRPr="00C50D02">
        <w:t xml:space="preserve"> </w:t>
      </w:r>
    </w:p>
    <w:p w14:paraId="6DBB403D" w14:textId="0114B818" w:rsidR="0063121F" w:rsidRPr="00010027" w:rsidRDefault="0063121F" w:rsidP="00010027">
      <w:pPr>
        <w:jc w:val="both"/>
      </w:pPr>
    </w:p>
    <w:p w14:paraId="12E73355" w14:textId="0AA0453B" w:rsidR="004B44FB" w:rsidRPr="00CE1D21" w:rsidRDefault="004B44FB" w:rsidP="00CE1D21">
      <w:pPr>
        <w:pStyle w:val="Heading2"/>
        <w:ind w:left="0"/>
        <w:jc w:val="both"/>
        <w:rPr>
          <w:rFonts w:ascii="Times New Roman" w:hAnsi="Times New Roman"/>
          <w:i w:val="0"/>
          <w:sz w:val="24"/>
          <w:szCs w:val="24"/>
        </w:rPr>
      </w:pPr>
      <w:r w:rsidRPr="00CE1D21">
        <w:rPr>
          <w:rFonts w:ascii="Times New Roman" w:hAnsi="Times New Roman"/>
          <w:i w:val="0"/>
          <w:sz w:val="24"/>
          <w:szCs w:val="24"/>
        </w:rPr>
        <w:t xml:space="preserve">Eelnõu § </w:t>
      </w:r>
      <w:r w:rsidR="00F0367A">
        <w:rPr>
          <w:rFonts w:ascii="Times New Roman" w:hAnsi="Times New Roman"/>
          <w:i w:val="0"/>
          <w:sz w:val="24"/>
          <w:szCs w:val="24"/>
        </w:rPr>
        <w:t>42</w:t>
      </w:r>
      <w:r w:rsidRPr="00CE1D21">
        <w:rPr>
          <w:rFonts w:ascii="Times New Roman" w:hAnsi="Times New Roman"/>
          <w:i w:val="0"/>
          <w:sz w:val="24"/>
          <w:szCs w:val="24"/>
        </w:rPr>
        <w:t>. Eestisse toimetamise tingimused</w:t>
      </w:r>
    </w:p>
    <w:p w14:paraId="439C620A" w14:textId="72196AD8" w:rsidR="0063121F" w:rsidRPr="00D42736" w:rsidRDefault="002318A6" w:rsidP="00A14376">
      <w:pPr>
        <w:jc w:val="both"/>
      </w:pPr>
      <w:r w:rsidRPr="00A14376">
        <w:t xml:space="preserve">Eelnõu </w:t>
      </w:r>
      <w:r w:rsidR="0063121F" w:rsidRPr="00106137">
        <w:t>§</w:t>
      </w:r>
      <w:r w:rsidRPr="00106137">
        <w:t>-s</w:t>
      </w:r>
      <w:r w:rsidR="0063121F" w:rsidRPr="00106137">
        <w:t xml:space="preserve"> </w:t>
      </w:r>
      <w:r w:rsidR="00F0367A">
        <w:t>42</w:t>
      </w:r>
      <w:r w:rsidR="00120BE8" w:rsidRPr="00106137">
        <w:t xml:space="preserve"> </w:t>
      </w:r>
      <w:r w:rsidR="00C27094" w:rsidRPr="00C27094">
        <w:t>sätestatakse</w:t>
      </w:r>
      <w:r w:rsidR="00A247C5">
        <w:t xml:space="preserve"> </w:t>
      </w:r>
      <w:r w:rsidR="00C27094" w:rsidRPr="00C27094">
        <w:t xml:space="preserve">loomse saaduse, loomse paljundusmaterjali, heina ja põhu </w:t>
      </w:r>
      <w:r w:rsidR="00A14376">
        <w:t>(edaspidi</w:t>
      </w:r>
      <w:r w:rsidR="00576E1B">
        <w:t xml:space="preserve"> koos</w:t>
      </w:r>
      <w:r w:rsidR="00A14376">
        <w:t xml:space="preserve"> </w:t>
      </w:r>
      <w:r w:rsidR="00A14376" w:rsidRPr="00A14376">
        <w:rPr>
          <w:i/>
        </w:rPr>
        <w:t>kau</w:t>
      </w:r>
      <w:r w:rsidR="008323CF">
        <w:rPr>
          <w:i/>
        </w:rPr>
        <w:t>p</w:t>
      </w:r>
      <w:r w:rsidR="00A14376">
        <w:t>)</w:t>
      </w:r>
      <w:r w:rsidR="00AD118E">
        <w:t xml:space="preserve"> ning looma</w:t>
      </w:r>
      <w:r w:rsidR="00A14376">
        <w:t xml:space="preserve"> </w:t>
      </w:r>
      <w:r w:rsidR="0063121F" w:rsidRPr="00D42736">
        <w:t>Eestisse toimetamise tingimused</w:t>
      </w:r>
      <w:r w:rsidR="00C27094">
        <w:t>.</w:t>
      </w:r>
      <w:r w:rsidR="008323CF">
        <w:t xml:space="preserve"> </w:t>
      </w:r>
    </w:p>
    <w:p w14:paraId="6169F977" w14:textId="77777777" w:rsidR="0063121F" w:rsidRDefault="0063121F" w:rsidP="002E7F37">
      <w:pPr>
        <w:jc w:val="both"/>
      </w:pPr>
    </w:p>
    <w:p w14:paraId="1B77DB6C" w14:textId="0201DC5C" w:rsidR="00C27094" w:rsidRDefault="00C27094" w:rsidP="002E7F37">
      <w:pPr>
        <w:jc w:val="both"/>
      </w:pPr>
      <w:r w:rsidRPr="00A14376">
        <w:t xml:space="preserve">Eelnõu </w:t>
      </w:r>
      <w:r w:rsidRPr="00106137">
        <w:t xml:space="preserve">§ </w:t>
      </w:r>
      <w:r w:rsidR="00F0367A">
        <w:t>42</w:t>
      </w:r>
      <w:r w:rsidR="00120BE8">
        <w:rPr>
          <w:b/>
        </w:rPr>
        <w:t xml:space="preserve"> </w:t>
      </w:r>
      <w:r w:rsidR="00A14376">
        <w:rPr>
          <w:b/>
        </w:rPr>
        <w:t>lõike</w:t>
      </w:r>
      <w:r w:rsidRPr="00B25DDE">
        <w:rPr>
          <w:b/>
        </w:rPr>
        <w:t xml:space="preserve"> </w:t>
      </w:r>
      <w:r>
        <w:rPr>
          <w:b/>
        </w:rPr>
        <w:t>1</w:t>
      </w:r>
      <w:r>
        <w:t xml:space="preserve"> </w:t>
      </w:r>
      <w:r w:rsidR="00A14376">
        <w:t>kohaselt võib loom</w:t>
      </w:r>
      <w:r w:rsidR="005B34D9">
        <w:t>a</w:t>
      </w:r>
      <w:r w:rsidR="00A14376">
        <w:t xml:space="preserve"> ja kaup</w:t>
      </w:r>
      <w:r w:rsidR="005B34D9">
        <w:t>a</w:t>
      </w:r>
      <w:r w:rsidR="00A14376">
        <w:t xml:space="preserve"> Eestisse toimetada üksnes</w:t>
      </w:r>
      <w:r w:rsidR="00A14376" w:rsidRPr="00A14376">
        <w:t xml:space="preserve"> </w:t>
      </w:r>
      <w:r w:rsidR="00A14376">
        <w:t>määruse (EL) 2017/625 artikli 59 lõike 1 alusel määratud piiripunkti kaudu.</w:t>
      </w:r>
    </w:p>
    <w:p w14:paraId="2862329F" w14:textId="7CC6AF5A" w:rsidR="002D331E" w:rsidRDefault="002D331E" w:rsidP="002E7F37">
      <w:pPr>
        <w:jc w:val="both"/>
      </w:pPr>
    </w:p>
    <w:p w14:paraId="6D420687" w14:textId="3CF8148E" w:rsidR="002D331E" w:rsidRDefault="002D331E" w:rsidP="002E7F37">
      <w:pPr>
        <w:jc w:val="both"/>
      </w:pPr>
      <w:r w:rsidRPr="002D331E">
        <w:t xml:space="preserve">Eelnõu </w:t>
      </w:r>
      <w:r w:rsidRPr="00106137">
        <w:t xml:space="preserve">§ </w:t>
      </w:r>
      <w:r w:rsidR="00F0367A">
        <w:t>42</w:t>
      </w:r>
      <w:r w:rsidRPr="002D331E">
        <w:t xml:space="preserve"> </w:t>
      </w:r>
      <w:r w:rsidRPr="00EA4573">
        <w:rPr>
          <w:b/>
        </w:rPr>
        <w:t>lõike 2</w:t>
      </w:r>
      <w:r>
        <w:t xml:space="preserve"> </w:t>
      </w:r>
      <w:r w:rsidR="00EA4573">
        <w:t xml:space="preserve">sätestatakse </w:t>
      </w:r>
      <w:r w:rsidRPr="002D331E">
        <w:t>looma</w:t>
      </w:r>
      <w:r>
        <w:t xml:space="preserve"> ja kauba</w:t>
      </w:r>
      <w:r w:rsidRPr="002D331E">
        <w:t xml:space="preserve"> Eestisse toimetamise mõiste</w:t>
      </w:r>
      <w:r w:rsidR="00EA4573" w:rsidRPr="00EA4573">
        <w:t xml:space="preserve"> viitega määruse (EL) 2017/625 artikli 3 punktile 40, millest tulenevalt loetakse </w:t>
      </w:r>
      <w:r w:rsidR="00EA4573">
        <w:t>looma ja kauba</w:t>
      </w:r>
      <w:r w:rsidR="00EA4573" w:rsidRPr="00EA4573">
        <w:t xml:space="preserve"> </w:t>
      </w:r>
      <w:r w:rsidR="006E1D27">
        <w:t>Euroopa L</w:t>
      </w:r>
      <w:r w:rsidR="00EA4573" w:rsidRPr="00EA4573">
        <w:t>iidu</w:t>
      </w:r>
      <w:r w:rsidR="006E1D27">
        <w:t xml:space="preserve"> </w:t>
      </w:r>
      <w:r w:rsidR="00EA4573" w:rsidRPr="00EA4573">
        <w:t xml:space="preserve">välisest riigist Eestisse toimetamiseks </w:t>
      </w:r>
      <w:r w:rsidR="00EA4573">
        <w:t>looma ja kauba</w:t>
      </w:r>
      <w:r w:rsidR="00EA4573" w:rsidRPr="00EA4573">
        <w:t xml:space="preserve"> </w:t>
      </w:r>
      <w:r w:rsidR="00EA4573" w:rsidRPr="00564005">
        <w:t>toomi</w:t>
      </w:r>
      <w:r w:rsidR="007F5246" w:rsidRPr="00564005">
        <w:t>st</w:t>
      </w:r>
      <w:r w:rsidR="00EA4573" w:rsidRPr="00EA4573">
        <w:t xml:space="preserve"> Eestisse mõnest väljaspool EL-i tolliterritooriumi asuvast riigist või asuvalt territooriumilt.</w:t>
      </w:r>
      <w:r w:rsidR="00EA4573">
        <w:t xml:space="preserve"> </w:t>
      </w:r>
    </w:p>
    <w:p w14:paraId="3BC3F05D" w14:textId="2846C946" w:rsidR="00EA4573" w:rsidRDefault="00EA4573" w:rsidP="002E7F37">
      <w:pPr>
        <w:jc w:val="both"/>
      </w:pPr>
    </w:p>
    <w:p w14:paraId="3EA442B8" w14:textId="2355858A" w:rsidR="00EA4573" w:rsidRDefault="00EA4573" w:rsidP="002E7F37">
      <w:pPr>
        <w:jc w:val="both"/>
      </w:pPr>
      <w:r w:rsidRPr="006E335D">
        <w:t xml:space="preserve">Eelnõu </w:t>
      </w:r>
      <w:r w:rsidRPr="00106137">
        <w:t xml:space="preserve">§ </w:t>
      </w:r>
      <w:r w:rsidR="00F0367A">
        <w:t>42</w:t>
      </w:r>
      <w:r w:rsidRPr="006E335D">
        <w:t xml:space="preserve"> </w:t>
      </w:r>
      <w:r>
        <w:rPr>
          <w:b/>
        </w:rPr>
        <w:t>lõikes 3</w:t>
      </w:r>
      <w:r w:rsidRPr="006E335D">
        <w:t xml:space="preserve"> </w:t>
      </w:r>
      <w:r>
        <w:t xml:space="preserve">määratletakse </w:t>
      </w:r>
      <w:r w:rsidRPr="006E335D">
        <w:t xml:space="preserve">piiripunkti mõiste. Piiripunkt </w:t>
      </w:r>
      <w:r w:rsidR="00921623">
        <w:t>veterinaar</w:t>
      </w:r>
      <w:r w:rsidRPr="006E335D">
        <w:t xml:space="preserve">seaduse tähenduses on määruse (EL) 2017/625 artikli 3 punktis 38 nimetatud koht </w:t>
      </w:r>
      <w:r w:rsidR="006E1D27">
        <w:t>E</w:t>
      </w:r>
      <w:r w:rsidR="00436EA1">
        <w:t>L-i</w:t>
      </w:r>
      <w:r w:rsidR="006E1D27">
        <w:t xml:space="preserve"> </w:t>
      </w:r>
      <w:r w:rsidRPr="006E335D">
        <w:t>välisest riigist Eestisse toimetatava loom</w:t>
      </w:r>
      <w:r>
        <w:t>a</w:t>
      </w:r>
      <w:r w:rsidRPr="006E335D">
        <w:t xml:space="preserve"> </w:t>
      </w:r>
      <w:r>
        <w:t>ja</w:t>
      </w:r>
      <w:r w:rsidRPr="006E335D">
        <w:t xml:space="preserve"> </w:t>
      </w:r>
      <w:r>
        <w:t>kaup</w:t>
      </w:r>
      <w:r w:rsidR="005B34D9">
        <w:t>a</w:t>
      </w:r>
      <w:r w:rsidRPr="006E335D">
        <w:t xml:space="preserve"> </w:t>
      </w:r>
      <w:r>
        <w:t xml:space="preserve">sisaldava </w:t>
      </w:r>
      <w:r w:rsidRPr="006E335D">
        <w:t>saadetise</w:t>
      </w:r>
      <w:r>
        <w:t xml:space="preserve"> üle </w:t>
      </w:r>
      <w:r w:rsidRPr="006E335D">
        <w:t xml:space="preserve">veterinaarkontrolli tegemiseks. </w:t>
      </w:r>
      <w:r w:rsidR="005B34D9">
        <w:t>M</w:t>
      </w:r>
      <w:r w:rsidRPr="006E335D">
        <w:t xml:space="preserve">ääruse (EL) 2017/625 </w:t>
      </w:r>
      <w:r w:rsidR="005B34D9">
        <w:t xml:space="preserve">kohaselt </w:t>
      </w:r>
      <w:r w:rsidRPr="006E335D">
        <w:t>mõistetakse piiripunktina kohta ja selle juurde kuuluvaid rajatisi, mille liikmesriik on määranud ametliku kontrolli tegemiseks, et kontrollida EL</w:t>
      </w:r>
      <w:r w:rsidR="006C48C0">
        <w:t>-i</w:t>
      </w:r>
      <w:r w:rsidRPr="006E335D">
        <w:t xml:space="preserve"> õigusaktide</w:t>
      </w:r>
      <w:r w:rsidR="005B34D9">
        <w:t>s</w:t>
      </w:r>
      <w:r w:rsidRPr="006E335D">
        <w:t xml:space="preserve"> sätestatud nõuete täitmist.</w:t>
      </w:r>
    </w:p>
    <w:p w14:paraId="547609F3" w14:textId="77777777" w:rsidR="00EA4573" w:rsidRDefault="00EA4573" w:rsidP="002E7F37">
      <w:pPr>
        <w:jc w:val="both"/>
      </w:pPr>
    </w:p>
    <w:p w14:paraId="5EAD1100" w14:textId="6BEB1E25" w:rsidR="0063121F" w:rsidRPr="006C48C0" w:rsidRDefault="00C27094" w:rsidP="008E507D">
      <w:pPr>
        <w:jc w:val="both"/>
      </w:pPr>
      <w:r w:rsidRPr="006C48C0">
        <w:t xml:space="preserve">Eelnõu </w:t>
      </w:r>
      <w:r w:rsidRPr="00106137">
        <w:t xml:space="preserve">§ </w:t>
      </w:r>
      <w:r w:rsidR="00F0367A">
        <w:t>42</w:t>
      </w:r>
      <w:r w:rsidR="00120BE8" w:rsidRPr="006C48C0">
        <w:rPr>
          <w:b/>
        </w:rPr>
        <w:t xml:space="preserve"> </w:t>
      </w:r>
      <w:r w:rsidRPr="006C48C0">
        <w:rPr>
          <w:b/>
        </w:rPr>
        <w:t xml:space="preserve">lõikes </w:t>
      </w:r>
      <w:r w:rsidR="006C48C0" w:rsidRPr="006C48C0">
        <w:rPr>
          <w:b/>
        </w:rPr>
        <w:t>4</w:t>
      </w:r>
      <w:r w:rsidR="006C48C0" w:rsidRPr="006C48C0">
        <w:t xml:space="preserve"> </w:t>
      </w:r>
      <w:r w:rsidR="00A14376" w:rsidRPr="006C48C0">
        <w:t>sätestatakse, millis</w:t>
      </w:r>
      <w:r w:rsidR="00AC35B1">
        <w:t>te</w:t>
      </w:r>
      <w:r w:rsidR="00A14376" w:rsidRPr="006C48C0">
        <w:t xml:space="preserve"> loomad</w:t>
      </w:r>
      <w:r w:rsidR="00AC35B1">
        <w:t>e</w:t>
      </w:r>
      <w:r w:rsidR="00A14376" w:rsidRPr="006C48C0">
        <w:t xml:space="preserve"> ja kau</w:t>
      </w:r>
      <w:r w:rsidR="00AC35B1">
        <w:t xml:space="preserve">pade üle tehakse </w:t>
      </w:r>
      <w:r w:rsidR="00AC35B1" w:rsidRPr="006C48C0">
        <w:t>Eestisse toimetamisel</w:t>
      </w:r>
      <w:r w:rsidR="00AC35B1" w:rsidRPr="006C48C0" w:rsidDel="00AC35B1">
        <w:t xml:space="preserve"> </w:t>
      </w:r>
      <w:r w:rsidR="00A14376" w:rsidRPr="006C48C0">
        <w:t xml:space="preserve">veterinaarkontrolli. Määruses (EL) 2017/625 nähakse ette loomad ja </w:t>
      </w:r>
      <w:r w:rsidR="00A14376" w:rsidRPr="00106137">
        <w:t>kaupade kategooriad</w:t>
      </w:r>
      <w:r w:rsidR="00A14376" w:rsidRPr="006C48C0">
        <w:t>, mis tuleb piiripunktis enne nende EL-i sisenemist alati esitada veterinaarkontrolliks.</w:t>
      </w:r>
      <w:r w:rsidR="00816250" w:rsidRPr="006C48C0">
        <w:t xml:space="preserve"> Veterinaarkontrolli alla kuuluvate loomade ja kaupade loetelu on toodud </w:t>
      </w:r>
      <w:r w:rsidR="004810C2" w:rsidRPr="006C48C0">
        <w:t>k</w:t>
      </w:r>
      <w:r w:rsidR="00D20AE1" w:rsidRPr="006C48C0">
        <w:t>omisjoni</w:t>
      </w:r>
      <w:r w:rsidR="00816250" w:rsidRPr="006C48C0">
        <w:t xml:space="preserve"> rakendus</w:t>
      </w:r>
      <w:r w:rsidR="008E507D" w:rsidRPr="006C48C0">
        <w:t xml:space="preserve">määruses (EL) 2019/2007, millega kehtestatakse Euroopa Parlamendi ja nõukogu määruse (EL) 2017/625 rakenduseeskirjad seoses loeteludega loomadest, loomsetest saadustest, loomsest paljundusmaterjalist ning loomsetest kõrvalsaadustest ja nendest saadud toodetest ning heinast ja põhust, mille suhtes kohaldatakse piiripunktides ametlikku kontrolli, ning muudetakse otsust 2007/275/EÜ (ELT L 312, </w:t>
      </w:r>
      <w:r w:rsidR="00AC35B1">
        <w:t>0</w:t>
      </w:r>
      <w:r w:rsidR="008E507D" w:rsidRPr="006C48C0">
        <w:t>3.12.2019, lk 1</w:t>
      </w:r>
      <w:r w:rsidR="008E507D" w:rsidRPr="006C48C0">
        <w:rPr>
          <w:szCs w:val="20"/>
        </w:rPr>
        <w:t>–</w:t>
      </w:r>
      <w:r w:rsidR="008E507D" w:rsidRPr="006C48C0">
        <w:t>39).</w:t>
      </w:r>
    </w:p>
    <w:p w14:paraId="6CEE6371" w14:textId="77777777" w:rsidR="008E507D" w:rsidRPr="006C48C0" w:rsidRDefault="008E507D" w:rsidP="008E507D">
      <w:pPr>
        <w:jc w:val="both"/>
      </w:pPr>
    </w:p>
    <w:p w14:paraId="1CCB1921" w14:textId="41F597C9" w:rsidR="006C48C0" w:rsidRPr="006C48C0" w:rsidRDefault="00C27094" w:rsidP="006C48C0">
      <w:pPr>
        <w:jc w:val="both"/>
      </w:pPr>
      <w:r w:rsidRPr="006C48C0">
        <w:t xml:space="preserve">Eelnõu </w:t>
      </w:r>
      <w:r w:rsidRPr="00106137">
        <w:t xml:space="preserve">§ </w:t>
      </w:r>
      <w:r w:rsidR="00F0367A">
        <w:t>42</w:t>
      </w:r>
      <w:r w:rsidR="00B345FC" w:rsidRPr="006C48C0">
        <w:rPr>
          <w:b/>
        </w:rPr>
        <w:t xml:space="preserve"> </w:t>
      </w:r>
      <w:r w:rsidR="0032708E" w:rsidRPr="006C48C0">
        <w:rPr>
          <w:b/>
        </w:rPr>
        <w:t>lõike</w:t>
      </w:r>
      <w:r w:rsidRPr="006C48C0">
        <w:rPr>
          <w:b/>
        </w:rPr>
        <w:t xml:space="preserve"> </w:t>
      </w:r>
      <w:r w:rsidR="006C48C0" w:rsidRPr="006C48C0">
        <w:rPr>
          <w:b/>
        </w:rPr>
        <w:t>5</w:t>
      </w:r>
      <w:r w:rsidR="006C48C0" w:rsidRPr="006C48C0">
        <w:t xml:space="preserve"> </w:t>
      </w:r>
      <w:r w:rsidR="0032708E" w:rsidRPr="006C48C0">
        <w:rPr>
          <w:szCs w:val="20"/>
        </w:rPr>
        <w:t xml:space="preserve">kohaselt </w:t>
      </w:r>
      <w:r w:rsidR="00AC35B1">
        <w:rPr>
          <w:szCs w:val="20"/>
        </w:rPr>
        <w:t>teavitab</w:t>
      </w:r>
      <w:r w:rsidR="00AC35B1" w:rsidRPr="006C48C0">
        <w:rPr>
          <w:szCs w:val="20"/>
        </w:rPr>
        <w:t xml:space="preserve"> </w:t>
      </w:r>
      <w:r w:rsidR="006C48C0" w:rsidRPr="00637BCE">
        <w:rPr>
          <w:szCs w:val="20"/>
        </w:rPr>
        <w:t xml:space="preserve">kaubasaadetise eest vastutav isik veterinaarkontrolli tegemiseks piiripunktis kavandatavast </w:t>
      </w:r>
      <w:r w:rsidR="00B23F3D" w:rsidRPr="00B23F3D">
        <w:rPr>
          <w:szCs w:val="20"/>
        </w:rPr>
        <w:t xml:space="preserve">Eestisse toimetamisest </w:t>
      </w:r>
      <w:r w:rsidR="006C48C0" w:rsidRPr="00637BCE">
        <w:rPr>
          <w:szCs w:val="20"/>
        </w:rPr>
        <w:t>seda piiripunkti, mille kaudu kaubasaadetise import on kavandatud</w:t>
      </w:r>
      <w:r w:rsidR="006C48C0">
        <w:rPr>
          <w:szCs w:val="20"/>
        </w:rPr>
        <w:t>,</w:t>
      </w:r>
      <w:r w:rsidR="006C48C0" w:rsidRPr="00637BCE">
        <w:rPr>
          <w:szCs w:val="20"/>
        </w:rPr>
        <w:t xml:space="preserve"> komisjoni rakendusmääruses (EL) 2019/1013, liitu sisenevatest teatavate looma- ja kaubakategooriate saadetistest etteteatamise kohta (ELT L 165, 21.6.2019, lk 8–9), sätestatu</w:t>
      </w:r>
      <w:r w:rsidR="006C48C0">
        <w:rPr>
          <w:szCs w:val="20"/>
        </w:rPr>
        <w:t xml:space="preserve"> kohaselt</w:t>
      </w:r>
      <w:r w:rsidR="006C48C0" w:rsidRPr="00637BCE">
        <w:rPr>
          <w:szCs w:val="20"/>
        </w:rPr>
        <w:t>. Üldjuhul teavitatakse piiripunkti vähemalt üks tööpäev enne kaubasaadetise eeldatavat saabumist. Liikmesriikidel on võimalik ette näha erand juhuks, kui logistilised piirangud ei võimalda eelnimetatud tähtajast kinni pidada</w:t>
      </w:r>
      <w:r w:rsidR="00AC35B1">
        <w:rPr>
          <w:szCs w:val="20"/>
        </w:rPr>
        <w:t>,</w:t>
      </w:r>
      <w:r w:rsidR="006C48C0" w:rsidRPr="00637BCE">
        <w:rPr>
          <w:szCs w:val="20"/>
        </w:rPr>
        <w:t xml:space="preserve"> ja sellisel juhul tuleb </w:t>
      </w:r>
      <w:r w:rsidR="006C48C0">
        <w:rPr>
          <w:szCs w:val="20"/>
        </w:rPr>
        <w:t xml:space="preserve">piiripunkti </w:t>
      </w:r>
      <w:r w:rsidR="006C48C0" w:rsidRPr="00637BCE">
        <w:rPr>
          <w:szCs w:val="20"/>
        </w:rPr>
        <w:t>teavitada vähemalt neli tundi enne saadetise eeldatavat saabumist. Selline võimalus nähakse eelnõu kohaselt ette juhuks</w:t>
      </w:r>
      <w:r w:rsidR="006C48C0">
        <w:rPr>
          <w:szCs w:val="20"/>
        </w:rPr>
        <w:t>,</w:t>
      </w:r>
      <w:r w:rsidR="006C48C0" w:rsidRPr="00637BCE">
        <w:rPr>
          <w:szCs w:val="20"/>
        </w:rPr>
        <w:t xml:space="preserve"> kui kaubasaadetise </w:t>
      </w:r>
      <w:r w:rsidR="00B23F3D">
        <w:rPr>
          <w:szCs w:val="20"/>
        </w:rPr>
        <w:t>Eestisse toimetamiseks</w:t>
      </w:r>
      <w:r w:rsidR="006C48C0" w:rsidRPr="00637BCE">
        <w:rPr>
          <w:szCs w:val="20"/>
        </w:rPr>
        <w:t xml:space="preserve"> kasutatakse maanteepiiripunkti. Venemaalt saabuv saadetis</w:t>
      </w:r>
      <w:r w:rsidR="006C48C0">
        <w:rPr>
          <w:szCs w:val="20"/>
        </w:rPr>
        <w:t xml:space="preserve">, </w:t>
      </w:r>
      <w:r w:rsidR="006C48C0" w:rsidRPr="00637BCE">
        <w:rPr>
          <w:szCs w:val="20"/>
        </w:rPr>
        <w:t>näiteks kalasaadetis</w:t>
      </w:r>
      <w:r w:rsidR="006C48C0">
        <w:rPr>
          <w:szCs w:val="20"/>
        </w:rPr>
        <w:t>,</w:t>
      </w:r>
      <w:r w:rsidR="006C48C0" w:rsidRPr="00637BCE">
        <w:rPr>
          <w:szCs w:val="20"/>
        </w:rPr>
        <w:t xml:space="preserve"> transporditakse lähtekohast piiripunkti vähem kui 24 tunni jooksul ning enne saadetise laadimist ei ole võimalik saada vajalikku teavet ühtse sisseveodokumendi täitmiseks, seetõttu on </w:t>
      </w:r>
      <w:r w:rsidR="00B23F3D">
        <w:rPr>
          <w:szCs w:val="20"/>
        </w:rPr>
        <w:t xml:space="preserve">Eestisse toimetamisel </w:t>
      </w:r>
      <w:r w:rsidR="006C48C0">
        <w:rPr>
          <w:szCs w:val="20"/>
        </w:rPr>
        <w:t xml:space="preserve">maanteepiiripunkti </w:t>
      </w:r>
      <w:r w:rsidR="00AC35B1">
        <w:rPr>
          <w:szCs w:val="20"/>
        </w:rPr>
        <w:t xml:space="preserve">kasutamise </w:t>
      </w:r>
      <w:r w:rsidR="006C48C0">
        <w:rPr>
          <w:szCs w:val="20"/>
        </w:rPr>
        <w:t>korral</w:t>
      </w:r>
      <w:r w:rsidR="006C48C0" w:rsidRPr="00637BCE">
        <w:rPr>
          <w:szCs w:val="20"/>
        </w:rPr>
        <w:t xml:space="preserve"> asjakohane rakendada lühemat ette</w:t>
      </w:r>
      <w:r w:rsidR="006C48C0">
        <w:rPr>
          <w:szCs w:val="20"/>
        </w:rPr>
        <w:t>teatamis</w:t>
      </w:r>
      <w:r w:rsidR="006C48C0" w:rsidRPr="00637BCE">
        <w:rPr>
          <w:szCs w:val="20"/>
        </w:rPr>
        <w:t>aega.</w:t>
      </w:r>
    </w:p>
    <w:p w14:paraId="64005E22" w14:textId="77777777" w:rsidR="00B23F3D" w:rsidRPr="006C48C0" w:rsidRDefault="00B23F3D" w:rsidP="002E7F37">
      <w:pPr>
        <w:jc w:val="both"/>
      </w:pPr>
    </w:p>
    <w:p w14:paraId="1C29872F" w14:textId="39EF22C7" w:rsidR="0063121F" w:rsidRPr="006C48C0" w:rsidRDefault="00C27094" w:rsidP="002E7F37">
      <w:pPr>
        <w:jc w:val="both"/>
      </w:pPr>
      <w:r w:rsidRPr="006C48C0">
        <w:lastRenderedPageBreak/>
        <w:t xml:space="preserve">Eelnõu </w:t>
      </w:r>
      <w:r w:rsidRPr="00B23F3D">
        <w:t xml:space="preserve">§ </w:t>
      </w:r>
      <w:r w:rsidR="00F0367A">
        <w:t>42</w:t>
      </w:r>
      <w:r w:rsidR="00B345FC" w:rsidRPr="006C48C0">
        <w:t xml:space="preserve"> </w:t>
      </w:r>
      <w:r w:rsidRPr="006C48C0">
        <w:rPr>
          <w:b/>
        </w:rPr>
        <w:t xml:space="preserve">lõikes </w:t>
      </w:r>
      <w:r w:rsidR="006C48C0">
        <w:rPr>
          <w:b/>
        </w:rPr>
        <w:t>6</w:t>
      </w:r>
      <w:r w:rsidR="006C48C0" w:rsidRPr="006C48C0">
        <w:t xml:space="preserve"> </w:t>
      </w:r>
      <w:r w:rsidRPr="006C48C0">
        <w:t>sätesta</w:t>
      </w:r>
      <w:r w:rsidR="00AC35B1">
        <w:t>takse</w:t>
      </w:r>
      <w:r w:rsidR="008E507D" w:rsidRPr="006C48C0">
        <w:t xml:space="preserve"> kaubasaadetise eest vastutava isiku kohustus esitada </w:t>
      </w:r>
      <w:r w:rsidR="00AC35B1" w:rsidRPr="006C48C0">
        <w:t xml:space="preserve">laeva või lennukiga </w:t>
      </w:r>
      <w:r w:rsidR="00AC35B1">
        <w:t xml:space="preserve">kaubasaadetise </w:t>
      </w:r>
      <w:r w:rsidR="0063121F" w:rsidRPr="006C48C0">
        <w:t>Eestisse toimetamisel piiripunkti veterinaarjärelevalve ametnikule lastimanifest.</w:t>
      </w:r>
    </w:p>
    <w:p w14:paraId="0033CB5A" w14:textId="77777777" w:rsidR="0063121F" w:rsidRPr="006C48C0" w:rsidRDefault="0063121F" w:rsidP="002E7F37">
      <w:pPr>
        <w:jc w:val="both"/>
      </w:pPr>
    </w:p>
    <w:p w14:paraId="3F3BF0EE" w14:textId="62D801CB" w:rsidR="00EC7F6E" w:rsidRPr="00186C75" w:rsidRDefault="00C27094" w:rsidP="00C27094">
      <w:pPr>
        <w:jc w:val="both"/>
      </w:pPr>
      <w:r w:rsidRPr="006C48C0">
        <w:t xml:space="preserve">Eelnõu </w:t>
      </w:r>
      <w:r w:rsidRPr="00B23F3D">
        <w:t xml:space="preserve">§ </w:t>
      </w:r>
      <w:r w:rsidR="00F0367A">
        <w:t>42</w:t>
      </w:r>
      <w:r w:rsidR="00B345FC" w:rsidRPr="006C48C0">
        <w:rPr>
          <w:b/>
        </w:rPr>
        <w:t xml:space="preserve"> </w:t>
      </w:r>
      <w:r w:rsidRPr="006C48C0">
        <w:rPr>
          <w:b/>
        </w:rPr>
        <w:t>lõi</w:t>
      </w:r>
      <w:r w:rsidR="00877343" w:rsidRPr="006C48C0">
        <w:rPr>
          <w:b/>
        </w:rPr>
        <w:t>gete</w:t>
      </w:r>
      <w:r w:rsidRPr="006C48C0">
        <w:rPr>
          <w:b/>
        </w:rPr>
        <w:t xml:space="preserve"> </w:t>
      </w:r>
      <w:r w:rsidR="006C48C0" w:rsidRPr="006C48C0">
        <w:rPr>
          <w:b/>
        </w:rPr>
        <w:t>7</w:t>
      </w:r>
      <w:r w:rsidR="006C48C0" w:rsidRPr="009E7B3B">
        <w:t xml:space="preserve"> </w:t>
      </w:r>
      <w:r w:rsidR="00877343" w:rsidRPr="009E7B3B">
        <w:t xml:space="preserve">ja </w:t>
      </w:r>
      <w:r w:rsidR="006C48C0" w:rsidRPr="006C48C0">
        <w:rPr>
          <w:b/>
        </w:rPr>
        <w:t>8</w:t>
      </w:r>
      <w:r w:rsidR="00EC7F6E" w:rsidRPr="006C48C0">
        <w:t xml:space="preserve"> kohaselt võib loom</w:t>
      </w:r>
      <w:r w:rsidR="00AC35B1">
        <w:t>a</w:t>
      </w:r>
      <w:r w:rsidR="00EC7F6E" w:rsidRPr="006C48C0">
        <w:t xml:space="preserve"> ja </w:t>
      </w:r>
      <w:r w:rsidR="006C48C0">
        <w:t>kaup</w:t>
      </w:r>
      <w:r w:rsidR="00AC35B1">
        <w:t>a</w:t>
      </w:r>
      <w:r w:rsidR="00EC7F6E" w:rsidRPr="006C48C0">
        <w:t xml:space="preserve">, mille kohta ei ole kehtestanud veterinaarnõudeid Euroopa Komisjon, Eestisse toimetada </w:t>
      </w:r>
      <w:r w:rsidR="00352AA9" w:rsidRPr="006C48C0">
        <w:t>Põllumajandus- ja Toiduamet</w:t>
      </w:r>
      <w:r w:rsidR="00EC7F6E" w:rsidRPr="006C48C0">
        <w:t xml:space="preserve">i </w:t>
      </w:r>
      <w:r w:rsidR="00AE3948">
        <w:t xml:space="preserve">loal </w:t>
      </w:r>
      <w:r w:rsidR="00EC7F6E" w:rsidRPr="006C48C0">
        <w:t xml:space="preserve">Eestiga samaväärse loomatervisealase olukorraga riigist või selle piirkonnast, kui loom ja </w:t>
      </w:r>
      <w:r w:rsidR="006C48C0">
        <w:t>kaup</w:t>
      </w:r>
      <w:r w:rsidR="00EC7F6E" w:rsidRPr="006C48C0">
        <w:t xml:space="preserve"> on ohutu looma ja inimese tervisele. </w:t>
      </w:r>
      <w:r w:rsidR="00C86306" w:rsidRPr="006C48C0">
        <w:t xml:space="preserve">Üldjuhul </w:t>
      </w:r>
      <w:r w:rsidR="00EA463D">
        <w:t xml:space="preserve">on loomade ja kaupade </w:t>
      </w:r>
      <w:r w:rsidR="00C86306" w:rsidRPr="006C48C0">
        <w:t>Eestisse toi</w:t>
      </w:r>
      <w:r w:rsidR="005823A6" w:rsidRPr="006C48C0">
        <w:t>metami</w:t>
      </w:r>
      <w:r w:rsidR="00582722">
        <w:t>se nõuded</w:t>
      </w:r>
      <w:r w:rsidR="00EA463D">
        <w:t xml:space="preserve"> reguleeritud</w:t>
      </w:r>
      <w:r w:rsidR="00C86306" w:rsidRPr="006C48C0">
        <w:t xml:space="preserve"> </w:t>
      </w:r>
      <w:r w:rsidR="00EA463D">
        <w:t>määruse (EL) 2016/429 V osa 1. peatüki 1. ja</w:t>
      </w:r>
      <w:r w:rsidR="00704E5D">
        <w:t>os</w:t>
      </w:r>
      <w:r w:rsidR="00EA463D">
        <w:t xml:space="preserve"> ja selle volitusnormide alusel kehtestatud </w:t>
      </w:r>
      <w:r w:rsidR="00AE3948">
        <w:t>EL</w:t>
      </w:r>
      <w:r w:rsidR="00AC35B1">
        <w:t>-i</w:t>
      </w:r>
      <w:r w:rsidR="00AE3948">
        <w:t xml:space="preserve"> õigus</w:t>
      </w:r>
      <w:r w:rsidR="00EA463D">
        <w:t>aktid</w:t>
      </w:r>
      <w:r w:rsidR="00704E5D">
        <w:t>es</w:t>
      </w:r>
      <w:r w:rsidR="00D8265B">
        <w:t>.</w:t>
      </w:r>
      <w:r w:rsidR="0013073E">
        <w:t xml:space="preserve"> </w:t>
      </w:r>
      <w:r w:rsidR="00C86306" w:rsidRPr="006C48C0">
        <w:t xml:space="preserve">Samas võib praktikas ette tulla olukord, kus Eestisse soovitakse toimetada selliseid loomi või </w:t>
      </w:r>
      <w:r w:rsidR="00AC35B1">
        <w:t xml:space="preserve">sellist </w:t>
      </w:r>
      <w:r w:rsidR="00C86306" w:rsidRPr="006C48C0">
        <w:t>kaup</w:t>
      </w:r>
      <w:r w:rsidR="00AC35B1">
        <w:t>a</w:t>
      </w:r>
      <w:r w:rsidR="00C86306" w:rsidRPr="006C48C0">
        <w:t>, mille kohta ei ole veterinaarnõudeid kehtestatud ei EL-is ega liikmesriigis. Looma</w:t>
      </w:r>
      <w:r w:rsidR="00AC35B1">
        <w:t>de</w:t>
      </w:r>
      <w:r w:rsidR="00C86306" w:rsidRPr="006C48C0">
        <w:t xml:space="preserve"> ja kau</w:t>
      </w:r>
      <w:r w:rsidR="00AC35B1">
        <w:t>ba</w:t>
      </w:r>
      <w:r w:rsidR="00C86306" w:rsidRPr="006C48C0">
        <w:t xml:space="preserve"> korral, </w:t>
      </w:r>
      <w:r w:rsidR="00AC35B1">
        <w:t>mille kohta</w:t>
      </w:r>
      <w:r w:rsidR="00AC35B1" w:rsidRPr="006C48C0">
        <w:t xml:space="preserve"> </w:t>
      </w:r>
      <w:r w:rsidR="00C86306" w:rsidRPr="006C48C0">
        <w:t>Euroopa Komisjon ei ole ühtseid nõudeid välja töötanud nende marginaalsuse</w:t>
      </w:r>
      <w:r w:rsidR="008936F3" w:rsidRPr="006C48C0">
        <w:t xml:space="preserve"> (meditsiinis kasutatavad selgrootud jms)</w:t>
      </w:r>
      <w:r w:rsidR="00C86306" w:rsidRPr="006C48C0">
        <w:t xml:space="preserve"> ja väik</w:t>
      </w:r>
      <w:r w:rsidR="00AC35B1">
        <w:t>ese</w:t>
      </w:r>
      <w:r w:rsidR="00C86306" w:rsidRPr="006C48C0">
        <w:t xml:space="preserve"> riski</w:t>
      </w:r>
      <w:r w:rsidR="00AC35B1">
        <w:t xml:space="preserve"> tõttu</w:t>
      </w:r>
      <w:r w:rsidR="00C86306" w:rsidRPr="006C48C0">
        <w:t xml:space="preserve">, kohaldatakse süsteemi, kus otsustuspädevus on liikmesriigil. </w:t>
      </w:r>
      <w:r w:rsidR="00877343" w:rsidRPr="006C48C0">
        <w:t>S</w:t>
      </w:r>
      <w:r w:rsidR="00EC7F6E" w:rsidRPr="006C48C0">
        <w:t xml:space="preserve">elleks, et teada saada, millistele veterinaarnõuetele eelnimetatud loomad ja </w:t>
      </w:r>
      <w:r w:rsidR="006C48C0">
        <w:t>kau</w:t>
      </w:r>
      <w:r w:rsidR="00AC35B1">
        <w:t>p</w:t>
      </w:r>
      <w:r w:rsidR="00EC7F6E" w:rsidRPr="006C48C0">
        <w:t xml:space="preserve"> peavad vastama, </w:t>
      </w:r>
      <w:r w:rsidR="00AC35B1">
        <w:t>esitab</w:t>
      </w:r>
      <w:r w:rsidR="00AC35B1" w:rsidRPr="006C48C0">
        <w:t xml:space="preserve"> </w:t>
      </w:r>
      <w:r w:rsidR="00EC7F6E" w:rsidRPr="006C48C0">
        <w:t xml:space="preserve">importija </w:t>
      </w:r>
      <w:r w:rsidR="00352AA9" w:rsidRPr="006C48C0">
        <w:t>Põllumajandus- ja Toiduamet</w:t>
      </w:r>
      <w:r w:rsidR="00EC7F6E" w:rsidRPr="006C48C0">
        <w:t xml:space="preserve">ile vastavasisulise taotluse. Taotluse alusel hindab </w:t>
      </w:r>
      <w:r w:rsidR="00352AA9" w:rsidRPr="006C48C0">
        <w:t>Põllumajandus- ja Toiduamet</w:t>
      </w:r>
      <w:r w:rsidR="00EC7F6E" w:rsidRPr="006C48C0">
        <w:t xml:space="preserve"> võimalikke ohte looma ja inimese tervisele ning teeb kindlaks veterinaarnõuded, millele sellised loomad ja </w:t>
      </w:r>
      <w:r w:rsidR="00B3444A">
        <w:t>selline kaup</w:t>
      </w:r>
      <w:r w:rsidR="00EC7F6E" w:rsidRPr="006C48C0">
        <w:t xml:space="preserve"> peavad vastama</w:t>
      </w:r>
      <w:r w:rsidR="00877343" w:rsidRPr="006C48C0">
        <w:t xml:space="preserve">, sealhulgas vajaduse esitada veterinaarnõuete kohasuse tõendamiseks sertifikaat. </w:t>
      </w:r>
      <w:r w:rsidR="008936F3" w:rsidRPr="006C48C0">
        <w:t>Teatud loomade ja kau</w:t>
      </w:r>
      <w:r w:rsidR="00AC35B1">
        <w:t>ba</w:t>
      </w:r>
      <w:r w:rsidR="008936F3" w:rsidRPr="006C48C0">
        <w:t xml:space="preserve"> Eestisse toimetamisel ei kaasne ohtu loomade ega inimeste tervisele ning seetõttu ei ole sertifikaadi nõue õigustatud. </w:t>
      </w:r>
      <w:r w:rsidR="00352AA9" w:rsidRPr="006C48C0">
        <w:t>Põllumajandus- ja Toiduamet</w:t>
      </w:r>
      <w:r w:rsidR="00877343" w:rsidRPr="006C48C0">
        <w:t xml:space="preserve"> teatab importijale käesoleva </w:t>
      </w:r>
      <w:r w:rsidR="00877343" w:rsidRPr="00186C75">
        <w:t xml:space="preserve">paragrahvi lõikes </w:t>
      </w:r>
      <w:r w:rsidR="00186C75">
        <w:t>7</w:t>
      </w:r>
      <w:r w:rsidR="00186C75" w:rsidRPr="00186C75">
        <w:t xml:space="preserve"> </w:t>
      </w:r>
      <w:r w:rsidR="00877343" w:rsidRPr="00186C75">
        <w:t>nimetatud loomade</w:t>
      </w:r>
      <w:r w:rsidR="00186C75">
        <w:t xml:space="preserve"> ja kau</w:t>
      </w:r>
      <w:r w:rsidR="00C76B3D">
        <w:t>ba</w:t>
      </w:r>
      <w:r w:rsidR="00877343" w:rsidRPr="00186C75">
        <w:t xml:space="preserve"> </w:t>
      </w:r>
      <w:r w:rsidR="00717578" w:rsidRPr="00186C75">
        <w:t>Eestisse toimetamise</w:t>
      </w:r>
      <w:r w:rsidR="00877343" w:rsidRPr="00186C75">
        <w:t xml:space="preserve"> veterinaarnõuded.</w:t>
      </w:r>
      <w:r w:rsidR="00C86306" w:rsidRPr="00186C75">
        <w:t xml:space="preserve"> </w:t>
      </w:r>
    </w:p>
    <w:p w14:paraId="3F3B4DEF" w14:textId="14414365" w:rsidR="006E335D" w:rsidRPr="00186C75" w:rsidRDefault="006E335D" w:rsidP="00C27094">
      <w:pPr>
        <w:jc w:val="both"/>
      </w:pPr>
    </w:p>
    <w:p w14:paraId="6015B746" w14:textId="26F73F22" w:rsidR="006E335D" w:rsidRPr="00704E5D" w:rsidRDefault="006E335D" w:rsidP="006E335D">
      <w:pPr>
        <w:jc w:val="both"/>
      </w:pPr>
      <w:r w:rsidRPr="00186C75">
        <w:t xml:space="preserve">Eelnõu </w:t>
      </w:r>
      <w:r w:rsidRPr="00F10752">
        <w:t xml:space="preserve">§ </w:t>
      </w:r>
      <w:r w:rsidR="00F0367A">
        <w:t>42</w:t>
      </w:r>
      <w:r w:rsidR="00B345FC" w:rsidRPr="00704E5D">
        <w:t xml:space="preserve"> </w:t>
      </w:r>
      <w:r w:rsidRPr="00704E5D">
        <w:rPr>
          <w:b/>
        </w:rPr>
        <w:t>lõi</w:t>
      </w:r>
      <w:r w:rsidR="00186C75" w:rsidRPr="00704E5D">
        <w:rPr>
          <w:b/>
        </w:rPr>
        <w:t>ke</w:t>
      </w:r>
      <w:r w:rsidR="00582722" w:rsidRPr="00704E5D">
        <w:rPr>
          <w:b/>
        </w:rPr>
        <w:t xml:space="preserve"> </w:t>
      </w:r>
      <w:r w:rsidRPr="00704E5D">
        <w:rPr>
          <w:b/>
        </w:rPr>
        <w:t>9</w:t>
      </w:r>
      <w:r w:rsidRPr="00704E5D">
        <w:t xml:space="preserve"> </w:t>
      </w:r>
      <w:r w:rsidR="009A74EF" w:rsidRPr="00704E5D">
        <w:t xml:space="preserve">kohaselt võib transiidil olevat kaupa ladustada vabatsoonis ja tollilaos määruse </w:t>
      </w:r>
      <w:r w:rsidR="00704E5D" w:rsidRPr="00704E5D">
        <w:t xml:space="preserve">(EL) </w:t>
      </w:r>
      <w:r w:rsidR="009A74EF" w:rsidRPr="00704E5D">
        <w:t>2019/</w:t>
      </w:r>
      <w:r w:rsidR="00704E5D" w:rsidRPr="00704E5D">
        <w:t xml:space="preserve">2124 kohaselt. </w:t>
      </w:r>
      <w:r w:rsidRPr="00704E5D">
        <w:t>Inimeste ja loomade tervise kaitsmiseks tehakse ühest kolmandast riigist teise kolmandasse riiki teel olevate ja EL-i territooriumi läbiva</w:t>
      </w:r>
      <w:r w:rsidR="00704E5D" w:rsidRPr="00704E5D">
        <w:t xml:space="preserve"> kauba</w:t>
      </w:r>
      <w:r w:rsidRPr="00704E5D">
        <w:t>saadetise suhtes piiripunktis dokumentide ja identsuskontrolli. Sellist transiitvedu lubatakse ainult teatavatel tingimustel. Teatavatel juhtudel on lubat</w:t>
      </w:r>
      <w:r w:rsidR="00C76B3D">
        <w:t>ud</w:t>
      </w:r>
      <w:r w:rsidRPr="00704E5D">
        <w:t xml:space="preserve"> nimetatud saadetisi </w:t>
      </w:r>
      <w:r w:rsidR="00AE3948">
        <w:t xml:space="preserve">ka </w:t>
      </w:r>
      <w:r w:rsidRPr="00704E5D">
        <w:t>ladustada. Jälgitavuse tagamiseks võib selliseid saadetisi ajutiselt ladustada ainult tegevusloaga la</w:t>
      </w:r>
      <w:r w:rsidR="00C76B3D">
        <w:t>os</w:t>
      </w:r>
      <w:r w:rsidRPr="00704E5D">
        <w:t>, mis pea</w:t>
      </w:r>
      <w:r w:rsidR="00C76B3D">
        <w:t>b</w:t>
      </w:r>
      <w:r w:rsidRPr="00704E5D">
        <w:t xml:space="preserve"> vastama määruses (EÜ) nr 852/2004 ja komisjoni määruses (EL) nr 142/2011 sätestatud ja osutatud hügieeninõuetele. </w:t>
      </w:r>
    </w:p>
    <w:p w14:paraId="7942537C" w14:textId="77777777" w:rsidR="00582722" w:rsidRPr="00582722" w:rsidRDefault="00582722" w:rsidP="006E335D">
      <w:pPr>
        <w:jc w:val="both"/>
      </w:pPr>
    </w:p>
    <w:p w14:paraId="38CD6307" w14:textId="522A6ADE" w:rsidR="00E454EC" w:rsidRDefault="009A74EF" w:rsidP="006E335D">
      <w:pPr>
        <w:jc w:val="both"/>
      </w:pPr>
      <w:r>
        <w:t>E</w:t>
      </w:r>
      <w:r w:rsidR="006E335D" w:rsidRPr="00582722">
        <w:t xml:space="preserve">elnõu </w:t>
      </w:r>
      <w:r w:rsidR="006E335D" w:rsidRPr="00F10752">
        <w:t xml:space="preserve">§ </w:t>
      </w:r>
      <w:r w:rsidR="00F0367A">
        <w:t>42</w:t>
      </w:r>
      <w:r w:rsidR="00A91E79" w:rsidRPr="00582722">
        <w:t xml:space="preserve"> </w:t>
      </w:r>
      <w:r w:rsidR="006E335D" w:rsidRPr="00582722">
        <w:rPr>
          <w:b/>
        </w:rPr>
        <w:t>lõi</w:t>
      </w:r>
      <w:r w:rsidR="00186C75" w:rsidRPr="00582722">
        <w:rPr>
          <w:b/>
        </w:rPr>
        <w:t>ke 10</w:t>
      </w:r>
      <w:r w:rsidR="006E335D" w:rsidRPr="00582722">
        <w:t xml:space="preserve"> </w:t>
      </w:r>
      <w:r>
        <w:t>kohaselt peab</w:t>
      </w:r>
      <w:r w:rsidR="006E335D" w:rsidRPr="00582722">
        <w:t xml:space="preserve"> vabatsoonis või tollilaos transiidil oleva loomse toidu ladustamisega </w:t>
      </w:r>
      <w:r>
        <w:t xml:space="preserve">tegelemiseks olema </w:t>
      </w:r>
      <w:r w:rsidR="006E335D" w:rsidRPr="00582722">
        <w:t xml:space="preserve">ettevõtjal </w:t>
      </w:r>
      <w:r w:rsidR="00E454EC">
        <w:t xml:space="preserve">selliseks tegevuseks tegevusluba toiduseaduse alusel. </w:t>
      </w:r>
    </w:p>
    <w:p w14:paraId="6C0E3A09" w14:textId="77777777" w:rsidR="00E454EC" w:rsidRDefault="00E454EC" w:rsidP="006E335D">
      <w:pPr>
        <w:jc w:val="both"/>
      </w:pPr>
    </w:p>
    <w:p w14:paraId="602CD82D" w14:textId="760A5101" w:rsidR="004B44FB" w:rsidRPr="00A743AA" w:rsidRDefault="004B44FB" w:rsidP="00A743AA">
      <w:pPr>
        <w:pStyle w:val="Heading2"/>
        <w:ind w:left="0"/>
        <w:jc w:val="both"/>
        <w:rPr>
          <w:rFonts w:ascii="Times New Roman" w:hAnsi="Times New Roman"/>
          <w:i w:val="0"/>
          <w:sz w:val="24"/>
          <w:szCs w:val="24"/>
        </w:rPr>
      </w:pPr>
      <w:r w:rsidRPr="0013073E">
        <w:rPr>
          <w:rFonts w:ascii="Times New Roman" w:hAnsi="Times New Roman"/>
          <w:i w:val="0"/>
          <w:sz w:val="24"/>
          <w:szCs w:val="24"/>
        </w:rPr>
        <w:t xml:space="preserve">Eelnõu § </w:t>
      </w:r>
      <w:r w:rsidR="00F0367A">
        <w:rPr>
          <w:rFonts w:ascii="Times New Roman" w:hAnsi="Times New Roman"/>
          <w:i w:val="0"/>
          <w:sz w:val="24"/>
          <w:szCs w:val="24"/>
        </w:rPr>
        <w:t>43</w:t>
      </w:r>
      <w:r w:rsidRPr="00887BB6">
        <w:rPr>
          <w:rFonts w:ascii="Times New Roman" w:hAnsi="Times New Roman"/>
          <w:i w:val="0"/>
          <w:sz w:val="24"/>
          <w:szCs w:val="24"/>
        </w:rPr>
        <w:t>. Piiripunkt</w:t>
      </w:r>
      <w:r w:rsidR="007E7881" w:rsidRPr="00887BB6">
        <w:rPr>
          <w:rFonts w:ascii="Times New Roman" w:hAnsi="Times New Roman"/>
          <w:i w:val="0"/>
          <w:sz w:val="24"/>
          <w:szCs w:val="24"/>
        </w:rPr>
        <w:t>i määramine</w:t>
      </w:r>
    </w:p>
    <w:p w14:paraId="59B7314E" w14:textId="23611349" w:rsidR="0030178F" w:rsidRDefault="002318A6" w:rsidP="004B44FB">
      <w:pPr>
        <w:jc w:val="both"/>
      </w:pPr>
      <w:r>
        <w:t xml:space="preserve">Eelnõu </w:t>
      </w:r>
      <w:r w:rsidRPr="00D42736">
        <w:t>§</w:t>
      </w:r>
      <w:r>
        <w:t>-s</w:t>
      </w:r>
      <w:r w:rsidR="0063121F" w:rsidRPr="00D42736">
        <w:t xml:space="preserve"> </w:t>
      </w:r>
      <w:r w:rsidR="00F0367A">
        <w:t>43</w:t>
      </w:r>
      <w:r w:rsidR="007E7881">
        <w:t xml:space="preserve"> </w:t>
      </w:r>
      <w:r w:rsidR="00C27094" w:rsidRPr="00236600">
        <w:t>sätestatakse p</w:t>
      </w:r>
      <w:r w:rsidR="0063121F" w:rsidRPr="00236600">
        <w:t>iiripunkt</w:t>
      </w:r>
      <w:r w:rsidR="00236600" w:rsidRPr="00236600">
        <w:t>i määramise kord.</w:t>
      </w:r>
      <w:r w:rsidR="004B44FB">
        <w:t xml:space="preserve"> </w:t>
      </w:r>
    </w:p>
    <w:p w14:paraId="69D6BF52" w14:textId="77777777" w:rsidR="0030178F" w:rsidRDefault="0030178F" w:rsidP="004B44FB">
      <w:pPr>
        <w:jc w:val="both"/>
      </w:pPr>
    </w:p>
    <w:p w14:paraId="5A1371CD" w14:textId="08B65393" w:rsidR="0063121F" w:rsidRDefault="0030178F" w:rsidP="004B44FB">
      <w:pPr>
        <w:jc w:val="both"/>
      </w:pPr>
      <w:r w:rsidRPr="0030178F">
        <w:t xml:space="preserve">Eelnõu </w:t>
      </w:r>
      <w:r w:rsidRPr="00F10752">
        <w:t xml:space="preserve">§ </w:t>
      </w:r>
      <w:r w:rsidR="00F0367A">
        <w:t>43</w:t>
      </w:r>
      <w:r w:rsidR="007E7881" w:rsidRPr="0030178F">
        <w:rPr>
          <w:b/>
        </w:rPr>
        <w:t xml:space="preserve"> </w:t>
      </w:r>
      <w:r>
        <w:rPr>
          <w:b/>
        </w:rPr>
        <w:t>l</w:t>
      </w:r>
      <w:r w:rsidR="004B44FB" w:rsidRPr="004B44FB">
        <w:rPr>
          <w:b/>
        </w:rPr>
        <w:t>õike 1</w:t>
      </w:r>
      <w:r w:rsidR="004B44FB" w:rsidRPr="004B44FB">
        <w:t xml:space="preserve"> </w:t>
      </w:r>
      <w:r w:rsidR="002F5237" w:rsidRPr="00FE6C90">
        <w:t xml:space="preserve">kohaselt </w:t>
      </w:r>
      <w:r w:rsidR="002F5237" w:rsidRPr="00FE6C90">
        <w:rPr>
          <w:lang w:eastAsia="et-EE"/>
        </w:rPr>
        <w:t xml:space="preserve">määrab </w:t>
      </w:r>
      <w:r w:rsidR="00352AA9">
        <w:t>Põllumajandus- ja Toiduamet</w:t>
      </w:r>
      <w:r w:rsidR="002F5237" w:rsidRPr="00FE6C90">
        <w:rPr>
          <w:lang w:eastAsia="et-EE"/>
        </w:rPr>
        <w:t xml:space="preserve"> piiri</w:t>
      </w:r>
      <w:r w:rsidR="006E335D">
        <w:rPr>
          <w:lang w:eastAsia="et-EE"/>
        </w:rPr>
        <w:t>kontrolli koha</w:t>
      </w:r>
      <w:r w:rsidR="002F5237" w:rsidRPr="00FE6C90">
        <w:rPr>
          <w:lang w:eastAsia="et-EE"/>
        </w:rPr>
        <w:t xml:space="preserve"> omaniku või valdaja taotluse alusel piiripunkt</w:t>
      </w:r>
      <w:r w:rsidR="00483548">
        <w:rPr>
          <w:lang w:eastAsia="et-EE"/>
        </w:rPr>
        <w:t>i</w:t>
      </w:r>
      <w:r w:rsidR="002F5237" w:rsidRPr="00FE6C90">
        <w:rPr>
          <w:lang w:eastAsia="et-EE"/>
        </w:rPr>
        <w:t xml:space="preserve">, mille kaudu on lubatud </w:t>
      </w:r>
      <w:r w:rsidR="002F5237">
        <w:rPr>
          <w:lang w:eastAsia="et-EE"/>
        </w:rPr>
        <w:t>loom</w:t>
      </w:r>
      <w:r w:rsidR="00C76B3D">
        <w:rPr>
          <w:lang w:eastAsia="et-EE"/>
        </w:rPr>
        <w:t>a</w:t>
      </w:r>
      <w:r w:rsidR="002F5237">
        <w:rPr>
          <w:lang w:eastAsia="et-EE"/>
        </w:rPr>
        <w:t xml:space="preserve"> või kaup</w:t>
      </w:r>
      <w:r w:rsidR="00C76B3D">
        <w:rPr>
          <w:lang w:eastAsia="et-EE"/>
        </w:rPr>
        <w:t>a</w:t>
      </w:r>
      <w:r w:rsidR="002F5237">
        <w:rPr>
          <w:lang w:eastAsia="et-EE"/>
        </w:rPr>
        <w:t xml:space="preserve"> Eestisse toimetad</w:t>
      </w:r>
      <w:r w:rsidR="00483548">
        <w:rPr>
          <w:lang w:eastAsia="et-EE"/>
        </w:rPr>
        <w:t>a</w:t>
      </w:r>
      <w:r w:rsidR="002F5237">
        <w:rPr>
          <w:lang w:eastAsia="et-EE"/>
        </w:rPr>
        <w:t xml:space="preserve">. </w:t>
      </w:r>
      <w:r w:rsidR="00352AA9">
        <w:t>Põllumajandus- ja Toiduamet</w:t>
      </w:r>
      <w:r w:rsidR="002F5237">
        <w:t xml:space="preserve">i määratav piiripunkt </w:t>
      </w:r>
      <w:r w:rsidR="002F5237">
        <w:rPr>
          <w:lang w:eastAsia="et-EE"/>
        </w:rPr>
        <w:t>on koht</w:t>
      </w:r>
      <w:r w:rsidR="002F5237">
        <w:t xml:space="preserve">, kus tehakse looma või </w:t>
      </w:r>
      <w:r w:rsidR="003F221D">
        <w:t>kau</w:t>
      </w:r>
      <w:r w:rsidR="00C76B3D">
        <w:t>ba</w:t>
      </w:r>
      <w:r w:rsidR="002F5237">
        <w:t xml:space="preserve"> üle nende importimisel veterinaarkontrolli. Kõnealuse veterinaarkontrolli tegemise käigus kontrollitakse piiripunktis saadetiste dokumente ning tehakse identsus- ja füüsilist kontrolli. </w:t>
      </w:r>
      <w:r w:rsidR="002F5237" w:rsidRPr="00572878">
        <w:t>Piiripunkti määramiseks esitab piiripunkti valda</w:t>
      </w:r>
      <w:r w:rsidR="002F5237">
        <w:t>ja</w:t>
      </w:r>
      <w:r w:rsidR="002F5237" w:rsidRPr="00572878">
        <w:t xml:space="preserve"> </w:t>
      </w:r>
      <w:r w:rsidR="00352AA9">
        <w:t>Põllumajandus- ja Toiduamet</w:t>
      </w:r>
      <w:r w:rsidR="002F5237" w:rsidRPr="00572878">
        <w:t xml:space="preserve">ile kirjaliku taotluse koos dokumentidega, mis tõendavad piiripunkti vastavust määruse (EL) 2017/625 artikli 64 lõikes 3 sätestatud nõuetele. </w:t>
      </w:r>
      <w:r w:rsidR="00873450" w:rsidRPr="004B44FB">
        <w:t xml:space="preserve">Eelnõu </w:t>
      </w:r>
      <w:r w:rsidR="00873450" w:rsidRPr="00F10752">
        <w:t xml:space="preserve">§ </w:t>
      </w:r>
      <w:r w:rsidR="00F0367A">
        <w:t>43</w:t>
      </w:r>
      <w:r w:rsidR="00873450" w:rsidRPr="00B25DDE">
        <w:rPr>
          <w:b/>
        </w:rPr>
        <w:t xml:space="preserve"> lõike </w:t>
      </w:r>
      <w:r w:rsidR="00873450">
        <w:rPr>
          <w:b/>
        </w:rPr>
        <w:t>3</w:t>
      </w:r>
      <w:r w:rsidR="00873450">
        <w:t xml:space="preserve"> </w:t>
      </w:r>
      <w:r w:rsidR="00873450" w:rsidRPr="004B44FB">
        <w:t>kohaselt</w:t>
      </w:r>
      <w:r w:rsidR="00873450">
        <w:t xml:space="preserve"> esitab piiripunkti omanik või valdaja piiripunkti määramiseks kirjaliku taotluse Põllumajandus- ja Toiduametile. </w:t>
      </w:r>
      <w:r w:rsidR="002F5237">
        <w:t>Piiripunkti määramise taotlemise hõlbustamiseks avaldatakse t</w:t>
      </w:r>
      <w:r w:rsidR="002F5237" w:rsidRPr="00572878">
        <w:t xml:space="preserve">aotluse näidisvorm </w:t>
      </w:r>
      <w:r w:rsidR="00352AA9">
        <w:t>Põllumajandus- ja Toiduamet</w:t>
      </w:r>
      <w:r w:rsidR="003F221D">
        <w:t>i</w:t>
      </w:r>
      <w:r w:rsidR="002F5237" w:rsidRPr="00572878">
        <w:t xml:space="preserve"> veebilehel.</w:t>
      </w:r>
    </w:p>
    <w:p w14:paraId="57A50B11" w14:textId="77777777" w:rsidR="0063121F" w:rsidRDefault="0063121F" w:rsidP="002E7F37">
      <w:pPr>
        <w:jc w:val="both"/>
      </w:pPr>
    </w:p>
    <w:p w14:paraId="010F4AB3" w14:textId="6924F1A5" w:rsidR="0030178F" w:rsidRDefault="00236600" w:rsidP="0030178F">
      <w:pPr>
        <w:jc w:val="both"/>
      </w:pPr>
      <w:r w:rsidRPr="004B44FB">
        <w:t xml:space="preserve">Eelnõu </w:t>
      </w:r>
      <w:r w:rsidRPr="00F10752">
        <w:t xml:space="preserve">§ </w:t>
      </w:r>
      <w:r w:rsidR="00F0367A">
        <w:t>43</w:t>
      </w:r>
      <w:r w:rsidR="00FE6B6D" w:rsidRPr="00B25DDE">
        <w:rPr>
          <w:b/>
        </w:rPr>
        <w:t xml:space="preserve"> </w:t>
      </w:r>
      <w:r w:rsidRPr="00B25DDE">
        <w:rPr>
          <w:b/>
        </w:rPr>
        <w:t xml:space="preserve">lõike </w:t>
      </w:r>
      <w:r>
        <w:rPr>
          <w:b/>
        </w:rPr>
        <w:t>2</w:t>
      </w:r>
      <w:r>
        <w:t xml:space="preserve"> </w:t>
      </w:r>
      <w:r w:rsidR="004B44FB" w:rsidRPr="004B44FB">
        <w:t xml:space="preserve">kohaselt avalikustatakse </w:t>
      </w:r>
      <w:r w:rsidR="00352AA9">
        <w:t>Põllumajandus- ja Toiduamet</w:t>
      </w:r>
      <w:r w:rsidR="004B44FB" w:rsidRPr="004B44FB">
        <w:t xml:space="preserve">i veebilehel piiripunktide loetelu. Piiripunktide loetelu peab vastama määruse (EL) 2017/625 artiklis 60 </w:t>
      </w:r>
      <w:r w:rsidR="004B44FB" w:rsidRPr="004B44FB">
        <w:lastRenderedPageBreak/>
        <w:t xml:space="preserve">sätestatud nõuetele, mille kohaselt peab iga liikmesriik tegema interneti kaudu kättesaadavaks tema territooriumil asuvate piiripunktide ajakohased loetelud, milles on iga piiripunkti kohta esitatud selle kontaktandmed, lahtiolekuajad, täpne asukoht ja andmed selle kohta, kas see on sadam, lennujaam, sisenemiskoht raudteel või maanteel, ning kõik kaubakategooriad, mille jaoks piiripunkt on määratud. </w:t>
      </w:r>
    </w:p>
    <w:p w14:paraId="41EB9D86" w14:textId="34EA7446" w:rsidR="007F5246" w:rsidRDefault="007F5246" w:rsidP="007F5246">
      <w:pPr>
        <w:autoSpaceDE/>
        <w:autoSpaceDN/>
        <w:jc w:val="both"/>
        <w:rPr>
          <w:rFonts w:eastAsiaTheme="minorHAnsi"/>
          <w:highlight w:val="cyan"/>
        </w:rPr>
      </w:pPr>
    </w:p>
    <w:p w14:paraId="07070888" w14:textId="761D9734" w:rsidR="007F5246" w:rsidRPr="0051279F" w:rsidRDefault="007F5246" w:rsidP="007F5246">
      <w:pPr>
        <w:autoSpaceDE/>
        <w:autoSpaceDN/>
        <w:jc w:val="both"/>
        <w:rPr>
          <w:rFonts w:eastAsiaTheme="minorHAnsi"/>
        </w:rPr>
      </w:pPr>
      <w:r w:rsidRPr="004B44FB">
        <w:t xml:space="preserve">Eelnõu </w:t>
      </w:r>
      <w:r w:rsidRPr="00F10752">
        <w:t xml:space="preserve">§ </w:t>
      </w:r>
      <w:r w:rsidR="00F0367A">
        <w:t>43</w:t>
      </w:r>
      <w:r w:rsidRPr="00B25DDE">
        <w:rPr>
          <w:b/>
        </w:rPr>
        <w:t xml:space="preserve"> lõike</w:t>
      </w:r>
      <w:r w:rsidR="009E0B73">
        <w:rPr>
          <w:b/>
        </w:rPr>
        <w:t>s</w:t>
      </w:r>
      <w:r w:rsidRPr="00B25DDE">
        <w:rPr>
          <w:b/>
        </w:rPr>
        <w:t xml:space="preserve"> </w:t>
      </w:r>
      <w:r>
        <w:rPr>
          <w:b/>
        </w:rPr>
        <w:t>4</w:t>
      </w:r>
      <w:r w:rsidRPr="00873450">
        <w:t xml:space="preserve"> </w:t>
      </w:r>
      <w:r w:rsidR="00873450" w:rsidRPr="0051279F">
        <w:t>sätestatakse</w:t>
      </w:r>
      <w:r w:rsidR="00873450" w:rsidRPr="0051279F">
        <w:rPr>
          <w:b/>
        </w:rPr>
        <w:t xml:space="preserve"> </w:t>
      </w:r>
      <w:r w:rsidR="00873450" w:rsidRPr="0051279F">
        <w:rPr>
          <w:rFonts w:eastAsiaTheme="minorHAnsi"/>
        </w:rPr>
        <w:t xml:space="preserve">Põllumajandus- ja Toiduameti õigus saada piiripunktis selle seaduslikult valdajalt </w:t>
      </w:r>
      <w:r w:rsidR="009E0B73">
        <w:rPr>
          <w:rFonts w:eastAsiaTheme="minorHAnsi"/>
        </w:rPr>
        <w:t>piiripunkti omanikult</w:t>
      </w:r>
      <w:r w:rsidR="00446840" w:rsidRPr="00446840">
        <w:rPr>
          <w:rFonts w:eastAsiaTheme="minorHAnsi"/>
        </w:rPr>
        <w:t xml:space="preserve">, kui omanik ei ole valdaja, </w:t>
      </w:r>
      <w:r w:rsidR="00873450" w:rsidRPr="0051279F">
        <w:rPr>
          <w:rFonts w:eastAsiaTheme="minorHAnsi"/>
        </w:rPr>
        <w:t>veterinaarkontrolli tegemiseks vajalikud tööohutus- ja töötervishoiunõuete kohased ruumid</w:t>
      </w:r>
      <w:r w:rsidR="009E0B73">
        <w:rPr>
          <w:rFonts w:eastAsiaTheme="minorHAnsi"/>
        </w:rPr>
        <w:t xml:space="preserve"> ning</w:t>
      </w:r>
      <w:r w:rsidR="00873450" w:rsidRPr="0051279F">
        <w:rPr>
          <w:rFonts w:eastAsiaTheme="minorHAnsi"/>
        </w:rPr>
        <w:t xml:space="preserve"> võimaluse korral ka sisustatud bürooruumid, tasuta kasutamiseks. Sideteenuse eest tasub Põllumajandus- ja Toiduamet. Kommunaalteenuste ja ruumide korrashoiuks vajalike muude teenuste eest</w:t>
      </w:r>
      <w:r w:rsidR="0091526C">
        <w:rPr>
          <w:rFonts w:eastAsiaTheme="minorHAnsi"/>
        </w:rPr>
        <w:t>, näiteks kahjurite</w:t>
      </w:r>
      <w:r w:rsidR="00576E1B">
        <w:rPr>
          <w:rFonts w:eastAsiaTheme="minorHAnsi"/>
        </w:rPr>
        <w:t xml:space="preserve"> tõrje,</w:t>
      </w:r>
      <w:r w:rsidR="00873450" w:rsidRPr="0051279F">
        <w:rPr>
          <w:rFonts w:eastAsiaTheme="minorHAnsi"/>
        </w:rPr>
        <w:t xml:space="preserve"> tasub piiripunkti omanik või valdaja, kellele omanik on valduse üleandmisel sellekohase õiguse andnud.</w:t>
      </w:r>
    </w:p>
    <w:p w14:paraId="2DE1F0D9" w14:textId="77777777" w:rsidR="007F5246" w:rsidRDefault="007F5246" w:rsidP="002318A6">
      <w:pPr>
        <w:jc w:val="both"/>
      </w:pPr>
    </w:p>
    <w:p w14:paraId="3CDB47C1" w14:textId="14486431" w:rsidR="0030178F" w:rsidRDefault="00236600" w:rsidP="0030178F">
      <w:pPr>
        <w:jc w:val="both"/>
      </w:pPr>
      <w:r w:rsidRPr="0030178F">
        <w:t xml:space="preserve">Eelnõu </w:t>
      </w:r>
      <w:r w:rsidRPr="00F10752">
        <w:t xml:space="preserve">§ </w:t>
      </w:r>
      <w:r w:rsidR="00F0367A">
        <w:t>43</w:t>
      </w:r>
      <w:r w:rsidR="00FE6B6D" w:rsidRPr="00B25DDE">
        <w:rPr>
          <w:b/>
        </w:rPr>
        <w:t xml:space="preserve"> </w:t>
      </w:r>
      <w:r w:rsidRPr="00B25DDE">
        <w:rPr>
          <w:b/>
        </w:rPr>
        <w:t>lõi</w:t>
      </w:r>
      <w:r w:rsidR="0030178F">
        <w:rPr>
          <w:b/>
        </w:rPr>
        <w:t>getes</w:t>
      </w:r>
      <w:r w:rsidRPr="00B25DDE">
        <w:rPr>
          <w:b/>
        </w:rPr>
        <w:t xml:space="preserve"> </w:t>
      </w:r>
      <w:r w:rsidR="0051279F">
        <w:rPr>
          <w:b/>
        </w:rPr>
        <w:t>5</w:t>
      </w:r>
      <w:r w:rsidR="0051279F" w:rsidRPr="00A95619">
        <w:t xml:space="preserve"> </w:t>
      </w:r>
      <w:r w:rsidR="00A95619" w:rsidRPr="00A95619">
        <w:t xml:space="preserve">ja </w:t>
      </w:r>
      <w:r w:rsidR="0051279F">
        <w:rPr>
          <w:b/>
        </w:rPr>
        <w:t>6</w:t>
      </w:r>
      <w:r w:rsidR="0051279F">
        <w:t xml:space="preserve"> </w:t>
      </w:r>
      <w:r w:rsidR="0030178F">
        <w:t>sätestatakse piiripunkti määramise kord.</w:t>
      </w:r>
      <w:r w:rsidR="0030178F" w:rsidRPr="0030178F">
        <w:t xml:space="preserve"> </w:t>
      </w:r>
      <w:r w:rsidR="00352AA9">
        <w:t>Põllumajandus- ja Toiduamet</w:t>
      </w:r>
      <w:r w:rsidR="0030178F">
        <w:t xml:space="preserve"> kontrollib piiripunkti vastavust määruse (EL) 2017/625 artiklis 64 sätestatud miinimumnõuetele nii taotleja esitatud andmete alusel kui ka kohapealset kontrolli</w:t>
      </w:r>
      <w:r w:rsidR="00C76B3D" w:rsidRPr="00C76B3D">
        <w:t xml:space="preserve"> </w:t>
      </w:r>
      <w:r w:rsidR="00C76B3D">
        <w:t>tehes</w:t>
      </w:r>
      <w:r w:rsidR="0030178F">
        <w:t xml:space="preserve">. Piiripunkti miinimumnõuete hulka loetakse näiteks sobiva kvalifikatsiooniga töötajate piisav arv, käideldava kauba laadi ja hulga jaoks sobivad ehitised, kasutusel olev kord, millega tagatakse olenevalt olukorrast juurdepääs muudele seadmetele, valdustele ja teenustele, mida on vaja teatavate meetmete kohaldamiseks juhul, kui saadetise puhul kahtlustatakse nõuete rikkumist või on nende rikkumine kindlaks tehtud, </w:t>
      </w:r>
      <w:r w:rsidR="00C76B3D">
        <w:t xml:space="preserve">ning </w:t>
      </w:r>
      <w:r w:rsidR="0030178F">
        <w:t xml:space="preserve">muud sellised nõuded. </w:t>
      </w:r>
    </w:p>
    <w:p w14:paraId="46CEC3F7" w14:textId="77777777" w:rsidR="0030178F" w:rsidRDefault="0030178F" w:rsidP="0030178F">
      <w:pPr>
        <w:jc w:val="both"/>
      </w:pPr>
    </w:p>
    <w:p w14:paraId="3A7E3329" w14:textId="7773A456" w:rsidR="00236600" w:rsidRDefault="003F221D" w:rsidP="0030178F">
      <w:pPr>
        <w:jc w:val="both"/>
      </w:pPr>
      <w:r w:rsidRPr="003F221D">
        <w:t xml:space="preserve">Kui </w:t>
      </w:r>
      <w:r w:rsidR="00352AA9">
        <w:t>Põllumajandus- ja Toiduamet</w:t>
      </w:r>
      <w:r w:rsidRPr="003F221D">
        <w:t xml:space="preserve"> on kontrollinud piiripunkti </w:t>
      </w:r>
      <w:r w:rsidR="00C76B3D" w:rsidRPr="003F221D">
        <w:t xml:space="preserve">vastavust </w:t>
      </w:r>
      <w:r w:rsidRPr="003F221D">
        <w:t>miinimumnõuetele</w:t>
      </w:r>
      <w:r w:rsidR="00C76B3D">
        <w:t>,</w:t>
      </w:r>
      <w:r w:rsidRPr="003F221D">
        <w:t xml:space="preserve"> esitab </w:t>
      </w:r>
      <w:r w:rsidR="00352AA9">
        <w:t>Põllumajandus- ja Toiduamet</w:t>
      </w:r>
      <w:r w:rsidRPr="003F221D">
        <w:t xml:space="preserve"> Euroopa Komisjonile määruse (EL) 2017/625 </w:t>
      </w:r>
      <w:r w:rsidRPr="003F221D">
        <w:rPr>
          <w:szCs w:val="20"/>
        </w:rPr>
        <w:t xml:space="preserve">artikli 59 lõike 2 kohase </w:t>
      </w:r>
      <w:r w:rsidRPr="003F221D">
        <w:t>teate</w:t>
      </w:r>
      <w:r w:rsidRPr="003F221D">
        <w:rPr>
          <w:szCs w:val="20"/>
        </w:rPr>
        <w:t xml:space="preserve"> piiripunkti määramise kavatsuse kohta.</w:t>
      </w:r>
      <w:r w:rsidRPr="003F221D">
        <w:t xml:space="preserve"> Teade sisaldab </w:t>
      </w:r>
      <w:r w:rsidRPr="003F221D">
        <w:rPr>
          <w:lang w:eastAsia="et-EE"/>
        </w:rPr>
        <w:t xml:space="preserve">kogu teavet piiripunkti kontrollimise kohta (näiteks nõuetele vastavuse kontrolli sisaldav või </w:t>
      </w:r>
      <w:r w:rsidR="00C76B3D">
        <w:rPr>
          <w:lang w:eastAsia="et-EE"/>
        </w:rPr>
        <w:t xml:space="preserve">nõuetele </w:t>
      </w:r>
      <w:r w:rsidRPr="003F221D">
        <w:rPr>
          <w:lang w:eastAsia="et-EE"/>
        </w:rPr>
        <w:t xml:space="preserve">mittevastavust kajastav </w:t>
      </w:r>
      <w:r w:rsidR="00653B6D">
        <w:t>Põllumajandus- ja Toiduamet</w:t>
      </w:r>
      <w:r w:rsidRPr="003F221D">
        <w:rPr>
          <w:lang w:eastAsia="et-EE"/>
        </w:rPr>
        <w:t xml:space="preserve">i kontrollakt), mida Euroopa Komisjonil on vaja, et kontrollida, kas asjaomane piiripunkt vastab eespool nimetatud miinimumnõuetele. Euroopa Komisjon annab </w:t>
      </w:r>
      <w:r w:rsidR="00653B6D">
        <w:t>Põllumajandus- ja Toiduamet</w:t>
      </w:r>
      <w:r w:rsidRPr="003F221D">
        <w:rPr>
          <w:lang w:eastAsia="et-EE"/>
        </w:rPr>
        <w:t>ile oma otsusest teada kolme kuu jooksul teate kättesaamisest arvates.</w:t>
      </w:r>
      <w:r w:rsidRPr="003F221D">
        <w:t xml:space="preserve"> Pärast Euroopa Komisjonilt piiripunkti nõuetekohasuse kohta teate saamist teeb </w:t>
      </w:r>
      <w:r w:rsidR="00653B6D">
        <w:t>Põllumajandus- ja Toiduamet</w:t>
      </w:r>
      <w:r w:rsidRPr="003F221D">
        <w:t xml:space="preserve"> kas piiripunkti määramise või määramisest keeldumise otsuse. Juhul kui on põhjust arvata, et Euroopa Komisjon on ekslikult hinnanud piiripunkti nõuetekohaseks või mittenõuetekohaseks, </w:t>
      </w:r>
      <w:r w:rsidR="00C76B3D">
        <w:t>teavitatakse</w:t>
      </w:r>
      <w:r w:rsidR="00C76B3D" w:rsidRPr="003F221D">
        <w:t xml:space="preserve"> sellest </w:t>
      </w:r>
      <w:r w:rsidRPr="003F221D">
        <w:t>Euroopa Komisjoni</w:t>
      </w:r>
      <w:r w:rsidR="0013073E">
        <w:t>.</w:t>
      </w:r>
    </w:p>
    <w:p w14:paraId="03DCF6ED" w14:textId="77777777" w:rsidR="0063121F" w:rsidRDefault="0063121F" w:rsidP="002318A6">
      <w:pPr>
        <w:jc w:val="both"/>
      </w:pPr>
    </w:p>
    <w:p w14:paraId="1626953E" w14:textId="73C10675" w:rsidR="00236600" w:rsidRDefault="00236600" w:rsidP="00236600">
      <w:pPr>
        <w:jc w:val="both"/>
      </w:pPr>
      <w:r w:rsidRPr="00A14376">
        <w:t xml:space="preserve">Eelnõu </w:t>
      </w:r>
      <w:r w:rsidRPr="00F10752">
        <w:t xml:space="preserve">§ </w:t>
      </w:r>
      <w:r w:rsidR="00F0367A">
        <w:t>43</w:t>
      </w:r>
      <w:r w:rsidR="00FE6B6D" w:rsidRPr="00B25DDE">
        <w:rPr>
          <w:b/>
        </w:rPr>
        <w:t xml:space="preserve"> </w:t>
      </w:r>
      <w:r w:rsidRPr="00B25DDE">
        <w:rPr>
          <w:b/>
        </w:rPr>
        <w:t xml:space="preserve">lõikes </w:t>
      </w:r>
      <w:r w:rsidR="0051279F">
        <w:rPr>
          <w:b/>
        </w:rPr>
        <w:t>7</w:t>
      </w:r>
      <w:r w:rsidR="0051279F">
        <w:t xml:space="preserve"> </w:t>
      </w:r>
      <w:r w:rsidR="003F221D" w:rsidRPr="003F221D">
        <w:t xml:space="preserve">sätestatakse piiripunkti määramise otsuse kehtetuks tunnistamine ning piiripunkti määramise otsuse peatamine ja peatamise lõpetamine. </w:t>
      </w:r>
      <w:r w:rsidR="00653B6D">
        <w:t>Põllumajandus- ja Toiduamet</w:t>
      </w:r>
      <w:r w:rsidR="003F221D" w:rsidRPr="003F221D">
        <w:t xml:space="preserve"> peatab piiripunkti määramise otsuse ja nõuab isikult tegevuse peatamist kõikide või teatavate loomade või loomsete saaduste puhul, kui sellise tegevuse</w:t>
      </w:r>
      <w:r w:rsidR="00C76B3D">
        <w:t>ga</w:t>
      </w:r>
      <w:r w:rsidR="003F221D" w:rsidRPr="003F221D">
        <w:t xml:space="preserve"> võib kaasneda risk inimese ja looma tervisele ning keskkonnale. Piiripunkti määramise peatamise otsus tunnistatakse kehtetuks kohe, kui selle aluseks olnud riski enam ei esine. Kui piiripunkt ei vasta määruse (EL) 2017/625 artiklis 64 sätestatud miinimumnõuetele, võib </w:t>
      </w:r>
      <w:r w:rsidR="00653B6D">
        <w:t>Põllumajandus- ja Toiduamet</w:t>
      </w:r>
      <w:r w:rsidR="003F221D" w:rsidRPr="003F221D">
        <w:t xml:space="preserve"> </w:t>
      </w:r>
      <w:r w:rsidR="00C76B3D">
        <w:t xml:space="preserve">piiripunkti </w:t>
      </w:r>
      <w:r w:rsidR="003F221D" w:rsidRPr="003F221D">
        <w:t xml:space="preserve">määramise otsuse kehtetuks tunnistada kas kõikide või teatavate kaubakategooriate </w:t>
      </w:r>
      <w:r w:rsidR="00C76B3D">
        <w:t>osas</w:t>
      </w:r>
      <w:r w:rsidR="003F221D">
        <w:t>.</w:t>
      </w:r>
      <w:r w:rsidR="003F221D" w:rsidRPr="003F221D">
        <w:t xml:space="preserve"> </w:t>
      </w:r>
      <w:r w:rsidR="00653B6D">
        <w:t>Põllumajandus- ja Toiduamet</w:t>
      </w:r>
      <w:r w:rsidR="003F221D" w:rsidRPr="003F221D">
        <w:t xml:space="preserve"> teatab Euroopa Komisjonile ja teistele liikmesriikidele viivitamata piiripunkti määramise otsuse peatamisest, peatamise lõpetamisest või piiripunkti määramise otsuse kehtetuks tunnistamisest. Teatises tuuakse ära ka otsuse aluseks olnud põhjused.</w:t>
      </w:r>
    </w:p>
    <w:p w14:paraId="34731A62" w14:textId="77777777" w:rsidR="0030178F" w:rsidRDefault="0030178F" w:rsidP="002318A6">
      <w:pPr>
        <w:jc w:val="both"/>
      </w:pPr>
    </w:p>
    <w:p w14:paraId="17C75164" w14:textId="5677E60E" w:rsidR="00236600" w:rsidRDefault="00236600" w:rsidP="00236600">
      <w:pPr>
        <w:jc w:val="both"/>
      </w:pPr>
      <w:r w:rsidRPr="00A14376">
        <w:t xml:space="preserve">Eelnõu </w:t>
      </w:r>
      <w:r w:rsidRPr="00F10752">
        <w:t xml:space="preserve">§ </w:t>
      </w:r>
      <w:r w:rsidR="00F0367A">
        <w:t>43</w:t>
      </w:r>
      <w:r w:rsidR="00FE6B6D" w:rsidRPr="00A14376">
        <w:t xml:space="preserve"> </w:t>
      </w:r>
      <w:r w:rsidRPr="00B25DDE">
        <w:rPr>
          <w:b/>
        </w:rPr>
        <w:t xml:space="preserve">lõike </w:t>
      </w:r>
      <w:r w:rsidR="0051279F">
        <w:rPr>
          <w:b/>
        </w:rPr>
        <w:t>8</w:t>
      </w:r>
      <w:r w:rsidR="0051279F">
        <w:t xml:space="preserve"> </w:t>
      </w:r>
      <w:r w:rsidR="00A14376">
        <w:rPr>
          <w:szCs w:val="20"/>
        </w:rPr>
        <w:t xml:space="preserve">kohaselt toimetab </w:t>
      </w:r>
      <w:r w:rsidR="00653B6D">
        <w:t>Põllumajandus- ja Toiduamet</w:t>
      </w:r>
      <w:r w:rsidR="00A14376">
        <w:rPr>
          <w:szCs w:val="20"/>
        </w:rPr>
        <w:t xml:space="preserve"> </w:t>
      </w:r>
      <w:r w:rsidR="00A14376" w:rsidRPr="00572878">
        <w:rPr>
          <w:szCs w:val="20"/>
        </w:rPr>
        <w:t xml:space="preserve">piiripunkti määramise või </w:t>
      </w:r>
      <w:r w:rsidR="00C76B3D">
        <w:rPr>
          <w:szCs w:val="20"/>
        </w:rPr>
        <w:t>määramisest</w:t>
      </w:r>
      <w:r w:rsidR="00C76B3D" w:rsidRPr="00572878">
        <w:rPr>
          <w:szCs w:val="20"/>
        </w:rPr>
        <w:t xml:space="preserve"> </w:t>
      </w:r>
      <w:r w:rsidR="00A14376" w:rsidRPr="00572878">
        <w:rPr>
          <w:szCs w:val="20"/>
        </w:rPr>
        <w:t>keeldumise otsus</w:t>
      </w:r>
      <w:r w:rsidR="00483548">
        <w:rPr>
          <w:szCs w:val="20"/>
        </w:rPr>
        <w:t>e</w:t>
      </w:r>
      <w:r w:rsidR="00A14376" w:rsidRPr="00572878">
        <w:rPr>
          <w:szCs w:val="20"/>
        </w:rPr>
        <w:t xml:space="preserve"> </w:t>
      </w:r>
      <w:r w:rsidR="004A1562" w:rsidRPr="004A1562">
        <w:rPr>
          <w:szCs w:val="20"/>
        </w:rPr>
        <w:t>omaniku</w:t>
      </w:r>
      <w:r w:rsidR="004A1562">
        <w:rPr>
          <w:szCs w:val="20"/>
        </w:rPr>
        <w:t>le</w:t>
      </w:r>
      <w:r w:rsidR="004A1562" w:rsidRPr="004A1562">
        <w:rPr>
          <w:szCs w:val="20"/>
        </w:rPr>
        <w:t xml:space="preserve"> või </w:t>
      </w:r>
      <w:r w:rsidR="00A14376" w:rsidRPr="00572878">
        <w:rPr>
          <w:szCs w:val="20"/>
        </w:rPr>
        <w:t>valda</w:t>
      </w:r>
      <w:r w:rsidR="004A1562">
        <w:rPr>
          <w:szCs w:val="20"/>
        </w:rPr>
        <w:t>jale</w:t>
      </w:r>
      <w:r w:rsidR="00A14376" w:rsidRPr="00572878">
        <w:rPr>
          <w:szCs w:val="20"/>
        </w:rPr>
        <w:t xml:space="preserve"> kätte kolme tööpäeva jooksul otsuse tegemisest</w:t>
      </w:r>
      <w:r w:rsidR="00483548" w:rsidRPr="00483548">
        <w:rPr>
          <w:szCs w:val="20"/>
        </w:rPr>
        <w:t xml:space="preserve"> </w:t>
      </w:r>
      <w:r w:rsidR="00483548" w:rsidRPr="00572878">
        <w:rPr>
          <w:szCs w:val="20"/>
        </w:rPr>
        <w:t>arvates</w:t>
      </w:r>
      <w:r w:rsidR="00A14376">
        <w:rPr>
          <w:szCs w:val="20"/>
        </w:rPr>
        <w:t>.</w:t>
      </w:r>
    </w:p>
    <w:p w14:paraId="0A049985" w14:textId="77777777" w:rsidR="00A14376" w:rsidRDefault="00A14376" w:rsidP="002318A6">
      <w:pPr>
        <w:jc w:val="both"/>
      </w:pPr>
    </w:p>
    <w:p w14:paraId="44138066" w14:textId="436A2910" w:rsidR="004B44FB" w:rsidRDefault="008323CF" w:rsidP="002E7C34">
      <w:pPr>
        <w:pStyle w:val="Heading1"/>
        <w:jc w:val="both"/>
        <w:rPr>
          <w:rFonts w:ascii="Times New Roman" w:hAnsi="Times New Roman"/>
          <w:sz w:val="24"/>
          <w:szCs w:val="24"/>
        </w:rPr>
      </w:pPr>
      <w:r w:rsidRPr="0013363F">
        <w:rPr>
          <w:rFonts w:ascii="Times New Roman" w:hAnsi="Times New Roman"/>
          <w:sz w:val="24"/>
          <w:szCs w:val="24"/>
        </w:rPr>
        <w:lastRenderedPageBreak/>
        <w:t>2. jagu. Kauplemine</w:t>
      </w:r>
    </w:p>
    <w:p w14:paraId="66BC5445" w14:textId="749A774F" w:rsidR="0063121F" w:rsidRPr="002E7C34" w:rsidRDefault="00812A60" w:rsidP="002E7C34">
      <w:pPr>
        <w:pStyle w:val="Heading2"/>
        <w:ind w:left="0"/>
        <w:jc w:val="both"/>
        <w:rPr>
          <w:rFonts w:ascii="Times New Roman" w:hAnsi="Times New Roman"/>
          <w:i w:val="0"/>
          <w:sz w:val="24"/>
          <w:szCs w:val="24"/>
        </w:rPr>
      </w:pPr>
      <w:r w:rsidRPr="0013073E">
        <w:rPr>
          <w:rFonts w:ascii="Times New Roman" w:hAnsi="Times New Roman"/>
          <w:i w:val="0"/>
          <w:sz w:val="24"/>
          <w:szCs w:val="24"/>
        </w:rPr>
        <w:t xml:space="preserve">Eelnõu § </w:t>
      </w:r>
      <w:r w:rsidR="00F0367A">
        <w:rPr>
          <w:rFonts w:ascii="Times New Roman" w:hAnsi="Times New Roman"/>
          <w:i w:val="0"/>
          <w:sz w:val="24"/>
          <w:szCs w:val="24"/>
        </w:rPr>
        <w:t>44</w:t>
      </w:r>
      <w:r w:rsidRPr="0013073E">
        <w:rPr>
          <w:rFonts w:ascii="Times New Roman" w:hAnsi="Times New Roman"/>
          <w:i w:val="0"/>
          <w:sz w:val="24"/>
          <w:szCs w:val="24"/>
        </w:rPr>
        <w:t>.</w:t>
      </w:r>
      <w:r w:rsidRPr="0013363F">
        <w:rPr>
          <w:rFonts w:ascii="Times New Roman" w:hAnsi="Times New Roman"/>
          <w:i w:val="0"/>
          <w:sz w:val="24"/>
          <w:szCs w:val="24"/>
        </w:rPr>
        <w:t xml:space="preserve"> </w:t>
      </w:r>
      <w:r w:rsidRPr="005F0638">
        <w:rPr>
          <w:rFonts w:ascii="Times New Roman" w:hAnsi="Times New Roman"/>
          <w:i w:val="0"/>
          <w:sz w:val="24"/>
          <w:szCs w:val="24"/>
        </w:rPr>
        <w:t>Kauplemise tingimused</w:t>
      </w:r>
    </w:p>
    <w:p w14:paraId="6007440E" w14:textId="49B13FA8" w:rsidR="005F0638" w:rsidRDefault="00A95619" w:rsidP="002318A6">
      <w:pPr>
        <w:jc w:val="both"/>
      </w:pPr>
      <w:r w:rsidRPr="00A95619">
        <w:t xml:space="preserve">Paragrahvis käsitletakse kauplemise tingimusi. </w:t>
      </w:r>
    </w:p>
    <w:p w14:paraId="1405DD20" w14:textId="77777777" w:rsidR="005F0638" w:rsidRDefault="005F0638" w:rsidP="002318A6">
      <w:pPr>
        <w:jc w:val="both"/>
      </w:pPr>
    </w:p>
    <w:p w14:paraId="1CC440AB" w14:textId="1A1DA6A8" w:rsidR="0063121F" w:rsidRDefault="00A95619" w:rsidP="002318A6">
      <w:pPr>
        <w:jc w:val="both"/>
      </w:pPr>
      <w:r w:rsidRPr="00A95619">
        <w:t xml:space="preserve">Eelnõu </w:t>
      </w:r>
      <w:r w:rsidRPr="00F10752">
        <w:t xml:space="preserve">§ </w:t>
      </w:r>
      <w:r w:rsidR="00F0367A">
        <w:t>44</w:t>
      </w:r>
      <w:r w:rsidRPr="00A95619">
        <w:t xml:space="preserve"> </w:t>
      </w:r>
      <w:r w:rsidRPr="00A95619">
        <w:rPr>
          <w:b/>
        </w:rPr>
        <w:t>lõigete 1</w:t>
      </w:r>
      <w:r w:rsidRPr="00A95619">
        <w:t xml:space="preserve"> ja </w:t>
      </w:r>
      <w:r w:rsidRPr="00A95619">
        <w:rPr>
          <w:b/>
        </w:rPr>
        <w:t>2</w:t>
      </w:r>
      <w:r w:rsidRPr="00A95619">
        <w:t xml:space="preserve"> kohaselt on kauplemine </w:t>
      </w:r>
      <w:r w:rsidR="00CA5A62">
        <w:t>veterinaar</w:t>
      </w:r>
      <w:r w:rsidRPr="00A95619">
        <w:t xml:space="preserve">seaduse tähenduses Eesti ja </w:t>
      </w:r>
      <w:r w:rsidR="0013073E">
        <w:t>liikmesriik</w:t>
      </w:r>
      <w:r w:rsidRPr="00A95619">
        <w:t>ide vaheline kaubandus. Loom, loomne saadus ja loomne paljundusmaterjal, millega kaubeldakse</w:t>
      </w:r>
      <w:r w:rsidR="00FE6F78">
        <w:t>,</w:t>
      </w:r>
      <w:r w:rsidRPr="00A95619">
        <w:t xml:space="preserve"> pea</w:t>
      </w:r>
      <w:r w:rsidR="00FE6F78">
        <w:t>vad vastama</w:t>
      </w:r>
      <w:r w:rsidRPr="00A95619">
        <w:t xml:space="preserve"> veterinaarnõuete</w:t>
      </w:r>
      <w:r w:rsidR="00FE6F78">
        <w:t>le</w:t>
      </w:r>
      <w:r w:rsidRPr="00A95619">
        <w:t xml:space="preserve">. </w:t>
      </w:r>
    </w:p>
    <w:p w14:paraId="589B048A" w14:textId="77777777" w:rsidR="00A95619" w:rsidRDefault="00A95619" w:rsidP="002318A6">
      <w:pPr>
        <w:jc w:val="both"/>
      </w:pPr>
    </w:p>
    <w:p w14:paraId="79BE4626" w14:textId="3DDA4730" w:rsidR="00A95619" w:rsidRDefault="00A95619" w:rsidP="00A95619">
      <w:pPr>
        <w:jc w:val="both"/>
      </w:pPr>
      <w:r>
        <w:t xml:space="preserve">Eelnõu </w:t>
      </w:r>
      <w:r w:rsidRPr="00F10752">
        <w:t xml:space="preserve">§ </w:t>
      </w:r>
      <w:r w:rsidR="00F0367A">
        <w:t>44</w:t>
      </w:r>
      <w:r>
        <w:t xml:space="preserve"> </w:t>
      </w:r>
      <w:r w:rsidRPr="00A95619">
        <w:rPr>
          <w:b/>
        </w:rPr>
        <w:t>lõike</w:t>
      </w:r>
      <w:r w:rsidR="00FE6F78">
        <w:rPr>
          <w:b/>
        </w:rPr>
        <w:t>s</w:t>
      </w:r>
      <w:r w:rsidRPr="00A95619">
        <w:rPr>
          <w:b/>
        </w:rPr>
        <w:t xml:space="preserve"> 3</w:t>
      </w:r>
      <w:r>
        <w:t xml:space="preserve"> sätestatakse veterinaarjärelevalve ja veterinaarkontroll looma, loomse saaduse ja loomse paljundusmaterjaliga kauplemisel. Määrus (EL) 2017/625 ei näe ette erisätteid kauplemisel looma, loomse saaduse ja loomse paljundusmaterjali nõuetekohasuse kontrollimise kohta, vaid sellisel puhul kohaldatakse ametliku kontrolli üldiseid põhimõtteid, sellest lähtuvalt tehakse lõikes selguse huvides üldine viide määrusele (EL) 2017/625.</w:t>
      </w:r>
    </w:p>
    <w:p w14:paraId="13960AE1" w14:textId="77777777" w:rsidR="00A95619" w:rsidRDefault="00A95619" w:rsidP="00A95619">
      <w:pPr>
        <w:jc w:val="both"/>
      </w:pPr>
    </w:p>
    <w:p w14:paraId="24E2F20B" w14:textId="1DAAE1E7" w:rsidR="005F288E" w:rsidRDefault="00A95619" w:rsidP="00A95619">
      <w:pPr>
        <w:autoSpaceDE/>
        <w:autoSpaceDN/>
        <w:jc w:val="both"/>
      </w:pPr>
      <w:r>
        <w:t xml:space="preserve">Eelnõu </w:t>
      </w:r>
      <w:r w:rsidRPr="00F10752">
        <w:t xml:space="preserve">§ </w:t>
      </w:r>
      <w:r w:rsidR="00F0367A">
        <w:t>44</w:t>
      </w:r>
      <w:r>
        <w:t xml:space="preserve"> </w:t>
      </w:r>
      <w:r w:rsidRPr="00A95619">
        <w:rPr>
          <w:b/>
        </w:rPr>
        <w:t>lõike 4</w:t>
      </w:r>
      <w:r>
        <w:t xml:space="preserve"> kohaselt kohaldatakse määruse (EL) 2017/625 artiklis 138 sätestatud meetmeid, kui veterinaarjärelevalve või veterinaarkontrolli tulemusena on kindlaks tehtud, et loom või kaup ei ole nõuetekohane. Looma ja kauba nõuetekohasuse kontrollil kauplemisel kohaldatakse määrus</w:t>
      </w:r>
      <w:r w:rsidR="00FE6F78">
        <w:t>es</w:t>
      </w:r>
      <w:r>
        <w:t xml:space="preserve"> (EL) 2017/625 </w:t>
      </w:r>
      <w:r w:rsidR="00FE6F78">
        <w:t xml:space="preserve">sätestatud </w:t>
      </w:r>
      <w:r>
        <w:t>ametliku kontrolli üldiseid põhimõtteid.</w:t>
      </w:r>
    </w:p>
    <w:p w14:paraId="495FD1B1" w14:textId="77777777" w:rsidR="00A95619" w:rsidRPr="00812A60" w:rsidRDefault="00A95619" w:rsidP="00812A60">
      <w:pPr>
        <w:autoSpaceDE/>
        <w:autoSpaceDN/>
      </w:pPr>
    </w:p>
    <w:p w14:paraId="0B02DC6E" w14:textId="6594BC15" w:rsidR="00FF538F" w:rsidRPr="00FF538F" w:rsidRDefault="00FF538F" w:rsidP="00FF538F">
      <w:pPr>
        <w:pStyle w:val="Heading2"/>
        <w:ind w:left="0"/>
        <w:jc w:val="both"/>
        <w:rPr>
          <w:rFonts w:ascii="Times New Roman" w:hAnsi="Times New Roman"/>
          <w:i w:val="0"/>
          <w:sz w:val="24"/>
          <w:szCs w:val="24"/>
          <w:lang w:eastAsia="et-EE"/>
        </w:rPr>
      </w:pPr>
      <w:r w:rsidRPr="002F6B3B">
        <w:rPr>
          <w:rFonts w:ascii="Times New Roman" w:hAnsi="Times New Roman"/>
          <w:i w:val="0"/>
          <w:sz w:val="24"/>
          <w:szCs w:val="24"/>
          <w:lang w:eastAsia="et-EE"/>
        </w:rPr>
        <w:t xml:space="preserve">Eelnõu § </w:t>
      </w:r>
      <w:r w:rsidR="00F0367A">
        <w:rPr>
          <w:rFonts w:ascii="Times New Roman" w:hAnsi="Times New Roman"/>
          <w:i w:val="0"/>
          <w:sz w:val="24"/>
          <w:szCs w:val="24"/>
          <w:lang w:eastAsia="et-EE"/>
        </w:rPr>
        <w:t>45</w:t>
      </w:r>
      <w:r w:rsidRPr="002F6B3B">
        <w:rPr>
          <w:rFonts w:ascii="Times New Roman" w:hAnsi="Times New Roman"/>
          <w:i w:val="0"/>
          <w:sz w:val="24"/>
          <w:szCs w:val="24"/>
          <w:lang w:eastAsia="et-EE"/>
        </w:rPr>
        <w:t>.</w:t>
      </w:r>
      <w:r w:rsidRPr="00FF538F">
        <w:rPr>
          <w:rFonts w:ascii="Times New Roman" w:hAnsi="Times New Roman"/>
          <w:i w:val="0"/>
          <w:sz w:val="24"/>
          <w:szCs w:val="24"/>
          <w:lang w:eastAsia="et-EE"/>
        </w:rPr>
        <w:t xml:space="preserve"> Veterinaarjärelevalve looma, loomse saaduse ja loomse paljundusmaterjali nõuetekohasuse üle </w:t>
      </w:r>
      <w:r w:rsidR="005F0638">
        <w:rPr>
          <w:rFonts w:ascii="Times New Roman" w:hAnsi="Times New Roman"/>
          <w:i w:val="0"/>
          <w:sz w:val="24"/>
          <w:szCs w:val="24"/>
          <w:lang w:eastAsia="et-EE"/>
        </w:rPr>
        <w:t>Euroopa L</w:t>
      </w:r>
      <w:r w:rsidRPr="00FF538F">
        <w:rPr>
          <w:rFonts w:ascii="Times New Roman" w:hAnsi="Times New Roman"/>
          <w:i w:val="0"/>
          <w:sz w:val="24"/>
          <w:szCs w:val="24"/>
          <w:lang w:eastAsia="et-EE"/>
        </w:rPr>
        <w:t>iidu sise</w:t>
      </w:r>
      <w:r w:rsidR="002F6B3B">
        <w:rPr>
          <w:rFonts w:ascii="Times New Roman" w:hAnsi="Times New Roman"/>
          <w:i w:val="0"/>
          <w:sz w:val="24"/>
          <w:szCs w:val="24"/>
          <w:lang w:eastAsia="et-EE"/>
        </w:rPr>
        <w:t xml:space="preserve">se </w:t>
      </w:r>
      <w:r w:rsidRPr="00FF538F">
        <w:rPr>
          <w:rFonts w:ascii="Times New Roman" w:hAnsi="Times New Roman"/>
          <w:i w:val="0"/>
          <w:sz w:val="24"/>
          <w:szCs w:val="24"/>
          <w:lang w:eastAsia="et-EE"/>
        </w:rPr>
        <w:t>transiidi korral</w:t>
      </w:r>
    </w:p>
    <w:p w14:paraId="07CF2302" w14:textId="6F46484E" w:rsidR="00FF538F" w:rsidRPr="00FF538F" w:rsidRDefault="00FF538F" w:rsidP="00FF538F">
      <w:pPr>
        <w:autoSpaceDE/>
        <w:autoSpaceDN/>
        <w:jc w:val="both"/>
      </w:pPr>
      <w:r w:rsidRPr="00FF538F">
        <w:rPr>
          <w:rFonts w:eastAsiaTheme="minorHAnsi"/>
        </w:rPr>
        <w:t xml:space="preserve">Eelnõu </w:t>
      </w:r>
      <w:r w:rsidRPr="00F10752">
        <w:rPr>
          <w:rFonts w:eastAsiaTheme="minorHAnsi"/>
        </w:rPr>
        <w:t>§</w:t>
      </w:r>
      <w:r w:rsidR="00FE6F78" w:rsidRPr="00F10752">
        <w:rPr>
          <w:rFonts w:eastAsiaTheme="minorHAnsi"/>
        </w:rPr>
        <w:t>-s</w:t>
      </w:r>
      <w:r w:rsidRPr="00F10752">
        <w:rPr>
          <w:rFonts w:eastAsiaTheme="minorHAnsi"/>
        </w:rPr>
        <w:t xml:space="preserve"> </w:t>
      </w:r>
      <w:r w:rsidR="00F0367A">
        <w:rPr>
          <w:rFonts w:eastAsiaTheme="minorHAnsi"/>
        </w:rPr>
        <w:t>45</w:t>
      </w:r>
      <w:r w:rsidRPr="00FF538F">
        <w:rPr>
          <w:rFonts w:eastAsiaTheme="minorHAnsi"/>
        </w:rPr>
        <w:t xml:space="preserve"> sätesta</w:t>
      </w:r>
      <w:r w:rsidR="00FE6F78">
        <w:rPr>
          <w:rFonts w:eastAsiaTheme="minorHAnsi"/>
        </w:rPr>
        <w:t>takse</w:t>
      </w:r>
      <w:r w:rsidRPr="00FF538F">
        <w:rPr>
          <w:rFonts w:eastAsiaTheme="minorHAnsi"/>
        </w:rPr>
        <w:t xml:space="preserve"> veterinaarjärelevalve kor</w:t>
      </w:r>
      <w:r w:rsidR="00FE6F78">
        <w:rPr>
          <w:rFonts w:eastAsiaTheme="minorHAnsi"/>
        </w:rPr>
        <w:t>d</w:t>
      </w:r>
      <w:r w:rsidRPr="00FF538F">
        <w:rPr>
          <w:rFonts w:eastAsiaTheme="minorHAnsi"/>
        </w:rPr>
        <w:t xml:space="preserve"> </w:t>
      </w:r>
      <w:r w:rsidR="005F0638">
        <w:rPr>
          <w:rFonts w:eastAsiaTheme="minorHAnsi"/>
        </w:rPr>
        <w:t>E</w:t>
      </w:r>
      <w:r w:rsidR="00E454EC">
        <w:rPr>
          <w:rFonts w:eastAsiaTheme="minorHAnsi"/>
        </w:rPr>
        <w:t>L-i</w:t>
      </w:r>
      <w:r w:rsidRPr="00FF538F">
        <w:rPr>
          <w:rFonts w:eastAsiaTheme="minorHAnsi"/>
        </w:rPr>
        <w:t xml:space="preserve"> sise</w:t>
      </w:r>
      <w:r w:rsidR="002F6B3B">
        <w:rPr>
          <w:rFonts w:eastAsiaTheme="minorHAnsi"/>
        </w:rPr>
        <w:t xml:space="preserve">se </w:t>
      </w:r>
      <w:r w:rsidRPr="00FF538F">
        <w:rPr>
          <w:rFonts w:eastAsiaTheme="minorHAnsi"/>
        </w:rPr>
        <w:t xml:space="preserve">transiidi korral. Paragrahvis määratletakse </w:t>
      </w:r>
      <w:r w:rsidR="005F0638">
        <w:rPr>
          <w:rFonts w:eastAsiaTheme="minorHAnsi"/>
        </w:rPr>
        <w:t>E</w:t>
      </w:r>
      <w:r w:rsidR="00E454EC">
        <w:rPr>
          <w:rFonts w:eastAsiaTheme="minorHAnsi"/>
        </w:rPr>
        <w:t>L-i</w:t>
      </w:r>
      <w:r w:rsidRPr="00FF538F">
        <w:rPr>
          <w:rFonts w:eastAsiaTheme="minorHAnsi"/>
        </w:rPr>
        <w:t xml:space="preserve"> sise</w:t>
      </w:r>
      <w:r w:rsidR="002F6B3B">
        <w:rPr>
          <w:rFonts w:eastAsiaTheme="minorHAnsi"/>
        </w:rPr>
        <w:t xml:space="preserve">se </w:t>
      </w:r>
      <w:r w:rsidRPr="00FF538F">
        <w:rPr>
          <w:rFonts w:eastAsiaTheme="minorHAnsi"/>
        </w:rPr>
        <w:t xml:space="preserve">transiidi mõiste. </w:t>
      </w:r>
      <w:r w:rsidR="005F0638">
        <w:rPr>
          <w:rFonts w:eastAsiaTheme="minorHAnsi"/>
        </w:rPr>
        <w:t>E</w:t>
      </w:r>
      <w:r w:rsidR="00E454EC">
        <w:rPr>
          <w:rFonts w:eastAsiaTheme="minorHAnsi"/>
        </w:rPr>
        <w:t>L-i</w:t>
      </w:r>
      <w:r w:rsidRPr="00FF538F">
        <w:rPr>
          <w:rFonts w:eastAsiaTheme="minorHAnsi"/>
        </w:rPr>
        <w:t xml:space="preserve"> sise</w:t>
      </w:r>
      <w:r w:rsidR="002F6B3B">
        <w:rPr>
          <w:rFonts w:eastAsiaTheme="minorHAnsi"/>
        </w:rPr>
        <w:t xml:space="preserve">se </w:t>
      </w:r>
      <w:r w:rsidRPr="00FF538F">
        <w:rPr>
          <w:rFonts w:eastAsiaTheme="minorHAnsi"/>
        </w:rPr>
        <w:t xml:space="preserve">transiidina käsitatakse saadetise toimetamist Eesti kaudu ühest liikmesriigist teise. Kui </w:t>
      </w:r>
      <w:r w:rsidRPr="00FF538F">
        <w:t>Põllumajandus- ja Toiduametil</w:t>
      </w:r>
      <w:r w:rsidRPr="00FF538F">
        <w:rPr>
          <w:rFonts w:eastAsiaTheme="minorHAnsi"/>
        </w:rPr>
        <w:t xml:space="preserve"> on teavet saadetise või veo nõuete rikkumise kohta, on tal õigus looma, loomse saaduse ja loomse paljundusmaterjali saadetise </w:t>
      </w:r>
      <w:r w:rsidR="00F10752" w:rsidRPr="00F10752">
        <w:rPr>
          <w:rFonts w:eastAsiaTheme="minorHAnsi"/>
        </w:rPr>
        <w:t xml:space="preserve">EL-i </w:t>
      </w:r>
      <w:r w:rsidRPr="00FF538F">
        <w:rPr>
          <w:rFonts w:eastAsiaTheme="minorHAnsi"/>
        </w:rPr>
        <w:t>sise</w:t>
      </w:r>
      <w:r w:rsidR="002F6B3B">
        <w:rPr>
          <w:rFonts w:eastAsiaTheme="minorHAnsi"/>
        </w:rPr>
        <w:t xml:space="preserve">se </w:t>
      </w:r>
      <w:r w:rsidRPr="00FF538F">
        <w:rPr>
          <w:rFonts w:eastAsiaTheme="minorHAnsi"/>
        </w:rPr>
        <w:t xml:space="preserve">transiidi ajal kontrollida saadetise ning veo nõuekohasust. </w:t>
      </w:r>
      <w:r w:rsidRPr="00FF538F">
        <w:t xml:space="preserve">Kui </w:t>
      </w:r>
      <w:r w:rsidR="00F10752" w:rsidRPr="00F10752">
        <w:t xml:space="preserve">EL-i </w:t>
      </w:r>
      <w:r w:rsidRPr="00FF538F">
        <w:t>sise</w:t>
      </w:r>
      <w:r w:rsidR="002F6B3B">
        <w:t xml:space="preserve">se </w:t>
      </w:r>
      <w:r w:rsidRPr="00FF538F">
        <w:t xml:space="preserve">transiidi ajal teostatud veterinaarjärelevalve tulemusena on kindlaks tehtud, et loom, loomne saadus või loomne paljundusmaterjal ei </w:t>
      </w:r>
      <w:r w:rsidR="00FE6F78">
        <w:t>vasta</w:t>
      </w:r>
      <w:r w:rsidR="00FE6F78" w:rsidRPr="00FF538F">
        <w:t xml:space="preserve"> </w:t>
      </w:r>
      <w:r w:rsidRPr="00FF538F">
        <w:t>nõuete</w:t>
      </w:r>
      <w:r w:rsidR="00FE6F78">
        <w:t>le</w:t>
      </w:r>
      <w:r w:rsidRPr="00FF538F">
        <w:t>, kohaldab Põllumajandus- ja Toiduamet määruse (EL) 2017/625 artiklis 138 sätestatud meetmeid.</w:t>
      </w:r>
    </w:p>
    <w:p w14:paraId="307EBC4C" w14:textId="77777777" w:rsidR="00FF538F" w:rsidRPr="00FF538F" w:rsidRDefault="00FF538F" w:rsidP="00FF538F">
      <w:pPr>
        <w:autoSpaceDE/>
        <w:autoSpaceDN/>
        <w:jc w:val="both"/>
        <w:rPr>
          <w:rFonts w:eastAsiaTheme="minorHAnsi"/>
        </w:rPr>
      </w:pPr>
    </w:p>
    <w:p w14:paraId="090A8EC6" w14:textId="73EB6EF3" w:rsidR="00FF538F" w:rsidRPr="00FF538F" w:rsidRDefault="00FF538F" w:rsidP="00FF538F">
      <w:pPr>
        <w:autoSpaceDE/>
        <w:autoSpaceDN/>
        <w:jc w:val="both"/>
        <w:rPr>
          <w:rFonts w:eastAsiaTheme="minorHAnsi"/>
        </w:rPr>
      </w:pPr>
      <w:r w:rsidRPr="00FF538F">
        <w:rPr>
          <w:rFonts w:eastAsiaTheme="minorHAnsi"/>
        </w:rPr>
        <w:t xml:space="preserve">Eelnõu § </w:t>
      </w:r>
      <w:r w:rsidR="00F0367A">
        <w:rPr>
          <w:rFonts w:eastAsiaTheme="minorHAnsi"/>
        </w:rPr>
        <w:t>45</w:t>
      </w:r>
      <w:r w:rsidRPr="00FF538F">
        <w:rPr>
          <w:rFonts w:eastAsiaTheme="minorHAnsi"/>
        </w:rPr>
        <w:t xml:space="preserve"> </w:t>
      </w:r>
      <w:r w:rsidR="00C86939">
        <w:rPr>
          <w:rFonts w:eastAsiaTheme="minorHAnsi"/>
        </w:rPr>
        <w:t>sisu vastab</w:t>
      </w:r>
      <w:r w:rsidRPr="00FF538F">
        <w:rPr>
          <w:rFonts w:eastAsiaTheme="minorHAnsi"/>
        </w:rPr>
        <w:t xml:space="preserve"> loomsete saadustega kauplemise ning nende impordi ja ekspordi seaduse §-le 28</w:t>
      </w:r>
      <w:r w:rsidR="00926A29">
        <w:rPr>
          <w:rFonts w:eastAsiaTheme="minorHAnsi"/>
        </w:rPr>
        <w:t xml:space="preserve"> ning on kooskõlas </w:t>
      </w:r>
      <w:r w:rsidR="00926A29" w:rsidRPr="008E0E03">
        <w:t>määrus</w:t>
      </w:r>
      <w:r w:rsidR="00926A29">
        <w:t>ega</w:t>
      </w:r>
      <w:r w:rsidR="00926A29" w:rsidRPr="008E0E03">
        <w:t xml:space="preserve"> (EL) 2017/625</w:t>
      </w:r>
      <w:r w:rsidRPr="00FF538F">
        <w:rPr>
          <w:rFonts w:eastAsiaTheme="minorHAnsi"/>
        </w:rPr>
        <w:t>.</w:t>
      </w:r>
    </w:p>
    <w:p w14:paraId="66646622" w14:textId="1B97321D" w:rsidR="0063121F" w:rsidRDefault="0063121F" w:rsidP="002318A6">
      <w:pPr>
        <w:jc w:val="both"/>
      </w:pPr>
    </w:p>
    <w:p w14:paraId="34AF2236" w14:textId="64BAEA9F" w:rsidR="0063121F" w:rsidRDefault="00275BFC" w:rsidP="006112F7">
      <w:pPr>
        <w:pStyle w:val="Heading1"/>
        <w:jc w:val="both"/>
        <w:rPr>
          <w:rFonts w:ascii="Times New Roman" w:hAnsi="Times New Roman"/>
          <w:sz w:val="24"/>
          <w:szCs w:val="24"/>
        </w:rPr>
      </w:pPr>
      <w:r w:rsidRPr="006112F7">
        <w:rPr>
          <w:rFonts w:ascii="Times New Roman" w:hAnsi="Times New Roman"/>
          <w:sz w:val="24"/>
          <w:szCs w:val="24"/>
        </w:rPr>
        <w:t>3. jagu. Lemmikloomade</w:t>
      </w:r>
      <w:r w:rsidR="00626C8C">
        <w:rPr>
          <w:rFonts w:ascii="Times New Roman" w:hAnsi="Times New Roman"/>
          <w:sz w:val="24"/>
          <w:szCs w:val="24"/>
        </w:rPr>
        <w:t xml:space="preserve"> </w:t>
      </w:r>
      <w:r w:rsidR="0051279F">
        <w:rPr>
          <w:rFonts w:ascii="Times New Roman" w:hAnsi="Times New Roman"/>
          <w:sz w:val="24"/>
          <w:szCs w:val="24"/>
        </w:rPr>
        <w:t xml:space="preserve">mittekaubanduslik </w:t>
      </w:r>
      <w:r w:rsidR="00626C8C">
        <w:rPr>
          <w:rFonts w:ascii="Times New Roman" w:hAnsi="Times New Roman"/>
          <w:sz w:val="24"/>
          <w:szCs w:val="24"/>
        </w:rPr>
        <w:t>liikumine</w:t>
      </w:r>
    </w:p>
    <w:p w14:paraId="447E3414" w14:textId="3A1DE8C3" w:rsidR="00ED07D7" w:rsidRPr="006112F7" w:rsidRDefault="00F313AE" w:rsidP="006112F7">
      <w:pPr>
        <w:pStyle w:val="Heading2"/>
        <w:ind w:left="0"/>
        <w:jc w:val="both"/>
        <w:rPr>
          <w:rFonts w:ascii="Times New Roman" w:hAnsi="Times New Roman"/>
          <w:i w:val="0"/>
          <w:sz w:val="24"/>
          <w:szCs w:val="24"/>
        </w:rPr>
      </w:pPr>
      <w:r w:rsidRPr="006112F7">
        <w:rPr>
          <w:rFonts w:ascii="Times New Roman" w:hAnsi="Times New Roman"/>
          <w:i w:val="0"/>
          <w:sz w:val="24"/>
          <w:szCs w:val="24"/>
        </w:rPr>
        <w:t xml:space="preserve">Eelnõu § </w:t>
      </w:r>
      <w:r w:rsidR="00F0367A">
        <w:rPr>
          <w:rFonts w:ascii="Times New Roman" w:hAnsi="Times New Roman"/>
          <w:i w:val="0"/>
          <w:sz w:val="24"/>
          <w:szCs w:val="24"/>
        </w:rPr>
        <w:t>46</w:t>
      </w:r>
      <w:r w:rsidRPr="006112F7">
        <w:rPr>
          <w:rFonts w:ascii="Times New Roman" w:hAnsi="Times New Roman"/>
          <w:i w:val="0"/>
          <w:sz w:val="24"/>
          <w:szCs w:val="24"/>
        </w:rPr>
        <w:t>. Lemmikloomade mittekaubandusliku liikumise tingimused</w:t>
      </w:r>
      <w:r w:rsidR="0063121F" w:rsidRPr="006112F7">
        <w:rPr>
          <w:rFonts w:ascii="Times New Roman" w:hAnsi="Times New Roman"/>
          <w:i w:val="0"/>
          <w:sz w:val="24"/>
          <w:szCs w:val="24"/>
        </w:rPr>
        <w:t xml:space="preserve"> </w:t>
      </w:r>
    </w:p>
    <w:p w14:paraId="6377C09C" w14:textId="1734B9D5" w:rsidR="0063121F" w:rsidRDefault="00136602" w:rsidP="00ED796D">
      <w:pPr>
        <w:jc w:val="both"/>
      </w:pPr>
      <w:r w:rsidRPr="00275BFC">
        <w:t xml:space="preserve">Eelnõu </w:t>
      </w:r>
      <w:r w:rsidRPr="00E730EB">
        <w:t xml:space="preserve">§ </w:t>
      </w:r>
      <w:r w:rsidR="00F0367A">
        <w:t>46</w:t>
      </w:r>
      <w:r w:rsidR="00626C8C" w:rsidRPr="00B25DDE">
        <w:rPr>
          <w:b/>
        </w:rPr>
        <w:t xml:space="preserve"> </w:t>
      </w:r>
      <w:r w:rsidRPr="00B25DDE">
        <w:rPr>
          <w:b/>
        </w:rPr>
        <w:t xml:space="preserve">lõikes </w:t>
      </w:r>
      <w:r>
        <w:rPr>
          <w:b/>
        </w:rPr>
        <w:t xml:space="preserve">1 </w:t>
      </w:r>
      <w:r>
        <w:t xml:space="preserve">sätestatakse nõuded lemmikloomade </w:t>
      </w:r>
      <w:r w:rsidR="00ED796D">
        <w:t xml:space="preserve">mittekaubanduslikule </w:t>
      </w:r>
      <w:r>
        <w:t xml:space="preserve">liikumisele väljastpoolt EL-i Eestisse. Lemmikloomade </w:t>
      </w:r>
      <w:r w:rsidR="0063121F">
        <w:t>mittekaubanduslik liikumine Eestisse väljaspool E</w:t>
      </w:r>
      <w:r w:rsidR="005A6F24">
        <w:t>L</w:t>
      </w:r>
      <w:r w:rsidR="00FE6F78">
        <w:noBreakHyphen/>
      </w:r>
      <w:r w:rsidR="005A6F24">
        <w:t xml:space="preserve">i </w:t>
      </w:r>
      <w:r w:rsidR="0063121F">
        <w:t>tolliterritooriumi asuvast riigist ja territooriumilt, mis ei kuulu määruse (EL) nr 576/2013 artikli 13 lõike 1 või artikli 15 kohaselt koostatud loetellu, toimub riigipiiri seaduse alusel E</w:t>
      </w:r>
      <w:r w:rsidR="005A6F24">
        <w:t xml:space="preserve">L-i </w:t>
      </w:r>
      <w:r w:rsidR="0063121F">
        <w:t>välispiiril asuva rahvusvaheliseks liikluseks, sealhulgas reisijatele, avatud piiripunkti kaudu.</w:t>
      </w:r>
    </w:p>
    <w:p w14:paraId="67F2C995" w14:textId="77777777" w:rsidR="00136602" w:rsidRDefault="00136602" w:rsidP="00ED796D">
      <w:pPr>
        <w:pStyle w:val="NormalWeb"/>
        <w:spacing w:before="0" w:after="0" w:afterAutospacing="0"/>
        <w:jc w:val="both"/>
        <w:rPr>
          <w:color w:val="202020"/>
          <w:shd w:val="clear" w:color="auto" w:fill="FFFFFF"/>
        </w:rPr>
      </w:pPr>
    </w:p>
    <w:p w14:paraId="144625D1" w14:textId="6FF402FE" w:rsidR="00ED796D" w:rsidRDefault="00ED796D" w:rsidP="00DB4801">
      <w:pPr>
        <w:pStyle w:val="NormalWeb"/>
        <w:spacing w:before="0" w:after="0" w:afterAutospacing="0"/>
        <w:jc w:val="both"/>
        <w:rPr>
          <w:bCs/>
        </w:rPr>
      </w:pPr>
      <w:r w:rsidRPr="00275BFC">
        <w:t xml:space="preserve">Eelnõu </w:t>
      </w:r>
      <w:r w:rsidRPr="00E730EB">
        <w:t xml:space="preserve">§ </w:t>
      </w:r>
      <w:r w:rsidR="00F0367A">
        <w:t>46</w:t>
      </w:r>
      <w:r w:rsidR="00E40051" w:rsidRPr="00B25DDE">
        <w:rPr>
          <w:b/>
        </w:rPr>
        <w:t xml:space="preserve"> </w:t>
      </w:r>
      <w:r w:rsidRPr="00B25DDE">
        <w:rPr>
          <w:b/>
        </w:rPr>
        <w:t xml:space="preserve">lõikes </w:t>
      </w:r>
      <w:r>
        <w:rPr>
          <w:b/>
        </w:rPr>
        <w:t>2</w:t>
      </w:r>
      <w:r w:rsidR="00136602">
        <w:rPr>
          <w:color w:val="202020"/>
          <w:shd w:val="clear" w:color="auto" w:fill="FFFFFF"/>
        </w:rPr>
        <w:t xml:space="preserve"> </w:t>
      </w:r>
      <w:r>
        <w:t xml:space="preserve">sätestatakse erisus, </w:t>
      </w:r>
      <w:r w:rsidR="00FE6F78">
        <w:t xml:space="preserve">mille kohaselt </w:t>
      </w:r>
      <w:r w:rsidR="00136602" w:rsidRPr="00945615">
        <w:rPr>
          <w:color w:val="202020"/>
          <w:shd w:val="clear" w:color="auto" w:fill="FFFFFF"/>
        </w:rPr>
        <w:t xml:space="preserve">määruse (EL) nr 576/2013 artikli 7 lõikes 1 sätestatud tingimustele vastavate lemmikloomade mittekaubanduslik liikumine Eestisse on lubatud </w:t>
      </w:r>
      <w:r w:rsidR="00CD244D">
        <w:t>sama</w:t>
      </w:r>
      <w:r w:rsidR="00136602" w:rsidRPr="00945615">
        <w:rPr>
          <w:color w:val="202020"/>
          <w:shd w:val="clear" w:color="auto" w:fill="FFFFFF"/>
        </w:rPr>
        <w:t xml:space="preserve"> määruse artikli</w:t>
      </w:r>
      <w:r w:rsidR="00136602">
        <w:rPr>
          <w:color w:val="202020"/>
          <w:shd w:val="clear" w:color="auto" w:fill="FFFFFF"/>
        </w:rPr>
        <w:t xml:space="preserve"> </w:t>
      </w:r>
      <w:r w:rsidR="00136602" w:rsidRPr="001D4411">
        <w:rPr>
          <w:color w:val="202020"/>
          <w:shd w:val="clear" w:color="auto" w:fill="FFFFFF"/>
        </w:rPr>
        <w:t>7 lõikes</w:t>
      </w:r>
      <w:r w:rsidR="00136602">
        <w:rPr>
          <w:color w:val="202020"/>
          <w:shd w:val="clear" w:color="auto" w:fill="FFFFFF"/>
        </w:rPr>
        <w:t xml:space="preserve"> </w:t>
      </w:r>
      <w:r w:rsidR="00136602" w:rsidRPr="001D4411">
        <w:rPr>
          <w:color w:val="202020"/>
          <w:shd w:val="clear" w:color="auto" w:fill="FFFFFF"/>
        </w:rPr>
        <w:t>2 sätestatud tingimustel.</w:t>
      </w:r>
      <w:r>
        <w:rPr>
          <w:color w:val="202020"/>
          <w:shd w:val="clear" w:color="auto" w:fill="FFFFFF"/>
        </w:rPr>
        <w:t xml:space="preserve"> Tegemist on kehtiva </w:t>
      </w:r>
      <w:r w:rsidR="00704E5D">
        <w:rPr>
          <w:color w:val="202020"/>
          <w:shd w:val="clear" w:color="auto" w:fill="FFFFFF"/>
        </w:rPr>
        <w:t xml:space="preserve">loomatauditõrje seaduse </w:t>
      </w:r>
      <w:r>
        <w:rPr>
          <w:color w:val="202020"/>
          <w:shd w:val="clear" w:color="auto" w:fill="FFFFFF"/>
        </w:rPr>
        <w:t xml:space="preserve">§ </w:t>
      </w:r>
      <w:r w:rsidR="00666D61" w:rsidRPr="00666D61">
        <w:rPr>
          <w:color w:val="202020"/>
          <w:shd w:val="clear" w:color="auto" w:fill="FFFFFF"/>
        </w:rPr>
        <w:t>13</w:t>
      </w:r>
      <w:r w:rsidR="00666D61">
        <w:rPr>
          <w:color w:val="202020"/>
          <w:shd w:val="clear" w:color="auto" w:fill="FFFFFF"/>
          <w:vertAlign w:val="superscript"/>
        </w:rPr>
        <w:t xml:space="preserve">1 </w:t>
      </w:r>
      <w:r w:rsidRPr="00666D61">
        <w:t>lõikega</w:t>
      </w:r>
      <w:r w:rsidRPr="00136602">
        <w:t xml:space="preserve"> 5. </w:t>
      </w:r>
    </w:p>
    <w:p w14:paraId="22143D4D" w14:textId="77777777" w:rsidR="00DB4801" w:rsidRPr="00136602" w:rsidRDefault="00DB4801" w:rsidP="00DB4801">
      <w:pPr>
        <w:pStyle w:val="NormalWeb"/>
        <w:spacing w:before="0" w:after="0" w:afterAutospacing="0"/>
        <w:jc w:val="both"/>
      </w:pPr>
    </w:p>
    <w:p w14:paraId="62257C05" w14:textId="3A0C64A8" w:rsidR="00ED796D" w:rsidRPr="00DB4801" w:rsidRDefault="00ED796D" w:rsidP="00ED796D">
      <w:pPr>
        <w:jc w:val="both"/>
        <w:rPr>
          <w:bCs/>
        </w:rPr>
      </w:pPr>
      <w:r w:rsidRPr="00136602">
        <w:t xml:space="preserve">Noorte lemmikloomade kohta kehtestatud erand marutaudivastase vaktsineerimise nõudest </w:t>
      </w:r>
      <w:r w:rsidR="00FE6F78">
        <w:t>kehtib</w:t>
      </w:r>
      <w:r w:rsidR="00FE6F78" w:rsidRPr="00136602">
        <w:t xml:space="preserve"> </w:t>
      </w:r>
      <w:r w:rsidRPr="00136602">
        <w:t>kass</w:t>
      </w:r>
      <w:r w:rsidR="00FE6F78">
        <w:t>id</w:t>
      </w:r>
      <w:r w:rsidRPr="00136602">
        <w:t>e, koer</w:t>
      </w:r>
      <w:r w:rsidR="00FE6F78">
        <w:t>te</w:t>
      </w:r>
      <w:r w:rsidRPr="00136602">
        <w:t xml:space="preserve"> ja valgetuhkru</w:t>
      </w:r>
      <w:r w:rsidR="00FE6F78">
        <w:t>te</w:t>
      </w:r>
      <w:r w:rsidRPr="00136602">
        <w:t xml:space="preserve"> </w:t>
      </w:r>
      <w:r w:rsidR="00FE6F78">
        <w:t xml:space="preserve">kohta, </w:t>
      </w:r>
      <w:r w:rsidRPr="00136602">
        <w:t xml:space="preserve">kes on kas </w:t>
      </w:r>
      <w:r w:rsidR="00FE6F78">
        <w:t>nooremad kui</w:t>
      </w:r>
      <w:r w:rsidRPr="00136602">
        <w:t xml:space="preserve"> 12 nädala vanused ega ole marutaudi vastu vaktsineeritud või kes on 12–16 nädala vanused ja on marutaudi vastu vaktsineeritud, kuid kelle puhul pärast vaktsineerimist immuunsuse saavutamiseks vajalik aeg ei ole möödas. Selline noor lemmikloom tohib Eestisse tulla teisest liikmesriigist, kui tema omanikul või volitatud isikul on allkirjastatud deklaratsioon, et sellel lemmikloomal ei ole alates sünnist kuni Eestisse saabumiseni olnud kokkupuuteid marutaudile vastuvõtlikku liiki kuuluva </w:t>
      </w:r>
      <w:r w:rsidRPr="00136602">
        <w:lastRenderedPageBreak/>
        <w:t>metsloomaga, või on lemmikloom koos oma emaga, kellest ta on veel sõltuv, ning looma emaga kaasas olevate identifitseerimisdokumentide põhjal on võimalik kindlaks teha, et ema on enne poegimist vaktsineeritud marutaudi vastu.</w:t>
      </w:r>
      <w:r w:rsidRPr="00136602" w:rsidDel="00540335">
        <w:rPr>
          <w:b/>
          <w:bCs/>
        </w:rPr>
        <w:t xml:space="preserve"> </w:t>
      </w:r>
    </w:p>
    <w:p w14:paraId="764513D3" w14:textId="77777777" w:rsidR="00ED796D" w:rsidRDefault="00ED796D" w:rsidP="00ED796D"/>
    <w:p w14:paraId="376CB2AB" w14:textId="64C8612E" w:rsidR="00F313AE" w:rsidRPr="00744D5C" w:rsidRDefault="00F313AE" w:rsidP="00744D5C">
      <w:pPr>
        <w:pStyle w:val="Heading1"/>
        <w:jc w:val="left"/>
        <w:rPr>
          <w:rFonts w:ascii="Times New Roman" w:hAnsi="Times New Roman"/>
          <w:sz w:val="24"/>
        </w:rPr>
      </w:pPr>
      <w:r w:rsidRPr="00855259">
        <w:rPr>
          <w:rFonts w:ascii="Times New Roman" w:hAnsi="Times New Roman"/>
          <w:sz w:val="24"/>
        </w:rPr>
        <w:t>4. jagu. Eksport</w:t>
      </w:r>
    </w:p>
    <w:p w14:paraId="544479AE" w14:textId="7EBE1A4A" w:rsidR="00F313AE" w:rsidRPr="004A1562" w:rsidRDefault="00F313AE" w:rsidP="004A1562">
      <w:pPr>
        <w:pStyle w:val="Heading2"/>
        <w:ind w:left="0"/>
        <w:jc w:val="left"/>
        <w:rPr>
          <w:rFonts w:ascii="Times New Roman" w:hAnsi="Times New Roman"/>
          <w:i w:val="0"/>
          <w:sz w:val="24"/>
        </w:rPr>
      </w:pPr>
      <w:r w:rsidRPr="00855259">
        <w:rPr>
          <w:rFonts w:ascii="Times New Roman" w:hAnsi="Times New Roman"/>
          <w:i w:val="0"/>
          <w:sz w:val="24"/>
        </w:rPr>
        <w:t xml:space="preserve">Eelnõu § </w:t>
      </w:r>
      <w:r w:rsidR="00F0367A">
        <w:rPr>
          <w:rFonts w:ascii="Times New Roman" w:hAnsi="Times New Roman"/>
          <w:i w:val="0"/>
          <w:sz w:val="24"/>
        </w:rPr>
        <w:t>47</w:t>
      </w:r>
      <w:r w:rsidRPr="00704E5D">
        <w:rPr>
          <w:rFonts w:ascii="Times New Roman" w:hAnsi="Times New Roman"/>
          <w:i w:val="0"/>
          <w:sz w:val="24"/>
        </w:rPr>
        <w:t>. Looma</w:t>
      </w:r>
      <w:r w:rsidR="00E40051" w:rsidRPr="00704E5D">
        <w:rPr>
          <w:rFonts w:ascii="Times New Roman" w:hAnsi="Times New Roman"/>
          <w:i w:val="0"/>
          <w:sz w:val="24"/>
        </w:rPr>
        <w:t>, loomse saaduse ja loomse paljundusmaterjali ekspordi tingimused</w:t>
      </w:r>
      <w:r w:rsidR="00E40051">
        <w:rPr>
          <w:rFonts w:ascii="Times New Roman" w:hAnsi="Times New Roman"/>
          <w:i w:val="0"/>
          <w:sz w:val="24"/>
        </w:rPr>
        <w:t xml:space="preserve"> </w:t>
      </w:r>
    </w:p>
    <w:p w14:paraId="0F98AC4C" w14:textId="517D330C" w:rsidR="00704E5D" w:rsidRDefault="00704E5D" w:rsidP="00704E5D">
      <w:pPr>
        <w:jc w:val="both"/>
      </w:pPr>
      <w:r>
        <w:t>Paragrahv</w:t>
      </w:r>
      <w:r w:rsidR="005F0638">
        <w:t>is</w:t>
      </w:r>
      <w:r>
        <w:t xml:space="preserve"> täpsusta</w:t>
      </w:r>
      <w:r w:rsidR="005F0638">
        <w:t>takse</w:t>
      </w:r>
      <w:r>
        <w:t xml:space="preserve"> looma, loomse saaduse ja loomse paljundusmaterjali ekspordi</w:t>
      </w:r>
      <w:r w:rsidR="00351672">
        <w:t xml:space="preserve"> nõudeid</w:t>
      </w:r>
      <w:r>
        <w:t>. Eksporditav loom, loomne saadus ja loomne paljundusmaterjal pea</w:t>
      </w:r>
      <w:r w:rsidR="00351672">
        <w:t>vad</w:t>
      </w:r>
      <w:r>
        <w:t xml:space="preserve"> vastama kauplemise</w:t>
      </w:r>
      <w:r w:rsidR="00351672">
        <w:t xml:space="preserve"> kohta</w:t>
      </w:r>
      <w:r>
        <w:t xml:space="preserve"> esitatavate</w:t>
      </w:r>
      <w:r w:rsidR="00351672">
        <w:t>le</w:t>
      </w:r>
      <w:r>
        <w:t xml:space="preserve"> ning </w:t>
      </w:r>
      <w:r w:rsidR="006E1D27">
        <w:t>E</w:t>
      </w:r>
      <w:r w:rsidR="00E454EC">
        <w:t>L-i</w:t>
      </w:r>
      <w:r w:rsidR="006E1D27">
        <w:t xml:space="preserve"> välise </w:t>
      </w:r>
      <w:r>
        <w:t>riigi esitatavatele veterinaarnõuetele ja ekspordiks ettenähtud loomade ja kauba ühest liikmesriigist teise toimetamise</w:t>
      </w:r>
      <w:r w:rsidR="00351672">
        <w:t xml:space="preserve"> kohta</w:t>
      </w:r>
      <w:r>
        <w:t xml:space="preserve"> esitatavatele veterinaarnõuetele.</w:t>
      </w:r>
    </w:p>
    <w:p w14:paraId="6F16A969" w14:textId="77777777" w:rsidR="00704E5D" w:rsidRDefault="00704E5D" w:rsidP="00704E5D">
      <w:pPr>
        <w:jc w:val="both"/>
      </w:pPr>
    </w:p>
    <w:p w14:paraId="1B4D8EA8" w14:textId="615EC7CE" w:rsidR="0063121F" w:rsidRDefault="00704E5D" w:rsidP="0009054F">
      <w:pPr>
        <w:jc w:val="both"/>
      </w:pPr>
      <w:r>
        <w:t>Üldjuhul võib loom</w:t>
      </w:r>
      <w:r w:rsidR="00351672">
        <w:t>a</w:t>
      </w:r>
      <w:r>
        <w:t xml:space="preserve">, loomset saadust ja loomset paljundusmaterjali eksportida kõigi rahvusvaheliseks liikluseks, sealhulgas reisijatele, avatud piiripunktide kaudu. Nende vedu peab eksportimisel toimuma tolli järelevalve all kuni EL-ist väljumiseni. </w:t>
      </w:r>
    </w:p>
    <w:p w14:paraId="7DE13D4F" w14:textId="77777777" w:rsidR="0068249D" w:rsidRDefault="0068249D" w:rsidP="0009054F">
      <w:pPr>
        <w:jc w:val="both"/>
      </w:pPr>
    </w:p>
    <w:p w14:paraId="3A01AE23" w14:textId="568E0735" w:rsidR="00302637" w:rsidRPr="00356CC6" w:rsidRDefault="00302637" w:rsidP="00356CC6">
      <w:pPr>
        <w:pStyle w:val="Heading1"/>
        <w:jc w:val="left"/>
        <w:rPr>
          <w:rFonts w:ascii="Times New Roman" w:hAnsi="Times New Roman"/>
          <w:sz w:val="24"/>
        </w:rPr>
      </w:pPr>
      <w:r w:rsidRPr="00553A9C">
        <w:rPr>
          <w:rFonts w:ascii="Times New Roman" w:hAnsi="Times New Roman"/>
          <w:sz w:val="24"/>
        </w:rPr>
        <w:t>5. jagu. Nõuetekohasuse tõendamine</w:t>
      </w:r>
    </w:p>
    <w:p w14:paraId="2E0ED41E" w14:textId="7D892AA9" w:rsidR="00302637" w:rsidRPr="00356CC6" w:rsidRDefault="00302637" w:rsidP="00356CC6">
      <w:pPr>
        <w:pStyle w:val="Heading2"/>
        <w:ind w:left="0"/>
        <w:jc w:val="left"/>
        <w:rPr>
          <w:rFonts w:ascii="Times New Roman" w:hAnsi="Times New Roman"/>
          <w:i w:val="0"/>
          <w:sz w:val="24"/>
        </w:rPr>
      </w:pPr>
      <w:r w:rsidRPr="00855259">
        <w:rPr>
          <w:rFonts w:ascii="Times New Roman" w:hAnsi="Times New Roman"/>
          <w:i w:val="0"/>
          <w:sz w:val="24"/>
        </w:rPr>
        <w:t xml:space="preserve">Eelnõu § </w:t>
      </w:r>
      <w:r w:rsidR="00F0367A">
        <w:rPr>
          <w:rFonts w:ascii="Times New Roman" w:hAnsi="Times New Roman"/>
          <w:i w:val="0"/>
          <w:sz w:val="24"/>
        </w:rPr>
        <w:t>48</w:t>
      </w:r>
      <w:r w:rsidRPr="00553A9C">
        <w:rPr>
          <w:rFonts w:ascii="Times New Roman" w:hAnsi="Times New Roman"/>
          <w:i w:val="0"/>
          <w:sz w:val="24"/>
        </w:rPr>
        <w:t>. Nõuetekohasust tõendav sertifikaat</w:t>
      </w:r>
    </w:p>
    <w:p w14:paraId="291CAFD7" w14:textId="6F1064EE" w:rsidR="00553A9C" w:rsidRDefault="00553A9C" w:rsidP="00553A9C">
      <w:pPr>
        <w:jc w:val="both"/>
      </w:pPr>
      <w:r>
        <w:t xml:space="preserve">Eelnõu </w:t>
      </w:r>
      <w:r w:rsidRPr="00E730EB">
        <w:t xml:space="preserve">§-s </w:t>
      </w:r>
      <w:r w:rsidR="00F0367A">
        <w:t>48</w:t>
      </w:r>
      <w:r>
        <w:t xml:space="preserve"> sätestatakse nõuetekohasust tõendava sertifikaadi nõuded. Eelnõu § </w:t>
      </w:r>
      <w:r w:rsidR="00F0367A">
        <w:t>48</w:t>
      </w:r>
      <w:r>
        <w:t xml:space="preserve"> </w:t>
      </w:r>
      <w:r w:rsidR="00C86939">
        <w:t xml:space="preserve">sisu </w:t>
      </w:r>
      <w:r>
        <w:t xml:space="preserve">vastab kehtiva </w:t>
      </w:r>
      <w:r w:rsidR="00BA2F8C">
        <w:t xml:space="preserve">loomade ja </w:t>
      </w:r>
      <w:r>
        <w:t xml:space="preserve">loomsete saadustega kauplemise ning nende impordi ja ekspordi seaduse §-le </w:t>
      </w:r>
      <w:r w:rsidR="00855259">
        <w:t>46</w:t>
      </w:r>
      <w:r w:rsidR="00926A29">
        <w:t>, mida on ajakohastatud</w:t>
      </w:r>
      <w:r>
        <w:t>.</w:t>
      </w:r>
    </w:p>
    <w:p w14:paraId="4C92889F" w14:textId="77777777" w:rsidR="00553A9C" w:rsidRDefault="00553A9C" w:rsidP="00553A9C">
      <w:pPr>
        <w:jc w:val="both"/>
      </w:pPr>
    </w:p>
    <w:p w14:paraId="2C901A79" w14:textId="0D49F0C8" w:rsidR="00553A9C" w:rsidRDefault="00553A9C" w:rsidP="00553A9C">
      <w:pPr>
        <w:jc w:val="both"/>
      </w:pPr>
      <w:r>
        <w:t xml:space="preserve">Eelnõu </w:t>
      </w:r>
      <w:r w:rsidRPr="00E730EB">
        <w:t xml:space="preserve">§ </w:t>
      </w:r>
      <w:r w:rsidR="00F0367A">
        <w:t>48</w:t>
      </w:r>
      <w:r>
        <w:t xml:space="preserve"> </w:t>
      </w:r>
      <w:r w:rsidRPr="00553A9C">
        <w:rPr>
          <w:b/>
        </w:rPr>
        <w:t>lõike 1</w:t>
      </w:r>
      <w:r>
        <w:t xml:space="preserve"> kohaselt avalikustab Põllumajandus- ja Toiduamet nõuetekohasust tõendava sertifikaadi tüübi ja vormi ning sertifikaadil oleva teabe oma veebilehel, võttes aluseks </w:t>
      </w:r>
      <w:r w:rsidR="00E454EC">
        <w:t>EL-i välise</w:t>
      </w:r>
      <w:r>
        <w:t xml:space="preserve"> riigi nõuded.</w:t>
      </w:r>
    </w:p>
    <w:p w14:paraId="2F545E36" w14:textId="77777777" w:rsidR="00553A9C" w:rsidRDefault="00553A9C" w:rsidP="00553A9C">
      <w:pPr>
        <w:jc w:val="both"/>
      </w:pPr>
    </w:p>
    <w:p w14:paraId="52AF17AE" w14:textId="1771D6CB" w:rsidR="00553A9C" w:rsidRDefault="00553A9C" w:rsidP="00553A9C">
      <w:pPr>
        <w:jc w:val="both"/>
      </w:pPr>
      <w:r>
        <w:t xml:space="preserve">Eelnõu </w:t>
      </w:r>
      <w:r w:rsidRPr="00E730EB">
        <w:t xml:space="preserve">§ </w:t>
      </w:r>
      <w:r w:rsidR="00F0367A">
        <w:t>48</w:t>
      </w:r>
      <w:r>
        <w:t xml:space="preserve"> </w:t>
      </w:r>
      <w:r w:rsidRPr="00553A9C">
        <w:rPr>
          <w:b/>
        </w:rPr>
        <w:t>lõike 2</w:t>
      </w:r>
      <w:r>
        <w:t xml:space="preserve"> kohaselt väljastab sertifikaadi Põllumajandus- ja Toiduamet. </w:t>
      </w:r>
    </w:p>
    <w:p w14:paraId="222C54CA" w14:textId="77777777" w:rsidR="00553A9C" w:rsidRDefault="00553A9C" w:rsidP="00553A9C">
      <w:pPr>
        <w:jc w:val="both"/>
      </w:pPr>
    </w:p>
    <w:p w14:paraId="19BD9669" w14:textId="14B07E98" w:rsidR="00553A9C" w:rsidRDefault="00553A9C" w:rsidP="00553A9C">
      <w:pPr>
        <w:jc w:val="both"/>
      </w:pPr>
      <w:r>
        <w:t xml:space="preserve">Eelnõu </w:t>
      </w:r>
      <w:r w:rsidRPr="00E730EB">
        <w:t xml:space="preserve">§ </w:t>
      </w:r>
      <w:r w:rsidR="00F0367A">
        <w:t>48</w:t>
      </w:r>
      <w:r>
        <w:t xml:space="preserve"> </w:t>
      </w:r>
      <w:r w:rsidRPr="00553A9C">
        <w:rPr>
          <w:b/>
        </w:rPr>
        <w:t>lõigetes 3</w:t>
      </w:r>
      <w:r>
        <w:rPr>
          <w:b/>
        </w:rPr>
        <w:t>–</w:t>
      </w:r>
      <w:r w:rsidRPr="00553A9C">
        <w:rPr>
          <w:b/>
        </w:rPr>
        <w:t>5</w:t>
      </w:r>
      <w:r>
        <w:t xml:space="preserve"> sätestatakse </w:t>
      </w:r>
      <w:r w:rsidR="006E1D27">
        <w:t>sertifikaadi sisu, taotlemise ja väljastamise</w:t>
      </w:r>
      <w:r w:rsidR="00351672">
        <w:t xml:space="preserve"> </w:t>
      </w:r>
      <w:r w:rsidR="00E730EB">
        <w:t>nõuded</w:t>
      </w:r>
      <w:r w:rsidR="006E1D27">
        <w:t>.</w:t>
      </w:r>
      <w:r>
        <w:t xml:space="preserve"> Põllumajandus- ja Toiduametile </w:t>
      </w:r>
      <w:r w:rsidR="006E1D27">
        <w:t xml:space="preserve">tuleb esitada </w:t>
      </w:r>
      <w:r>
        <w:t xml:space="preserve">kirjalik taotlus vähemalt 48 tundi enne looma ja loomse paljundusmaterjali ning 24 tundi enne loomse saaduse kavandatavat eksporti või teise liikmesriiki vedu. Nimetatud ajavahemik on vajalik taotluses esitatavate andmete kontrollimiseks ja sertifikaadi vormistamiseks. Taotlus peab sisaldama andmeid, mis võimaldavad omakorda teha järelevalvetoiminguid ja täita sertifikaadi vorm. Seejuures on Põllumajandus- ja Toiduametil õigus nõuda taotlejalt vajalike andmete esitamist ka sihtriigi keeles. Sellisteks andmeteks võivad näiteks olla taotleja nimi, isiku- või registrikood, taotleja ettevõtte aadress, taotleja kontaktandmed, kaubasaadetise sihtkoha aadress </w:t>
      </w:r>
      <w:r w:rsidR="00351672">
        <w:t>ja muud sellised andmed</w:t>
      </w:r>
      <w:r>
        <w:t>.</w:t>
      </w:r>
    </w:p>
    <w:p w14:paraId="1940097F" w14:textId="77777777" w:rsidR="00553A9C" w:rsidRDefault="00553A9C" w:rsidP="00553A9C">
      <w:pPr>
        <w:jc w:val="both"/>
      </w:pPr>
    </w:p>
    <w:p w14:paraId="48B90E53" w14:textId="0CA1EC7D" w:rsidR="00553A9C" w:rsidRDefault="00553A9C" w:rsidP="00553A9C">
      <w:pPr>
        <w:jc w:val="both"/>
      </w:pPr>
      <w:r>
        <w:t xml:space="preserve">EL-i territooriumilt lahkuva laeva varustamiseks ettenähtud transiidil oleva kauba kohta, mis viiakse piiripunktist otse sadamasse, kus see laaditakse EL-i territooriumilt lahkuvale laevale, annab vormikohase sertifikaadi selleks pädev veterinaarjärelevalve ametnik. Sertifikaadi saamiseks teatatakse sellise kauba transiidist Põllumajandus- ja Toiduametit ette ning esitatakse sertifikaadi vormi täitmiseks vajalikud andmed Põllumajandus- ja Toiduametile vähemalt 24 tundi enne sellise kauba sadamasse viimist. </w:t>
      </w:r>
    </w:p>
    <w:p w14:paraId="7E676109" w14:textId="77777777" w:rsidR="00553A9C" w:rsidRDefault="00553A9C" w:rsidP="00553A9C">
      <w:pPr>
        <w:jc w:val="both"/>
      </w:pPr>
    </w:p>
    <w:p w14:paraId="64EA09C5" w14:textId="20959714" w:rsidR="00553A9C" w:rsidRDefault="00553A9C" w:rsidP="00553A9C">
      <w:pPr>
        <w:jc w:val="both"/>
      </w:pPr>
      <w:r>
        <w:t xml:space="preserve">Lisaks kehtestatakse juhud, millal Põllumajandus- ja Toiduamet nõuetekohasust tõendavat sertifikaati ei väljasta. Sertifikaati ei väljastata </w:t>
      </w:r>
      <w:r w:rsidR="00351672">
        <w:t>juhul</w:t>
      </w:r>
      <w:r>
        <w:t xml:space="preserve">, kui loom, loomne saadus või loomne paljundusmaterjal ei </w:t>
      </w:r>
      <w:r w:rsidR="00351672">
        <w:t xml:space="preserve">vasta </w:t>
      </w:r>
      <w:r>
        <w:t>veterinaarnõuete</w:t>
      </w:r>
      <w:r w:rsidR="00351672">
        <w:t>le</w:t>
      </w:r>
      <w:r>
        <w:t>, kui taotluse esitamise nõuetest ei ole kinni peetud või kui taotluses on esitatud valeandmeid.</w:t>
      </w:r>
    </w:p>
    <w:p w14:paraId="475B4DAD" w14:textId="77777777" w:rsidR="0063121F" w:rsidRDefault="0063121F" w:rsidP="0009054F">
      <w:pPr>
        <w:jc w:val="both"/>
      </w:pPr>
    </w:p>
    <w:p w14:paraId="462FEA51" w14:textId="20B49E02" w:rsidR="00B64201" w:rsidRDefault="00302637" w:rsidP="00D1019D">
      <w:pPr>
        <w:pStyle w:val="Heading1"/>
        <w:jc w:val="both"/>
        <w:rPr>
          <w:rFonts w:ascii="Times New Roman" w:hAnsi="Times New Roman"/>
          <w:sz w:val="24"/>
          <w:szCs w:val="24"/>
        </w:rPr>
      </w:pPr>
      <w:r w:rsidRPr="004F68B7">
        <w:rPr>
          <w:rFonts w:ascii="Times New Roman" w:hAnsi="Times New Roman"/>
          <w:sz w:val="24"/>
          <w:szCs w:val="24"/>
        </w:rPr>
        <w:t>5. peatükk. Loomataudi ennetamine ja tõrje</w:t>
      </w:r>
    </w:p>
    <w:p w14:paraId="308AAD24" w14:textId="6A44B935" w:rsidR="00EF577B" w:rsidRPr="00DB6F98" w:rsidRDefault="00EF577B" w:rsidP="007A267F">
      <w:pPr>
        <w:jc w:val="both"/>
      </w:pPr>
      <w:r w:rsidRPr="00D87B8C">
        <w:t>Loomataudi ennetamise ja tõrje</w:t>
      </w:r>
      <w:r>
        <w:t xml:space="preserve"> korraldamise alused, meetmed ja nõuded on</w:t>
      </w:r>
      <w:r w:rsidRPr="00161335">
        <w:t xml:space="preserve"> </w:t>
      </w:r>
      <w:r w:rsidR="00351672">
        <w:t xml:space="preserve">sätestatud </w:t>
      </w:r>
      <w:r w:rsidRPr="00161335">
        <w:t>määruse (EL) 2016/429</w:t>
      </w:r>
      <w:r>
        <w:t xml:space="preserve"> I osa artiklites 1</w:t>
      </w:r>
      <w:r w:rsidR="003207DE" w:rsidRPr="007B1BCD">
        <w:t>–</w:t>
      </w:r>
      <w:r>
        <w:t>17, II osa artiklites 18</w:t>
      </w:r>
      <w:r w:rsidR="003207DE" w:rsidRPr="007B1BCD">
        <w:t>–</w:t>
      </w:r>
      <w:r>
        <w:t>42 ja III osa artiklites 43</w:t>
      </w:r>
      <w:r w:rsidR="003207DE" w:rsidRPr="007B1BCD">
        <w:t>–</w:t>
      </w:r>
      <w:r>
        <w:t xml:space="preserve">83 ning taudi puhkemisel rakendatavad erakorralised meetmed </w:t>
      </w:r>
      <w:r w:rsidR="00351672">
        <w:t xml:space="preserve">on sätestatud sama määruse </w:t>
      </w:r>
      <w:r>
        <w:t xml:space="preserve">VIII osa artiklites </w:t>
      </w:r>
      <w:r>
        <w:lastRenderedPageBreak/>
        <w:t>257</w:t>
      </w:r>
      <w:r w:rsidR="003207DE" w:rsidRPr="007B1BCD">
        <w:t>–</w:t>
      </w:r>
      <w:r>
        <w:t>262</w:t>
      </w:r>
      <w:r w:rsidR="00CB545A">
        <w:t xml:space="preserve">. </w:t>
      </w:r>
      <w:r w:rsidR="00CB545A" w:rsidRPr="002E6E33">
        <w:t>Täpsemad eeskirjad, protseduurid ja nõuded o</w:t>
      </w:r>
      <w:r w:rsidR="007A267F" w:rsidRPr="002E6E33">
        <w:t xml:space="preserve">n </w:t>
      </w:r>
      <w:r w:rsidR="00351672">
        <w:t xml:space="preserve">sätestatud </w:t>
      </w:r>
      <w:r w:rsidR="004810C2">
        <w:t>k</w:t>
      </w:r>
      <w:r w:rsidR="00D20AE1" w:rsidRPr="00F80A95">
        <w:t>omisjoni</w:t>
      </w:r>
      <w:r w:rsidR="007A267F" w:rsidRPr="002E6E33">
        <w:t xml:space="preserve"> delegeeritud määrus</w:t>
      </w:r>
      <w:r w:rsidR="00CB545A" w:rsidRPr="002E6E33">
        <w:t>es</w:t>
      </w:r>
      <w:r w:rsidR="007A267F" w:rsidRPr="002E6E33">
        <w:t xml:space="preserve"> (EL)</w:t>
      </w:r>
      <w:r w:rsidR="00CB545A" w:rsidRPr="002E6E33">
        <w:t xml:space="preserve"> </w:t>
      </w:r>
      <w:r w:rsidR="009A6667" w:rsidRPr="002E6E33">
        <w:t>2018/1629</w:t>
      </w:r>
      <w:r w:rsidR="00DB6F98" w:rsidRPr="002E6E33">
        <w:rPr>
          <w:shd w:val="clear" w:color="auto" w:fill="FFFFFF"/>
        </w:rPr>
        <w:t xml:space="preserve">, </w:t>
      </w:r>
      <w:r w:rsidR="004810C2">
        <w:t>k</w:t>
      </w:r>
      <w:r w:rsidR="00D20AE1" w:rsidRPr="00F80A95">
        <w:t>omisjoni</w:t>
      </w:r>
      <w:r w:rsidR="007A267F" w:rsidRPr="002E6E33">
        <w:t xml:space="preserve"> delegeeritud </w:t>
      </w:r>
      <w:r w:rsidR="007A267F" w:rsidRPr="00DB4801">
        <w:t xml:space="preserve">määruses (EL) </w:t>
      </w:r>
      <w:r w:rsidR="00E11F6B" w:rsidRPr="00E11F6B">
        <w:t>2020</w:t>
      </w:r>
      <w:r w:rsidR="00DB6F98" w:rsidRPr="00E11F6B">
        <w:t>/</w:t>
      </w:r>
      <w:r w:rsidR="00E11F6B" w:rsidRPr="00E11F6B">
        <w:t>687</w:t>
      </w:r>
      <w:r w:rsidR="003E35B1">
        <w:rPr>
          <w:rStyle w:val="FootnoteReference"/>
        </w:rPr>
        <w:footnoteReference w:id="49"/>
      </w:r>
      <w:r w:rsidR="003E35B1">
        <w:t xml:space="preserve">, </w:t>
      </w:r>
      <w:r w:rsidR="003E35B1" w:rsidRPr="00CE4FEA">
        <w:rPr>
          <w:bCs/>
          <w:lang w:eastAsia="et-EE"/>
        </w:rPr>
        <w:t xml:space="preserve">millega täiendatakse Euroopa Parlamendi ja nõukogu määrust (EL) 2016/429 seoses teatavate loetellu kantud taudide ennetamise ja tõrje eeskirjadega </w:t>
      </w:r>
      <w:r w:rsidR="003E35B1" w:rsidRPr="0047496B">
        <w:rPr>
          <w:bCs/>
          <w:lang w:eastAsia="et-EE"/>
        </w:rPr>
        <w:t xml:space="preserve">(ELT L </w:t>
      </w:r>
      <w:r w:rsidR="003E35B1" w:rsidRPr="00CE4FEA">
        <w:rPr>
          <w:rStyle w:val="Emphasis"/>
          <w:i w:val="0"/>
          <w:color w:val="444444"/>
        </w:rPr>
        <w:t xml:space="preserve">174, </w:t>
      </w:r>
      <w:r w:rsidR="003E35B1">
        <w:rPr>
          <w:rStyle w:val="Emphasis"/>
          <w:i w:val="0"/>
          <w:color w:val="444444"/>
        </w:rPr>
        <w:t>0</w:t>
      </w:r>
      <w:r w:rsidR="003E35B1" w:rsidRPr="00CE4FEA">
        <w:rPr>
          <w:rStyle w:val="Emphasis"/>
          <w:i w:val="0"/>
          <w:color w:val="444444"/>
        </w:rPr>
        <w:t>3.</w:t>
      </w:r>
      <w:r w:rsidR="003E35B1">
        <w:rPr>
          <w:rStyle w:val="Emphasis"/>
          <w:i w:val="0"/>
          <w:color w:val="444444"/>
        </w:rPr>
        <w:t>0</w:t>
      </w:r>
      <w:r w:rsidR="003E35B1" w:rsidRPr="00CE4FEA">
        <w:rPr>
          <w:rStyle w:val="Emphasis"/>
          <w:i w:val="0"/>
          <w:color w:val="444444"/>
        </w:rPr>
        <w:t xml:space="preserve">6.2020, </w:t>
      </w:r>
      <w:r w:rsidR="003E35B1">
        <w:rPr>
          <w:rStyle w:val="Emphasis"/>
          <w:i w:val="0"/>
          <w:color w:val="444444"/>
        </w:rPr>
        <w:t>lk</w:t>
      </w:r>
      <w:r w:rsidR="003E35B1" w:rsidRPr="00CE4FEA">
        <w:rPr>
          <w:rStyle w:val="Emphasis"/>
          <w:i w:val="0"/>
          <w:color w:val="444444"/>
        </w:rPr>
        <w:t xml:space="preserve"> 64–139</w:t>
      </w:r>
      <w:r w:rsidR="00576E1B">
        <w:rPr>
          <w:rStyle w:val="Emphasis"/>
          <w:i w:val="0"/>
          <w:color w:val="444444"/>
        </w:rPr>
        <w:t>)</w:t>
      </w:r>
      <w:r w:rsidR="003B6FCF" w:rsidRPr="002E6E33">
        <w:t xml:space="preserve">, </w:t>
      </w:r>
      <w:r w:rsidR="004810C2">
        <w:t>k</w:t>
      </w:r>
      <w:r w:rsidR="00D20AE1" w:rsidRPr="00F80A95">
        <w:t xml:space="preserve">omisjoni </w:t>
      </w:r>
      <w:r w:rsidR="007A267F" w:rsidRPr="002E6E33">
        <w:t xml:space="preserve">delegeeritud </w:t>
      </w:r>
      <w:r w:rsidR="007A267F" w:rsidRPr="00DB4801">
        <w:t xml:space="preserve">määruses (EL) </w:t>
      </w:r>
      <w:r w:rsidR="00F9385C" w:rsidRPr="00F9385C">
        <w:t>2020/689</w:t>
      </w:r>
      <w:r w:rsidR="007A267F" w:rsidRPr="002E6E33">
        <w:t xml:space="preserve"> ja </w:t>
      </w:r>
      <w:r w:rsidR="004810C2">
        <w:t>k</w:t>
      </w:r>
      <w:r w:rsidR="00D20AE1" w:rsidRPr="00F80A95">
        <w:t>omisjoni</w:t>
      </w:r>
      <w:r w:rsidR="007A267F" w:rsidRPr="002E6E33">
        <w:t xml:space="preserve"> rakendusmäärus</w:t>
      </w:r>
      <w:r w:rsidR="00CB545A" w:rsidRPr="002E6E33">
        <w:t>es</w:t>
      </w:r>
      <w:r w:rsidR="00C70F44" w:rsidRPr="002E6E33">
        <w:t xml:space="preserve"> </w:t>
      </w:r>
      <w:r w:rsidR="00DB4801">
        <w:t xml:space="preserve">(EL) </w:t>
      </w:r>
      <w:r w:rsidR="00C70F44" w:rsidRPr="002E6E33">
        <w:t>2018/1882</w:t>
      </w:r>
      <w:r w:rsidR="004E127F">
        <w:rPr>
          <w:rStyle w:val="FootnoteReference"/>
        </w:rPr>
        <w:footnoteReference w:id="50"/>
      </w:r>
      <w:r w:rsidR="00576E1B">
        <w:t>,</w:t>
      </w:r>
      <w:r w:rsidR="004E127F" w:rsidRPr="004E127F">
        <w:t xml:space="preserve"> </w:t>
      </w:r>
      <w:r w:rsidR="004E127F">
        <w:t xml:space="preserve">milles käsitletakse loetellu kantud taudide kategooriate suhtes teatavate taudiennetuse ja -tõrje eeskirjade kohaldamist ning millega kehtestatakse nimekiri liikidest ja liigirühmadest, mis kujutavad endast arvestatavat riski kõnealuste loetellu kantud taudide levimisel (ELT L </w:t>
      </w:r>
      <w:r w:rsidR="004E127F" w:rsidRPr="00934E5B">
        <w:rPr>
          <w:rStyle w:val="Emphasis"/>
          <w:i w:val="0"/>
          <w:color w:val="444444"/>
          <w:shd w:val="clear" w:color="auto" w:fill="FFFFFF"/>
        </w:rPr>
        <w:t xml:space="preserve">308, </w:t>
      </w:r>
      <w:r w:rsidR="004E127F">
        <w:rPr>
          <w:rStyle w:val="Emphasis"/>
          <w:i w:val="0"/>
          <w:color w:val="444444"/>
          <w:shd w:val="clear" w:color="auto" w:fill="FFFFFF"/>
        </w:rPr>
        <w:t>0</w:t>
      </w:r>
      <w:r w:rsidR="004E127F" w:rsidRPr="00934E5B">
        <w:rPr>
          <w:rStyle w:val="Emphasis"/>
          <w:i w:val="0"/>
          <w:color w:val="444444"/>
          <w:shd w:val="clear" w:color="auto" w:fill="FFFFFF"/>
        </w:rPr>
        <w:t xml:space="preserve">4.12.2018, </w:t>
      </w:r>
      <w:r w:rsidR="004E127F">
        <w:rPr>
          <w:rStyle w:val="Emphasis"/>
          <w:i w:val="0"/>
          <w:color w:val="444444"/>
          <w:shd w:val="clear" w:color="auto" w:fill="FFFFFF"/>
        </w:rPr>
        <w:t>lk</w:t>
      </w:r>
      <w:r w:rsidR="004E127F" w:rsidRPr="00934E5B">
        <w:rPr>
          <w:rStyle w:val="Emphasis"/>
          <w:i w:val="0"/>
          <w:color w:val="444444"/>
          <w:shd w:val="clear" w:color="auto" w:fill="FFFFFF"/>
        </w:rPr>
        <w:t>. 21–29)</w:t>
      </w:r>
      <w:r w:rsidR="00B42C89">
        <w:t>.</w:t>
      </w:r>
    </w:p>
    <w:p w14:paraId="3D7A96AC" w14:textId="77777777" w:rsidR="00C6194D" w:rsidRDefault="00C6194D" w:rsidP="00C6194D">
      <w:pPr>
        <w:jc w:val="both"/>
      </w:pPr>
    </w:p>
    <w:p w14:paraId="76A7EB0E" w14:textId="64DBFF3C" w:rsidR="00C6194D" w:rsidRDefault="00A2537F" w:rsidP="00C6194D">
      <w:pPr>
        <w:jc w:val="both"/>
      </w:pPr>
      <w:r>
        <w:t xml:space="preserve">Loomapidajate ning muude isikute loomataudidest teavitamise </w:t>
      </w:r>
      <w:r w:rsidR="00C6194D">
        <w:t xml:space="preserve">kohustusega seotud kompetentsinõue on </w:t>
      </w:r>
      <w:r w:rsidR="00EC63DE">
        <w:t xml:space="preserve">kehtestatud määruse </w:t>
      </w:r>
      <w:r w:rsidR="00C6194D">
        <w:t>(EL) 2016/429 artiklis 11. Loomapidajal</w:t>
      </w:r>
      <w:r w:rsidR="00C6194D" w:rsidRPr="001E085A">
        <w:t xml:space="preserve"> ja loomakasvatusspetsialistil </w:t>
      </w:r>
      <w:r w:rsidR="00C6194D">
        <w:t>peavad olema</w:t>
      </w:r>
      <w:r w:rsidR="00C6194D" w:rsidRPr="001E085A">
        <w:t xml:space="preserve"> piisavad teadmised loomataudide</w:t>
      </w:r>
      <w:r w:rsidR="00EC63DE">
        <w:t xml:space="preserve"> kohta</w:t>
      </w:r>
      <w:r w:rsidR="00C6194D" w:rsidRPr="001E085A">
        <w:t xml:space="preserve">, </w:t>
      </w:r>
      <w:r w:rsidR="00EC63DE">
        <w:t>sealhulgas</w:t>
      </w:r>
      <w:r w:rsidR="00EC63DE" w:rsidRPr="001E085A">
        <w:t xml:space="preserve"> </w:t>
      </w:r>
      <w:r w:rsidR="00C6194D" w:rsidRPr="001E085A">
        <w:t>inimestele edasikanduvate taudide</w:t>
      </w:r>
      <w:r w:rsidR="00EC63DE">
        <w:t xml:space="preserve"> kohta</w:t>
      </w:r>
      <w:r w:rsidR="00C6194D">
        <w:t>,</w:t>
      </w:r>
      <w:r w:rsidR="00C6194D" w:rsidRPr="001E085A">
        <w:t xml:space="preserve"> bioturvalisuse põhimõtete</w:t>
      </w:r>
      <w:r w:rsidR="00EC63DE">
        <w:t xml:space="preserve"> kohta</w:t>
      </w:r>
      <w:r w:rsidR="00C6194D">
        <w:t>,</w:t>
      </w:r>
      <w:r w:rsidR="00C6194D" w:rsidRPr="001E085A">
        <w:t xml:space="preserve"> loomatervise, loomade heaolu ja inimeste tervise omavaheliste seoste</w:t>
      </w:r>
      <w:r w:rsidR="00EC63DE">
        <w:t xml:space="preserve"> kohta</w:t>
      </w:r>
      <w:r w:rsidR="00C6194D">
        <w:t>,</w:t>
      </w:r>
      <w:r w:rsidR="00C6194D" w:rsidRPr="001E085A">
        <w:t xml:space="preserve"> nende hoole all olevate loomaliikide kasvatamise heade tavade</w:t>
      </w:r>
      <w:r w:rsidR="00EC63DE">
        <w:t xml:space="preserve"> kohta</w:t>
      </w:r>
      <w:r w:rsidR="00C6194D">
        <w:t>,</w:t>
      </w:r>
      <w:r w:rsidR="00C6194D" w:rsidRPr="001E085A">
        <w:t xml:space="preserve"> ravimiresistentsuse</w:t>
      </w:r>
      <w:r w:rsidR="00EC63DE">
        <w:t xml:space="preserve">, </w:t>
      </w:r>
      <w:r w:rsidR="00C6194D" w:rsidRPr="001E085A">
        <w:t>sealhulgas mikroob</w:t>
      </w:r>
      <w:r w:rsidR="00804FE8">
        <w:t>ide</w:t>
      </w:r>
      <w:r w:rsidR="00C6194D" w:rsidRPr="001E085A">
        <w:t xml:space="preserve"> resistentsuse</w:t>
      </w:r>
      <w:r w:rsidR="00EC63DE">
        <w:t xml:space="preserve"> </w:t>
      </w:r>
      <w:r w:rsidR="00C6194D" w:rsidRPr="001E085A">
        <w:t>ja selle mõju</w:t>
      </w:r>
      <w:r w:rsidR="00EC63DE" w:rsidRPr="00EC63DE">
        <w:t xml:space="preserve"> </w:t>
      </w:r>
      <w:r w:rsidR="00EC63DE">
        <w:t>kohta</w:t>
      </w:r>
      <w:r w:rsidR="00C6194D" w:rsidRPr="001E085A">
        <w:t xml:space="preserve">. </w:t>
      </w:r>
      <w:r w:rsidR="00C6194D">
        <w:t xml:space="preserve">Nende </w:t>
      </w:r>
      <w:r w:rsidR="00C6194D" w:rsidRPr="001E085A">
        <w:t>teadmiste sisu ja tase sõltub</w:t>
      </w:r>
      <w:r w:rsidR="00C6194D">
        <w:t xml:space="preserve"> loomapidajate</w:t>
      </w:r>
      <w:r w:rsidR="00C6194D" w:rsidRPr="001E085A">
        <w:t xml:space="preserve"> ja loomakasvatusspetsialistide vastutusel olevate peetavate loomade liigi</w:t>
      </w:r>
      <w:r w:rsidR="00C6194D">
        <w:t>st</w:t>
      </w:r>
      <w:r w:rsidR="00C6194D" w:rsidRPr="001E085A">
        <w:t xml:space="preserve"> või </w:t>
      </w:r>
      <w:r w:rsidR="00C6194D">
        <w:t>loomse saaduse või loomse paljundusmaterjali</w:t>
      </w:r>
      <w:r w:rsidR="00C6194D" w:rsidRPr="001E085A">
        <w:t xml:space="preserve"> kategooria</w:t>
      </w:r>
      <w:r w:rsidR="00C6194D">
        <w:t>st</w:t>
      </w:r>
      <w:r w:rsidR="00C6194D" w:rsidRPr="001E085A">
        <w:t xml:space="preserve"> ning nende loomade</w:t>
      </w:r>
      <w:r w:rsidR="00EC63DE">
        <w:t>,</w:t>
      </w:r>
      <w:r w:rsidR="00C6194D" w:rsidRPr="001E085A">
        <w:t xml:space="preserve"> </w:t>
      </w:r>
      <w:r w:rsidR="00C6194D">
        <w:t xml:space="preserve">loomse saaduse või loomse paljundusmaterjaliga </w:t>
      </w:r>
      <w:r w:rsidR="00C6194D" w:rsidRPr="001E085A">
        <w:t>seotud tööülesannete laad</w:t>
      </w:r>
      <w:r w:rsidR="00C6194D">
        <w:t>ist,</w:t>
      </w:r>
      <w:r w:rsidR="00C6194D" w:rsidRPr="001E085A">
        <w:t xml:space="preserve"> tootmisviis</w:t>
      </w:r>
      <w:r w:rsidR="00C6194D">
        <w:t xml:space="preserve">ist ja </w:t>
      </w:r>
      <w:r w:rsidR="00C6194D" w:rsidRPr="001E085A">
        <w:t>täidetava</w:t>
      </w:r>
      <w:r w:rsidR="00C6194D">
        <w:t>test</w:t>
      </w:r>
      <w:r w:rsidR="00C6194D" w:rsidRPr="001E085A">
        <w:t xml:space="preserve"> ülesan</w:t>
      </w:r>
      <w:r w:rsidR="00C6194D">
        <w:t>netest.</w:t>
      </w:r>
      <w:r w:rsidR="00C6194D" w:rsidRPr="001E085A">
        <w:t xml:space="preserve"> </w:t>
      </w:r>
      <w:r w:rsidR="00C6194D">
        <w:t>Need t</w:t>
      </w:r>
      <w:r w:rsidR="00C6194D" w:rsidRPr="001E085A">
        <w:t>eadmised omandatakse töökogemus</w:t>
      </w:r>
      <w:r w:rsidR="00C6194D">
        <w:t>e</w:t>
      </w:r>
      <w:r w:rsidR="00EC63DE">
        <w:t xml:space="preserve"> kaudu</w:t>
      </w:r>
      <w:r w:rsidR="00C6194D" w:rsidRPr="001E085A">
        <w:t xml:space="preserve"> või koolitus</w:t>
      </w:r>
      <w:r w:rsidR="00C6194D">
        <w:t>e</w:t>
      </w:r>
      <w:r w:rsidR="00EC63DE">
        <w:t>l</w:t>
      </w:r>
      <w:r w:rsidR="00C6194D">
        <w:t>,</w:t>
      </w:r>
      <w:r w:rsidR="00C6194D" w:rsidRPr="001E085A">
        <w:t xml:space="preserve"> põllumajandus- või vesiviljelussektoris loomatervisega seotud programmi</w:t>
      </w:r>
      <w:r w:rsidR="00C6194D">
        <w:t xml:space="preserve"> </w:t>
      </w:r>
      <w:r w:rsidR="00EC63DE">
        <w:t>läbimisel</w:t>
      </w:r>
      <w:r w:rsidR="00C6194D">
        <w:t>,</w:t>
      </w:r>
      <w:r w:rsidR="00C6194D" w:rsidRPr="001E085A">
        <w:t xml:space="preserve"> </w:t>
      </w:r>
      <w:r w:rsidR="00EC63DE">
        <w:t xml:space="preserve">asjakohase </w:t>
      </w:r>
      <w:r w:rsidR="00C6194D" w:rsidRPr="001E085A">
        <w:t>haridus</w:t>
      </w:r>
      <w:r w:rsidR="00C6194D">
        <w:t xml:space="preserve">e </w:t>
      </w:r>
      <w:r w:rsidR="00EC63DE">
        <w:t>saamisel</w:t>
      </w:r>
      <w:r w:rsidR="00C6194D">
        <w:t>,</w:t>
      </w:r>
      <w:r w:rsidR="00C6194D" w:rsidRPr="001E085A">
        <w:t xml:space="preserve"> muu </w:t>
      </w:r>
      <w:r w:rsidR="00EC63DE">
        <w:t xml:space="preserve">asjakohase </w:t>
      </w:r>
      <w:r w:rsidR="00C6194D" w:rsidRPr="001E085A">
        <w:t>kogemuse või koolitus</w:t>
      </w:r>
      <w:r w:rsidR="00C6194D">
        <w:t>e kaudu. Lemmikloomapidaja</w:t>
      </w:r>
      <w:r w:rsidR="00C6194D" w:rsidRPr="001E085A">
        <w:t>, kes müü</w:t>
      </w:r>
      <w:r w:rsidR="00EC63DE">
        <w:t>b</w:t>
      </w:r>
      <w:r w:rsidR="00C6194D" w:rsidRPr="001E085A">
        <w:t xml:space="preserve"> lemmikloom</w:t>
      </w:r>
      <w:r w:rsidR="00EC63DE">
        <w:t>a</w:t>
      </w:r>
      <w:r w:rsidR="00C6194D" w:rsidRPr="001E085A">
        <w:t xml:space="preserve"> või anna</w:t>
      </w:r>
      <w:r w:rsidR="00EC63DE">
        <w:t>b</w:t>
      </w:r>
      <w:r w:rsidR="00C6194D" w:rsidRPr="001E085A">
        <w:t xml:space="preserve"> muul viisil üle </w:t>
      </w:r>
      <w:r w:rsidR="00EC63DE">
        <w:t>looma</w:t>
      </w:r>
      <w:r w:rsidR="00EC63DE" w:rsidRPr="001E085A">
        <w:t xml:space="preserve"> </w:t>
      </w:r>
      <w:r w:rsidR="00C6194D" w:rsidRPr="001E085A">
        <w:t>omandiõigust, anna</w:t>
      </w:r>
      <w:r w:rsidR="00EC63DE">
        <w:t>b</w:t>
      </w:r>
      <w:r w:rsidR="00C6194D" w:rsidRPr="001E085A">
        <w:t xml:space="preserve"> tulevasele lemmikloomapidajale </w:t>
      </w:r>
      <w:r w:rsidR="00C6194D">
        <w:t>edasi</w:t>
      </w:r>
      <w:r w:rsidR="00C6194D" w:rsidRPr="001E085A">
        <w:t xml:space="preserve"> põhiteabe, mis on </w:t>
      </w:r>
      <w:r w:rsidR="00C6194D">
        <w:t>selle</w:t>
      </w:r>
      <w:r w:rsidR="00C6194D" w:rsidRPr="001E085A">
        <w:t xml:space="preserve"> lemmiklooma puhul asjakohane.</w:t>
      </w:r>
    </w:p>
    <w:p w14:paraId="5356502F" w14:textId="77777777" w:rsidR="00A2537F" w:rsidRPr="001E085A" w:rsidRDefault="00A2537F" w:rsidP="00C6194D">
      <w:pPr>
        <w:jc w:val="both"/>
      </w:pPr>
    </w:p>
    <w:p w14:paraId="1E5EA081" w14:textId="249797D4" w:rsidR="00936968" w:rsidRDefault="00A2537F" w:rsidP="00A2537F">
      <w:pPr>
        <w:jc w:val="both"/>
      </w:pPr>
      <w:r>
        <w:t xml:space="preserve">Kehtivas </w:t>
      </w:r>
      <w:r w:rsidR="0073355F">
        <w:t xml:space="preserve">loomatauditõrje seaduses </w:t>
      </w:r>
      <w:r>
        <w:t xml:space="preserve">on teavitusega seotud nõuded </w:t>
      </w:r>
      <w:r w:rsidR="0073355F">
        <w:t xml:space="preserve">reguleeritud </w:t>
      </w:r>
      <w:r w:rsidR="00C6194D">
        <w:t>loomatauditõrje seaduse §-des 38</w:t>
      </w:r>
      <w:r w:rsidR="00C6194D" w:rsidRPr="007B1BCD">
        <w:t>–</w:t>
      </w:r>
      <w:r w:rsidR="00C6194D">
        <w:t>42</w:t>
      </w:r>
      <w:r w:rsidR="00C6194D">
        <w:rPr>
          <w:vertAlign w:val="superscript"/>
        </w:rPr>
        <w:t xml:space="preserve">1 </w:t>
      </w:r>
      <w:r w:rsidR="00C6194D" w:rsidRPr="00C6194D">
        <w:t>ning</w:t>
      </w:r>
      <w:r w:rsidR="00C6194D">
        <w:t xml:space="preserve"> </w:t>
      </w:r>
      <w:r w:rsidR="007429B3">
        <w:t xml:space="preserve">loomataudide ohu, ennetamise ja tõrjega seotud sätted </w:t>
      </w:r>
      <w:r w:rsidR="00C6194D">
        <w:t xml:space="preserve">sama </w:t>
      </w:r>
      <w:r w:rsidR="007429B3">
        <w:t>seaduse 4. peatükis. Kuna nõuded on ka praegu kooskõlas E</w:t>
      </w:r>
      <w:r w:rsidR="005A6F24">
        <w:t xml:space="preserve">L-i </w:t>
      </w:r>
      <w:r w:rsidR="007429B3">
        <w:t>direktiividest tulenevate nõuetega, siis loomatauditõrje</w:t>
      </w:r>
      <w:r w:rsidR="00D74135">
        <w:t xml:space="preserve"> üldised</w:t>
      </w:r>
      <w:r w:rsidR="007429B3">
        <w:t xml:space="preserve"> põhimõtted </w:t>
      </w:r>
      <w:r w:rsidR="0073355F">
        <w:t xml:space="preserve">veterinaarseaduse </w:t>
      </w:r>
      <w:r w:rsidR="007429B3">
        <w:t xml:space="preserve">jõustumisega ei muutu. </w:t>
      </w:r>
      <w:r w:rsidR="0073355F">
        <w:t xml:space="preserve">Veterinaarseaduse </w:t>
      </w:r>
      <w:r w:rsidR="009A6667">
        <w:t xml:space="preserve">eelnõust on välja jäetud need sätted, mis on juba </w:t>
      </w:r>
      <w:r w:rsidR="00EC63DE">
        <w:t xml:space="preserve">kehtestatud </w:t>
      </w:r>
      <w:r w:rsidR="009A6667">
        <w:t>määruse</w:t>
      </w:r>
      <w:r w:rsidR="00EC63DE">
        <w:t>ga</w:t>
      </w:r>
      <w:r w:rsidR="009A6667">
        <w:t xml:space="preserve"> (EL) 2016/429 </w:t>
      </w:r>
      <w:r w:rsidR="00EC63DE">
        <w:t xml:space="preserve">ning </w:t>
      </w:r>
      <w:r w:rsidR="009A6667">
        <w:t xml:space="preserve">selle delegeeritud- ja rakendusaktidega. </w:t>
      </w:r>
    </w:p>
    <w:p w14:paraId="2A6A4222" w14:textId="77777777" w:rsidR="00936968" w:rsidRDefault="00936968" w:rsidP="007429B3">
      <w:pPr>
        <w:jc w:val="both"/>
      </w:pPr>
    </w:p>
    <w:p w14:paraId="00C78B5D" w14:textId="71A838DA" w:rsidR="007429B3" w:rsidRPr="00D87B8C" w:rsidRDefault="00936968" w:rsidP="007429B3">
      <w:pPr>
        <w:jc w:val="both"/>
      </w:pPr>
      <w:r w:rsidRPr="005F0C30">
        <w:t xml:space="preserve">Kehtivas </w:t>
      </w:r>
      <w:r w:rsidR="0073355F">
        <w:t>loomatauditõrje seaduses</w:t>
      </w:r>
      <w:r w:rsidR="0073355F" w:rsidRPr="005F0C30">
        <w:t xml:space="preserve"> </w:t>
      </w:r>
      <w:r w:rsidRPr="005F0C30">
        <w:t xml:space="preserve">on situatsioonplaanide </w:t>
      </w:r>
      <w:r w:rsidR="0073355F">
        <w:t xml:space="preserve">koostamise </w:t>
      </w:r>
      <w:r w:rsidRPr="005F0C30">
        <w:t xml:space="preserve">ja simulatsiooniõppuste läbiviimise </w:t>
      </w:r>
      <w:r w:rsidR="0073355F">
        <w:t xml:space="preserve">regulatsioon </w:t>
      </w:r>
      <w:r>
        <w:t xml:space="preserve">sätestatud §-s 44. </w:t>
      </w:r>
      <w:r w:rsidR="0073355F">
        <w:t xml:space="preserve">Veterinaarseaduse </w:t>
      </w:r>
      <w:r w:rsidR="00EC63DE">
        <w:t xml:space="preserve">jõustumisel </w:t>
      </w:r>
      <w:r>
        <w:t xml:space="preserve">ja EL-i õiguse rakendumisel </w:t>
      </w:r>
      <w:r w:rsidRPr="007272DE">
        <w:t>s</w:t>
      </w:r>
      <w:r w:rsidRPr="00450286">
        <w:t>ituatsioonplaanid</w:t>
      </w:r>
      <w:r>
        <w:t xml:space="preserve">e koostamise </w:t>
      </w:r>
      <w:r w:rsidRPr="00450286">
        <w:t>ja simulatsiooniõppus</w:t>
      </w:r>
      <w:r>
        <w:t xml:space="preserve">te läbiviimise üldised põhimõtted ei muutu. </w:t>
      </w:r>
    </w:p>
    <w:p w14:paraId="588EA005" w14:textId="1B7F4A34" w:rsidR="004407B2" w:rsidRDefault="004407B2" w:rsidP="00F9385C">
      <w:pPr>
        <w:jc w:val="both"/>
      </w:pPr>
    </w:p>
    <w:p w14:paraId="7D4E6994" w14:textId="25B805BF" w:rsidR="00302637" w:rsidRPr="00D1019D" w:rsidRDefault="00302637" w:rsidP="00D1019D">
      <w:pPr>
        <w:pStyle w:val="Heading1"/>
        <w:jc w:val="both"/>
        <w:rPr>
          <w:rFonts w:ascii="Times New Roman" w:hAnsi="Times New Roman"/>
          <w:sz w:val="24"/>
          <w:szCs w:val="24"/>
        </w:rPr>
      </w:pPr>
      <w:r w:rsidRPr="00D1019D">
        <w:rPr>
          <w:rFonts w:ascii="Times New Roman" w:hAnsi="Times New Roman"/>
          <w:sz w:val="24"/>
          <w:szCs w:val="24"/>
        </w:rPr>
        <w:t>1. jagu. Loomataudi ennetamise ja tõrje üldpõhimõtted</w:t>
      </w:r>
    </w:p>
    <w:p w14:paraId="73C887FE" w14:textId="723F4122" w:rsidR="008B354A" w:rsidRDefault="004407B2" w:rsidP="00302637">
      <w:pPr>
        <w:jc w:val="both"/>
      </w:pPr>
      <w:r w:rsidRPr="004407B2">
        <w:t xml:space="preserve">Eelnõu </w:t>
      </w:r>
      <w:r w:rsidR="0073498A">
        <w:t xml:space="preserve">5. peatüki </w:t>
      </w:r>
      <w:r w:rsidR="0063121F" w:rsidRPr="004407B2">
        <w:t>1. ja</w:t>
      </w:r>
      <w:r w:rsidRPr="004407B2">
        <w:t>os sätestatakse l</w:t>
      </w:r>
      <w:r w:rsidR="0063121F" w:rsidRPr="004407B2">
        <w:t>oomataudi ennetamise ja tõrje</w:t>
      </w:r>
      <w:r w:rsidR="002132B9">
        <w:t>ga seotud</w:t>
      </w:r>
      <w:r w:rsidR="0063121F" w:rsidRPr="004407B2">
        <w:t xml:space="preserve"> üldised </w:t>
      </w:r>
      <w:r w:rsidR="002132B9">
        <w:t>kohustused ja nõuded</w:t>
      </w:r>
      <w:r w:rsidR="008B354A">
        <w:t xml:space="preserve">. </w:t>
      </w:r>
    </w:p>
    <w:p w14:paraId="7FB2A1D8" w14:textId="77777777" w:rsidR="00A20DC1" w:rsidRDefault="00A20DC1" w:rsidP="00302637">
      <w:pPr>
        <w:jc w:val="both"/>
      </w:pPr>
    </w:p>
    <w:p w14:paraId="48314685" w14:textId="21E9E9CC" w:rsidR="00F9385C" w:rsidRPr="00F9385C" w:rsidRDefault="00F9385C" w:rsidP="008E536E">
      <w:pPr>
        <w:pStyle w:val="Heading2"/>
        <w:ind w:left="0"/>
        <w:jc w:val="both"/>
        <w:rPr>
          <w:rFonts w:ascii="Times New Roman" w:hAnsi="Times New Roman"/>
          <w:i w:val="0"/>
          <w:sz w:val="24"/>
          <w:szCs w:val="24"/>
        </w:rPr>
      </w:pPr>
      <w:r w:rsidRPr="000D46EB">
        <w:rPr>
          <w:rFonts w:ascii="Times New Roman" w:hAnsi="Times New Roman"/>
          <w:i w:val="0"/>
          <w:sz w:val="24"/>
          <w:szCs w:val="24"/>
        </w:rPr>
        <w:t xml:space="preserve">Eelnõu § </w:t>
      </w:r>
      <w:r w:rsidR="00F0367A">
        <w:rPr>
          <w:rFonts w:ascii="Times New Roman" w:hAnsi="Times New Roman"/>
          <w:i w:val="0"/>
          <w:sz w:val="24"/>
          <w:szCs w:val="24"/>
        </w:rPr>
        <w:t>49</w:t>
      </w:r>
      <w:r w:rsidRPr="000D46EB">
        <w:rPr>
          <w:rFonts w:ascii="Times New Roman" w:hAnsi="Times New Roman"/>
          <w:i w:val="0"/>
          <w:sz w:val="24"/>
          <w:szCs w:val="24"/>
        </w:rPr>
        <w:t xml:space="preserve">. Loomataudi kahtlusest ja diagnoosimisest teavitamise ning selle </w:t>
      </w:r>
      <w:r w:rsidR="0051279F" w:rsidRPr="000D46EB">
        <w:rPr>
          <w:rFonts w:ascii="Times New Roman" w:hAnsi="Times New Roman"/>
          <w:i w:val="0"/>
          <w:sz w:val="24"/>
          <w:szCs w:val="24"/>
        </w:rPr>
        <w:t xml:space="preserve">kohta </w:t>
      </w:r>
      <w:r w:rsidRPr="000D46EB">
        <w:rPr>
          <w:rFonts w:ascii="Times New Roman" w:hAnsi="Times New Roman"/>
          <w:i w:val="0"/>
          <w:sz w:val="24"/>
          <w:szCs w:val="24"/>
        </w:rPr>
        <w:t>arvestuse</w:t>
      </w:r>
      <w:r w:rsidR="0073355F" w:rsidRPr="000D46EB">
        <w:rPr>
          <w:rFonts w:ascii="Times New Roman" w:hAnsi="Times New Roman"/>
          <w:i w:val="0"/>
          <w:sz w:val="24"/>
          <w:szCs w:val="24"/>
        </w:rPr>
        <w:t xml:space="preserve"> </w:t>
      </w:r>
      <w:r w:rsidRPr="000D46EB">
        <w:rPr>
          <w:rFonts w:ascii="Times New Roman" w:hAnsi="Times New Roman"/>
          <w:i w:val="0"/>
          <w:sz w:val="24"/>
          <w:szCs w:val="24"/>
        </w:rPr>
        <w:t>pidamise kohustus.</w:t>
      </w:r>
      <w:r w:rsidRPr="00F9385C">
        <w:rPr>
          <w:rFonts w:ascii="Times New Roman" w:hAnsi="Times New Roman"/>
          <w:i w:val="0"/>
          <w:sz w:val="24"/>
          <w:szCs w:val="24"/>
        </w:rPr>
        <w:t xml:space="preserve"> </w:t>
      </w:r>
    </w:p>
    <w:p w14:paraId="647094E6" w14:textId="736EF6D2" w:rsidR="00874A81" w:rsidRPr="00865204" w:rsidRDefault="00F9385C" w:rsidP="00E11F6B">
      <w:pPr>
        <w:jc w:val="both"/>
      </w:pPr>
      <w:r w:rsidRPr="000B4ADA">
        <w:t xml:space="preserve">Taudide varasel avastamisel </w:t>
      </w:r>
      <w:r w:rsidR="0068063A">
        <w:t>ning</w:t>
      </w:r>
      <w:r w:rsidR="0068063A" w:rsidRPr="000B4ADA">
        <w:t xml:space="preserve"> </w:t>
      </w:r>
      <w:r w:rsidRPr="000B4ADA">
        <w:t xml:space="preserve">taudidest teavitamise ja aruandmise selgel korraldusel on tõhusas tauditõrjes määrav roll. </w:t>
      </w:r>
      <w:r>
        <w:t xml:space="preserve">Loomataudist teavitamise ja aruandluse üldised nõuded on sätestatud </w:t>
      </w:r>
      <w:r w:rsidRPr="00161335">
        <w:t>määruse (EL) 2016/429</w:t>
      </w:r>
      <w:r>
        <w:t xml:space="preserve"> II osa 1. peatüki artiklites 18</w:t>
      </w:r>
      <w:r w:rsidRPr="007B1BCD">
        <w:t>–</w:t>
      </w:r>
      <w:r>
        <w:t xml:space="preserve">23. </w:t>
      </w:r>
      <w:r w:rsidR="00CD244D">
        <w:t>Sama</w:t>
      </w:r>
      <w:r>
        <w:t xml:space="preserve"> määruse artikli 18 kohaselt </w:t>
      </w:r>
      <w:r w:rsidR="0068063A">
        <w:t xml:space="preserve">tagab </w:t>
      </w:r>
      <w:r>
        <w:t xml:space="preserve">liikmesriik, et </w:t>
      </w:r>
      <w:r w:rsidR="0013365B">
        <w:t xml:space="preserve">loomapidajad </w:t>
      </w:r>
      <w:r w:rsidR="0068063A">
        <w:t xml:space="preserve">ning </w:t>
      </w:r>
      <w:r>
        <w:t xml:space="preserve">muud asjakohased füüsilised ja juriidilised isikud teavitavad pädevat asutust samas sättes kirjeldatud asjaoludest. Muude füüsiliste või juriidiliste isikute all mõeldakse siin eelkõige kõiki loomade pidamisega seotud isikuid, nagu </w:t>
      </w:r>
      <w:r>
        <w:lastRenderedPageBreak/>
        <w:t>farmi</w:t>
      </w:r>
      <w:r w:rsidR="0068063A">
        <w:t xml:space="preserve"> töötajad</w:t>
      </w:r>
      <w:r>
        <w:t xml:space="preserve">, veterinaararstid, kunstliku seemendusega tegelevad isikud, loomavedajad </w:t>
      </w:r>
      <w:r w:rsidR="0068063A">
        <w:t>ja muud sellised isikud</w:t>
      </w:r>
      <w:r>
        <w:t xml:space="preserve">. </w:t>
      </w:r>
    </w:p>
    <w:p w14:paraId="2B60E15E" w14:textId="77777777" w:rsidR="00F9385C" w:rsidRDefault="00F9385C" w:rsidP="00E11F6B">
      <w:pPr>
        <w:jc w:val="both"/>
      </w:pPr>
    </w:p>
    <w:p w14:paraId="3EB2929D" w14:textId="63B1DF9A" w:rsidR="00F9385C" w:rsidRDefault="00F9385C" w:rsidP="00E11F6B">
      <w:pPr>
        <w:jc w:val="both"/>
      </w:pPr>
      <w:r w:rsidRPr="00D1019D">
        <w:t xml:space="preserve">Eelnõu </w:t>
      </w:r>
      <w:r w:rsidRPr="00A20DC1">
        <w:t xml:space="preserve">§ </w:t>
      </w:r>
      <w:r w:rsidR="00F0367A">
        <w:t>49</w:t>
      </w:r>
      <w:r w:rsidR="008E536E" w:rsidRPr="00D1019D">
        <w:t xml:space="preserve"> </w:t>
      </w:r>
      <w:r w:rsidRPr="00AB717C">
        <w:rPr>
          <w:b/>
        </w:rPr>
        <w:t>lõike</w:t>
      </w:r>
      <w:r>
        <w:rPr>
          <w:b/>
        </w:rPr>
        <w:t>s</w:t>
      </w:r>
      <w:r w:rsidRPr="00AB717C">
        <w:rPr>
          <w:b/>
        </w:rPr>
        <w:t xml:space="preserve"> 1</w:t>
      </w:r>
      <w:r>
        <w:t xml:space="preserve"> sätestatakse teavituskohustus </w:t>
      </w:r>
      <w:r w:rsidR="00874A81">
        <w:t xml:space="preserve">eriti ohtliku </w:t>
      </w:r>
      <w:r>
        <w:t xml:space="preserve">loomataudi </w:t>
      </w:r>
      <w:r w:rsidR="00E23FAF">
        <w:t xml:space="preserve">kahtluse või diagnoosimise </w:t>
      </w:r>
      <w:r>
        <w:t xml:space="preserve">korral. </w:t>
      </w:r>
      <w:r w:rsidR="008540FE">
        <w:t>Eriti ohtlik</w:t>
      </w:r>
      <w:r w:rsidR="0068063A">
        <w:t>u</w:t>
      </w:r>
      <w:r w:rsidR="008540FE">
        <w:t xml:space="preserve"> loomataud</w:t>
      </w:r>
      <w:r w:rsidR="0068063A">
        <w:t>i puhul tuleb</w:t>
      </w:r>
      <w:r w:rsidR="008540FE">
        <w:t xml:space="preserve"> selle tõrje ja edasise leviku tõkestamiseks kohe tegutse</w:t>
      </w:r>
      <w:r w:rsidR="0068063A">
        <w:t>da</w:t>
      </w:r>
      <w:r w:rsidR="008540FE">
        <w:t xml:space="preserve">, mistõttu on oluline teabe kiire liikumine. </w:t>
      </w:r>
      <w:r>
        <w:t xml:space="preserve">Sellised loomataudid on näiteks suu- ja sõrataud, sigade Aafrika katk </w:t>
      </w:r>
      <w:r w:rsidR="0068063A">
        <w:t xml:space="preserve">ja </w:t>
      </w:r>
      <w:r>
        <w:t>kõrge patogeensusega lindude gripp. Teavituskohustus on kõigil isikutel, kes märkavad loomataudi</w:t>
      </w:r>
      <w:r w:rsidR="0068063A">
        <w:t xml:space="preserve"> </w:t>
      </w:r>
      <w:r>
        <w:t>tunnustega looma (loomapidajad, farmi</w:t>
      </w:r>
      <w:r w:rsidR="0068063A">
        <w:t xml:space="preserve"> </w:t>
      </w:r>
      <w:r>
        <w:t>töötajad, seemendus</w:t>
      </w:r>
      <w:r w:rsidR="0068063A">
        <w:t>ega tegelevad isikud</w:t>
      </w:r>
      <w:r>
        <w:t>, loomavedajad</w:t>
      </w:r>
      <w:r w:rsidR="0068063A">
        <w:t xml:space="preserve"> ja teised isikud</w:t>
      </w:r>
      <w:r>
        <w:t>) või kes saavad taudikahtlusest teada oma erialase tegevuse kaudu (labori töötajad, veterinaararstid). Teavituskohustusega isikutel on taudilased teadmised</w:t>
      </w:r>
      <w:r w:rsidR="0068063A">
        <w:t>, neil on asjakohane kvalifikatsioon</w:t>
      </w:r>
      <w:r>
        <w:t xml:space="preserve"> või </w:t>
      </w:r>
      <w:r w:rsidR="0068063A">
        <w:t>on nad asjakohased teadmised omandanud koolitusel</w:t>
      </w:r>
      <w:r>
        <w:t xml:space="preserve">. Taudialaste teadmiste tõstmiseks, esmaste tauditunnuste avastamiseks ja edasiseks tegutsemiseks koolitatakse loomapidajaid ja teisi loomakasvatuses tegutsevaid isikuid </w:t>
      </w:r>
      <w:r w:rsidR="0090333E">
        <w:t xml:space="preserve">teadmussiirde </w:t>
      </w:r>
      <w:r>
        <w:t xml:space="preserve">pikaajaliste programmide raames. </w:t>
      </w:r>
    </w:p>
    <w:p w14:paraId="0E68FD2C" w14:textId="77777777" w:rsidR="00F9385C" w:rsidRPr="001E085A" w:rsidRDefault="00F9385C" w:rsidP="00E11F6B">
      <w:pPr>
        <w:jc w:val="both"/>
      </w:pPr>
    </w:p>
    <w:p w14:paraId="6CC5325C" w14:textId="53DDE332" w:rsidR="00F9385C" w:rsidRDefault="00F9385C" w:rsidP="00E11F6B">
      <w:pPr>
        <w:jc w:val="both"/>
      </w:pPr>
      <w:r w:rsidRPr="00D1019D">
        <w:t xml:space="preserve">Eelnõu </w:t>
      </w:r>
      <w:r w:rsidRPr="007F6667">
        <w:t xml:space="preserve">§ </w:t>
      </w:r>
      <w:r w:rsidR="00F0367A">
        <w:t>49</w:t>
      </w:r>
      <w:r w:rsidR="00256BCC" w:rsidRPr="0068063A">
        <w:rPr>
          <w:b/>
        </w:rPr>
        <w:t xml:space="preserve"> </w:t>
      </w:r>
      <w:r w:rsidRPr="0068063A">
        <w:rPr>
          <w:b/>
        </w:rPr>
        <w:t>lõikes</w:t>
      </w:r>
      <w:r w:rsidRPr="00AB717C">
        <w:rPr>
          <w:b/>
        </w:rPr>
        <w:t xml:space="preserve"> </w:t>
      </w:r>
      <w:r>
        <w:rPr>
          <w:b/>
        </w:rPr>
        <w:t>2</w:t>
      </w:r>
      <w:r>
        <w:t xml:space="preserve"> sätestatakse </w:t>
      </w:r>
      <w:r w:rsidR="00874A81">
        <w:t xml:space="preserve">kohustus </w:t>
      </w:r>
      <w:r w:rsidR="0068063A">
        <w:t xml:space="preserve">teatada </w:t>
      </w:r>
      <w:r w:rsidR="00E23FAF">
        <w:t xml:space="preserve">muu kui eriti ohtliku </w:t>
      </w:r>
      <w:r w:rsidR="00E23FAF" w:rsidRPr="00DB2002">
        <w:t>loomataudi</w:t>
      </w:r>
      <w:r w:rsidR="00E23FAF">
        <w:t xml:space="preserve"> kahtlusest või</w:t>
      </w:r>
      <w:r w:rsidR="00E23FAF" w:rsidRPr="00B34378">
        <w:t xml:space="preserve"> määruse (EL) 2016/429 artikli 24 kohase </w:t>
      </w:r>
      <w:r w:rsidR="00E23FAF">
        <w:t xml:space="preserve">loomade tervise ja heaolu </w:t>
      </w:r>
      <w:r w:rsidR="00E23FAF" w:rsidRPr="00B34378">
        <w:t>jälgimise käigus leitud kõrvalekal</w:t>
      </w:r>
      <w:r w:rsidR="00E23FAF">
        <w:t>dest.</w:t>
      </w:r>
      <w:r w:rsidR="00E23FAF" w:rsidRPr="00B34378">
        <w:t xml:space="preserve"> </w:t>
      </w:r>
      <w:r w:rsidR="00E23FAF">
        <w:t xml:space="preserve">Teavituskohustus on </w:t>
      </w:r>
      <w:r w:rsidR="00E23FAF" w:rsidRPr="00B34378">
        <w:t>loomapidaja</w:t>
      </w:r>
      <w:r w:rsidR="00E23FAF">
        <w:t>l, lemmikloomapidajal</w:t>
      </w:r>
      <w:r w:rsidR="00E23FAF" w:rsidRPr="00B34378">
        <w:t xml:space="preserve"> või muu</w:t>
      </w:r>
      <w:r w:rsidR="00E23FAF">
        <w:t>l</w:t>
      </w:r>
      <w:r w:rsidR="00E23FAF" w:rsidRPr="00B34378">
        <w:t xml:space="preserve"> asjakoha</w:t>
      </w:r>
      <w:r w:rsidR="00E23FAF">
        <w:t xml:space="preserve">sel </w:t>
      </w:r>
      <w:r w:rsidR="00E23FAF" w:rsidRPr="00B34378">
        <w:t>isik</w:t>
      </w:r>
      <w:r w:rsidR="00E23FAF">
        <w:t>ul</w:t>
      </w:r>
      <w:r w:rsidR="00E23FAF" w:rsidRPr="00B34378">
        <w:t xml:space="preserve">. </w:t>
      </w:r>
      <w:r w:rsidRPr="008C12EA">
        <w:t xml:space="preserve">Ettevõtjad jälgivad oma loomi regulaarselt ja neil on parimad võimalused ebatavalise suremuse või muude </w:t>
      </w:r>
      <w:r w:rsidR="0073355F">
        <w:t>looma</w:t>
      </w:r>
      <w:r w:rsidRPr="008C12EA">
        <w:t xml:space="preserve">taudi sümptomite avastamiseks. </w:t>
      </w:r>
      <w:r>
        <w:t>Kõnealusteks loomataudideks on näiteks brutselloos, tuberkuloos, leukoos ning madala patogeensusega lindude gripp, mis avalduvad kõrvalekalletena tavapärases</w:t>
      </w:r>
      <w:r w:rsidR="00AA7253">
        <w:t xml:space="preserve"> tootmises</w:t>
      </w:r>
      <w:r>
        <w:t>, eelkõige toodangu languses, loomade aeglases juurdekasvus, sigimishäiretes</w:t>
      </w:r>
      <w:r w:rsidR="00AA7253">
        <w:t>,</w:t>
      </w:r>
      <w:r>
        <w:t xml:space="preserve"> tiinuse katkemises </w:t>
      </w:r>
      <w:r w:rsidR="0068063A">
        <w:t>ja muude sümptomitena</w:t>
      </w:r>
      <w:r>
        <w:t xml:space="preserve">. Kuna tegemist ei ole kiiresti levivate ja suurt suremust põhjustavate loomataudidega, siis </w:t>
      </w:r>
      <w:r w:rsidR="0068063A">
        <w:t xml:space="preserve">tuleb </w:t>
      </w:r>
      <w:r>
        <w:t>sellise loomataudi kahtlusest või ee</w:t>
      </w:r>
      <w:r w:rsidR="0068063A">
        <w:t>s</w:t>
      </w:r>
      <w:r>
        <w:t>pool</w:t>
      </w:r>
      <w:r w:rsidR="0068063A">
        <w:t xml:space="preserve"> </w:t>
      </w:r>
      <w:r>
        <w:t>kirjeldatud ebatavalisest olukorrast loomapidamisettevõttes teavitada veterinaararsti, kes kõnealust loomapidamisettevõtet</w:t>
      </w:r>
      <w:r w:rsidR="00AA7253">
        <w:t>, sealhulgas</w:t>
      </w:r>
      <w:r>
        <w:t xml:space="preserve"> kodumajapidamist</w:t>
      </w:r>
      <w:r w:rsidR="0068063A">
        <w:t>,</w:t>
      </w:r>
      <w:r>
        <w:t xml:space="preserve"> teenindab. </w:t>
      </w:r>
      <w:r w:rsidRPr="00842E05">
        <w:t>Loomapidajate ja teiste loomadega kokku puutuvate isikute teadmiste tõstmise võimalus</w:t>
      </w:r>
      <w:r w:rsidR="00842E05">
        <w:t xml:space="preserve">i on täpsemalt käsitletud eelmise lõike juures. </w:t>
      </w:r>
    </w:p>
    <w:p w14:paraId="6FFB380B" w14:textId="77777777" w:rsidR="006578AC" w:rsidRDefault="006578AC" w:rsidP="00E11F6B">
      <w:pPr>
        <w:jc w:val="both"/>
      </w:pPr>
    </w:p>
    <w:p w14:paraId="10B23A63" w14:textId="2260E817" w:rsidR="006578AC" w:rsidRDefault="006578AC" w:rsidP="006578AC">
      <w:pPr>
        <w:jc w:val="both"/>
      </w:pPr>
      <w:r>
        <w:t xml:space="preserve">Kehtivas </w:t>
      </w:r>
      <w:r w:rsidR="00AA7253">
        <w:t xml:space="preserve">loomatauditõrje seaduses </w:t>
      </w:r>
      <w:r>
        <w:t xml:space="preserve">on </w:t>
      </w:r>
      <w:r w:rsidR="00AA7253">
        <w:t xml:space="preserve">selline </w:t>
      </w:r>
      <w:r>
        <w:t xml:space="preserve">teavituskohustus </w:t>
      </w:r>
      <w:r w:rsidR="00AA7253">
        <w:t xml:space="preserve">reguleeritud </w:t>
      </w:r>
      <w:r>
        <w:t xml:space="preserve">§ 38 lõikes 1, mille kohaselt teavitatakse otse pädevat asutust. Kuna taudide kategoriseerimine võrreldes kehtiva õigusega muutub, </w:t>
      </w:r>
      <w:r w:rsidR="0068063A">
        <w:t>piisab</w:t>
      </w:r>
      <w:r>
        <w:t xml:space="preserve">, kui teavitatakse veterinaararsti, kes vaatab looma läbi ja teavitab </w:t>
      </w:r>
      <w:r w:rsidR="0068063A">
        <w:t xml:space="preserve">vajaduse korral </w:t>
      </w:r>
      <w:r>
        <w:t>pädevat asutust.</w:t>
      </w:r>
    </w:p>
    <w:p w14:paraId="0BA9EAF2" w14:textId="77777777" w:rsidR="00F9385C" w:rsidRDefault="00F9385C" w:rsidP="00E11F6B">
      <w:pPr>
        <w:jc w:val="both"/>
      </w:pPr>
    </w:p>
    <w:p w14:paraId="20353EA1" w14:textId="5DBFFFE1" w:rsidR="00F9385C" w:rsidRPr="002C340A" w:rsidRDefault="00F9385C" w:rsidP="00E11F6B">
      <w:pPr>
        <w:jc w:val="both"/>
      </w:pPr>
      <w:r w:rsidRPr="002C340A">
        <w:t xml:space="preserve">Eelnõu § </w:t>
      </w:r>
      <w:r w:rsidR="00F0367A">
        <w:t>49</w:t>
      </w:r>
      <w:r w:rsidR="00256BCC" w:rsidRPr="002C340A">
        <w:rPr>
          <w:b/>
        </w:rPr>
        <w:t xml:space="preserve"> </w:t>
      </w:r>
      <w:r w:rsidRPr="002C340A">
        <w:rPr>
          <w:b/>
        </w:rPr>
        <w:t>lõikes 3</w:t>
      </w:r>
      <w:r w:rsidRPr="002C340A">
        <w:t xml:space="preserve"> sätestatakse veterinaararsti </w:t>
      </w:r>
      <w:r w:rsidR="0068063A" w:rsidRPr="002C340A">
        <w:t xml:space="preserve">kohustus </w:t>
      </w:r>
      <w:r w:rsidRPr="002C340A">
        <w:t>teavit</w:t>
      </w:r>
      <w:r w:rsidR="0068063A" w:rsidRPr="002C340A">
        <w:t>ada</w:t>
      </w:r>
      <w:r w:rsidRPr="002C340A">
        <w:t xml:space="preserve"> teatamiskohustusliku loomataudi kahtlusest. </w:t>
      </w:r>
      <w:r w:rsidR="00874A81" w:rsidRPr="002C340A">
        <w:t xml:space="preserve">Veterinaararst </w:t>
      </w:r>
      <w:r w:rsidR="004A461C" w:rsidRPr="002C340A">
        <w:t>teavitab</w:t>
      </w:r>
      <w:r w:rsidR="00874A81" w:rsidRPr="002C340A">
        <w:t xml:space="preserve"> teatamiskohustusliku loomataudi diagnoosimisest</w:t>
      </w:r>
      <w:r w:rsidR="002C340A" w:rsidRPr="002C340A">
        <w:t xml:space="preserve"> </w:t>
      </w:r>
      <w:r w:rsidR="00874A81" w:rsidRPr="002C340A">
        <w:t xml:space="preserve">Põllumajandus- ja Toiduametit, loomapidajat ja lemmikloomapidajat. </w:t>
      </w:r>
      <w:r w:rsidRPr="002C340A">
        <w:t xml:space="preserve">Veterinaararsti ja labori teatamiskohustus on </w:t>
      </w:r>
      <w:r w:rsidR="009A2D94" w:rsidRPr="002C340A">
        <w:t xml:space="preserve">sätestatud </w:t>
      </w:r>
      <w:r w:rsidRPr="002C340A">
        <w:t xml:space="preserve">kehtiva </w:t>
      </w:r>
      <w:r w:rsidR="00AA7253" w:rsidRPr="002C340A">
        <w:t xml:space="preserve">loomatauditõrje seaduse </w:t>
      </w:r>
      <w:r w:rsidRPr="002C340A">
        <w:t>§ 38 lõikes 1.</w:t>
      </w:r>
      <w:r w:rsidR="002C340A">
        <w:t xml:space="preserve"> Loomataudide kohta arvestuse pidamise kohustus on veterinaararstil käesoleva seaduse §</w:t>
      </w:r>
      <w:r w:rsidR="001F1E5B">
        <w:t xml:space="preserve"> 20 lõike 1 punkti 5 kohaselt. </w:t>
      </w:r>
    </w:p>
    <w:p w14:paraId="35B06EDF" w14:textId="329E2423" w:rsidR="00F9385C" w:rsidRPr="002C340A" w:rsidRDefault="00F9385C" w:rsidP="00E11F6B">
      <w:pPr>
        <w:jc w:val="both"/>
        <w:rPr>
          <w:highlight w:val="yellow"/>
        </w:rPr>
      </w:pPr>
    </w:p>
    <w:p w14:paraId="4692FBE8" w14:textId="256C2C7F" w:rsidR="00256BCC" w:rsidRPr="002C340A" w:rsidRDefault="00F9385C" w:rsidP="00256BCC">
      <w:pPr>
        <w:tabs>
          <w:tab w:val="left" w:pos="426"/>
        </w:tabs>
        <w:jc w:val="both"/>
      </w:pPr>
      <w:r w:rsidRPr="002C340A">
        <w:t xml:space="preserve">Eelnõu § </w:t>
      </w:r>
      <w:r w:rsidR="00F0367A">
        <w:t>49</w:t>
      </w:r>
      <w:r w:rsidR="00256BCC" w:rsidRPr="002C340A">
        <w:t xml:space="preserve"> </w:t>
      </w:r>
      <w:r w:rsidRPr="002C340A">
        <w:rPr>
          <w:b/>
        </w:rPr>
        <w:t>lõikes 4</w:t>
      </w:r>
      <w:r w:rsidRPr="002C340A">
        <w:t xml:space="preserve"> sätestatakse </w:t>
      </w:r>
      <w:r w:rsidR="004A461C" w:rsidRPr="002C340A">
        <w:t xml:space="preserve">labori kohustus </w:t>
      </w:r>
      <w:r w:rsidR="00964D0C">
        <w:t xml:space="preserve">teavitada </w:t>
      </w:r>
      <w:r w:rsidR="00964D0C" w:rsidRPr="00964D0C">
        <w:rPr>
          <w:color w:val="000000"/>
          <w:lang w:eastAsia="et-EE"/>
        </w:rPr>
        <w:t>teatamiskohustusliku loomataudi, zoonoosi või zoonoosse haigusetekitaja laboratoorsest leiust Põllumajandus- ja Toiduametit</w:t>
      </w:r>
      <w:r w:rsidR="00964D0C">
        <w:rPr>
          <w:color w:val="000000"/>
          <w:lang w:eastAsia="et-EE"/>
        </w:rPr>
        <w:t xml:space="preserve"> ning </w:t>
      </w:r>
      <w:r w:rsidR="004A461C" w:rsidRPr="002C340A">
        <w:t xml:space="preserve">pidada arvestust teatamiskohustusliku ja muu loomataudi ning </w:t>
      </w:r>
      <w:r w:rsidR="004A461C" w:rsidRPr="002C340A">
        <w:rPr>
          <w:color w:val="202020"/>
          <w:lang w:eastAsia="et-EE"/>
        </w:rPr>
        <w:t xml:space="preserve">zoonoosi ja zoonoosse haigusetekitaja </w:t>
      </w:r>
      <w:r w:rsidR="004A461C" w:rsidRPr="002C340A">
        <w:t xml:space="preserve">laboratoorsete leidude kohta ja esitada leidude kohta aruanne Põllumajandus- ja Toiduametile. </w:t>
      </w:r>
      <w:r w:rsidR="00256BCC" w:rsidRPr="002C340A">
        <w:t xml:space="preserve">Arvestuse pidamine on oluline </w:t>
      </w:r>
      <w:r w:rsidR="004A461C" w:rsidRPr="002C340A">
        <w:t xml:space="preserve">andmete kogumiseks ja edastamiseks Põllumajandus- ja Toiduametile </w:t>
      </w:r>
      <w:r w:rsidR="00256BCC" w:rsidRPr="002C340A">
        <w:t xml:space="preserve">loomataudialase olukorra seireks ja analüüsimiseks ning </w:t>
      </w:r>
      <w:r w:rsidR="004A461C" w:rsidRPr="002C340A">
        <w:t>teiste liikmesriikide ja rahvusvaheliste or</w:t>
      </w:r>
      <w:r w:rsidR="001F1E5B">
        <w:t xml:space="preserve">ganisatsioonide teavitamiseks. </w:t>
      </w:r>
    </w:p>
    <w:p w14:paraId="4DB933B4" w14:textId="35C06679" w:rsidR="0053106C" w:rsidRDefault="0053106C" w:rsidP="009532C1">
      <w:pPr>
        <w:tabs>
          <w:tab w:val="left" w:pos="426"/>
        </w:tabs>
        <w:jc w:val="both"/>
      </w:pPr>
    </w:p>
    <w:p w14:paraId="12A204CA" w14:textId="6D002F89" w:rsidR="001B0E23" w:rsidRDefault="001B0E23" w:rsidP="001B0E23">
      <w:pPr>
        <w:pStyle w:val="CommentText"/>
        <w:jc w:val="both"/>
        <w:rPr>
          <w:rFonts w:ascii="Times New Roman" w:hAnsi="Times New Roman" w:cs="Times New Roman"/>
          <w:color w:val="000000"/>
          <w:sz w:val="24"/>
          <w:szCs w:val="24"/>
          <w:lang w:eastAsia="et-EE"/>
        </w:rPr>
      </w:pPr>
      <w:r w:rsidRPr="003726C4">
        <w:rPr>
          <w:rFonts w:ascii="Times New Roman" w:hAnsi="Times New Roman" w:cs="Times New Roman"/>
          <w:sz w:val="24"/>
          <w:szCs w:val="24"/>
        </w:rPr>
        <w:t xml:space="preserve">Eelnõu § </w:t>
      </w:r>
      <w:r w:rsidR="00F0367A">
        <w:rPr>
          <w:rFonts w:ascii="Times New Roman" w:hAnsi="Times New Roman" w:cs="Times New Roman"/>
          <w:sz w:val="24"/>
          <w:szCs w:val="24"/>
        </w:rPr>
        <w:t>49</w:t>
      </w:r>
      <w:r w:rsidRPr="003726C4">
        <w:rPr>
          <w:rFonts w:ascii="Times New Roman" w:hAnsi="Times New Roman" w:cs="Times New Roman"/>
          <w:b/>
          <w:sz w:val="24"/>
          <w:szCs w:val="24"/>
        </w:rPr>
        <w:t xml:space="preserve"> lõikes </w:t>
      </w:r>
      <w:r>
        <w:rPr>
          <w:rFonts w:ascii="Times New Roman" w:hAnsi="Times New Roman" w:cs="Times New Roman"/>
          <w:b/>
          <w:sz w:val="24"/>
          <w:szCs w:val="24"/>
        </w:rPr>
        <w:t>5</w:t>
      </w:r>
      <w:r w:rsidRPr="003726C4">
        <w:rPr>
          <w:rFonts w:ascii="Times New Roman" w:hAnsi="Times New Roman" w:cs="Times New Roman"/>
          <w:b/>
          <w:sz w:val="24"/>
          <w:szCs w:val="24"/>
        </w:rPr>
        <w:t xml:space="preserve"> </w:t>
      </w:r>
      <w:r w:rsidRPr="003726C4">
        <w:rPr>
          <w:rFonts w:ascii="Times New Roman" w:hAnsi="Times New Roman" w:cs="Times New Roman"/>
          <w:sz w:val="24"/>
          <w:szCs w:val="24"/>
        </w:rPr>
        <w:t>sätestatakse valdkonna eest vastustavale ministrile volitusnorm</w:t>
      </w:r>
      <w:r>
        <w:rPr>
          <w:rFonts w:ascii="Times New Roman" w:hAnsi="Times New Roman" w:cs="Times New Roman"/>
          <w:sz w:val="24"/>
          <w:szCs w:val="24"/>
        </w:rPr>
        <w:t xml:space="preserve"> kehtestada</w:t>
      </w:r>
      <w:r w:rsidRPr="00D763E2">
        <w:rPr>
          <w:rFonts w:ascii="Times New Roman" w:hAnsi="Times New Roman" w:cs="Times New Roman"/>
          <w:sz w:val="24"/>
          <w:szCs w:val="24"/>
          <w:lang w:eastAsia="et-EE"/>
        </w:rPr>
        <w:t xml:space="preserve"> zoonoosi</w:t>
      </w:r>
      <w:r w:rsidR="00964D0C">
        <w:rPr>
          <w:rFonts w:ascii="Times New Roman" w:hAnsi="Times New Roman" w:cs="Times New Roman"/>
          <w:sz w:val="24"/>
          <w:szCs w:val="24"/>
          <w:lang w:eastAsia="et-EE"/>
        </w:rPr>
        <w:t>de</w:t>
      </w:r>
      <w:r w:rsidRPr="00D763E2">
        <w:rPr>
          <w:rFonts w:ascii="Times New Roman" w:hAnsi="Times New Roman" w:cs="Times New Roman"/>
          <w:sz w:val="24"/>
          <w:szCs w:val="24"/>
          <w:lang w:eastAsia="et-EE"/>
        </w:rPr>
        <w:t xml:space="preserve"> ja zoonoossete haigustekitajate loetelu, mille </w:t>
      </w:r>
      <w:r w:rsidR="00964D0C" w:rsidRPr="00964D0C">
        <w:rPr>
          <w:rFonts w:ascii="Times New Roman" w:hAnsi="Times New Roman" w:cs="Times New Roman"/>
          <w:sz w:val="24"/>
          <w:szCs w:val="24"/>
          <w:lang w:eastAsia="et-EE"/>
        </w:rPr>
        <w:t xml:space="preserve">leiust tuleb Põllumajandus- ja Toiduametit teavitada ja muude loomataudide ning zoonooside ja zoonoossete haigusetekitajate loetelu, mille </w:t>
      </w:r>
      <w:r w:rsidRPr="00D763E2">
        <w:rPr>
          <w:rFonts w:ascii="Times New Roman" w:hAnsi="Times New Roman" w:cs="Times New Roman"/>
          <w:sz w:val="24"/>
          <w:szCs w:val="24"/>
          <w:lang w:eastAsia="et-EE"/>
        </w:rPr>
        <w:t xml:space="preserve">tekitajate leidmise kohta peab labor ja diagnoosimise kohta veterinaararst arvestust </w:t>
      </w:r>
      <w:r w:rsidRPr="00D763E2">
        <w:rPr>
          <w:rFonts w:ascii="Times New Roman" w:hAnsi="Times New Roman" w:cs="Times New Roman"/>
          <w:sz w:val="24"/>
          <w:szCs w:val="24"/>
          <w:lang w:eastAsia="et-EE"/>
        </w:rPr>
        <w:lastRenderedPageBreak/>
        <w:t>pidama. Nimekiri on vajalik, kuna lisaks määruse (E</w:t>
      </w:r>
      <w:r w:rsidRPr="00D763E2">
        <w:rPr>
          <w:rFonts w:ascii="Times New Roman" w:hAnsi="Times New Roman" w:cs="Times New Roman"/>
          <w:color w:val="000000"/>
          <w:sz w:val="24"/>
          <w:szCs w:val="24"/>
          <w:lang w:eastAsia="et-EE"/>
        </w:rPr>
        <w:t xml:space="preserve">L) 2016/429 artikli 9 lõike 1 punktis </w:t>
      </w:r>
      <w:r>
        <w:rPr>
          <w:rFonts w:ascii="Times New Roman" w:hAnsi="Times New Roman" w:cs="Times New Roman"/>
          <w:color w:val="000000"/>
          <w:sz w:val="24"/>
          <w:szCs w:val="24"/>
          <w:lang w:eastAsia="et-EE"/>
        </w:rPr>
        <w:t>e</w:t>
      </w:r>
      <w:r w:rsidRPr="00D763E2">
        <w:rPr>
          <w:rFonts w:ascii="Times New Roman" w:hAnsi="Times New Roman" w:cs="Times New Roman"/>
          <w:color w:val="000000"/>
          <w:sz w:val="24"/>
          <w:szCs w:val="24"/>
          <w:lang w:eastAsia="et-EE"/>
        </w:rPr>
        <w:t xml:space="preserve"> nimetatud teavituskohustuslikele loomataudidele tuleb teatud loomataudidest ja zoonoosidest teavitada </w:t>
      </w:r>
      <w:r>
        <w:rPr>
          <w:rFonts w:ascii="Times New Roman" w:hAnsi="Times New Roman" w:cs="Times New Roman"/>
          <w:color w:val="000000"/>
          <w:sz w:val="24"/>
          <w:szCs w:val="24"/>
          <w:lang w:eastAsia="et-EE"/>
        </w:rPr>
        <w:t xml:space="preserve">ka </w:t>
      </w:r>
      <w:r w:rsidRPr="00D763E2">
        <w:rPr>
          <w:rFonts w:ascii="Times New Roman" w:hAnsi="Times New Roman" w:cs="Times New Roman"/>
          <w:color w:val="000000"/>
          <w:sz w:val="24"/>
          <w:szCs w:val="24"/>
          <w:lang w:eastAsia="et-EE"/>
        </w:rPr>
        <w:t xml:space="preserve">OIE-d. Loetelusse on põhjendatud juhul võimalik ka edaspidi lisada loomataude ja zoonoose </w:t>
      </w:r>
      <w:r>
        <w:rPr>
          <w:rFonts w:ascii="Times New Roman" w:hAnsi="Times New Roman" w:cs="Times New Roman"/>
          <w:color w:val="000000"/>
          <w:sz w:val="24"/>
          <w:szCs w:val="24"/>
          <w:lang w:eastAsia="et-EE"/>
        </w:rPr>
        <w:t xml:space="preserve">Euroopa Liidu ja </w:t>
      </w:r>
      <w:r w:rsidRPr="00D763E2">
        <w:rPr>
          <w:rFonts w:ascii="Times New Roman" w:hAnsi="Times New Roman" w:cs="Times New Roman"/>
          <w:color w:val="000000"/>
          <w:sz w:val="24"/>
          <w:szCs w:val="24"/>
          <w:lang w:eastAsia="et-EE"/>
        </w:rPr>
        <w:t xml:space="preserve">Eesti loomatervise alast olukorda arvestades. </w:t>
      </w:r>
    </w:p>
    <w:p w14:paraId="3B2C870B" w14:textId="77777777" w:rsidR="00964D0C" w:rsidRPr="00D763E2" w:rsidRDefault="00964D0C" w:rsidP="001B0E23">
      <w:pPr>
        <w:pStyle w:val="CommentText"/>
        <w:jc w:val="both"/>
        <w:rPr>
          <w:rFonts w:ascii="Times New Roman" w:hAnsi="Times New Roman" w:cs="Times New Roman"/>
          <w:color w:val="000000"/>
          <w:sz w:val="24"/>
          <w:szCs w:val="24"/>
          <w:lang w:eastAsia="et-EE"/>
        </w:rPr>
      </w:pPr>
    </w:p>
    <w:p w14:paraId="2E084E30" w14:textId="507E2E36" w:rsidR="00D763E2" w:rsidRDefault="00F9385C" w:rsidP="00D763E2">
      <w:pPr>
        <w:pStyle w:val="CommentText"/>
        <w:jc w:val="both"/>
        <w:rPr>
          <w:rFonts w:ascii="Times New Roman" w:hAnsi="Times New Roman" w:cs="Times New Roman"/>
          <w:sz w:val="24"/>
          <w:szCs w:val="24"/>
          <w:lang w:eastAsia="et-EE"/>
        </w:rPr>
      </w:pPr>
      <w:r w:rsidRPr="00D763E2">
        <w:rPr>
          <w:rFonts w:ascii="Times New Roman" w:hAnsi="Times New Roman" w:cs="Times New Roman"/>
          <w:sz w:val="24"/>
          <w:szCs w:val="24"/>
        </w:rPr>
        <w:t xml:space="preserve">Eelnõu § </w:t>
      </w:r>
      <w:r w:rsidR="00F0367A">
        <w:rPr>
          <w:rFonts w:ascii="Times New Roman" w:hAnsi="Times New Roman" w:cs="Times New Roman"/>
          <w:sz w:val="24"/>
          <w:szCs w:val="24"/>
        </w:rPr>
        <w:t>49</w:t>
      </w:r>
      <w:r w:rsidR="00256BCC" w:rsidRPr="00D763E2">
        <w:rPr>
          <w:rFonts w:ascii="Times New Roman" w:hAnsi="Times New Roman" w:cs="Times New Roman"/>
          <w:b/>
          <w:sz w:val="24"/>
          <w:szCs w:val="24"/>
        </w:rPr>
        <w:t xml:space="preserve"> </w:t>
      </w:r>
      <w:r w:rsidRPr="00D763E2">
        <w:rPr>
          <w:rFonts w:ascii="Times New Roman" w:hAnsi="Times New Roman" w:cs="Times New Roman"/>
          <w:b/>
          <w:sz w:val="24"/>
          <w:szCs w:val="24"/>
        </w:rPr>
        <w:t xml:space="preserve">lõikes </w:t>
      </w:r>
      <w:r w:rsidR="001B0E23">
        <w:rPr>
          <w:rFonts w:ascii="Times New Roman" w:hAnsi="Times New Roman" w:cs="Times New Roman"/>
          <w:b/>
          <w:sz w:val="24"/>
          <w:szCs w:val="24"/>
        </w:rPr>
        <w:t>6</w:t>
      </w:r>
      <w:r w:rsidRPr="00D763E2">
        <w:rPr>
          <w:rFonts w:ascii="Times New Roman" w:hAnsi="Times New Roman" w:cs="Times New Roman"/>
          <w:b/>
          <w:sz w:val="24"/>
          <w:szCs w:val="24"/>
        </w:rPr>
        <w:t xml:space="preserve"> </w:t>
      </w:r>
      <w:r w:rsidRPr="00D763E2">
        <w:rPr>
          <w:rFonts w:ascii="Times New Roman" w:hAnsi="Times New Roman" w:cs="Times New Roman"/>
          <w:sz w:val="24"/>
          <w:szCs w:val="24"/>
        </w:rPr>
        <w:t xml:space="preserve">sätestatakse valdkonna eest vastustavale ministrile volitusnorm kehtestada määrusega </w:t>
      </w:r>
      <w:r w:rsidR="00BA2C9E" w:rsidRPr="00BA2C9E">
        <w:rPr>
          <w:rFonts w:ascii="Times New Roman" w:hAnsi="Times New Roman" w:cs="Times New Roman"/>
          <w:sz w:val="24"/>
          <w:szCs w:val="24"/>
        </w:rPr>
        <w:t>Põllumajandus- ja Toiduametile esitatava teatise sisu nõuded ning esitamise kor</w:t>
      </w:r>
      <w:r w:rsidR="00BA2C9E">
        <w:rPr>
          <w:rFonts w:ascii="Times New Roman" w:hAnsi="Times New Roman" w:cs="Times New Roman"/>
          <w:sz w:val="24"/>
          <w:szCs w:val="24"/>
        </w:rPr>
        <w:t>d</w:t>
      </w:r>
      <w:r w:rsidR="00BA2C9E" w:rsidRPr="00BA2C9E">
        <w:rPr>
          <w:rFonts w:ascii="Times New Roman" w:hAnsi="Times New Roman" w:cs="Times New Roman"/>
          <w:sz w:val="24"/>
          <w:szCs w:val="24"/>
        </w:rPr>
        <w:t xml:space="preserve"> </w:t>
      </w:r>
      <w:r w:rsidR="0002585B">
        <w:rPr>
          <w:rFonts w:ascii="Times New Roman" w:hAnsi="Times New Roman" w:cs="Times New Roman"/>
          <w:sz w:val="24"/>
          <w:szCs w:val="24"/>
        </w:rPr>
        <w:t xml:space="preserve">ja </w:t>
      </w:r>
      <w:r w:rsidR="00D763E2" w:rsidRPr="00D763E2">
        <w:rPr>
          <w:rFonts w:ascii="Times New Roman" w:eastAsia="Times New Roman" w:hAnsi="Times New Roman" w:cs="Times New Roman"/>
          <w:sz w:val="24"/>
          <w:szCs w:val="24"/>
        </w:rPr>
        <w:t>laboris l</w:t>
      </w:r>
      <w:r w:rsidR="00D763E2" w:rsidRPr="00D763E2">
        <w:rPr>
          <w:rFonts w:ascii="Times New Roman" w:hAnsi="Times New Roman" w:cs="Times New Roman"/>
          <w:sz w:val="24"/>
          <w:szCs w:val="24"/>
        </w:rPr>
        <w:t xml:space="preserve">oomataudide laboratoorsete leidude kohta arvestuse pidamise ning aruannete esitamise täpsem kord ja aruande sisu nõuded. </w:t>
      </w:r>
      <w:r w:rsidR="00D763E2" w:rsidRPr="00663B0C">
        <w:rPr>
          <w:rFonts w:ascii="Times New Roman" w:hAnsi="Times New Roman" w:cs="Times New Roman"/>
          <w:sz w:val="24"/>
          <w:szCs w:val="24"/>
          <w:lang w:eastAsia="et-EE"/>
        </w:rPr>
        <w:t xml:space="preserve">Teavitamise põhimõtteid ja teatise sisu ei muudeta võrreldes kehtivaga. </w:t>
      </w:r>
      <w:r w:rsidR="004A461C" w:rsidRPr="00D763E2">
        <w:rPr>
          <w:rFonts w:ascii="Times New Roman" w:hAnsi="Times New Roman" w:cs="Times New Roman"/>
          <w:sz w:val="24"/>
          <w:szCs w:val="24"/>
          <w:lang w:eastAsia="et-EE"/>
        </w:rPr>
        <w:t xml:space="preserve">Ministri määruses määratakse muu hulgas ka aruande esitamise sagedus. </w:t>
      </w:r>
      <w:bookmarkStart w:id="6" w:name="_GoBack"/>
      <w:bookmarkEnd w:id="6"/>
    </w:p>
    <w:p w14:paraId="5B905FB3" w14:textId="77777777" w:rsidR="00D763E2" w:rsidRDefault="00D763E2" w:rsidP="00D763E2">
      <w:pPr>
        <w:pStyle w:val="CommentText"/>
        <w:jc w:val="both"/>
        <w:rPr>
          <w:rFonts w:ascii="Times New Roman" w:hAnsi="Times New Roman" w:cs="Times New Roman"/>
          <w:sz w:val="24"/>
          <w:szCs w:val="24"/>
          <w:lang w:eastAsia="et-EE"/>
        </w:rPr>
      </w:pPr>
    </w:p>
    <w:p w14:paraId="58058DB8" w14:textId="2C46A0D2" w:rsidR="00F9385C" w:rsidRDefault="00F9385C" w:rsidP="00E11F6B">
      <w:pPr>
        <w:jc w:val="both"/>
        <w:rPr>
          <w:color w:val="000000"/>
          <w:lang w:eastAsia="et-EE"/>
        </w:rPr>
      </w:pPr>
      <w:r w:rsidRPr="001E696A">
        <w:t xml:space="preserve">Kehtiva loomatauditõrje seaduse § 39 lõike 2 alusel </w:t>
      </w:r>
      <w:r w:rsidR="00034BB2" w:rsidRPr="001E696A">
        <w:t xml:space="preserve">on antud </w:t>
      </w:r>
      <w:r w:rsidRPr="001E696A">
        <w:t xml:space="preserve">volitus </w:t>
      </w:r>
      <w:r w:rsidR="00EE4FC8">
        <w:t>Põllumajandus- ja Toiduameti</w:t>
      </w:r>
      <w:r w:rsidRPr="001E696A">
        <w:t xml:space="preserve"> peadirektorile kehtestada </w:t>
      </w:r>
      <w:r w:rsidR="00EE4FC8">
        <w:t xml:space="preserve">Põllumajandus- ja Toiduametile </w:t>
      </w:r>
      <w:r w:rsidRPr="001E696A">
        <w:t>esitatava loomataudi teatise vorm</w:t>
      </w:r>
      <w:r w:rsidR="004012CC" w:rsidRPr="00D763E2">
        <w:t>i-</w:t>
      </w:r>
      <w:r w:rsidRPr="00D763E2">
        <w:t xml:space="preserve"> ja sisunõuded </w:t>
      </w:r>
      <w:r w:rsidR="004012CC" w:rsidRPr="00D763E2">
        <w:t>ning</w:t>
      </w:r>
      <w:r w:rsidRPr="00D763E2">
        <w:t xml:space="preserve"> </w:t>
      </w:r>
      <w:r w:rsidR="009A2D94" w:rsidRPr="00D763E2">
        <w:t xml:space="preserve">teatise </w:t>
      </w:r>
      <w:r w:rsidRPr="00D763E2">
        <w:t xml:space="preserve">esitamise kord. </w:t>
      </w:r>
      <w:r w:rsidR="004012CC" w:rsidRPr="001E696A">
        <w:t>T</w:t>
      </w:r>
      <w:r w:rsidRPr="001E696A">
        <w:t>eatise vormi</w:t>
      </w:r>
      <w:r w:rsidR="004012CC" w:rsidRPr="001E696A">
        <w:t>-</w:t>
      </w:r>
      <w:r w:rsidRPr="001E696A">
        <w:t xml:space="preserve"> ja sisunõuded </w:t>
      </w:r>
      <w:r w:rsidR="004012CC" w:rsidRPr="001E696A">
        <w:t xml:space="preserve">ning </w:t>
      </w:r>
      <w:r w:rsidR="009A2D94" w:rsidRPr="001E696A">
        <w:t xml:space="preserve">teatise </w:t>
      </w:r>
      <w:r w:rsidRPr="001E696A">
        <w:t>esitamise kord</w:t>
      </w:r>
      <w:r w:rsidR="004012CC" w:rsidRPr="001E696A">
        <w:t xml:space="preserve">, </w:t>
      </w:r>
      <w:r w:rsidR="009A2D94" w:rsidRPr="001E696A">
        <w:t xml:space="preserve">millest lähtuvad </w:t>
      </w:r>
      <w:r w:rsidR="004012CC" w:rsidRPr="001E696A">
        <w:t>volitatud laborid,</w:t>
      </w:r>
      <w:r w:rsidRPr="001E696A">
        <w:t xml:space="preserve"> on kehtestatud loomatauditõrje seaduse § 41 lõike 1 alusel põllumajandusministri 18.</w:t>
      </w:r>
      <w:r w:rsidR="00034BB2" w:rsidRPr="001E696A">
        <w:t xml:space="preserve"> veebruari </w:t>
      </w:r>
      <w:r w:rsidRPr="001E696A">
        <w:t>2000.</w:t>
      </w:r>
      <w:r w:rsidR="00034BB2" w:rsidRPr="001E696A">
        <w:t xml:space="preserve"> </w:t>
      </w:r>
      <w:r w:rsidRPr="001E696A">
        <w:t>a määrusega nr 5 „Laboratooriumide poolt teatamiskohustusliku ja registreerimiskohustusliku loomataudi kahtlusel või diagnoosimisel esitatava teatise vormi- ja sisunõuded ning esitamise kord”</w:t>
      </w:r>
      <w:r w:rsidRPr="001E696A">
        <w:rPr>
          <w:rStyle w:val="FootnoteReference"/>
        </w:rPr>
        <w:footnoteReference w:id="51"/>
      </w:r>
      <w:r w:rsidRPr="001E696A">
        <w:rPr>
          <w:color w:val="000000"/>
        </w:rPr>
        <w:t xml:space="preserve"> (</w:t>
      </w:r>
      <w:r w:rsidRPr="001E696A">
        <w:rPr>
          <w:bdr w:val="none" w:sz="0" w:space="0" w:color="auto" w:frame="1"/>
        </w:rPr>
        <w:t>RT</w:t>
      </w:r>
      <w:r w:rsidR="00034BB2" w:rsidRPr="001E696A">
        <w:rPr>
          <w:bdr w:val="none" w:sz="0" w:space="0" w:color="auto" w:frame="1"/>
        </w:rPr>
        <w:t xml:space="preserve"> I, 06.12.2017, 3</w:t>
      </w:r>
      <w:r w:rsidRPr="001E696A">
        <w:rPr>
          <w:color w:val="000000"/>
          <w:lang w:eastAsia="et-EE"/>
        </w:rPr>
        <w:t xml:space="preserve">). </w:t>
      </w:r>
    </w:p>
    <w:p w14:paraId="41D9F353" w14:textId="77777777" w:rsidR="00AF5F1A" w:rsidRPr="001E696A" w:rsidRDefault="00AF5F1A" w:rsidP="00E11F6B">
      <w:pPr>
        <w:jc w:val="both"/>
        <w:rPr>
          <w:color w:val="000000"/>
          <w:lang w:eastAsia="et-EE"/>
        </w:rPr>
      </w:pPr>
    </w:p>
    <w:p w14:paraId="2E2B6D29" w14:textId="680DA775" w:rsidR="00360CBA" w:rsidRDefault="00F9385C" w:rsidP="00E11F6B">
      <w:pPr>
        <w:jc w:val="both"/>
      </w:pPr>
      <w:r w:rsidRPr="00D1019D">
        <w:t xml:space="preserve">Eelnõu </w:t>
      </w:r>
      <w:r w:rsidRPr="007F6667">
        <w:t xml:space="preserve">§ </w:t>
      </w:r>
      <w:r w:rsidR="00F0367A">
        <w:t>49</w:t>
      </w:r>
      <w:r w:rsidR="00256BCC" w:rsidRPr="00AB717C">
        <w:rPr>
          <w:b/>
        </w:rPr>
        <w:t xml:space="preserve"> </w:t>
      </w:r>
      <w:r w:rsidRPr="00AB717C">
        <w:rPr>
          <w:b/>
        </w:rPr>
        <w:t>lõike</w:t>
      </w:r>
      <w:r>
        <w:rPr>
          <w:b/>
        </w:rPr>
        <w:t>s</w:t>
      </w:r>
      <w:r w:rsidRPr="00AB717C">
        <w:rPr>
          <w:b/>
        </w:rPr>
        <w:t xml:space="preserve"> </w:t>
      </w:r>
      <w:r w:rsidR="00446840">
        <w:rPr>
          <w:b/>
        </w:rPr>
        <w:t>7</w:t>
      </w:r>
      <w:r>
        <w:t xml:space="preserve"> </w:t>
      </w:r>
      <w:r w:rsidR="00360CBA">
        <w:t>sätestatakse teatamiskohustusliku või esilekerkiva loomataudi kahtluse püstitamise ja diagnoosimise alused. Teatamiskohustusliku või esilekerkiva loomataudi kahtluse püstitamisel ja diagnoosimisel lähtub Põllumajandus- ja Toiduamet komisjoni delegeeritud määruse (EL) 2020/689 artikli 9 nõuetest.</w:t>
      </w:r>
    </w:p>
    <w:p w14:paraId="2955E1FE" w14:textId="77777777" w:rsidR="00360CBA" w:rsidRDefault="00360CBA" w:rsidP="00E11F6B">
      <w:pPr>
        <w:jc w:val="both"/>
      </w:pPr>
    </w:p>
    <w:p w14:paraId="624D10FE" w14:textId="2C01145A" w:rsidR="00F9385C" w:rsidRDefault="00360CBA" w:rsidP="00E11F6B">
      <w:pPr>
        <w:jc w:val="both"/>
      </w:pPr>
      <w:r w:rsidRPr="00D1019D">
        <w:t xml:space="preserve">Eelnõu </w:t>
      </w:r>
      <w:r w:rsidRPr="007F6667">
        <w:t xml:space="preserve">§ </w:t>
      </w:r>
      <w:r w:rsidR="00F0367A">
        <w:t>49</w:t>
      </w:r>
      <w:r w:rsidR="00256BCC" w:rsidRPr="00AB717C">
        <w:rPr>
          <w:b/>
        </w:rPr>
        <w:t xml:space="preserve"> </w:t>
      </w:r>
      <w:r w:rsidRPr="00AB717C">
        <w:rPr>
          <w:b/>
        </w:rPr>
        <w:t>lõike</w:t>
      </w:r>
      <w:r>
        <w:rPr>
          <w:b/>
        </w:rPr>
        <w:t>s</w:t>
      </w:r>
      <w:r w:rsidRPr="00AB717C">
        <w:rPr>
          <w:b/>
        </w:rPr>
        <w:t xml:space="preserve"> </w:t>
      </w:r>
      <w:r w:rsidR="00446840">
        <w:rPr>
          <w:b/>
        </w:rPr>
        <w:t>8</w:t>
      </w:r>
      <w:r>
        <w:t xml:space="preserve"> sätestatakse</w:t>
      </w:r>
      <w:r w:rsidR="00F9385C">
        <w:t xml:space="preserve"> Põllumajandus- ja Toiduameti teavitus- ja aruandekohustus. Määruse (EL) 2016/429 artikli 19 kohase teavituse ja artikli 20 kohase aruandluse määruse (EL) 2016/429 artikli 9 lõike 1 punktis e osutatud loetellu </w:t>
      </w:r>
      <w:r w:rsidR="009A2D94">
        <w:t xml:space="preserve">kuuluva </w:t>
      </w:r>
      <w:r w:rsidR="00F9385C">
        <w:t>loomataudi puhangu kohta edastab Euroopa Komisjonile ja teistele liikmesriikidele Põllumajandus- ja Toiduamet</w:t>
      </w:r>
      <w:r w:rsidR="00F9385C" w:rsidRPr="00EE49B6">
        <w:t xml:space="preserve">. </w:t>
      </w:r>
      <w:r w:rsidR="00F9385C">
        <w:t>P</w:t>
      </w:r>
      <w:r w:rsidR="00F9385C" w:rsidRPr="00EE49B6">
        <w:t>uhangu kohta</w:t>
      </w:r>
      <w:r w:rsidR="00F9385C">
        <w:t xml:space="preserve"> tuleb esitada </w:t>
      </w:r>
      <w:r w:rsidR="00767E1C">
        <w:t xml:space="preserve">järgmised </w:t>
      </w:r>
      <w:r w:rsidR="00F9385C">
        <w:t>andmed</w:t>
      </w:r>
      <w:r w:rsidR="00767E1C">
        <w:t>:</w:t>
      </w:r>
      <w:r w:rsidR="00F9385C">
        <w:t xml:space="preserve"> </w:t>
      </w:r>
      <w:r w:rsidR="00F9385C" w:rsidRPr="00EE49B6">
        <w:t>haigus</w:t>
      </w:r>
      <w:r w:rsidR="009A2D94">
        <w:t>e</w:t>
      </w:r>
      <w:r w:rsidR="00F9385C" w:rsidRPr="00EE49B6">
        <w:t>tekitaja ja asjakohasel juhul selle alltüü</w:t>
      </w:r>
      <w:r w:rsidR="00767E1C">
        <w:t>p</w:t>
      </w:r>
      <w:r w:rsidR="00F9385C">
        <w:t xml:space="preserve">, </w:t>
      </w:r>
      <w:r w:rsidR="00F9385C" w:rsidRPr="00767E1C">
        <w:t>asjakohas</w:t>
      </w:r>
      <w:r w:rsidR="00767E1C">
        <w:t>ed</w:t>
      </w:r>
      <w:r w:rsidR="00F9385C" w:rsidRPr="00767E1C">
        <w:t xml:space="preserve"> kuupäevad </w:t>
      </w:r>
      <w:r w:rsidR="00767E1C">
        <w:t>(</w:t>
      </w:r>
      <w:r w:rsidR="00F9385C" w:rsidRPr="00767E1C">
        <w:t>eelkõige taudipuhangu kahtluse ja selle kinnituse kohta</w:t>
      </w:r>
      <w:r w:rsidR="00767E1C">
        <w:t>)</w:t>
      </w:r>
      <w:r w:rsidR="00F9385C" w:rsidRPr="00767E1C">
        <w:t>, puhangu tüü</w:t>
      </w:r>
      <w:r w:rsidR="00767E1C">
        <w:t>p</w:t>
      </w:r>
      <w:r w:rsidR="00F9385C" w:rsidRPr="00767E1C">
        <w:t xml:space="preserve"> ja seotud puhangu</w:t>
      </w:r>
      <w:r w:rsidR="00A2537F">
        <w:t>d</w:t>
      </w:r>
      <w:r w:rsidR="00F9385C" w:rsidRPr="00767E1C">
        <w:t>, puhanguga seotud loomad, puhanguga seoses võetud tauditõrjemeetme</w:t>
      </w:r>
      <w:r w:rsidR="00767E1C">
        <w:t>d</w:t>
      </w:r>
      <w:r w:rsidR="00F9385C" w:rsidRPr="00767E1C">
        <w:t xml:space="preserve">, loetellu kantud taudide võimalik või teadaolev päritolu </w:t>
      </w:r>
      <w:r w:rsidR="00767E1C">
        <w:t>ning</w:t>
      </w:r>
      <w:r w:rsidR="00767E1C" w:rsidRPr="00767E1C">
        <w:t xml:space="preserve"> </w:t>
      </w:r>
      <w:r w:rsidR="00F9385C" w:rsidRPr="00767E1C">
        <w:t>kasutatud diagnostikameetodi</w:t>
      </w:r>
      <w:r w:rsidR="00767E1C">
        <w:t>d</w:t>
      </w:r>
      <w:r w:rsidR="00F9385C" w:rsidRPr="00767E1C">
        <w:t>. Aruandes tuleb esitada teave taudi avastamise</w:t>
      </w:r>
      <w:r w:rsidR="009A2D94">
        <w:t xml:space="preserve"> ja</w:t>
      </w:r>
      <w:r w:rsidR="00F9385C" w:rsidRPr="00767E1C">
        <w:t xml:space="preserve"> seiretulemuste kohta, seireprogrammide tulemuste </w:t>
      </w:r>
      <w:r w:rsidR="009A2D94">
        <w:t>ja</w:t>
      </w:r>
      <w:r w:rsidR="00F9385C" w:rsidRPr="00767E1C">
        <w:t xml:space="preserve"> likvideerimisprogrammide kohta, kui </w:t>
      </w:r>
      <w:r w:rsidR="009A2D94">
        <w:t>need</w:t>
      </w:r>
      <w:r w:rsidR="009A2D94" w:rsidRPr="00767E1C">
        <w:t xml:space="preserve"> </w:t>
      </w:r>
      <w:r w:rsidR="00F9385C" w:rsidRPr="00767E1C">
        <w:t>on tauditõrje eeskirjade kohaselt vajalik</w:t>
      </w:r>
      <w:r w:rsidR="00034BB2">
        <w:t>ud</w:t>
      </w:r>
      <w:r w:rsidR="00F9385C" w:rsidRPr="00767E1C">
        <w:t xml:space="preserve">. </w:t>
      </w:r>
    </w:p>
    <w:p w14:paraId="4191D2C4" w14:textId="77777777" w:rsidR="00F9385C" w:rsidRDefault="00F9385C" w:rsidP="00E11F6B">
      <w:pPr>
        <w:jc w:val="both"/>
      </w:pPr>
    </w:p>
    <w:p w14:paraId="124F71A9" w14:textId="52895F8A" w:rsidR="00F9385C" w:rsidRPr="00D84A43" w:rsidRDefault="00F9385C" w:rsidP="00E11F6B">
      <w:pPr>
        <w:jc w:val="both"/>
        <w:rPr>
          <w:lang w:eastAsia="et-EE"/>
        </w:rPr>
      </w:pPr>
      <w:r w:rsidRPr="00D84A43">
        <w:t xml:space="preserve">Eelnõu </w:t>
      </w:r>
      <w:r w:rsidRPr="007F6667">
        <w:t xml:space="preserve">§ </w:t>
      </w:r>
      <w:r w:rsidR="00F0367A">
        <w:t>49</w:t>
      </w:r>
      <w:r w:rsidR="00256BCC" w:rsidRPr="00D84A43">
        <w:rPr>
          <w:b/>
        </w:rPr>
        <w:t xml:space="preserve"> </w:t>
      </w:r>
      <w:r w:rsidRPr="00D84A43">
        <w:rPr>
          <w:b/>
        </w:rPr>
        <w:t xml:space="preserve">lõike </w:t>
      </w:r>
      <w:r w:rsidR="00446840">
        <w:rPr>
          <w:b/>
        </w:rPr>
        <w:t>9</w:t>
      </w:r>
      <w:r w:rsidRPr="00D84A43">
        <w:t xml:space="preserve"> </w:t>
      </w:r>
      <w:r>
        <w:t xml:space="preserve">kohaselt </w:t>
      </w:r>
      <w:r w:rsidR="009A2D94">
        <w:t xml:space="preserve">sätestatakse, et </w:t>
      </w:r>
      <w:r>
        <w:t>Põllumajandus- ja Toiduamet</w:t>
      </w:r>
      <w:r w:rsidR="00034BB2">
        <w:t xml:space="preserve"> esitab</w:t>
      </w:r>
      <w:r w:rsidRPr="00D84A43">
        <w:rPr>
          <w:lang w:eastAsia="et-EE"/>
        </w:rPr>
        <w:t xml:space="preserve"> Euroopa Komisjonile ülevaate eel</w:t>
      </w:r>
      <w:r w:rsidR="009A2D94">
        <w:rPr>
          <w:lang w:eastAsia="et-EE"/>
        </w:rPr>
        <w:t>mise</w:t>
      </w:r>
      <w:r w:rsidRPr="00D84A43">
        <w:rPr>
          <w:lang w:eastAsia="et-EE"/>
        </w:rPr>
        <w:t xml:space="preserve"> kalendriaasta jooksul registreeritud zoonooside, zoonoossete haigusetekitajate ja nendega seotud ravimresistentsuse tendentside ja allikate ning toidutekkeliste haiguspuhangute kohta iga aasta 31. maiks direktiivi 2003/99/EÜ V peatüki artikli </w:t>
      </w:r>
      <w:r w:rsidR="009A2D94" w:rsidRPr="00D84A43">
        <w:rPr>
          <w:lang w:eastAsia="et-EE"/>
        </w:rPr>
        <w:t xml:space="preserve">9 </w:t>
      </w:r>
      <w:r w:rsidRPr="00D84A43">
        <w:rPr>
          <w:lang w:eastAsia="et-EE"/>
        </w:rPr>
        <w:t>nõuete</w:t>
      </w:r>
      <w:r w:rsidR="009A2D94">
        <w:rPr>
          <w:lang w:eastAsia="et-EE"/>
        </w:rPr>
        <w:t xml:space="preserve"> kohaselt</w:t>
      </w:r>
      <w:r w:rsidRPr="00D84A43">
        <w:rPr>
          <w:lang w:eastAsia="et-EE"/>
        </w:rPr>
        <w:t xml:space="preserve">. Miinimumnõuded aruannete kohta, mis tuleb esitada artikli </w:t>
      </w:r>
      <w:r w:rsidR="009A2D94" w:rsidRPr="00D84A43">
        <w:rPr>
          <w:lang w:eastAsia="et-EE"/>
        </w:rPr>
        <w:t xml:space="preserve">9 </w:t>
      </w:r>
      <w:r w:rsidRPr="00D84A43">
        <w:rPr>
          <w:lang w:eastAsia="et-EE"/>
        </w:rPr>
        <w:t xml:space="preserve">lõike 1 </w:t>
      </w:r>
      <w:r w:rsidR="009A2D94">
        <w:rPr>
          <w:lang w:eastAsia="et-EE"/>
        </w:rPr>
        <w:t xml:space="preserve">kohaselt, </w:t>
      </w:r>
      <w:r w:rsidRPr="00D84A43">
        <w:rPr>
          <w:lang w:eastAsia="et-EE"/>
        </w:rPr>
        <w:t>on kehtestatud direktiivi 2003/99/EÜ</w:t>
      </w:r>
      <w:r>
        <w:rPr>
          <w:lang w:eastAsia="et-EE"/>
        </w:rPr>
        <w:t xml:space="preserve"> </w:t>
      </w:r>
      <w:r w:rsidRPr="00D84A43">
        <w:rPr>
          <w:lang w:eastAsia="et-EE"/>
        </w:rPr>
        <w:t>IV lisas.</w:t>
      </w:r>
    </w:p>
    <w:p w14:paraId="0CC82CAD" w14:textId="77777777" w:rsidR="00F9385C" w:rsidRPr="00AE69EA" w:rsidRDefault="00F9385C" w:rsidP="00E11F6B">
      <w:pPr>
        <w:jc w:val="both"/>
        <w:rPr>
          <w:color w:val="202020"/>
          <w:lang w:eastAsia="et-EE"/>
        </w:rPr>
      </w:pPr>
    </w:p>
    <w:p w14:paraId="7E148A11" w14:textId="70F51326" w:rsidR="00F9385C" w:rsidRDefault="00F9385C" w:rsidP="00E11F6B">
      <w:pPr>
        <w:pStyle w:val="titrearticle"/>
        <w:spacing w:before="0" w:beforeAutospacing="0" w:after="0" w:afterAutospacing="0"/>
        <w:jc w:val="both"/>
        <w:rPr>
          <w:shd w:val="clear" w:color="auto" w:fill="FFFFFF"/>
        </w:rPr>
      </w:pPr>
      <w:r w:rsidRPr="00D84A43">
        <w:t xml:space="preserve">Eelnõu </w:t>
      </w:r>
      <w:r w:rsidRPr="007F6667">
        <w:t xml:space="preserve">§ </w:t>
      </w:r>
      <w:r w:rsidR="00F0367A">
        <w:t>49</w:t>
      </w:r>
      <w:r w:rsidR="00256BCC" w:rsidRPr="00D84A43">
        <w:t xml:space="preserve"> </w:t>
      </w:r>
      <w:r w:rsidRPr="00D84A43">
        <w:rPr>
          <w:b/>
        </w:rPr>
        <w:t xml:space="preserve">lõikes </w:t>
      </w:r>
      <w:r w:rsidR="00446840">
        <w:rPr>
          <w:b/>
        </w:rPr>
        <w:t>10</w:t>
      </w:r>
      <w:r w:rsidRPr="00D84A43">
        <w:t xml:space="preserve"> </w:t>
      </w:r>
      <w:r w:rsidR="00360CBA">
        <w:t>sätestat</w:t>
      </w:r>
      <w:r w:rsidR="00256BCC">
        <w:t>a</w:t>
      </w:r>
      <w:r w:rsidR="00360CBA">
        <w:t xml:space="preserve">kse, et </w:t>
      </w:r>
      <w:r w:rsidR="00360CBA" w:rsidRPr="00563243">
        <w:t xml:space="preserve">määruse (EL) </w:t>
      </w:r>
      <w:r w:rsidR="00360CBA">
        <w:t xml:space="preserve">2016/429 </w:t>
      </w:r>
      <w:r w:rsidR="00360CBA" w:rsidRPr="00563243">
        <w:t>artiklis 21 viidatud asjakohased teavitus</w:t>
      </w:r>
      <w:r w:rsidR="00360CBA">
        <w:t>-</w:t>
      </w:r>
      <w:r w:rsidR="00360CBA" w:rsidRPr="00563243">
        <w:t xml:space="preserve"> ja aruandluspiirkonnad määrab </w:t>
      </w:r>
      <w:r w:rsidR="00360CBA">
        <w:t>Põllumajandus- ja Toidu</w:t>
      </w:r>
      <w:r w:rsidR="00360CBA" w:rsidRPr="00563243">
        <w:t>amet</w:t>
      </w:r>
      <w:r w:rsidR="00360CBA" w:rsidRPr="00B34378">
        <w:t>.</w:t>
      </w:r>
      <w:r w:rsidRPr="00C83CDF">
        <w:t xml:space="preserve"> Teadete ja </w:t>
      </w:r>
      <w:r>
        <w:t>aruannete</w:t>
      </w:r>
      <w:r w:rsidRPr="00C83CDF">
        <w:rPr>
          <w:shd w:val="clear" w:color="auto" w:fill="FFFFFF"/>
        </w:rPr>
        <w:t xml:space="preserve"> sisu nõuded on sätestatud </w:t>
      </w:r>
      <w:r w:rsidRPr="00D35DBD">
        <w:t>komisjoni</w:t>
      </w:r>
      <w:r w:rsidRPr="00D35DBD">
        <w:rPr>
          <w:shd w:val="clear" w:color="auto" w:fill="FFFFFF"/>
        </w:rPr>
        <w:t xml:space="preserve"> rakendusmääruses 2019/1715</w:t>
      </w:r>
      <w:r>
        <w:rPr>
          <w:rStyle w:val="FootnoteReference"/>
          <w:shd w:val="clear" w:color="auto" w:fill="FFFFFF"/>
        </w:rPr>
        <w:footnoteReference w:id="52"/>
      </w:r>
      <w:r w:rsidRPr="00D35DBD">
        <w:rPr>
          <w:shd w:val="clear" w:color="auto" w:fill="FFFFFF"/>
        </w:rPr>
        <w:t>,</w:t>
      </w:r>
      <w:r>
        <w:rPr>
          <w:shd w:val="clear" w:color="auto" w:fill="FFFFFF"/>
        </w:rPr>
        <w:t xml:space="preserve"> millega kehtestatakse ametliku kontrolli teabehaldussüsteemi ja selle süsteemikomponentide tootmise eeskirjad (IMSOC-i määrus). </w:t>
      </w:r>
      <w:r w:rsidRPr="00C83CDF">
        <w:t xml:space="preserve">Selle </w:t>
      </w:r>
      <w:r w:rsidRPr="00C83CDF">
        <w:rPr>
          <w:color w:val="444444"/>
          <w:shd w:val="clear" w:color="auto" w:fill="FFFFFF"/>
        </w:rPr>
        <w:t xml:space="preserve">üheks </w:t>
      </w:r>
      <w:r w:rsidRPr="00C83CDF">
        <w:rPr>
          <w:shd w:val="clear" w:color="auto" w:fill="FFFFFF"/>
        </w:rPr>
        <w:t xml:space="preserve">osaks on tauditeavituse </w:t>
      </w:r>
      <w:r>
        <w:rPr>
          <w:shd w:val="clear" w:color="auto" w:fill="FFFFFF"/>
        </w:rPr>
        <w:t>arvutipõhi</w:t>
      </w:r>
      <w:r w:rsidR="007C0F1A">
        <w:rPr>
          <w:shd w:val="clear" w:color="auto" w:fill="FFFFFF"/>
        </w:rPr>
        <w:t>ne</w:t>
      </w:r>
      <w:r>
        <w:rPr>
          <w:shd w:val="clear" w:color="auto" w:fill="FFFFFF"/>
        </w:rPr>
        <w:t xml:space="preserve"> infosüsteem</w:t>
      </w:r>
      <w:r w:rsidRPr="00C83CDF">
        <w:rPr>
          <w:shd w:val="clear" w:color="auto" w:fill="FFFFFF"/>
        </w:rPr>
        <w:t xml:space="preserve"> ADIS. </w:t>
      </w:r>
      <w:r>
        <w:rPr>
          <w:shd w:val="clear" w:color="auto" w:fill="FFFFFF"/>
        </w:rPr>
        <w:t>Teateid ja aruande</w:t>
      </w:r>
      <w:r w:rsidR="009A2D94">
        <w:rPr>
          <w:shd w:val="clear" w:color="auto" w:fill="FFFFFF"/>
        </w:rPr>
        <w:t>id</w:t>
      </w:r>
      <w:r>
        <w:rPr>
          <w:shd w:val="clear" w:color="auto" w:fill="FFFFFF"/>
        </w:rPr>
        <w:t xml:space="preserve"> edastatakse sõltuvalt taudipuhangu ulatusest kindla regiooni või kogu riigi kohta. Nimetatud teavitus</w:t>
      </w:r>
      <w:r w:rsidR="009A2D94">
        <w:rPr>
          <w:shd w:val="clear" w:color="auto" w:fill="FFFFFF"/>
        </w:rPr>
        <w:t>e</w:t>
      </w:r>
      <w:r>
        <w:rPr>
          <w:shd w:val="clear" w:color="auto" w:fill="FFFFFF"/>
        </w:rPr>
        <w:t xml:space="preserve"> ja aruandluspiirkonna ulatuse otsustab </w:t>
      </w:r>
      <w:r>
        <w:t>Põllumajandus- ja Toiduamet</w:t>
      </w:r>
      <w:r w:rsidR="007C0F1A">
        <w:t xml:space="preserve">, kes on </w:t>
      </w:r>
      <w:r w:rsidR="007C0F1A">
        <w:lastRenderedPageBreak/>
        <w:t xml:space="preserve">selleks kõige </w:t>
      </w:r>
      <w:r w:rsidR="009A2D94">
        <w:t>pädevam</w:t>
      </w:r>
      <w:r>
        <w:rPr>
          <w:shd w:val="clear" w:color="auto" w:fill="FFFFFF"/>
        </w:rPr>
        <w:t xml:space="preserve">. </w:t>
      </w:r>
      <w:r w:rsidRPr="00D35DBD">
        <w:rPr>
          <w:shd w:val="clear" w:color="auto" w:fill="FFFFFF"/>
        </w:rPr>
        <w:t>Nimetatud rakendusmääruse artikli</w:t>
      </w:r>
      <w:r w:rsidRPr="00C83CDF">
        <w:rPr>
          <w:shd w:val="clear" w:color="auto" w:fill="FFFFFF"/>
        </w:rPr>
        <w:t xml:space="preserve"> 29 kohaselt </w:t>
      </w:r>
      <w:r>
        <w:rPr>
          <w:shd w:val="clear" w:color="auto" w:fill="FFFFFF"/>
        </w:rPr>
        <w:t>võib</w:t>
      </w:r>
      <w:r w:rsidRPr="00C83CDF">
        <w:rPr>
          <w:shd w:val="clear" w:color="auto" w:fill="FFFFFF"/>
        </w:rPr>
        <w:t xml:space="preserve"> ADIS võrgustik</w:t>
      </w:r>
      <w:r>
        <w:rPr>
          <w:shd w:val="clear" w:color="auto" w:fill="FFFFFF"/>
        </w:rPr>
        <w:t xml:space="preserve">u liige määrata ADIS teadete edastajaks ühe või mitu kontaktpunkti, kes peavad arvestust ja ajakohastavad nimekirja riigi regioonide kohta, mille kaupa teavitused ja aruanded koostatakse. Erinevate loomataudide </w:t>
      </w:r>
      <w:r w:rsidR="00755883">
        <w:rPr>
          <w:shd w:val="clear" w:color="auto" w:fill="FFFFFF"/>
        </w:rPr>
        <w:t xml:space="preserve">puhul </w:t>
      </w:r>
      <w:r>
        <w:rPr>
          <w:shd w:val="clear" w:color="auto" w:fill="FFFFFF"/>
        </w:rPr>
        <w:t xml:space="preserve">kehtestatakse kitsendusi erineva territoriaalse ulatusega ja seetõttu on ka teavituspiirkonnad erinevad. Näiteks põllumajandusloomade populatsioonis sigade Aafrika katku levimisel kehtestatakse ümber taudipunkti tsoonid diameetriga 3 ja 10 </w:t>
      </w:r>
      <w:r w:rsidR="00755883">
        <w:rPr>
          <w:shd w:val="clear" w:color="auto" w:fill="FFFFFF"/>
        </w:rPr>
        <w:t>kilomeetrit</w:t>
      </w:r>
      <w:r>
        <w:rPr>
          <w:shd w:val="clear" w:color="auto" w:fill="FFFFFF"/>
        </w:rPr>
        <w:t>, kuid sama taudi levimisel metssigade populatsioonis räägitakse taudistunud alast, mis on moodustatud administratiivsel põhimõttel või arvestades leviala geograafilisi iseärasusi</w:t>
      </w:r>
      <w:r w:rsidR="00755883">
        <w:rPr>
          <w:shd w:val="clear" w:color="auto" w:fill="FFFFFF"/>
        </w:rPr>
        <w:t xml:space="preserve"> ning</w:t>
      </w:r>
      <w:r>
        <w:rPr>
          <w:shd w:val="clear" w:color="auto" w:fill="FFFFFF"/>
        </w:rPr>
        <w:t xml:space="preserve"> linnade ja asulate paiknemist. </w:t>
      </w:r>
    </w:p>
    <w:p w14:paraId="465C1F3A" w14:textId="77777777" w:rsidR="00A229AA" w:rsidRDefault="00A229AA" w:rsidP="00E11F6B">
      <w:pPr>
        <w:pStyle w:val="titrearticle"/>
        <w:spacing w:before="0" w:beforeAutospacing="0" w:after="0" w:afterAutospacing="0"/>
        <w:jc w:val="both"/>
        <w:rPr>
          <w:shd w:val="clear" w:color="auto" w:fill="FFFFFF"/>
        </w:rPr>
      </w:pPr>
    </w:p>
    <w:p w14:paraId="3FD29F44" w14:textId="47476292" w:rsidR="00A229AA" w:rsidRPr="008B72AF" w:rsidRDefault="00A229AA" w:rsidP="00A229AA">
      <w:pPr>
        <w:pStyle w:val="Heading2"/>
        <w:ind w:left="0"/>
        <w:jc w:val="both"/>
        <w:rPr>
          <w:rFonts w:ascii="Times New Roman" w:hAnsi="Times New Roman"/>
          <w:i w:val="0"/>
          <w:sz w:val="24"/>
          <w:szCs w:val="24"/>
        </w:rPr>
      </w:pPr>
      <w:r>
        <w:rPr>
          <w:rFonts w:ascii="Times New Roman" w:hAnsi="Times New Roman"/>
          <w:i w:val="0"/>
          <w:sz w:val="24"/>
          <w:szCs w:val="24"/>
        </w:rPr>
        <w:t xml:space="preserve">Eelnõu § </w:t>
      </w:r>
      <w:r w:rsidR="00F0367A">
        <w:rPr>
          <w:rFonts w:ascii="Times New Roman" w:hAnsi="Times New Roman"/>
          <w:i w:val="0"/>
          <w:sz w:val="24"/>
          <w:szCs w:val="24"/>
        </w:rPr>
        <w:t>50</w:t>
      </w:r>
      <w:r w:rsidRPr="008B72AF">
        <w:rPr>
          <w:rFonts w:ascii="Times New Roman" w:hAnsi="Times New Roman"/>
          <w:i w:val="0"/>
          <w:sz w:val="24"/>
          <w:szCs w:val="24"/>
        </w:rPr>
        <w:t>. Situats</w:t>
      </w:r>
      <w:r>
        <w:rPr>
          <w:rFonts w:ascii="Times New Roman" w:hAnsi="Times New Roman"/>
          <w:i w:val="0"/>
          <w:sz w:val="24"/>
          <w:szCs w:val="24"/>
        </w:rPr>
        <w:t>ioonplaan ja simulatsiooniõppus</w:t>
      </w:r>
    </w:p>
    <w:p w14:paraId="7B68867B" w14:textId="21675F58" w:rsidR="005F0C30" w:rsidRDefault="00A229AA" w:rsidP="005F0C30">
      <w:pPr>
        <w:jc w:val="both"/>
      </w:pPr>
      <w:r w:rsidRPr="00D03D87">
        <w:t xml:space="preserve">Eelnõu </w:t>
      </w:r>
      <w:r w:rsidRPr="007F6667">
        <w:t xml:space="preserve">§-s </w:t>
      </w:r>
      <w:r w:rsidR="00F0367A">
        <w:t>50</w:t>
      </w:r>
      <w:r w:rsidR="00256BCC" w:rsidRPr="00D03D87">
        <w:t xml:space="preserve"> </w:t>
      </w:r>
      <w:r w:rsidRPr="00D03D87">
        <w:t>sätestatakse situatsioonplaani</w:t>
      </w:r>
      <w:r w:rsidR="00755883">
        <w:t xml:space="preserve"> koostamise</w:t>
      </w:r>
      <w:r w:rsidRPr="00D03D87">
        <w:t xml:space="preserve"> ja simulatsiooniõppuse läbiviimise täpsem kord. </w:t>
      </w:r>
    </w:p>
    <w:p w14:paraId="262ACB05" w14:textId="77777777" w:rsidR="005F0C30" w:rsidRDefault="005F0C30" w:rsidP="005F0C30">
      <w:pPr>
        <w:jc w:val="both"/>
      </w:pPr>
    </w:p>
    <w:p w14:paraId="0E34C77A" w14:textId="0F6B087F" w:rsidR="00A229AA" w:rsidRDefault="00A229AA" w:rsidP="00A229AA">
      <w:pPr>
        <w:jc w:val="both"/>
      </w:pPr>
      <w:r w:rsidRPr="00C44EB6">
        <w:t>Täielikult immuunsuseta populatsiooni olemasolu teatavatele loetellu kantud taudidele vastuvõtlik</w:t>
      </w:r>
      <w:r w:rsidR="00755883">
        <w:t>u</w:t>
      </w:r>
      <w:r w:rsidRPr="00C44EB6">
        <w:t xml:space="preserve">s karjas nõuab pidevat teadlikkust ja valmisolekut </w:t>
      </w:r>
      <w:r w:rsidR="007C0F1A">
        <w:t>nende taudide</w:t>
      </w:r>
      <w:r w:rsidR="007C0F1A" w:rsidRPr="00C44EB6">
        <w:t xml:space="preserve"> </w:t>
      </w:r>
      <w:r w:rsidR="00755883">
        <w:t xml:space="preserve">esinemise </w:t>
      </w:r>
      <w:r w:rsidRPr="00C44EB6">
        <w:t>suhtes. Varasema kogemuse põhjal on taudiga seotud hädaolukor</w:t>
      </w:r>
      <w:r w:rsidR="00755883">
        <w:t>ra</w:t>
      </w:r>
      <w:r w:rsidRPr="00C44EB6">
        <w:t xml:space="preserve"> edukal lahendamisel osutunud määrava tähtsusega vahendiks situatsioonplaanid. </w:t>
      </w:r>
      <w:r>
        <w:t xml:space="preserve">Komisjonile </w:t>
      </w:r>
      <w:r w:rsidR="00936968">
        <w:t xml:space="preserve">on </w:t>
      </w:r>
      <w:r w:rsidRPr="00C44EB6">
        <w:t>an</w:t>
      </w:r>
      <w:r>
        <w:t>tud</w:t>
      </w:r>
      <w:r w:rsidRPr="00C44EB6">
        <w:t xml:space="preserve"> rakendamisvolitused, et kehtestada situatsioonplaanide rakendamiseks vajalikud eeskirjad. </w:t>
      </w:r>
      <w:r>
        <w:t xml:space="preserve">Nimetatud rakendusakti ei ole </w:t>
      </w:r>
      <w:r w:rsidR="007C0F1A">
        <w:t xml:space="preserve">eelnõu </w:t>
      </w:r>
      <w:r w:rsidR="00BC2AD9">
        <w:t>välja</w:t>
      </w:r>
      <w:r w:rsidR="007C0F1A">
        <w:t xml:space="preserve">töötamise ajaks </w:t>
      </w:r>
      <w:r w:rsidR="008718FD">
        <w:t>välja töötatud</w:t>
      </w:r>
      <w:r w:rsidR="00BC2AD9">
        <w:t xml:space="preserve">. </w:t>
      </w:r>
    </w:p>
    <w:p w14:paraId="0EC05421" w14:textId="77777777" w:rsidR="00BC2AD9" w:rsidRDefault="00BC2AD9" w:rsidP="00A229AA">
      <w:pPr>
        <w:jc w:val="both"/>
      </w:pPr>
    </w:p>
    <w:p w14:paraId="26770CDE" w14:textId="4FE11A19" w:rsidR="00A229AA" w:rsidRDefault="00A229AA" w:rsidP="00A229AA">
      <w:pPr>
        <w:jc w:val="both"/>
      </w:pPr>
      <w:r w:rsidRPr="00C44EB6">
        <w:t>Varasemad loomatervisega seotud kriisid on näidanud, kui palju kasu on hädaolukor</w:t>
      </w:r>
      <w:r w:rsidR="00755883">
        <w:t>ra</w:t>
      </w:r>
      <w:r w:rsidRPr="00C44EB6">
        <w:t xml:space="preserve"> lahendamisel konkreetsetest, üksikasjalikest ja kiiretest kriisireguleerimis</w:t>
      </w:r>
      <w:r>
        <w:t xml:space="preserve">e </w:t>
      </w:r>
      <w:r w:rsidRPr="00C44EB6">
        <w:t xml:space="preserve">menetlustest. Nimetatud korralduslikud menetlused peaksid tagama kiire ja tõhusa reageerimise </w:t>
      </w:r>
      <w:r w:rsidR="00755883">
        <w:t>ning</w:t>
      </w:r>
      <w:r w:rsidR="00755883" w:rsidRPr="00C44EB6">
        <w:t xml:space="preserve"> </w:t>
      </w:r>
      <w:r w:rsidRPr="00C44EB6">
        <w:t xml:space="preserve">parandama kõikide seotud osapoolte, eelkõige pädevate asutuste ja sidusrühmade jõupingutuste kooskõlastamist. Kui see on teostatav ja asjakohane, peaksid need hõlmama ka koostööd naabruses asuvate liikmesriikide ning kolmandate riikide ja territooriumide pädevate asutustega. Selleks et tagada situatsioonplaanide kohaldatavus </w:t>
      </w:r>
      <w:r w:rsidR="00755883">
        <w:t>tegelikus</w:t>
      </w:r>
      <w:r w:rsidR="00755883" w:rsidRPr="00C44EB6">
        <w:t xml:space="preserve"> </w:t>
      </w:r>
      <w:r w:rsidRPr="00C44EB6">
        <w:t xml:space="preserve">hädaolukorras, on väga oluline harjutada </w:t>
      </w:r>
      <w:r w:rsidR="007272DE" w:rsidRPr="00C44EB6">
        <w:t xml:space="preserve">käitumist </w:t>
      </w:r>
      <w:r w:rsidRPr="00C44EB6">
        <w:t xml:space="preserve">sellises olukorras ja kontrollida asjaomaste süsteemide toimimist. Kui see on teostatav ja asjakohane, peaksid pädevad asutused sel eesmärgil korraldama koostöös naabruses asuvate liikmesriikide </w:t>
      </w:r>
      <w:r w:rsidR="00F12AFC">
        <w:t>ning</w:t>
      </w:r>
      <w:r w:rsidR="00F12AFC" w:rsidRPr="00C44EB6">
        <w:t xml:space="preserve"> </w:t>
      </w:r>
      <w:r w:rsidRPr="00C44EB6">
        <w:t xml:space="preserve">kolmandate riikide </w:t>
      </w:r>
      <w:r w:rsidR="00F12AFC">
        <w:t>või</w:t>
      </w:r>
      <w:r w:rsidR="00F12AFC" w:rsidRPr="00C44EB6">
        <w:t xml:space="preserve"> </w:t>
      </w:r>
      <w:r w:rsidRPr="00C44EB6">
        <w:t>territooriumide pädevate asutustega simulatsiooniõppusi.</w:t>
      </w:r>
      <w:r>
        <w:t xml:space="preserve"> Alused selleks on </w:t>
      </w:r>
      <w:r w:rsidRPr="00C44EB6">
        <w:t>määruse (EL) 2016/429 artiklis 43</w:t>
      </w:r>
      <w:r>
        <w:t>.</w:t>
      </w:r>
    </w:p>
    <w:p w14:paraId="624F2744" w14:textId="77777777" w:rsidR="00A229AA" w:rsidRDefault="00A229AA" w:rsidP="00A229AA">
      <w:pPr>
        <w:jc w:val="both"/>
      </w:pPr>
    </w:p>
    <w:p w14:paraId="11A23E50" w14:textId="612EE011" w:rsidR="00A229AA" w:rsidRDefault="00A229AA" w:rsidP="00A229AA">
      <w:pPr>
        <w:jc w:val="both"/>
      </w:pPr>
      <w:r>
        <w:t xml:space="preserve">Situatsioonplaneerimise käigus kehtestab Põllumajandus- ja Toiduamet </w:t>
      </w:r>
      <w:r w:rsidRPr="000A3244">
        <w:t xml:space="preserve">käsuliini asutuse sees ja </w:t>
      </w:r>
      <w:r w:rsidRPr="005F0C30">
        <w:t>suh</w:t>
      </w:r>
      <w:r w:rsidR="00012BB7">
        <w:t xml:space="preserve">tlemiseks </w:t>
      </w:r>
      <w:r w:rsidRPr="000A3244">
        <w:t>muude ametiasutustega, et tagada kiire ja tulemuslik otsustusprotsess liikmesriigi</w:t>
      </w:r>
      <w:r w:rsidR="00755883">
        <w:t>s ning</w:t>
      </w:r>
      <w:r w:rsidRPr="000A3244">
        <w:t xml:space="preserve"> piirkondlikul ja kohalikul tasandil</w:t>
      </w:r>
      <w:r w:rsidR="006C403C">
        <w:t>.</w:t>
      </w:r>
      <w:r>
        <w:t xml:space="preserve"> </w:t>
      </w:r>
      <w:r w:rsidR="006C403C">
        <w:t xml:space="preserve">Põllumajandus- ja Toiduamet </w:t>
      </w:r>
      <w:r>
        <w:t xml:space="preserve">loob </w:t>
      </w:r>
      <w:r w:rsidRPr="000A3244">
        <w:t>ametiasutuste ja asjaomaste sidusrühmade koostööraamistik</w:t>
      </w:r>
      <w:r>
        <w:t>u</w:t>
      </w:r>
      <w:r w:rsidRPr="000A3244">
        <w:t>, et tagada meetmete võtmine sidusal ja kooskõlastatud viisil</w:t>
      </w:r>
      <w:r w:rsidR="006C403C">
        <w:t>.</w:t>
      </w:r>
      <w:r w:rsidRPr="000A3244">
        <w:t xml:space="preserve"> </w:t>
      </w:r>
      <w:r w:rsidR="00A22BB5">
        <w:t>E</w:t>
      </w:r>
      <w:r>
        <w:t>riti ohtliku või esilekerkiva looma</w:t>
      </w:r>
      <w:r w:rsidRPr="000A3244">
        <w:t>tau</w:t>
      </w:r>
      <w:r>
        <w:t>di</w:t>
      </w:r>
      <w:r w:rsidRPr="000A3244">
        <w:t xml:space="preserve"> kiireks ja tulemuslikuks likvideerimiseks</w:t>
      </w:r>
      <w:r w:rsidR="00690A93" w:rsidRPr="00690A93">
        <w:t xml:space="preserve"> </w:t>
      </w:r>
      <w:r w:rsidR="00690A93">
        <w:t>pea</w:t>
      </w:r>
      <w:r w:rsidR="00A22BB5">
        <w:t>b</w:t>
      </w:r>
      <w:r w:rsidR="00690A93">
        <w:t xml:space="preserve"> Põllumajandus- ja Toiduametil olema kasutada asjakohane taristu</w:t>
      </w:r>
      <w:r w:rsidR="00755883">
        <w:t xml:space="preserve"> ning asjakohased</w:t>
      </w:r>
      <w:r w:rsidR="00690A93">
        <w:t xml:space="preserve"> laborid,</w:t>
      </w:r>
      <w:r w:rsidR="00690A93" w:rsidRPr="000A3244">
        <w:t xml:space="preserve"> seadme</w:t>
      </w:r>
      <w:r w:rsidR="00690A93">
        <w:t xml:space="preserve">d, </w:t>
      </w:r>
      <w:r w:rsidR="00690A93" w:rsidRPr="000A3244">
        <w:t>töötaja</w:t>
      </w:r>
      <w:r w:rsidR="00690A93">
        <w:t>d</w:t>
      </w:r>
      <w:r w:rsidR="00755883">
        <w:t>,</w:t>
      </w:r>
      <w:r w:rsidR="00690A93">
        <w:t xml:space="preserve"> </w:t>
      </w:r>
      <w:r w:rsidR="00690A93" w:rsidRPr="000A3244">
        <w:t>erakorralise abi fondid</w:t>
      </w:r>
      <w:r w:rsidR="00755883">
        <w:t>,</w:t>
      </w:r>
      <w:r w:rsidR="00690A93" w:rsidRPr="000A3244">
        <w:t xml:space="preserve"> asjakohas</w:t>
      </w:r>
      <w:r w:rsidR="00755883">
        <w:t>ed</w:t>
      </w:r>
      <w:r w:rsidR="00690A93" w:rsidRPr="000A3244">
        <w:t xml:space="preserve"> materjalid ja </w:t>
      </w:r>
      <w:r w:rsidR="00690A93">
        <w:t xml:space="preserve">muud </w:t>
      </w:r>
      <w:r w:rsidR="004F09C0">
        <w:t>ressurs</w:t>
      </w:r>
      <w:r w:rsidR="00690A93" w:rsidRPr="000A3244">
        <w:t>id</w:t>
      </w:r>
      <w:r>
        <w:t xml:space="preserve">. </w:t>
      </w:r>
    </w:p>
    <w:p w14:paraId="183D380A" w14:textId="77777777" w:rsidR="00A229AA" w:rsidRDefault="00A229AA" w:rsidP="00A229AA">
      <w:pPr>
        <w:jc w:val="both"/>
      </w:pPr>
    </w:p>
    <w:p w14:paraId="4FAF606D" w14:textId="4335B94E" w:rsidR="00A229AA" w:rsidRPr="000A3244" w:rsidRDefault="00A229AA" w:rsidP="00A229AA">
      <w:pPr>
        <w:jc w:val="both"/>
      </w:pPr>
      <w:r>
        <w:t>Situatsioonplaanis tagatakse ka</w:t>
      </w:r>
      <w:r w:rsidRPr="000A3244">
        <w:t xml:space="preserve"> vajalike erialateadmistega keskuste ja rühmade kättesaadavus, et aidata pädevat asutust</w:t>
      </w:r>
      <w:r w:rsidR="00755883">
        <w:t>. S</w:t>
      </w:r>
      <w:r w:rsidR="005F0C30">
        <w:t xml:space="preserve">elleks </w:t>
      </w:r>
      <w:r>
        <w:t>luuakse</w:t>
      </w:r>
      <w:r w:rsidRPr="000A3244">
        <w:t xml:space="preserve"> toimiv keskne tauditõrjekeskus</w:t>
      </w:r>
      <w:r>
        <w:t>,</w:t>
      </w:r>
      <w:r w:rsidRPr="000A3244">
        <w:t xml:space="preserve"> piirkondlikud ja kohalikud tauditõrjekeskused </w:t>
      </w:r>
      <w:r w:rsidR="005F0C30">
        <w:t xml:space="preserve">vastavalt </w:t>
      </w:r>
      <w:r w:rsidRPr="000A3244">
        <w:t>riigi haldusjaotusele ja geograafilisele asukohale</w:t>
      </w:r>
      <w:r w:rsidR="005F0C30">
        <w:t xml:space="preserve"> ning</w:t>
      </w:r>
      <w:r w:rsidRPr="000A3244">
        <w:t xml:space="preserve"> operatiivsed eksperdirühmad</w:t>
      </w:r>
      <w:r>
        <w:t xml:space="preserve">. Situatsioonplaan peab tagama </w:t>
      </w:r>
      <w:r w:rsidRPr="00C44EB6">
        <w:t xml:space="preserve">määruse (EL) 2016/429 </w:t>
      </w:r>
      <w:r w:rsidRPr="000A3244">
        <w:t>II jaotise 1. peatükis sätestatud</w:t>
      </w:r>
      <w:r>
        <w:t xml:space="preserve"> tauditõrjemeetmete rakendamise, võimaldama </w:t>
      </w:r>
      <w:r w:rsidRPr="000A3244">
        <w:t>asjakohasel juhul erakorralist vaktsineerimist</w:t>
      </w:r>
      <w:r>
        <w:t>, võimaldama</w:t>
      </w:r>
      <w:r w:rsidRPr="000A3244">
        <w:t xml:space="preserve"> </w:t>
      </w:r>
      <w:r>
        <w:t>Põllumajandus- ja Toiduametil</w:t>
      </w:r>
      <w:r w:rsidRPr="000A3244">
        <w:t xml:space="preserve"> piirangutsoonide geograafilis</w:t>
      </w:r>
      <w:r>
        <w:t>t</w:t>
      </w:r>
      <w:r w:rsidRPr="000A3244">
        <w:t xml:space="preserve"> piiritlemis</w:t>
      </w:r>
      <w:r>
        <w:t>t</w:t>
      </w:r>
      <w:r w:rsidRPr="000A3244">
        <w:t xml:space="preserve"> </w:t>
      </w:r>
      <w:r>
        <w:t xml:space="preserve">ja hõlmama ka </w:t>
      </w:r>
      <w:r w:rsidR="007272DE" w:rsidRPr="000A3244">
        <w:t xml:space="preserve">asjakohasel juhul </w:t>
      </w:r>
      <w:r w:rsidR="00012BB7">
        <w:t xml:space="preserve">meetmete </w:t>
      </w:r>
      <w:r w:rsidRPr="000A3244">
        <w:t>kooskõlastami</w:t>
      </w:r>
      <w:r>
        <w:t>st</w:t>
      </w:r>
      <w:r w:rsidRPr="000A3244">
        <w:t xml:space="preserve"> naaberliikmesriikide ja naabruses paiknevate kolmandate riikide </w:t>
      </w:r>
      <w:r w:rsidR="00EF1714">
        <w:t>või</w:t>
      </w:r>
      <w:r w:rsidRPr="000A3244">
        <w:t xml:space="preserve"> territooriumide</w:t>
      </w:r>
      <w:r w:rsidR="00E169D9">
        <w:t xml:space="preserve"> pädevate asutustega</w:t>
      </w:r>
      <w:r w:rsidRPr="000A3244">
        <w:t>.</w:t>
      </w:r>
      <w:r w:rsidR="006C403C">
        <w:t xml:space="preserve"> </w:t>
      </w:r>
      <w:r>
        <w:t xml:space="preserve">Kehtivas </w:t>
      </w:r>
      <w:r w:rsidR="006C403C">
        <w:t xml:space="preserve">loomatauditõrje seaduses </w:t>
      </w:r>
      <w:r>
        <w:t>on need kohustused pandud osaliselt riiklikule ja kohalikule loomatauditõrje komisjonile. Kuna eriti ohtliku või esilekerkiva loomataudi ohu</w:t>
      </w:r>
      <w:r w:rsidR="00755883">
        <w:t xml:space="preserve"> puhul</w:t>
      </w:r>
      <w:r>
        <w:t xml:space="preserve"> on </w:t>
      </w:r>
      <w:r>
        <w:lastRenderedPageBreak/>
        <w:t xml:space="preserve">tegemist eriolukorraga hädaolukorra seaduse </w:t>
      </w:r>
      <w:r w:rsidR="00755883">
        <w:t>tähenduses</w:t>
      </w:r>
      <w:r>
        <w:t xml:space="preserve">, siis rakenduvad nimetatud seadusest tulenevad nõuded. </w:t>
      </w:r>
      <w:r w:rsidR="00E169D9">
        <w:t>Seetõttu loomatauditõrje komisjon</w:t>
      </w:r>
      <w:r w:rsidR="00524B14">
        <w:t>i</w:t>
      </w:r>
      <w:r w:rsidR="00E169D9">
        <w:t xml:space="preserve"> </w:t>
      </w:r>
      <w:r w:rsidR="005038E1">
        <w:t xml:space="preserve">moodustamist </w:t>
      </w:r>
      <w:r w:rsidR="006C403C">
        <w:t>veterinaar</w:t>
      </w:r>
      <w:r w:rsidR="00E169D9">
        <w:t xml:space="preserve">seadus ette ei näe. </w:t>
      </w:r>
    </w:p>
    <w:p w14:paraId="16130E9E" w14:textId="77777777" w:rsidR="00A229AA" w:rsidRDefault="00A229AA" w:rsidP="00A229AA">
      <w:pPr>
        <w:jc w:val="both"/>
      </w:pPr>
    </w:p>
    <w:p w14:paraId="74246EC7" w14:textId="0A667B69" w:rsidR="00A229AA" w:rsidRPr="00C44EB6" w:rsidRDefault="00A229AA" w:rsidP="00A229AA">
      <w:pPr>
        <w:jc w:val="both"/>
      </w:pPr>
      <w:r w:rsidRPr="008B72AF">
        <w:t xml:space="preserve">Eelnõu </w:t>
      </w:r>
      <w:r w:rsidRPr="007F6667">
        <w:t xml:space="preserve">§ </w:t>
      </w:r>
      <w:r w:rsidR="00F0367A">
        <w:t>50</w:t>
      </w:r>
      <w:r w:rsidR="007272DE">
        <w:rPr>
          <w:b/>
        </w:rPr>
        <w:t xml:space="preserve"> </w:t>
      </w:r>
      <w:r>
        <w:rPr>
          <w:b/>
        </w:rPr>
        <w:t>lõikes 1</w:t>
      </w:r>
      <w:r w:rsidRPr="00CD349D">
        <w:rPr>
          <w:b/>
        </w:rPr>
        <w:t xml:space="preserve"> </w:t>
      </w:r>
      <w:r w:rsidRPr="00CD349D">
        <w:t>sätestatakse</w:t>
      </w:r>
      <w:r w:rsidRPr="00450286">
        <w:t xml:space="preserve"> </w:t>
      </w:r>
      <w:r>
        <w:t>situatsioonplaani koostamise ja simulatsiooniõppuse läbiviimise kord. Põllumajandus- ja Toiduamet</w:t>
      </w:r>
      <w:r w:rsidRPr="00C44EB6">
        <w:t xml:space="preserve"> koostab määruse (EL) 2016/429 artiklis 43 nimetatud situatsioonplaani ja vajadusel ka kasutusjuhendid ning viib situatsioonplaani alusel toimuva </w:t>
      </w:r>
      <w:r>
        <w:t>tauditõrje</w:t>
      </w:r>
      <w:r w:rsidRPr="00C44EB6">
        <w:t xml:space="preserve">koostöö toimimise kontrollimiseks läbi simulatsiooniõppusi. </w:t>
      </w:r>
    </w:p>
    <w:p w14:paraId="34BACF04" w14:textId="77777777" w:rsidR="00A229AA" w:rsidRPr="00450286" w:rsidRDefault="00A229AA" w:rsidP="00A229AA">
      <w:pPr>
        <w:jc w:val="both"/>
      </w:pPr>
    </w:p>
    <w:p w14:paraId="7DA496B4" w14:textId="3A9AC480" w:rsidR="00A229AA" w:rsidRDefault="00A229AA" w:rsidP="00A229AA">
      <w:pPr>
        <w:jc w:val="both"/>
      </w:pPr>
      <w:r>
        <w:t xml:space="preserve">Eelnõu </w:t>
      </w:r>
      <w:r w:rsidRPr="007F6667">
        <w:t xml:space="preserve">§ </w:t>
      </w:r>
      <w:r w:rsidR="00F0367A">
        <w:t>50</w:t>
      </w:r>
      <w:r w:rsidR="00E93AAA">
        <w:rPr>
          <w:b/>
        </w:rPr>
        <w:t xml:space="preserve"> </w:t>
      </w:r>
      <w:r>
        <w:rPr>
          <w:b/>
        </w:rPr>
        <w:t>lõike 2</w:t>
      </w:r>
      <w:r w:rsidRPr="00CD349D">
        <w:rPr>
          <w:b/>
        </w:rPr>
        <w:t xml:space="preserve"> </w:t>
      </w:r>
      <w:r w:rsidR="00EF1714" w:rsidRPr="00EF1714">
        <w:t>kohaselt teavitab</w:t>
      </w:r>
      <w:r w:rsidR="00EF1714">
        <w:rPr>
          <w:b/>
        </w:rPr>
        <w:t xml:space="preserve"> </w:t>
      </w:r>
      <w:r>
        <w:t>Põllumajandus- ja Toiduamet</w:t>
      </w:r>
      <w:r w:rsidRPr="00450286">
        <w:t xml:space="preserve"> Euroopa Komi</w:t>
      </w:r>
      <w:r>
        <w:t xml:space="preserve">sjoni </w:t>
      </w:r>
      <w:r w:rsidR="005038E1">
        <w:t>ning</w:t>
      </w:r>
      <w:r>
        <w:t xml:space="preserve"> liikmesriike simulatsiooniõppuse tulemustest. </w:t>
      </w:r>
    </w:p>
    <w:p w14:paraId="7501B7E4" w14:textId="77777777" w:rsidR="00F9385C" w:rsidRDefault="00F9385C" w:rsidP="00E11F6B">
      <w:pPr>
        <w:jc w:val="both"/>
      </w:pPr>
    </w:p>
    <w:p w14:paraId="1720C696" w14:textId="5A64AC73" w:rsidR="006966C3" w:rsidRPr="00D1019D" w:rsidRDefault="00302637" w:rsidP="00D1019D">
      <w:pPr>
        <w:pStyle w:val="Heading2"/>
        <w:ind w:left="0"/>
        <w:jc w:val="both"/>
        <w:rPr>
          <w:rFonts w:ascii="Times New Roman" w:hAnsi="Times New Roman"/>
          <w:i w:val="0"/>
          <w:sz w:val="24"/>
          <w:szCs w:val="24"/>
        </w:rPr>
      </w:pPr>
      <w:r w:rsidRPr="00D1019D">
        <w:rPr>
          <w:rFonts w:ascii="Times New Roman" w:hAnsi="Times New Roman"/>
          <w:i w:val="0"/>
          <w:sz w:val="24"/>
          <w:szCs w:val="24"/>
        </w:rPr>
        <w:t xml:space="preserve">Eelnõu § </w:t>
      </w:r>
      <w:r w:rsidR="00F0367A">
        <w:rPr>
          <w:rFonts w:ascii="Times New Roman" w:hAnsi="Times New Roman"/>
          <w:i w:val="0"/>
          <w:sz w:val="24"/>
          <w:szCs w:val="24"/>
        </w:rPr>
        <w:t>51</w:t>
      </w:r>
      <w:r w:rsidRPr="00D1019D">
        <w:rPr>
          <w:rFonts w:ascii="Times New Roman" w:hAnsi="Times New Roman"/>
          <w:i w:val="0"/>
          <w:sz w:val="24"/>
          <w:szCs w:val="24"/>
        </w:rPr>
        <w:t>.</w:t>
      </w:r>
      <w:r w:rsidR="006966C3" w:rsidRPr="00D1019D">
        <w:rPr>
          <w:rFonts w:ascii="Times New Roman" w:hAnsi="Times New Roman"/>
          <w:i w:val="0"/>
          <w:sz w:val="24"/>
          <w:szCs w:val="24"/>
        </w:rPr>
        <w:t xml:space="preserve"> Loomataud</w:t>
      </w:r>
      <w:r w:rsidR="0051279F">
        <w:rPr>
          <w:rFonts w:ascii="Times New Roman" w:hAnsi="Times New Roman"/>
          <w:i w:val="0"/>
          <w:sz w:val="24"/>
          <w:szCs w:val="24"/>
        </w:rPr>
        <w:t>i ennetamine ja tõrje</w:t>
      </w:r>
      <w:r w:rsidR="006966C3" w:rsidRPr="00D1019D">
        <w:rPr>
          <w:rFonts w:ascii="Times New Roman" w:hAnsi="Times New Roman"/>
          <w:i w:val="0"/>
          <w:sz w:val="24"/>
          <w:szCs w:val="24"/>
        </w:rPr>
        <w:t xml:space="preserve"> metsloomapopulatsioonis</w:t>
      </w:r>
    </w:p>
    <w:p w14:paraId="4FAB98E6" w14:textId="29DD1B8A" w:rsidR="00EA064E" w:rsidRDefault="00EA064E" w:rsidP="00450286">
      <w:pPr>
        <w:jc w:val="both"/>
      </w:pPr>
      <w:r w:rsidRPr="00450286">
        <w:t xml:space="preserve">Eelnõu </w:t>
      </w:r>
      <w:r w:rsidRPr="00930F89">
        <w:t xml:space="preserve">§-s </w:t>
      </w:r>
      <w:r w:rsidR="00F0367A">
        <w:t>51</w:t>
      </w:r>
      <w:r w:rsidR="007272DE" w:rsidRPr="00450286">
        <w:t xml:space="preserve"> </w:t>
      </w:r>
      <w:r w:rsidRPr="00450286">
        <w:t xml:space="preserve">sätestatakse </w:t>
      </w:r>
      <w:r w:rsidR="005038E1" w:rsidRPr="00450286">
        <w:t>metsloomapopulatsioonis loomataudi puhkemise</w:t>
      </w:r>
      <w:r w:rsidR="005038E1">
        <w:t xml:space="preserve"> korra</w:t>
      </w:r>
      <w:r w:rsidR="005038E1" w:rsidRPr="00450286">
        <w:t xml:space="preserve">l </w:t>
      </w:r>
      <w:r w:rsidR="005038E1">
        <w:t xml:space="preserve">rakendatavad </w:t>
      </w:r>
      <w:r w:rsidRPr="00450286">
        <w:t>loomatauditõrje meetmed</w:t>
      </w:r>
      <w:r w:rsidR="00A259E3" w:rsidRPr="00450286">
        <w:t>.</w:t>
      </w:r>
      <w:r w:rsidR="006966C3">
        <w:t xml:space="preserve"> </w:t>
      </w:r>
      <w:r w:rsidR="00F80A95" w:rsidRPr="00F80A95">
        <w:t xml:space="preserve">Loomataudi tõrjet metsloomapopulatsioonis </w:t>
      </w:r>
      <w:r w:rsidR="009A0EF1">
        <w:t>korraldatakse</w:t>
      </w:r>
      <w:r w:rsidR="00F80A95" w:rsidRPr="00F80A95">
        <w:t xml:space="preserve"> </w:t>
      </w:r>
      <w:r w:rsidR="00F80A95" w:rsidRPr="00C83CDF">
        <w:t xml:space="preserve">määruse (EL) </w:t>
      </w:r>
      <w:r w:rsidR="00F80A95">
        <w:t>2016/</w:t>
      </w:r>
      <w:r w:rsidR="00F80A95" w:rsidRPr="00C83CDF">
        <w:t xml:space="preserve">429 </w:t>
      </w:r>
      <w:r w:rsidR="001C3FB1">
        <w:t>artiklit</w:t>
      </w:r>
      <w:r w:rsidR="00F80A95">
        <w:t>es 70, 81 ja 82</w:t>
      </w:r>
      <w:r w:rsidR="004810C2">
        <w:t xml:space="preserve"> </w:t>
      </w:r>
      <w:r w:rsidR="005038E1">
        <w:t xml:space="preserve">ning </w:t>
      </w:r>
      <w:r w:rsidR="004810C2">
        <w:t>k</w:t>
      </w:r>
      <w:r w:rsidR="006E5EE0" w:rsidRPr="00F80A95">
        <w:t xml:space="preserve">omisjoni </w:t>
      </w:r>
      <w:r w:rsidR="006E5EE0" w:rsidRPr="004810C2">
        <w:t>delegeeritud määrus</w:t>
      </w:r>
      <w:r w:rsidR="00EF1714">
        <w:t>tes</w:t>
      </w:r>
      <w:r w:rsidR="006E5EE0" w:rsidRPr="004810C2">
        <w:t xml:space="preserve"> (EL) 2018/1629, </w:t>
      </w:r>
      <w:r w:rsidR="006E5EE0" w:rsidRPr="0037106B">
        <w:t xml:space="preserve">(EL) </w:t>
      </w:r>
      <w:r w:rsidR="006317CB" w:rsidRPr="00B10EA9">
        <w:t>2020/687</w:t>
      </w:r>
      <w:r w:rsidR="006E5EE0" w:rsidRPr="006317CB">
        <w:t xml:space="preserve"> </w:t>
      </w:r>
      <w:r w:rsidR="00EF1714">
        <w:t>(</w:t>
      </w:r>
      <w:r w:rsidR="006E5EE0" w:rsidRPr="00382306">
        <w:t>artikli</w:t>
      </w:r>
      <w:r w:rsidR="009A0EF1" w:rsidRPr="00382306">
        <w:t>te</w:t>
      </w:r>
      <w:r w:rsidR="006E5EE0" w:rsidRPr="00382306">
        <w:t>s</w:t>
      </w:r>
      <w:r w:rsidR="009A0EF1" w:rsidRPr="00382306">
        <w:t xml:space="preserve"> 62</w:t>
      </w:r>
      <w:r w:rsidR="00904DB8">
        <w:t>–</w:t>
      </w:r>
      <w:r w:rsidR="009A0EF1" w:rsidRPr="00382306">
        <w:t>67</w:t>
      </w:r>
      <w:r w:rsidR="00EF1714">
        <w:t>)</w:t>
      </w:r>
      <w:r w:rsidR="006E5EE0" w:rsidRPr="00382306">
        <w:t xml:space="preserve"> ja </w:t>
      </w:r>
      <w:r w:rsidR="006E5EE0" w:rsidRPr="0037106B">
        <w:t xml:space="preserve">(EL) </w:t>
      </w:r>
      <w:r w:rsidR="006317CB" w:rsidRPr="006317CB">
        <w:t>2020/689</w:t>
      </w:r>
      <w:r w:rsidR="00B10EA9">
        <w:t xml:space="preserve"> </w:t>
      </w:r>
      <w:r w:rsidR="009A0EF1">
        <w:t xml:space="preserve">sätestatud põhimõtteid järgides. </w:t>
      </w:r>
      <w:r w:rsidR="005038E1">
        <w:t>M</w:t>
      </w:r>
      <w:r w:rsidR="005038E1" w:rsidRPr="00450286">
        <w:t>etsloomapopulatsioonis loomataudi puhkemise</w:t>
      </w:r>
      <w:r w:rsidR="005038E1">
        <w:t xml:space="preserve"> korra</w:t>
      </w:r>
      <w:r w:rsidR="005038E1" w:rsidRPr="00450286">
        <w:t xml:space="preserve">l </w:t>
      </w:r>
      <w:r w:rsidR="005038E1">
        <w:t>rakendatavad l</w:t>
      </w:r>
      <w:r w:rsidR="00F80A95" w:rsidRPr="00450286">
        <w:t xml:space="preserve">oomatauditõrje meetmed </w:t>
      </w:r>
      <w:r w:rsidR="00D4520B">
        <w:t xml:space="preserve">on </w:t>
      </w:r>
      <w:r w:rsidR="00F80A95" w:rsidRPr="00450286">
        <w:t xml:space="preserve">sätestatud </w:t>
      </w:r>
      <w:r w:rsidR="00D4520B">
        <w:t xml:space="preserve">kehtiva </w:t>
      </w:r>
      <w:r w:rsidR="00F80A95" w:rsidRPr="00450286">
        <w:t>loomatauditõrje seaduse §-s 47</w:t>
      </w:r>
      <w:r w:rsidR="00EF1714">
        <w:t>, mille</w:t>
      </w:r>
      <w:r w:rsidR="00F80A95" w:rsidRPr="00450286">
        <w:t xml:space="preserve"> sätteid on </w:t>
      </w:r>
      <w:r w:rsidR="005038E1">
        <w:t>veterinaarseaduse</w:t>
      </w:r>
      <w:r w:rsidR="005038E1" w:rsidRPr="00450286">
        <w:t xml:space="preserve"> </w:t>
      </w:r>
      <w:r w:rsidR="00F80A95" w:rsidRPr="00450286">
        <w:t>eelnõus</w:t>
      </w:r>
      <w:r w:rsidR="00F80A95">
        <w:t xml:space="preserve"> ajakohastatud</w:t>
      </w:r>
      <w:r w:rsidR="00EF1714">
        <w:t>.</w:t>
      </w:r>
      <w:r w:rsidR="00F80A95">
        <w:t xml:space="preserve"> </w:t>
      </w:r>
    </w:p>
    <w:p w14:paraId="335EB198" w14:textId="44D65617" w:rsidR="00D45A83" w:rsidRDefault="00D45A83" w:rsidP="00450286">
      <w:pPr>
        <w:jc w:val="both"/>
      </w:pPr>
    </w:p>
    <w:p w14:paraId="61F84277" w14:textId="0F5CF042" w:rsidR="0063121F" w:rsidRPr="00672DF0" w:rsidRDefault="00EA064E" w:rsidP="0028452F">
      <w:pPr>
        <w:pStyle w:val="NormalWeb"/>
        <w:tabs>
          <w:tab w:val="left" w:pos="426"/>
        </w:tabs>
        <w:spacing w:before="0" w:after="0" w:afterAutospacing="0"/>
        <w:jc w:val="both"/>
        <w:rPr>
          <w:color w:val="202020"/>
        </w:rPr>
      </w:pPr>
      <w:r w:rsidRPr="00B73D15">
        <w:t xml:space="preserve">Eelnõu </w:t>
      </w:r>
      <w:r w:rsidRPr="00930F89">
        <w:t xml:space="preserve">§ </w:t>
      </w:r>
      <w:r w:rsidR="00F0367A">
        <w:t>51</w:t>
      </w:r>
      <w:r w:rsidR="00D45A83" w:rsidRPr="00B73D15">
        <w:rPr>
          <w:b/>
        </w:rPr>
        <w:t xml:space="preserve"> </w:t>
      </w:r>
      <w:r w:rsidR="00D4520B">
        <w:t>määratakse</w:t>
      </w:r>
      <w:r w:rsidR="00D4520B" w:rsidRPr="00B73D15">
        <w:t xml:space="preserve"> </w:t>
      </w:r>
      <w:r w:rsidR="005038E1" w:rsidRPr="00B73D15">
        <w:t xml:space="preserve">metsloomapopulatsioonis </w:t>
      </w:r>
      <w:r w:rsidRPr="00B73D15">
        <w:t xml:space="preserve">loomatauditõrjet korraldav asutus. </w:t>
      </w:r>
      <w:r w:rsidR="009E7B3B">
        <w:t>L</w:t>
      </w:r>
      <w:r w:rsidR="009E7B3B" w:rsidRPr="009E7B3B">
        <w:t>oomatauditõrjet metsloomapopulatsioonis korralda</w:t>
      </w:r>
      <w:r w:rsidR="009E7B3B">
        <w:t>b</w:t>
      </w:r>
      <w:r w:rsidR="009E7B3B" w:rsidRPr="009E7B3B">
        <w:t xml:space="preserve"> </w:t>
      </w:r>
      <w:r w:rsidR="00E169D9" w:rsidRPr="00C657C6">
        <w:t>Põllumajandus- ja Toiduamet</w:t>
      </w:r>
      <w:r w:rsidR="00672DF0">
        <w:t xml:space="preserve">. </w:t>
      </w:r>
      <w:r w:rsidR="00672DF0" w:rsidRPr="00C657C6">
        <w:t>Põllumajandus- ja Toidu</w:t>
      </w:r>
      <w:r w:rsidR="00672DF0" w:rsidRPr="00C657C6">
        <w:rPr>
          <w:color w:val="202020"/>
        </w:rPr>
        <w:t>ameti veebilehel avalikustat</w:t>
      </w:r>
      <w:r w:rsidR="00672DF0">
        <w:rPr>
          <w:color w:val="202020"/>
        </w:rPr>
        <w:t>akse</w:t>
      </w:r>
      <w:r w:rsidR="00672DF0" w:rsidRPr="00C657C6">
        <w:rPr>
          <w:color w:val="202020"/>
        </w:rPr>
        <w:t xml:space="preserve"> asjakohase</w:t>
      </w:r>
      <w:r w:rsidR="00672DF0">
        <w:rPr>
          <w:color w:val="202020"/>
        </w:rPr>
        <w:t>d bioturvameetme</w:t>
      </w:r>
      <w:r w:rsidR="00672DF0" w:rsidRPr="00C657C6">
        <w:rPr>
          <w:color w:val="202020"/>
        </w:rPr>
        <w:t>d.</w:t>
      </w:r>
      <w:r w:rsidR="00672DF0">
        <w:rPr>
          <w:color w:val="202020"/>
        </w:rPr>
        <w:t xml:space="preserve"> </w:t>
      </w:r>
      <w:r w:rsidR="00B73D15" w:rsidRPr="00B73D15">
        <w:t>Kui metsloomade populatsioonis loomataudi ennetamiseks või tõrjeks on vaja rakendada jahipidamisega seotud meetmeid, mi</w:t>
      </w:r>
      <w:r w:rsidR="005038E1">
        <w:t>lle rakendamine</w:t>
      </w:r>
      <w:r w:rsidR="00B73D15" w:rsidRPr="00B73D15">
        <w:t xml:space="preserve"> kuulu</w:t>
      </w:r>
      <w:r w:rsidR="005038E1">
        <w:t>b</w:t>
      </w:r>
      <w:r w:rsidR="00B73D15" w:rsidRPr="00B73D15">
        <w:t xml:space="preserve"> tavaolukorras Keskkonnaameti </w:t>
      </w:r>
      <w:r w:rsidR="005038E1">
        <w:t>pädevusse</w:t>
      </w:r>
      <w:r w:rsidR="00B73D15" w:rsidRPr="00B73D15">
        <w:t xml:space="preserve">, teeb Põllumajandus- ja Toiduamet Keskkonnaametile ettepaneku rakendada asjakohaseid meetmeid uluki kaudu leviva loomataudi tõkestamiseks jahiseaduses sätestatud korras. </w:t>
      </w:r>
      <w:r w:rsidR="00F636D7" w:rsidRPr="00B73D15">
        <w:rPr>
          <w:szCs w:val="20"/>
        </w:rPr>
        <w:t xml:space="preserve">Metsloomade populatsioonis loomataudi ennetamise ja tõrje korraldamise all peetakse silmas </w:t>
      </w:r>
      <w:r w:rsidR="00D4520B">
        <w:rPr>
          <w:szCs w:val="20"/>
        </w:rPr>
        <w:t>selliseid meetmeid nagu</w:t>
      </w:r>
      <w:r w:rsidR="00D4520B" w:rsidRPr="00B73D15">
        <w:rPr>
          <w:szCs w:val="20"/>
        </w:rPr>
        <w:t xml:space="preserve"> </w:t>
      </w:r>
      <w:r w:rsidR="00F636D7" w:rsidRPr="00B73D15">
        <w:rPr>
          <w:szCs w:val="20"/>
        </w:rPr>
        <w:t>metsloomade söötmise keeld ning koostöö jahipidamisõigust</w:t>
      </w:r>
      <w:r w:rsidR="00B10EA9" w:rsidRPr="00B73D15">
        <w:rPr>
          <w:szCs w:val="20"/>
        </w:rPr>
        <w:t xml:space="preserve"> </w:t>
      </w:r>
      <w:r w:rsidR="00F636D7" w:rsidRPr="00B73D15">
        <w:rPr>
          <w:szCs w:val="20"/>
        </w:rPr>
        <w:t>omavate isikutega, keda lisaks veterinaararstidele ja veterinaarjärelevalve ametnikele saab kaasata loomadelt proovide võtmis</w:t>
      </w:r>
      <w:r w:rsidR="005038E1">
        <w:rPr>
          <w:szCs w:val="20"/>
        </w:rPr>
        <w:t>se</w:t>
      </w:r>
      <w:r w:rsidR="00F636D7" w:rsidRPr="00B73D15">
        <w:rPr>
          <w:szCs w:val="20"/>
        </w:rPr>
        <w:t xml:space="preserve"> ja kes </w:t>
      </w:r>
      <w:r w:rsidR="00673C7C">
        <w:rPr>
          <w:szCs w:val="20"/>
        </w:rPr>
        <w:t>saavad aidata</w:t>
      </w:r>
      <w:r w:rsidR="00F636D7" w:rsidRPr="00B73D15">
        <w:rPr>
          <w:szCs w:val="20"/>
        </w:rPr>
        <w:t xml:space="preserve"> kaasa surnud metslooma korjuse matmisel või kõrvaldamisel.</w:t>
      </w:r>
      <w:r w:rsidR="00D45A83" w:rsidRPr="00B73D15">
        <w:t xml:space="preserve"> Sellekohane praktika on hästi toiminud </w:t>
      </w:r>
      <w:r w:rsidR="0099238E" w:rsidRPr="0099238E">
        <w:t>sigade Aafrika katk</w:t>
      </w:r>
      <w:r w:rsidR="0099238E">
        <w:t>u</w:t>
      </w:r>
      <w:r w:rsidR="00D45A83" w:rsidRPr="00B73D15">
        <w:t xml:space="preserve"> ennet</w:t>
      </w:r>
      <w:r w:rsidR="005038E1">
        <w:t>amisel</w:t>
      </w:r>
      <w:r w:rsidR="00D45A83" w:rsidRPr="00B73D15">
        <w:t xml:space="preserve"> ja tõrj</w:t>
      </w:r>
      <w:r w:rsidR="005038E1">
        <w:t>umisel</w:t>
      </w:r>
      <w:r w:rsidR="00D45A83" w:rsidRPr="00B73D15">
        <w:t>.</w:t>
      </w:r>
      <w:r w:rsidR="00672DF0" w:rsidRPr="00672DF0">
        <w:t xml:space="preserve"> </w:t>
      </w:r>
    </w:p>
    <w:p w14:paraId="2BC67834" w14:textId="77777777" w:rsidR="00543638" w:rsidRDefault="00543638" w:rsidP="00EB4B7C">
      <w:pPr>
        <w:jc w:val="both"/>
      </w:pPr>
    </w:p>
    <w:p w14:paraId="4036CC2E" w14:textId="59716FF0" w:rsidR="006B5237" w:rsidRPr="00136098" w:rsidRDefault="006966C3" w:rsidP="00136098">
      <w:pPr>
        <w:pStyle w:val="Heading2"/>
        <w:ind w:left="0"/>
        <w:jc w:val="both"/>
        <w:rPr>
          <w:rFonts w:ascii="Times New Roman" w:hAnsi="Times New Roman"/>
          <w:i w:val="0"/>
          <w:sz w:val="24"/>
          <w:szCs w:val="24"/>
        </w:rPr>
      </w:pPr>
      <w:r w:rsidRPr="00136098">
        <w:rPr>
          <w:rFonts w:ascii="Times New Roman" w:hAnsi="Times New Roman"/>
          <w:i w:val="0"/>
          <w:sz w:val="24"/>
          <w:szCs w:val="24"/>
        </w:rPr>
        <w:t xml:space="preserve">Eelnõu § </w:t>
      </w:r>
      <w:r w:rsidR="00F0367A">
        <w:rPr>
          <w:rFonts w:ascii="Times New Roman" w:hAnsi="Times New Roman"/>
          <w:i w:val="0"/>
          <w:sz w:val="24"/>
          <w:szCs w:val="24"/>
        </w:rPr>
        <w:t>52</w:t>
      </w:r>
      <w:r w:rsidRPr="00136098">
        <w:rPr>
          <w:rFonts w:ascii="Times New Roman" w:hAnsi="Times New Roman"/>
          <w:i w:val="0"/>
          <w:sz w:val="24"/>
          <w:szCs w:val="24"/>
        </w:rPr>
        <w:t xml:space="preserve">. </w:t>
      </w:r>
      <w:r w:rsidR="006B5237" w:rsidRPr="00136098">
        <w:rPr>
          <w:rFonts w:ascii="Times New Roman" w:hAnsi="Times New Roman"/>
          <w:i w:val="0"/>
          <w:sz w:val="24"/>
          <w:szCs w:val="24"/>
        </w:rPr>
        <w:t>Loomataudi põhjustava haigusetekitaja</w:t>
      </w:r>
      <w:r w:rsidR="00E93CDE" w:rsidRPr="00136098">
        <w:rPr>
          <w:rFonts w:ascii="Times New Roman" w:hAnsi="Times New Roman"/>
          <w:i w:val="0"/>
          <w:sz w:val="24"/>
          <w:szCs w:val="24"/>
        </w:rPr>
        <w:t xml:space="preserve"> ning</w:t>
      </w:r>
      <w:r w:rsidR="006B5237" w:rsidRPr="00136098">
        <w:rPr>
          <w:rFonts w:ascii="Times New Roman" w:hAnsi="Times New Roman"/>
          <w:i w:val="0"/>
          <w:sz w:val="24"/>
          <w:szCs w:val="24"/>
        </w:rPr>
        <w:t xml:space="preserve"> vaktsiini ja muu bioloogilise toote käitlemine </w:t>
      </w:r>
    </w:p>
    <w:p w14:paraId="401C24D0" w14:textId="4B8851AC" w:rsidR="0063121F" w:rsidRDefault="002D48D3" w:rsidP="00FD1D48">
      <w:pPr>
        <w:pStyle w:val="seadusetekst"/>
        <w:spacing w:after="0"/>
      </w:pPr>
      <w:r w:rsidRPr="00FD1D48">
        <w:t xml:space="preserve">Eelnõu § </w:t>
      </w:r>
      <w:r w:rsidR="00F0367A">
        <w:t>52</w:t>
      </w:r>
      <w:r w:rsidRPr="00FD1D48">
        <w:t xml:space="preserve"> on üldine säte loomataudi tekitava haigustekitaja, vaktsiine ja mu</w:t>
      </w:r>
      <w:r w:rsidR="000B644D" w:rsidRPr="00FD1D48">
        <w:t>u</w:t>
      </w:r>
      <w:r w:rsidRPr="00FD1D48">
        <w:t xml:space="preserve"> bioloogilis</w:t>
      </w:r>
      <w:r w:rsidR="000B644D" w:rsidRPr="00FD1D48">
        <w:t>e</w:t>
      </w:r>
      <w:r w:rsidRPr="00FD1D48">
        <w:t xml:space="preserve"> too</w:t>
      </w:r>
      <w:r w:rsidR="000B644D" w:rsidRPr="00FD1D48">
        <w:t>te käitlemise nõuete kohta</w:t>
      </w:r>
      <w:r w:rsidRPr="00FD1D48">
        <w:t>. Säte on suunatud kõigile osapooltele, kes sellise tegevusega tegelevad</w:t>
      </w:r>
      <w:r w:rsidR="000B644D" w:rsidRPr="00FD1D48">
        <w:t xml:space="preserve"> ja sisaldab viidet</w:t>
      </w:r>
      <w:r w:rsidR="009C2A80" w:rsidRPr="00FD1D48">
        <w:t xml:space="preserve"> </w:t>
      </w:r>
      <w:r w:rsidRPr="00FD1D48">
        <w:t>määruse (EL) 2016/429 artiklil</w:t>
      </w:r>
      <w:r w:rsidR="000B644D" w:rsidRPr="00FD1D48">
        <w:t>e</w:t>
      </w:r>
      <w:r w:rsidRPr="00FD1D48">
        <w:t xml:space="preserve"> 16</w:t>
      </w:r>
      <w:r w:rsidR="000B644D" w:rsidRPr="00FD1D48">
        <w:t>. Viide on tehtud</w:t>
      </w:r>
      <w:r w:rsidR="009C2A80" w:rsidRPr="00FD1D48">
        <w:t>, et loomataudide ennetamise ja tõrjega seotud tegevuse aluseks olevad sätted oleksid valdkon</w:t>
      </w:r>
      <w:r w:rsidR="000B644D" w:rsidRPr="00FD1D48">
        <w:t>d</w:t>
      </w:r>
      <w:r w:rsidR="009C2A80" w:rsidRPr="00FD1D48">
        <w:t xml:space="preserve">a </w:t>
      </w:r>
      <w:r w:rsidR="000B644D" w:rsidRPr="00FD1D48">
        <w:t xml:space="preserve">reguleerivast </w:t>
      </w:r>
      <w:r w:rsidR="009C2A80" w:rsidRPr="00FD1D48">
        <w:t>seaduses</w:t>
      </w:r>
      <w:r w:rsidR="000B644D" w:rsidRPr="00FD1D48">
        <w:t>t</w:t>
      </w:r>
      <w:r w:rsidR="009C2A80" w:rsidRPr="00FD1D48">
        <w:t xml:space="preserve"> hästi leitavad</w:t>
      </w:r>
      <w:r w:rsidRPr="00FD1D48">
        <w:t xml:space="preserve">. </w:t>
      </w:r>
      <w:r w:rsidR="006B5237" w:rsidRPr="00FD1D48">
        <w:t>M</w:t>
      </w:r>
      <w:r w:rsidR="00CD349D" w:rsidRPr="00FD1D48">
        <w:t>ääruse (EL) 2016/429 artikli</w:t>
      </w:r>
      <w:r w:rsidR="006B5237" w:rsidRPr="00FD1D48">
        <w:t>s 16 sätestatakse</w:t>
      </w:r>
      <w:r w:rsidR="00CD349D" w:rsidRPr="00FD1D48">
        <w:t xml:space="preserve"> </w:t>
      </w:r>
      <w:r w:rsidR="006B5237" w:rsidRPr="00FD1D48">
        <w:t xml:space="preserve">loomataudi põhjustavate haigusetekitajate, vaktsiinide ja muude bioloogiliste toodete </w:t>
      </w:r>
      <w:r w:rsidR="006B5237" w:rsidRPr="00FD1D48">
        <w:rPr>
          <w:color w:val="202020"/>
        </w:rPr>
        <w:t xml:space="preserve">käitlemise </w:t>
      </w:r>
      <w:r w:rsidR="006B5237" w:rsidRPr="00FD1D48">
        <w:t>üldised</w:t>
      </w:r>
      <w:r w:rsidR="00CD349D">
        <w:t xml:space="preserve"> põhimõtte</w:t>
      </w:r>
      <w:r w:rsidR="006B5237">
        <w:t>d</w:t>
      </w:r>
      <w:r w:rsidR="00CD349D">
        <w:t xml:space="preserve">. </w:t>
      </w:r>
      <w:r w:rsidR="002E28F3" w:rsidRPr="002E28F3">
        <w:t>Laborid, asutused ning muud teadus-</w:t>
      </w:r>
      <w:r w:rsidR="00BC1B9E">
        <w:t xml:space="preserve"> või</w:t>
      </w:r>
      <w:r w:rsidR="002E28F3" w:rsidRPr="002E28F3">
        <w:t xml:space="preserve"> haridus</w:t>
      </w:r>
      <w:r w:rsidR="00BC1B9E">
        <w:t>asutused</w:t>
      </w:r>
      <w:r w:rsidR="002E28F3" w:rsidRPr="002E28F3">
        <w:t xml:space="preserve"> või diagnostikaeesmärgil või vaktsiinide ja muude bioloogiliste toodete tootmise eesmärgil haigus</w:t>
      </w:r>
      <w:r w:rsidR="00BC1B9E">
        <w:t>e</w:t>
      </w:r>
      <w:r w:rsidR="002E28F3" w:rsidRPr="002E28F3">
        <w:t>tekitajaid käitlevad füüsilised või juriidilised isikud peavad asjakohaseid rahvusvahelisi standardeid arvesse võttes rakendama asjakohaseid bio</w:t>
      </w:r>
      <w:r w:rsidR="00016537">
        <w:t>turva</w:t>
      </w:r>
      <w:r w:rsidR="00BC1B9E">
        <w:t>-</w:t>
      </w:r>
      <w:r w:rsidR="002E28F3" w:rsidRPr="002E28F3">
        <w:t xml:space="preserve"> ja bio-ohjamise meetmeid, et ennetada haigus</w:t>
      </w:r>
      <w:r w:rsidR="00BC1B9E">
        <w:t>e</w:t>
      </w:r>
      <w:r w:rsidR="002E28F3" w:rsidRPr="002E28F3">
        <w:t xml:space="preserve">tekitajate </w:t>
      </w:r>
      <w:r w:rsidR="00BC1B9E">
        <w:t xml:space="preserve">sattumist </w:t>
      </w:r>
      <w:r w:rsidR="002E28F3" w:rsidRPr="002E28F3">
        <w:t xml:space="preserve">väliskeskkonda ja </w:t>
      </w:r>
      <w:r w:rsidR="0023591D">
        <w:t>võimalikku</w:t>
      </w:r>
      <w:r w:rsidR="002E28F3" w:rsidRPr="002E28F3">
        <w:t xml:space="preserve"> kokkupuudet loomadega</w:t>
      </w:r>
      <w:r w:rsidR="0023591D">
        <w:t xml:space="preserve"> väliskeskkonnas</w:t>
      </w:r>
      <w:r w:rsidR="00BC1B9E">
        <w:t>,</w:t>
      </w:r>
      <w:r w:rsidR="002E28F3" w:rsidRPr="002E28F3">
        <w:t xml:space="preserve"> </w:t>
      </w:r>
      <w:r w:rsidR="0023591D">
        <w:t xml:space="preserve">ning </w:t>
      </w:r>
      <w:r w:rsidR="002E28F3" w:rsidRPr="002E28F3">
        <w:t>tagama, et haigus</w:t>
      </w:r>
      <w:r w:rsidR="00BC1B9E">
        <w:t>e</w:t>
      </w:r>
      <w:r w:rsidR="002E28F3" w:rsidRPr="002E28F3">
        <w:t>tekitajate, vaktsiinide ja muude bioloogiliste toodete l</w:t>
      </w:r>
      <w:r w:rsidR="00BC1B9E">
        <w:t>iikumine l</w:t>
      </w:r>
      <w:r w:rsidR="002E28F3" w:rsidRPr="002E28F3">
        <w:t xml:space="preserve">aborite või muude asutuste vahel ei põhjustaks </w:t>
      </w:r>
      <w:r w:rsidR="00BF2BC2">
        <w:t>looma</w:t>
      </w:r>
      <w:r w:rsidR="002E28F3" w:rsidRPr="002E28F3">
        <w:t>taudi levimise riski.</w:t>
      </w:r>
      <w:r w:rsidR="00865900">
        <w:t xml:space="preserve"> </w:t>
      </w:r>
      <w:r w:rsidR="006B5237">
        <w:t xml:space="preserve">Täpsemad bioturvalisuse, bio-ohutuse ja bio-ohjamise nõuded ning haigustekitajate, vaktsiinide ja muude bioloogiliste toodete liikumisega seotud nõuded </w:t>
      </w:r>
      <w:r w:rsidR="00630AA6">
        <w:t xml:space="preserve">on õigus kehtestada komisjonil delegeeritud määrusega. Hetkel seda õigusakti ei ole koostatud. </w:t>
      </w:r>
    </w:p>
    <w:p w14:paraId="17CDDDFD" w14:textId="77777777" w:rsidR="006A5DC6" w:rsidRDefault="006A5DC6" w:rsidP="004A65A0">
      <w:pPr>
        <w:jc w:val="both"/>
      </w:pPr>
    </w:p>
    <w:p w14:paraId="7F933AFB" w14:textId="271CA60B" w:rsidR="006966C3" w:rsidRPr="008B72AF" w:rsidRDefault="00174479" w:rsidP="008B72AF">
      <w:pPr>
        <w:pStyle w:val="Heading2"/>
        <w:ind w:left="0"/>
        <w:jc w:val="both"/>
        <w:rPr>
          <w:rFonts w:ascii="Times New Roman" w:hAnsi="Times New Roman"/>
          <w:i w:val="0"/>
          <w:sz w:val="24"/>
          <w:szCs w:val="24"/>
          <w:lang w:eastAsia="et-EE"/>
        </w:rPr>
      </w:pPr>
      <w:r w:rsidRPr="00A90E1C">
        <w:rPr>
          <w:rFonts w:ascii="Times New Roman" w:hAnsi="Times New Roman"/>
          <w:i w:val="0"/>
          <w:sz w:val="24"/>
          <w:szCs w:val="24"/>
          <w:lang w:eastAsia="et-EE"/>
        </w:rPr>
        <w:lastRenderedPageBreak/>
        <w:t xml:space="preserve">Eelnõu § </w:t>
      </w:r>
      <w:r w:rsidR="00F0367A">
        <w:rPr>
          <w:rFonts w:ascii="Times New Roman" w:hAnsi="Times New Roman"/>
          <w:i w:val="0"/>
          <w:sz w:val="24"/>
          <w:szCs w:val="24"/>
          <w:lang w:eastAsia="et-EE"/>
        </w:rPr>
        <w:t>53</w:t>
      </w:r>
      <w:r w:rsidR="006966C3" w:rsidRPr="00A90E1C">
        <w:rPr>
          <w:rFonts w:ascii="Times New Roman" w:hAnsi="Times New Roman"/>
          <w:i w:val="0"/>
          <w:sz w:val="24"/>
          <w:szCs w:val="24"/>
          <w:lang w:eastAsia="et-EE"/>
        </w:rPr>
        <w:t>. Loomataudi kahtlus ja diagnoosimine</w:t>
      </w:r>
    </w:p>
    <w:p w14:paraId="19A22DC7" w14:textId="1A155240" w:rsidR="00510CF4" w:rsidRDefault="00CA0F35" w:rsidP="004A65A0">
      <w:pPr>
        <w:jc w:val="both"/>
      </w:pPr>
      <w:r w:rsidRPr="004A65A0">
        <w:t xml:space="preserve">Eelnõu </w:t>
      </w:r>
      <w:r w:rsidRPr="00930F89">
        <w:t xml:space="preserve">§-s </w:t>
      </w:r>
      <w:r w:rsidR="00F0367A">
        <w:t>53</w:t>
      </w:r>
      <w:r w:rsidR="00D45A83" w:rsidRPr="004A65A0">
        <w:t xml:space="preserve"> </w:t>
      </w:r>
      <w:r w:rsidRPr="004A65A0">
        <w:t>sätestatakse l</w:t>
      </w:r>
      <w:r w:rsidR="0063121F" w:rsidRPr="004A65A0">
        <w:t>oomataudi kahtlus</w:t>
      </w:r>
      <w:r w:rsidRPr="004A65A0">
        <w:t>e</w:t>
      </w:r>
      <w:r w:rsidR="0063121F" w:rsidRPr="004A65A0">
        <w:t xml:space="preserve"> ja diagnoosimi</w:t>
      </w:r>
      <w:r w:rsidRPr="004A65A0">
        <w:t>s</w:t>
      </w:r>
      <w:r w:rsidR="0063121F" w:rsidRPr="004A65A0">
        <w:t>e</w:t>
      </w:r>
      <w:r w:rsidRPr="004A65A0">
        <w:t xml:space="preserve"> korral rakendatavad täpsemad meetmed. </w:t>
      </w:r>
      <w:r w:rsidR="002B44C1" w:rsidRPr="00FB3920">
        <w:t xml:space="preserve">Eriti ohtliku ja esilekerkiva loomataudi korral rakendatakse määruse (EL) 2016/429 III osa </w:t>
      </w:r>
      <w:r w:rsidR="001506BB" w:rsidRPr="00FB3920">
        <w:t>II</w:t>
      </w:r>
      <w:r w:rsidR="002B44C1" w:rsidRPr="00FB3920">
        <w:t xml:space="preserve"> jaotise 1. peatüki 1 jaos ning </w:t>
      </w:r>
      <w:r w:rsidR="004810C2" w:rsidRPr="00FB3920">
        <w:t>k</w:t>
      </w:r>
      <w:r w:rsidR="00EC0081" w:rsidRPr="00FB3920">
        <w:t>omisjoni</w:t>
      </w:r>
      <w:r w:rsidR="0066728F" w:rsidRPr="00FB3920">
        <w:t xml:space="preserve"> delegeeritud määrus</w:t>
      </w:r>
      <w:r w:rsidR="00E21F31">
        <w:t>tes</w:t>
      </w:r>
      <w:r w:rsidR="0066728F" w:rsidRPr="00FB3920">
        <w:t xml:space="preserve"> (EL) 2018/1629</w:t>
      </w:r>
      <w:r w:rsidR="002673E3">
        <w:t xml:space="preserve"> ja</w:t>
      </w:r>
      <w:r w:rsidR="0066728F" w:rsidRPr="00FB3920">
        <w:t xml:space="preserve"> </w:t>
      </w:r>
      <w:r w:rsidR="0066728F" w:rsidRPr="0037106B">
        <w:t xml:space="preserve">(EL) </w:t>
      </w:r>
      <w:r w:rsidR="009B49D7" w:rsidRPr="009B49D7">
        <w:t>2020/687</w:t>
      </w:r>
      <w:r w:rsidR="00A8303C">
        <w:t xml:space="preserve"> </w:t>
      </w:r>
      <w:r w:rsidR="002B44C1" w:rsidRPr="00FB3920">
        <w:t>sätestatud nõudeid.</w:t>
      </w:r>
      <w:r w:rsidR="009B49D7">
        <w:t xml:space="preserve"> </w:t>
      </w:r>
    </w:p>
    <w:p w14:paraId="6DED0248" w14:textId="77777777" w:rsidR="00510CF4" w:rsidRPr="00450286" w:rsidRDefault="00510CF4" w:rsidP="004A65A0">
      <w:pPr>
        <w:jc w:val="both"/>
      </w:pPr>
    </w:p>
    <w:p w14:paraId="5405EF31" w14:textId="6DD45E06" w:rsidR="009B49D7" w:rsidRPr="00B34378" w:rsidRDefault="004A65A0" w:rsidP="009B49D7">
      <w:pPr>
        <w:jc w:val="both"/>
        <w:rPr>
          <w:color w:val="202020"/>
        </w:rPr>
      </w:pPr>
      <w:r w:rsidRPr="008B72AF">
        <w:t xml:space="preserve">Eelnõu </w:t>
      </w:r>
      <w:r w:rsidRPr="00930F89">
        <w:t xml:space="preserve">§ </w:t>
      </w:r>
      <w:r w:rsidR="00F0367A">
        <w:t>53</w:t>
      </w:r>
      <w:r w:rsidR="005A6605">
        <w:t xml:space="preserve"> </w:t>
      </w:r>
      <w:r>
        <w:rPr>
          <w:b/>
        </w:rPr>
        <w:t>lõikes 1</w:t>
      </w:r>
      <w:r w:rsidRPr="00CD349D">
        <w:rPr>
          <w:b/>
        </w:rPr>
        <w:t xml:space="preserve"> </w:t>
      </w:r>
      <w:r w:rsidRPr="00CD349D">
        <w:t>sätestatakse</w:t>
      </w:r>
      <w:r>
        <w:t xml:space="preserve"> loomataudi kahtluse tekkimise alused. </w:t>
      </w:r>
      <w:r w:rsidR="009B49D7">
        <w:rPr>
          <w:color w:val="202020"/>
        </w:rPr>
        <w:t>L</w:t>
      </w:r>
      <w:r w:rsidR="009B49D7" w:rsidRPr="00B34378">
        <w:rPr>
          <w:color w:val="202020"/>
        </w:rPr>
        <w:t xml:space="preserve">oomataudi </w:t>
      </w:r>
      <w:r w:rsidR="009B49D7">
        <w:rPr>
          <w:color w:val="202020"/>
        </w:rPr>
        <w:t xml:space="preserve">esinemist </w:t>
      </w:r>
      <w:r w:rsidR="009B49D7" w:rsidRPr="00B34378">
        <w:rPr>
          <w:color w:val="202020"/>
        </w:rPr>
        <w:t>kahtlus</w:t>
      </w:r>
      <w:r w:rsidR="009B49D7">
        <w:rPr>
          <w:color w:val="202020"/>
        </w:rPr>
        <w:t>tatakse</w:t>
      </w:r>
      <w:r w:rsidR="009B49D7" w:rsidRPr="00B34378">
        <w:rPr>
          <w:color w:val="202020"/>
        </w:rPr>
        <w:t xml:space="preserve"> </w:t>
      </w:r>
      <w:r w:rsidR="009B49D7">
        <w:rPr>
          <w:color w:val="202020"/>
        </w:rPr>
        <w:t>s</w:t>
      </w:r>
      <w:r w:rsidR="009B49D7" w:rsidRPr="00B34378">
        <w:rPr>
          <w:color w:val="202020"/>
        </w:rPr>
        <w:t>õltuvalt haigusetekitaja</w:t>
      </w:r>
      <w:r w:rsidR="009B49D7">
        <w:rPr>
          <w:color w:val="202020"/>
        </w:rPr>
        <w:t>st</w:t>
      </w:r>
      <w:r w:rsidR="009B49D7" w:rsidRPr="00B34378">
        <w:rPr>
          <w:color w:val="202020"/>
        </w:rPr>
        <w:t xml:space="preserve"> ühel või mitmel loomal esinevate haigusele omaste kliiniliste tunnuste, lahanguleiu või </w:t>
      </w:r>
      <w:r w:rsidR="009B49D7" w:rsidRPr="003343E0">
        <w:rPr>
          <w:color w:val="202020"/>
        </w:rPr>
        <w:t>laboriuuringu</w:t>
      </w:r>
      <w:r w:rsidR="009B49D7" w:rsidRPr="00B34378">
        <w:rPr>
          <w:color w:val="202020"/>
        </w:rPr>
        <w:t xml:space="preserve"> tulemuste alusel, samuti nakatunud karja või loomaga otsese või kaudse kontakti </w:t>
      </w:r>
      <w:r w:rsidR="009B49D7">
        <w:rPr>
          <w:color w:val="202020"/>
        </w:rPr>
        <w:t>puhul</w:t>
      </w:r>
      <w:r w:rsidR="009B49D7" w:rsidRPr="00B34378">
        <w:rPr>
          <w:color w:val="202020"/>
        </w:rPr>
        <w:t>.</w:t>
      </w:r>
    </w:p>
    <w:p w14:paraId="31905260" w14:textId="77777777" w:rsidR="0063121F" w:rsidRPr="00450286" w:rsidRDefault="0063121F" w:rsidP="004A65A0">
      <w:pPr>
        <w:jc w:val="both"/>
      </w:pPr>
    </w:p>
    <w:p w14:paraId="08B503F2" w14:textId="2AFA9A3F" w:rsidR="0063121F" w:rsidRPr="00450286" w:rsidRDefault="004A65A0" w:rsidP="004A65A0">
      <w:pPr>
        <w:jc w:val="both"/>
      </w:pPr>
      <w:r w:rsidRPr="008B72AF">
        <w:t xml:space="preserve">Eelnõu </w:t>
      </w:r>
      <w:r w:rsidRPr="00930F89">
        <w:t xml:space="preserve">§ </w:t>
      </w:r>
      <w:r w:rsidR="00F0367A">
        <w:t>53</w:t>
      </w:r>
      <w:r w:rsidR="005A6605">
        <w:rPr>
          <w:b/>
        </w:rPr>
        <w:t xml:space="preserve"> </w:t>
      </w:r>
      <w:r w:rsidRPr="00CC7FCE">
        <w:rPr>
          <w:b/>
        </w:rPr>
        <w:t xml:space="preserve">lõikes 2 </w:t>
      </w:r>
      <w:r w:rsidRPr="00CC7FCE">
        <w:t xml:space="preserve">sätestatakse loomataudi </w:t>
      </w:r>
      <w:r w:rsidR="00A8303C">
        <w:t>põhjustava haiguse</w:t>
      </w:r>
      <w:r w:rsidRPr="00CC7FCE">
        <w:t xml:space="preserve">tekitaja </w:t>
      </w:r>
      <w:r w:rsidR="00804FE8">
        <w:t xml:space="preserve">leviku </w:t>
      </w:r>
      <w:r w:rsidR="00A8303C">
        <w:t>kahtlustamise</w:t>
      </w:r>
      <w:r w:rsidRPr="00CC7FCE">
        <w:t xml:space="preserve"> alused.</w:t>
      </w:r>
      <w:r w:rsidR="00A90E1C">
        <w:t xml:space="preserve"> </w:t>
      </w:r>
      <w:r w:rsidR="0063121F" w:rsidRPr="00450286">
        <w:t xml:space="preserve">Loomataudi </w:t>
      </w:r>
      <w:r w:rsidR="00A8303C">
        <w:t>põhjustava haiguse</w:t>
      </w:r>
      <w:r w:rsidR="0063121F" w:rsidRPr="00450286">
        <w:t>tekitaja esinemis</w:t>
      </w:r>
      <w:r w:rsidR="00A8303C">
        <w:t>t</w:t>
      </w:r>
      <w:r w:rsidR="0063121F" w:rsidRPr="00450286">
        <w:t xml:space="preserve"> </w:t>
      </w:r>
      <w:r w:rsidR="00A8303C" w:rsidRPr="00450286">
        <w:t xml:space="preserve">loomse saaduse või loomse </w:t>
      </w:r>
      <w:r w:rsidR="00A8303C" w:rsidRPr="005670B7">
        <w:t>paljundusmaterjali puhul</w:t>
      </w:r>
      <w:r w:rsidR="00A8303C" w:rsidRPr="00450286">
        <w:t xml:space="preserve"> </w:t>
      </w:r>
      <w:r w:rsidR="0063121F" w:rsidRPr="00450286">
        <w:t>kahtlus</w:t>
      </w:r>
      <w:r w:rsidR="00A8303C">
        <w:t>tatakse</w:t>
      </w:r>
      <w:r w:rsidR="001353BA">
        <w:t>, kui</w:t>
      </w:r>
      <w:r w:rsidR="0063121F" w:rsidRPr="00450286">
        <w:t xml:space="preserve"> </w:t>
      </w:r>
      <w:r w:rsidR="00653B6D">
        <w:t>Põllumajandus- ja Toiduamet</w:t>
      </w:r>
      <w:r w:rsidR="0063121F" w:rsidRPr="00450286">
        <w:t>i</w:t>
      </w:r>
      <w:r w:rsidR="001353BA">
        <w:t>le</w:t>
      </w:r>
      <w:r w:rsidR="005731D3">
        <w:t xml:space="preserve"> </w:t>
      </w:r>
      <w:r w:rsidR="0063121F" w:rsidRPr="00450286">
        <w:t>teadaolevatel andmetel või</w:t>
      </w:r>
      <w:r w:rsidR="001353BA">
        <w:t>b</w:t>
      </w:r>
      <w:r w:rsidR="001353BA" w:rsidRPr="001353BA">
        <w:t xml:space="preserve"> </w:t>
      </w:r>
      <w:r w:rsidR="001353BA" w:rsidRPr="00450286">
        <w:t>loom</w:t>
      </w:r>
      <w:r w:rsidR="001353BA">
        <w:t>ne</w:t>
      </w:r>
      <w:r w:rsidR="001353BA" w:rsidRPr="00450286">
        <w:t xml:space="preserve"> saadus</w:t>
      </w:r>
      <w:r w:rsidR="001353BA">
        <w:t xml:space="preserve"> või loom</w:t>
      </w:r>
      <w:r w:rsidR="009F01D5">
        <w:t>n</w:t>
      </w:r>
      <w:r w:rsidR="001353BA">
        <w:t>e paljundusmaterjal</w:t>
      </w:r>
      <w:r w:rsidR="001353BA" w:rsidRPr="00450286">
        <w:t xml:space="preserve"> </w:t>
      </w:r>
      <w:r w:rsidR="0063121F" w:rsidRPr="00450286">
        <w:t>sisaldada haigusetekitajaid või olla nendega saastunud.</w:t>
      </w:r>
    </w:p>
    <w:p w14:paraId="236510F0" w14:textId="77777777" w:rsidR="0063121F" w:rsidRPr="00450286" w:rsidRDefault="0063121F" w:rsidP="004A65A0">
      <w:pPr>
        <w:jc w:val="both"/>
      </w:pPr>
    </w:p>
    <w:p w14:paraId="28C02FB7" w14:textId="5EB80461" w:rsidR="008F731E" w:rsidRPr="00B34378" w:rsidRDefault="004A65A0" w:rsidP="008F731E">
      <w:pPr>
        <w:tabs>
          <w:tab w:val="left" w:pos="426"/>
        </w:tabs>
        <w:jc w:val="both"/>
        <w:rPr>
          <w:color w:val="202020"/>
        </w:rPr>
      </w:pPr>
      <w:r w:rsidRPr="008B72AF">
        <w:t xml:space="preserve">Eelnõu </w:t>
      </w:r>
      <w:r w:rsidRPr="00930F89">
        <w:t xml:space="preserve">§ </w:t>
      </w:r>
      <w:r w:rsidR="00F0367A">
        <w:t>53</w:t>
      </w:r>
      <w:r w:rsidR="005A6605">
        <w:rPr>
          <w:b/>
        </w:rPr>
        <w:t xml:space="preserve"> </w:t>
      </w:r>
      <w:r>
        <w:rPr>
          <w:b/>
        </w:rPr>
        <w:t>lõikes 3</w:t>
      </w:r>
      <w:r w:rsidRPr="00CD349D">
        <w:rPr>
          <w:b/>
        </w:rPr>
        <w:t xml:space="preserve"> </w:t>
      </w:r>
      <w:r w:rsidRPr="00CD349D">
        <w:t>sätestatakse</w:t>
      </w:r>
      <w:r w:rsidRPr="004A65A0">
        <w:t xml:space="preserve"> </w:t>
      </w:r>
      <w:r w:rsidRPr="00450286">
        <w:t xml:space="preserve">põllumajandusettevõttes, loomse saaduse või loomse paljundusmaterjali käitlemise ettevõttes loomataudi kahtluse </w:t>
      </w:r>
      <w:r w:rsidR="005506CB">
        <w:t>korral</w:t>
      </w:r>
      <w:r w:rsidR="005506CB" w:rsidRPr="00450286">
        <w:t xml:space="preserve"> </w:t>
      </w:r>
      <w:r w:rsidRPr="00450286">
        <w:t>rakendatavatest meetmetest</w:t>
      </w:r>
      <w:r>
        <w:t xml:space="preserve"> teavitamise kord.</w:t>
      </w:r>
      <w:r w:rsidR="00A90E1C">
        <w:t xml:space="preserve"> </w:t>
      </w:r>
      <w:r w:rsidR="008F731E">
        <w:t>Põllumajandus- ja Toidu</w:t>
      </w:r>
      <w:r w:rsidR="008F731E" w:rsidRPr="00B34378">
        <w:rPr>
          <w:color w:val="202020"/>
        </w:rPr>
        <w:t xml:space="preserve">amet </w:t>
      </w:r>
      <w:r w:rsidR="008F731E">
        <w:rPr>
          <w:color w:val="202020"/>
        </w:rPr>
        <w:t>teavitab</w:t>
      </w:r>
      <w:r w:rsidR="008F731E" w:rsidRPr="00B34378">
        <w:rPr>
          <w:color w:val="202020"/>
        </w:rPr>
        <w:t xml:space="preserve"> loomapidajat ja loomse saaduse või loomse paljundusmaterjali käitlejat loomataudi kahtluse </w:t>
      </w:r>
      <w:r w:rsidR="008F731E">
        <w:rPr>
          <w:color w:val="202020"/>
        </w:rPr>
        <w:t xml:space="preserve">või diagnoosimise </w:t>
      </w:r>
      <w:r w:rsidR="005506CB">
        <w:rPr>
          <w:color w:val="202020"/>
        </w:rPr>
        <w:t>korral</w:t>
      </w:r>
      <w:r w:rsidR="005506CB" w:rsidRPr="00B34378">
        <w:rPr>
          <w:color w:val="202020"/>
        </w:rPr>
        <w:t xml:space="preserve"> </w:t>
      </w:r>
      <w:r w:rsidR="008F731E" w:rsidRPr="00B34378">
        <w:rPr>
          <w:color w:val="202020"/>
        </w:rPr>
        <w:t xml:space="preserve">rakendatavatest </w:t>
      </w:r>
      <w:r w:rsidR="008F731E" w:rsidRPr="00B34378">
        <w:t>määruse (EL) 2016/429</w:t>
      </w:r>
      <w:r w:rsidR="008F731E">
        <w:t xml:space="preserve"> kohastest </w:t>
      </w:r>
      <w:r w:rsidR="008F731E" w:rsidRPr="00B34378">
        <w:rPr>
          <w:color w:val="202020"/>
        </w:rPr>
        <w:t>meetmetest</w:t>
      </w:r>
      <w:r w:rsidR="008F731E">
        <w:rPr>
          <w:color w:val="202020"/>
        </w:rPr>
        <w:t xml:space="preserve"> loomapidamisettevõttes</w:t>
      </w:r>
      <w:r w:rsidR="008F731E" w:rsidRPr="00B34378">
        <w:rPr>
          <w:color w:val="202020"/>
        </w:rPr>
        <w:t>,</w:t>
      </w:r>
      <w:r w:rsidR="008F731E">
        <w:rPr>
          <w:color w:val="202020"/>
        </w:rPr>
        <w:t xml:space="preserve"> kodumajapidamises, kus peetakse lemmikloomi, ja</w:t>
      </w:r>
      <w:r w:rsidR="008F731E" w:rsidRPr="00B34378">
        <w:rPr>
          <w:color w:val="202020"/>
        </w:rPr>
        <w:t xml:space="preserve"> loomse saaduse või loomse paljundusmaterjali käitlemise ettevõttes.</w:t>
      </w:r>
    </w:p>
    <w:p w14:paraId="11C2BDAD" w14:textId="77777777" w:rsidR="0063121F" w:rsidRPr="00450286" w:rsidRDefault="0063121F" w:rsidP="004A65A0">
      <w:pPr>
        <w:jc w:val="both"/>
      </w:pPr>
    </w:p>
    <w:p w14:paraId="76F34A85" w14:textId="74D93C33" w:rsidR="0063121F" w:rsidRPr="00450286" w:rsidRDefault="008A6C40" w:rsidP="004A65A0">
      <w:pPr>
        <w:jc w:val="both"/>
      </w:pPr>
      <w:r w:rsidRPr="006A2BF7">
        <w:t xml:space="preserve">Eelnõu </w:t>
      </w:r>
      <w:r w:rsidRPr="00930F89">
        <w:t xml:space="preserve">§ </w:t>
      </w:r>
      <w:r w:rsidR="00F0367A">
        <w:t>53</w:t>
      </w:r>
      <w:r w:rsidR="005A6605" w:rsidRPr="006A2BF7">
        <w:rPr>
          <w:b/>
        </w:rPr>
        <w:t xml:space="preserve"> </w:t>
      </w:r>
      <w:r w:rsidRPr="006A2BF7">
        <w:rPr>
          <w:b/>
        </w:rPr>
        <w:t xml:space="preserve">lõikes 4 </w:t>
      </w:r>
      <w:r w:rsidRPr="006A2BF7">
        <w:t>sätestatakse loomataudi diagnoosimise alused.</w:t>
      </w:r>
      <w:r w:rsidR="00A90E1C" w:rsidRPr="006A2BF7">
        <w:t xml:space="preserve"> </w:t>
      </w:r>
      <w:r w:rsidR="0063121F" w:rsidRPr="006A2BF7">
        <w:t>Loomataudi diagnoosib</w:t>
      </w:r>
      <w:r w:rsidR="0063121F" w:rsidRPr="00450286">
        <w:t xml:space="preserve"> veterinaararst epidemioloogilise olukorra, kliiniliste tunnuste, lahanguleiu ja labor</w:t>
      </w:r>
      <w:r w:rsidR="00A459E3">
        <w:t>iuuringu</w:t>
      </w:r>
      <w:r w:rsidR="0063121F" w:rsidRPr="00450286">
        <w:t xml:space="preserve"> tulemuste põhjal.</w:t>
      </w:r>
      <w:r w:rsidR="008A0D16">
        <w:t xml:space="preserve"> Mõnikord piisab loomataudi diagnoosimiseks ainult ühest alusest, näiteks lahanguleiust või laboriuuringu tulemustest, aga mõnikord võib osutuda vajalikuks mitme aluse esinemine korraga.</w:t>
      </w:r>
    </w:p>
    <w:p w14:paraId="6E7EC4C1" w14:textId="77777777" w:rsidR="0063121F" w:rsidRPr="00450286" w:rsidRDefault="0063121F" w:rsidP="004A65A0">
      <w:pPr>
        <w:jc w:val="both"/>
      </w:pPr>
    </w:p>
    <w:p w14:paraId="104F0472" w14:textId="534E3E81" w:rsidR="0063121F" w:rsidRPr="00450286" w:rsidRDefault="006D4960" w:rsidP="006A2BF7">
      <w:pPr>
        <w:jc w:val="both"/>
      </w:pPr>
      <w:r w:rsidRPr="008B72AF">
        <w:t xml:space="preserve">Eelnõu </w:t>
      </w:r>
      <w:r w:rsidRPr="00930F89">
        <w:t xml:space="preserve">§ </w:t>
      </w:r>
      <w:r w:rsidR="00F0367A">
        <w:t>53</w:t>
      </w:r>
      <w:r w:rsidR="005A6605">
        <w:rPr>
          <w:b/>
        </w:rPr>
        <w:t xml:space="preserve"> </w:t>
      </w:r>
      <w:r>
        <w:rPr>
          <w:b/>
        </w:rPr>
        <w:t>lõi</w:t>
      </w:r>
      <w:r w:rsidR="006A2BF7">
        <w:rPr>
          <w:b/>
        </w:rPr>
        <w:t>getes</w:t>
      </w:r>
      <w:r>
        <w:rPr>
          <w:b/>
        </w:rPr>
        <w:t xml:space="preserve"> 5</w:t>
      </w:r>
      <w:r w:rsidRPr="006A2BF7">
        <w:t xml:space="preserve"> </w:t>
      </w:r>
      <w:r w:rsidR="006A2BF7" w:rsidRPr="006A2BF7">
        <w:t xml:space="preserve">ja </w:t>
      </w:r>
      <w:r w:rsidR="006A2BF7">
        <w:rPr>
          <w:b/>
        </w:rPr>
        <w:t xml:space="preserve">6 </w:t>
      </w:r>
      <w:r w:rsidRPr="00CD349D">
        <w:t>sätestatakse</w:t>
      </w:r>
      <w:r w:rsidRPr="00450286">
        <w:t xml:space="preserve"> proovide võtmise eesmärgil </w:t>
      </w:r>
      <w:r w:rsidR="006A2BF7">
        <w:t xml:space="preserve">looma </w:t>
      </w:r>
      <w:r>
        <w:t>kontrolltapmisele määramise alused.</w:t>
      </w:r>
      <w:r w:rsidR="00A90E1C">
        <w:t xml:space="preserve"> </w:t>
      </w:r>
      <w:r w:rsidR="0063121F" w:rsidRPr="00450286">
        <w:t xml:space="preserve">Vajadusel võidakse proovide võtmise eesmärgil teha loomade kontrolltapmisi. Kontrolltapmine on looma tapmine taudikahtluse kontrollimiseks lubatud uimastamis- ja tapmisvahendiga ning lubatud uimastamis- ja tapmismeetodil. </w:t>
      </w:r>
      <w:r w:rsidR="006A2BF7">
        <w:t>K</w:t>
      </w:r>
      <w:r w:rsidR="0063121F" w:rsidRPr="00450286">
        <w:t xml:space="preserve">ontrolltapmisele määramise õigus on </w:t>
      </w:r>
      <w:r w:rsidR="00653B6D">
        <w:t>Põllumajandus- ja Toiduamet</w:t>
      </w:r>
      <w:r w:rsidR="0063121F" w:rsidRPr="00450286">
        <w:t>il.</w:t>
      </w:r>
    </w:p>
    <w:p w14:paraId="426A4548" w14:textId="77777777" w:rsidR="0063121F" w:rsidRPr="00450286" w:rsidRDefault="0063121F" w:rsidP="004A65A0">
      <w:pPr>
        <w:jc w:val="both"/>
      </w:pPr>
    </w:p>
    <w:p w14:paraId="01F0BA05" w14:textId="749B489B" w:rsidR="0063121F" w:rsidRPr="00450286" w:rsidRDefault="00174479" w:rsidP="00D03D87">
      <w:pPr>
        <w:jc w:val="both"/>
      </w:pPr>
      <w:r>
        <w:t xml:space="preserve">Eelnõu </w:t>
      </w:r>
      <w:r w:rsidRPr="00930F89">
        <w:t xml:space="preserve">§ </w:t>
      </w:r>
      <w:r w:rsidR="00F0367A">
        <w:t>53</w:t>
      </w:r>
      <w:r w:rsidR="005A6605">
        <w:rPr>
          <w:b/>
        </w:rPr>
        <w:t xml:space="preserve"> </w:t>
      </w:r>
      <w:r w:rsidR="00FC6FAE">
        <w:rPr>
          <w:b/>
        </w:rPr>
        <w:t xml:space="preserve">lõikes </w:t>
      </w:r>
      <w:r w:rsidR="008F731E">
        <w:rPr>
          <w:b/>
        </w:rPr>
        <w:t>7</w:t>
      </w:r>
      <w:r w:rsidR="00FC6FAE" w:rsidRPr="00CD349D">
        <w:rPr>
          <w:b/>
        </w:rPr>
        <w:t xml:space="preserve"> </w:t>
      </w:r>
      <w:r w:rsidR="00FC6FAE" w:rsidRPr="00CD349D">
        <w:t>sätestatakse</w:t>
      </w:r>
      <w:r w:rsidR="00FC6FAE" w:rsidRPr="00450286">
        <w:t xml:space="preserve"> </w:t>
      </w:r>
      <w:r w:rsidR="00FC6FAE">
        <w:t>loomataudi ametliku diagnoosi</w:t>
      </w:r>
      <w:r w:rsidR="0058666B">
        <w:t>mise</w:t>
      </w:r>
      <w:r w:rsidR="00FC6FAE">
        <w:t xml:space="preserve"> kord. </w:t>
      </w:r>
      <w:r w:rsidR="0058666B">
        <w:t>T</w:t>
      </w:r>
      <w:r w:rsidR="0058666B" w:rsidRPr="00450286">
        <w:t>eatamiskohustuslik</w:t>
      </w:r>
      <w:r w:rsidR="0058666B">
        <w:t>u loomataudi</w:t>
      </w:r>
      <w:r w:rsidR="0063121F" w:rsidRPr="00450286">
        <w:t xml:space="preserve"> ametliku diagnoosi paneb </w:t>
      </w:r>
      <w:r w:rsidR="00653B6D">
        <w:t>Põllumajandus- ja Toiduamet</w:t>
      </w:r>
      <w:r w:rsidR="0063121F" w:rsidRPr="00450286">
        <w:t xml:space="preserve"> loomataudi kliiniliste tunnuste, lahanguleiu, epidemioloogiliste andmete ja labor</w:t>
      </w:r>
      <w:r w:rsidR="00A459E3">
        <w:t>iuuringu</w:t>
      </w:r>
      <w:r w:rsidR="0063121F" w:rsidRPr="00450286">
        <w:t xml:space="preserve"> tulemuste alusel</w:t>
      </w:r>
      <w:r w:rsidR="005A6605">
        <w:t>. Vajadusel kaasab</w:t>
      </w:r>
      <w:r w:rsidR="0063121F" w:rsidRPr="00450286">
        <w:t xml:space="preserve"> </w:t>
      </w:r>
      <w:r w:rsidR="00653B6D">
        <w:t>Põllumajandus- ja Toiduamet</w:t>
      </w:r>
      <w:r w:rsidR="005A6605">
        <w:t xml:space="preserve"> erialaeksperte. </w:t>
      </w:r>
    </w:p>
    <w:p w14:paraId="0B1D03A6" w14:textId="40FB7016" w:rsidR="0063121F" w:rsidRDefault="0063121F" w:rsidP="00D03D87">
      <w:pPr>
        <w:jc w:val="both"/>
      </w:pPr>
    </w:p>
    <w:p w14:paraId="3BDED4B2" w14:textId="69B30B86" w:rsidR="006966C3" w:rsidRPr="008B72AF" w:rsidRDefault="006966C3" w:rsidP="008B72AF">
      <w:pPr>
        <w:pStyle w:val="Heading1"/>
        <w:jc w:val="both"/>
        <w:rPr>
          <w:rFonts w:ascii="Times New Roman" w:hAnsi="Times New Roman"/>
          <w:sz w:val="24"/>
          <w:szCs w:val="24"/>
        </w:rPr>
      </w:pPr>
      <w:r w:rsidRPr="00D11C25">
        <w:rPr>
          <w:rFonts w:ascii="Times New Roman" w:hAnsi="Times New Roman"/>
          <w:sz w:val="24"/>
          <w:szCs w:val="24"/>
        </w:rPr>
        <w:t>2. jagu.</w:t>
      </w:r>
      <w:r w:rsidRPr="008B72AF">
        <w:rPr>
          <w:rFonts w:ascii="Times New Roman" w:hAnsi="Times New Roman"/>
          <w:sz w:val="24"/>
          <w:szCs w:val="24"/>
        </w:rPr>
        <w:t xml:space="preserve"> </w:t>
      </w:r>
      <w:r w:rsidR="009F01D5">
        <w:rPr>
          <w:rFonts w:ascii="Times New Roman" w:hAnsi="Times New Roman"/>
          <w:sz w:val="24"/>
          <w:szCs w:val="24"/>
        </w:rPr>
        <w:t>L</w:t>
      </w:r>
      <w:r w:rsidRPr="008B72AF">
        <w:rPr>
          <w:rFonts w:ascii="Times New Roman" w:hAnsi="Times New Roman"/>
          <w:sz w:val="24"/>
          <w:szCs w:val="24"/>
        </w:rPr>
        <w:t>oomataudi</w:t>
      </w:r>
      <w:r w:rsidR="005A6605">
        <w:rPr>
          <w:rFonts w:ascii="Times New Roman" w:hAnsi="Times New Roman"/>
          <w:sz w:val="24"/>
          <w:szCs w:val="24"/>
        </w:rPr>
        <w:t>tõrje programm</w:t>
      </w:r>
      <w:r w:rsidR="009F01D5">
        <w:rPr>
          <w:rFonts w:ascii="Times New Roman" w:hAnsi="Times New Roman"/>
          <w:sz w:val="24"/>
          <w:szCs w:val="24"/>
        </w:rPr>
        <w:t>,</w:t>
      </w:r>
      <w:r w:rsidR="005A6605">
        <w:rPr>
          <w:rFonts w:ascii="Times New Roman" w:hAnsi="Times New Roman"/>
          <w:sz w:val="24"/>
          <w:szCs w:val="24"/>
        </w:rPr>
        <w:t xml:space="preserve"> loomatauditõrje meetmed</w:t>
      </w:r>
      <w:r w:rsidR="009F01D5">
        <w:rPr>
          <w:rFonts w:ascii="Times New Roman" w:hAnsi="Times New Roman"/>
          <w:sz w:val="24"/>
          <w:szCs w:val="24"/>
        </w:rPr>
        <w:t xml:space="preserve"> ja taudivaba staatus</w:t>
      </w:r>
      <w:r w:rsidR="005A6605">
        <w:rPr>
          <w:rFonts w:ascii="Times New Roman" w:hAnsi="Times New Roman"/>
          <w:sz w:val="24"/>
          <w:szCs w:val="24"/>
        </w:rPr>
        <w:t xml:space="preserve"> </w:t>
      </w:r>
    </w:p>
    <w:p w14:paraId="67A11EE9" w14:textId="42E88F4E" w:rsidR="005A2E47" w:rsidRDefault="002132B9" w:rsidP="005A2E47">
      <w:pPr>
        <w:jc w:val="both"/>
      </w:pPr>
      <w:r w:rsidRPr="004407B2">
        <w:t xml:space="preserve">Eelnõu </w:t>
      </w:r>
      <w:r w:rsidRPr="00930F89">
        <w:t>5. peatüki 2. jaos</w:t>
      </w:r>
      <w:r w:rsidRPr="004407B2">
        <w:t xml:space="preserve"> sätestatakse </w:t>
      </w:r>
      <w:r>
        <w:t>l</w:t>
      </w:r>
      <w:r w:rsidR="0063121F" w:rsidRPr="002132B9">
        <w:t>oomataudi tõrjeprogrammi</w:t>
      </w:r>
      <w:r w:rsidR="009F01D5">
        <w:t xml:space="preserve"> ja</w:t>
      </w:r>
      <w:r w:rsidR="0063121F" w:rsidRPr="002132B9">
        <w:t xml:space="preserve"> taudivaba staatus</w:t>
      </w:r>
      <w:r>
        <w:t xml:space="preserve">ega seotud </w:t>
      </w:r>
      <w:r w:rsidR="00F74082" w:rsidRPr="004407B2">
        <w:t xml:space="preserve">üldised </w:t>
      </w:r>
      <w:r w:rsidR="00F74082">
        <w:t xml:space="preserve">kohustused ja nõuded. </w:t>
      </w:r>
      <w:r w:rsidR="001506BB">
        <w:t>E</w:t>
      </w:r>
      <w:r w:rsidR="005A6F24">
        <w:t xml:space="preserve">L-is </w:t>
      </w:r>
      <w:r w:rsidR="001506BB">
        <w:t xml:space="preserve">kohustuslikult tõrjutavate ja vabatahtlikult tõrjutavate loomataudide tõrje nõuded on sätestatud </w:t>
      </w:r>
      <w:r w:rsidR="001506BB" w:rsidRPr="00C44EB6">
        <w:t>määruse (EL) 2016/429</w:t>
      </w:r>
      <w:r w:rsidR="001506BB">
        <w:t xml:space="preserve"> III osa II jaotise 2. peatükis</w:t>
      </w:r>
      <w:r w:rsidR="00715ACE">
        <w:t xml:space="preserve"> </w:t>
      </w:r>
      <w:r w:rsidR="001506BB">
        <w:t xml:space="preserve">ning </w:t>
      </w:r>
      <w:r w:rsidR="004810C2" w:rsidRPr="00FB3920">
        <w:t>k</w:t>
      </w:r>
      <w:r w:rsidR="00EC0081" w:rsidRPr="00FB3920">
        <w:t>omisjoni</w:t>
      </w:r>
      <w:r w:rsidR="0066728F" w:rsidRPr="00FB3920">
        <w:t xml:space="preserve"> delegeeritud </w:t>
      </w:r>
      <w:r w:rsidR="0066728F" w:rsidRPr="0037106B">
        <w:t xml:space="preserve">määruses (EL) </w:t>
      </w:r>
      <w:r w:rsidR="00F10384" w:rsidRPr="00B80743">
        <w:t>2020/689</w:t>
      </w:r>
      <w:r w:rsidR="00076752" w:rsidRPr="00F10384">
        <w:t>.</w:t>
      </w:r>
      <w:r w:rsidR="008061CB" w:rsidRPr="00F10384">
        <w:t xml:space="preserve"> </w:t>
      </w:r>
      <w:r w:rsidR="00794706">
        <w:t>M</w:t>
      </w:r>
      <w:r w:rsidR="008061CB" w:rsidRPr="00C44EB6">
        <w:t>ääruse (EL) 2016/429</w:t>
      </w:r>
      <w:r w:rsidR="008061CB">
        <w:t xml:space="preserve"> artikli 31 kohaselt </w:t>
      </w:r>
      <w:r w:rsidR="006A2BF7">
        <w:t>pea</w:t>
      </w:r>
      <w:r w:rsidR="0058666B">
        <w:t>b</w:t>
      </w:r>
      <w:r w:rsidR="006A2BF7">
        <w:t xml:space="preserve"> </w:t>
      </w:r>
      <w:r w:rsidR="008061CB">
        <w:t>l</w:t>
      </w:r>
      <w:r w:rsidR="008061CB" w:rsidRPr="008061CB">
        <w:t>iikmesrii</w:t>
      </w:r>
      <w:r w:rsidR="0058666B">
        <w:t>k</w:t>
      </w:r>
      <w:r w:rsidR="008061CB" w:rsidRPr="008061CB">
        <w:t xml:space="preserve">, </w:t>
      </w:r>
      <w:r w:rsidR="0058666B">
        <w:t>kes</w:t>
      </w:r>
      <w:r w:rsidR="0058666B" w:rsidRPr="008061CB">
        <w:t xml:space="preserve"> </w:t>
      </w:r>
      <w:r w:rsidR="008061CB" w:rsidRPr="008061CB">
        <w:t xml:space="preserve">ei ole oma kogu territooriumi või selle tsoonide või bioturvarühmikute ulatuses </w:t>
      </w:r>
      <w:r w:rsidR="00095CC8">
        <w:t xml:space="preserve">kohustuslikult tõrjutava loomataudi vaba või </w:t>
      </w:r>
      <w:r w:rsidR="0058666B">
        <w:t xml:space="preserve">kelle </w:t>
      </w:r>
      <w:r w:rsidR="00095CC8">
        <w:t>staatus ei ole teada,</w:t>
      </w:r>
      <w:r w:rsidR="008061CB" w:rsidRPr="008061CB">
        <w:t xml:space="preserve"> koosta</w:t>
      </w:r>
      <w:r w:rsidR="009F01D5">
        <w:t>ma</w:t>
      </w:r>
      <w:r w:rsidR="008061CB" w:rsidRPr="008061CB">
        <w:t xml:space="preserve"> taudi likvideerimise või selle puudumise tõendamise programmi, mi</w:t>
      </w:r>
      <w:r w:rsidR="009F01D5">
        <w:t>da</w:t>
      </w:r>
      <w:r w:rsidR="008061CB" w:rsidRPr="008061CB">
        <w:t xml:space="preserve"> tuleb </w:t>
      </w:r>
      <w:r w:rsidR="009F01D5">
        <w:t>rakendada</w:t>
      </w:r>
      <w:r w:rsidR="008061CB" w:rsidRPr="008061CB">
        <w:t xml:space="preserve"> loomapopulatsioonis, kus taud esineb, ja </w:t>
      </w:r>
      <w:r w:rsidR="0058666B">
        <w:t xml:space="preserve">mis </w:t>
      </w:r>
      <w:r w:rsidR="008061CB" w:rsidRPr="008061CB">
        <w:t xml:space="preserve">hõlmab </w:t>
      </w:r>
      <w:r w:rsidR="00FA6116">
        <w:t>liikmesriigi</w:t>
      </w:r>
      <w:r w:rsidR="00FA6116" w:rsidRPr="008061CB">
        <w:t xml:space="preserve"> </w:t>
      </w:r>
      <w:r w:rsidR="008061CB" w:rsidRPr="008061CB">
        <w:t>territooriumi asjaomaseid osi v</w:t>
      </w:r>
      <w:r w:rsidR="008061CB">
        <w:t>õi tsoone või bioturvarühmikuid</w:t>
      </w:r>
      <w:r w:rsidR="009F01D5">
        <w:t>.</w:t>
      </w:r>
      <w:r w:rsidR="00FA6116" w:rsidRPr="00FA6116">
        <w:t xml:space="preserve"> </w:t>
      </w:r>
      <w:r w:rsidR="009F01D5">
        <w:t>Liikmesriigid</w:t>
      </w:r>
      <w:r w:rsidR="00FA6116" w:rsidRPr="005D24BB">
        <w:t xml:space="preserve"> esitavad kohustusliku likvideerimisprogrammi kavandi</w:t>
      </w:r>
      <w:r w:rsidR="00FA6116">
        <w:t xml:space="preserve"> Euroopa K</w:t>
      </w:r>
      <w:r w:rsidR="00FA6116" w:rsidRPr="005D24BB">
        <w:t>omisjonile heakskiitmiseks</w:t>
      </w:r>
      <w:r w:rsidR="00FA6116">
        <w:t>. Koostatud</w:t>
      </w:r>
      <w:r w:rsidR="008061CB" w:rsidRPr="008061CB">
        <w:t xml:space="preserve"> programmi kohaldatakse seni, kuni </w:t>
      </w:r>
      <w:r w:rsidR="008061CB" w:rsidRPr="008061CB">
        <w:lastRenderedPageBreak/>
        <w:t>nõuded taudivaba staatuse saamiseks liikmesriigi territooriumil</w:t>
      </w:r>
      <w:r w:rsidR="0058666B">
        <w:t>,</w:t>
      </w:r>
      <w:r w:rsidR="008061CB" w:rsidRPr="005D24BB">
        <w:t xml:space="preserve"> tsoonis või bioturvarühmikus on täidetud</w:t>
      </w:r>
      <w:r w:rsidR="00FA6116">
        <w:t>.</w:t>
      </w:r>
      <w:r w:rsidR="008061CB" w:rsidRPr="005D24BB">
        <w:t xml:space="preserve"> </w:t>
      </w:r>
    </w:p>
    <w:p w14:paraId="64D64E0C" w14:textId="77777777" w:rsidR="005A2E47" w:rsidRDefault="005A2E47" w:rsidP="005A2E47">
      <w:pPr>
        <w:jc w:val="both"/>
      </w:pPr>
    </w:p>
    <w:p w14:paraId="17B075BA" w14:textId="0CAA03B1" w:rsidR="005A2E47" w:rsidRPr="00FB3363" w:rsidRDefault="005A2E47" w:rsidP="005A2E47">
      <w:pPr>
        <w:jc w:val="both"/>
      </w:pPr>
      <w:r>
        <w:t xml:space="preserve">Komisjoni otsusega tunnistatakse riik või </w:t>
      </w:r>
      <w:r w:rsidR="0058666B">
        <w:t xml:space="preserve">selle </w:t>
      </w:r>
      <w:r>
        <w:t>tsoon teatud loomataudi suhtes taudivabaks, kui k</w:t>
      </w:r>
      <w:r w:rsidRPr="00382306">
        <w:t xml:space="preserve">ogu riigi territooriumil või </w:t>
      </w:r>
      <w:r w:rsidR="009F01D5">
        <w:t xml:space="preserve">selle </w:t>
      </w:r>
      <w:r w:rsidRPr="00382306">
        <w:t>tsoonis ei esine ühtki</w:t>
      </w:r>
      <w:r>
        <w:t xml:space="preserve"> pädeva asutuse poolt taudivabaks tunnistamise </w:t>
      </w:r>
      <w:r w:rsidRPr="00382306">
        <w:t>taotlusega hõlmatud taudi</w:t>
      </w:r>
      <w:r w:rsidR="005506CB">
        <w:t xml:space="preserve">le </w:t>
      </w:r>
      <w:r>
        <w:t xml:space="preserve">vastuvõtlikku </w:t>
      </w:r>
      <w:r w:rsidRPr="00382306">
        <w:t>liiki</w:t>
      </w:r>
      <w:r w:rsidR="005506CB">
        <w:t xml:space="preserve"> looma</w:t>
      </w:r>
      <w:r w:rsidR="0058666B">
        <w:t>,</w:t>
      </w:r>
      <w:r>
        <w:t xml:space="preserve"> </w:t>
      </w:r>
      <w:r w:rsidRPr="00382306">
        <w:t>haigus</w:t>
      </w:r>
      <w:r w:rsidR="0058666B">
        <w:t>e</w:t>
      </w:r>
      <w:r w:rsidRPr="00382306">
        <w:t xml:space="preserve">tekitaja ei ole teadaolevalt võimeline kogu riigi territooriumil või </w:t>
      </w:r>
      <w:r w:rsidR="0058666B">
        <w:t xml:space="preserve">selle teatud </w:t>
      </w:r>
      <w:r w:rsidRPr="00382306">
        <w:t xml:space="preserve">tsoonis ellu jääma </w:t>
      </w:r>
      <w:r>
        <w:t>või</w:t>
      </w:r>
      <w:r w:rsidRPr="00382306">
        <w:t xml:space="preserve"> loetellu kantud taudi puudumi</w:t>
      </w:r>
      <w:r w:rsidR="0058666B">
        <w:t>ne riigis</w:t>
      </w:r>
      <w:r w:rsidRPr="00382306">
        <w:t xml:space="preserve"> on tõendatud</w:t>
      </w:r>
      <w:r>
        <w:t xml:space="preserve"> kas</w:t>
      </w:r>
      <w:r w:rsidRPr="00382306">
        <w:t xml:space="preserve"> likvideerimisprogrammiga või varasemate andmete</w:t>
      </w:r>
      <w:r>
        <w:t>ga</w:t>
      </w:r>
      <w:r w:rsidRPr="00382306">
        <w:t>.</w:t>
      </w:r>
      <w:r>
        <w:t xml:space="preserve"> </w:t>
      </w:r>
    </w:p>
    <w:p w14:paraId="4FFADFA4" w14:textId="77777777" w:rsidR="005A2E47" w:rsidRDefault="005A2E47" w:rsidP="006966C3">
      <w:pPr>
        <w:jc w:val="both"/>
      </w:pPr>
    </w:p>
    <w:p w14:paraId="40A1B3B9" w14:textId="3E0F104D" w:rsidR="005A2E47" w:rsidRPr="00FB3363" w:rsidRDefault="009155BD" w:rsidP="005A2E47">
      <w:pPr>
        <w:jc w:val="both"/>
      </w:pPr>
      <w:r>
        <w:t>Määruse (EL) 2016/429 a</w:t>
      </w:r>
      <w:r w:rsidR="00EB107C">
        <w:t xml:space="preserve">rtikli 37 kohaselt </w:t>
      </w:r>
      <w:r w:rsidR="00371BE5">
        <w:t xml:space="preserve">võib </w:t>
      </w:r>
      <w:r w:rsidR="00EB107C">
        <w:t>l</w:t>
      </w:r>
      <w:r w:rsidR="00EB107C" w:rsidRPr="00EB107C">
        <w:t xml:space="preserve">iikmesriik esitada </w:t>
      </w:r>
      <w:r w:rsidR="00980F38">
        <w:t>Euroopa K</w:t>
      </w:r>
      <w:r w:rsidR="00EB107C" w:rsidRPr="00EB107C">
        <w:t xml:space="preserve">omisjonile taotluse </w:t>
      </w:r>
      <w:r w:rsidR="00CC79F0">
        <w:t>ka</w:t>
      </w:r>
      <w:r w:rsidR="00CC79F0" w:rsidRPr="00EB107C">
        <w:t xml:space="preserve"> bioturvarühmiku</w:t>
      </w:r>
      <w:r w:rsidR="00CC79F0">
        <w:t xml:space="preserve"> </w:t>
      </w:r>
      <w:r w:rsidR="00CC79F0" w:rsidRPr="00EB107C">
        <w:t>taudivaba staatuse tunnustamiseks</w:t>
      </w:r>
      <w:r w:rsidR="00CC79F0">
        <w:t xml:space="preserve"> </w:t>
      </w:r>
      <w:r w:rsidR="00EB107C">
        <w:t>eriti ohtliku või esilekerkiva looma</w:t>
      </w:r>
      <w:r w:rsidR="00EB107C" w:rsidRPr="00EB107C">
        <w:t xml:space="preserve">taudi </w:t>
      </w:r>
      <w:r w:rsidR="0058666B">
        <w:t>puhul</w:t>
      </w:r>
      <w:r w:rsidR="0058666B" w:rsidRPr="00EB107C">
        <w:t xml:space="preserve"> </w:t>
      </w:r>
      <w:r w:rsidR="00EB107C" w:rsidRPr="00EB107C">
        <w:t>ning sellise bioturvarühmiku taudivaba staatuse kaitsmiseks ühe või mitme kõnealuse loetellu kantud taudi puhangu korral oma territooriumil</w:t>
      </w:r>
      <w:r w:rsidR="00E51819">
        <w:t>. Bioturvarühmiku kohta taudivaba staatuse saab anda</w:t>
      </w:r>
      <w:r w:rsidR="00EB107C" w:rsidRPr="00EB107C">
        <w:t xml:space="preserve"> tingimusel</w:t>
      </w:r>
      <w:r w:rsidR="00CC79F0">
        <w:t>,</w:t>
      </w:r>
      <w:r w:rsidR="00EB107C" w:rsidRPr="00EB107C">
        <w:t xml:space="preserve"> et taotlusega hõlmatud loetellu kantud taudi sissetoomist saab tulemuslikult ennetada bioturvarühmiku tasandil, võttes arvesse taudiprofiili</w:t>
      </w:r>
      <w:r w:rsidR="00EB107C">
        <w:t>,</w:t>
      </w:r>
      <w:r w:rsidR="00EB107C" w:rsidRPr="00EB107C">
        <w:t xml:space="preserve"> taotlusega hõlmatud bioturvarühmik kuulub ühe ühise bioturvalisuse juhtimissüsteemi alla, mille eesmärk on tagada kõigi selle osaks olevate ettevõtete taudivaba staatus, </w:t>
      </w:r>
      <w:r w:rsidR="0058666B">
        <w:t xml:space="preserve">ning </w:t>
      </w:r>
      <w:r w:rsidR="00EB107C" w:rsidRPr="00EB107C">
        <w:t>pädev asutus on taotlusega hõlmatud bioturvarühmiku loomade ja loomsete saaduste li</w:t>
      </w:r>
      <w:r w:rsidR="005D24BB">
        <w:t>ikumise eesmärgil heaks kiitnud.</w:t>
      </w:r>
      <w:r w:rsidR="00EB107C">
        <w:t xml:space="preserve"> Bioturvarühmikutest räägitakse ainult linnugripi ja vesiviljelusega seoses. </w:t>
      </w:r>
      <w:r w:rsidR="005A2E47">
        <w:t xml:space="preserve">Bioturvarühmikutega seonduvad taudivabaduse reeglid on sätestatud komisjoni rakendusmääruses (EL) </w:t>
      </w:r>
      <w:r w:rsidR="005A2E47" w:rsidRPr="002673E3">
        <w:t>2020/690</w:t>
      </w:r>
      <w:r w:rsidR="005A2E47">
        <w:t>.</w:t>
      </w:r>
    </w:p>
    <w:p w14:paraId="3CE99249" w14:textId="77777777" w:rsidR="009155BD" w:rsidRPr="00EB107C" w:rsidRDefault="009155BD" w:rsidP="006966C3">
      <w:pPr>
        <w:jc w:val="both"/>
      </w:pPr>
    </w:p>
    <w:p w14:paraId="4C52A8B8" w14:textId="7533FA0D" w:rsidR="00912066" w:rsidRPr="007A5635" w:rsidRDefault="00912066" w:rsidP="00D03D87">
      <w:pPr>
        <w:jc w:val="both"/>
      </w:pPr>
      <w:r>
        <w:t xml:space="preserve">Kehtivas </w:t>
      </w:r>
      <w:r w:rsidR="00996FBC">
        <w:t xml:space="preserve">loomatauditõrje seaduses </w:t>
      </w:r>
      <w:r>
        <w:t xml:space="preserve">on </w:t>
      </w:r>
      <w:r w:rsidRPr="00912066">
        <w:t>loomatauditõrje</w:t>
      </w:r>
      <w:r w:rsidR="005506CB">
        <w:t xml:space="preserve"> </w:t>
      </w:r>
      <w:r w:rsidRPr="00912066">
        <w:t>programmi</w:t>
      </w:r>
      <w:r w:rsidR="005506CB">
        <w:t xml:space="preserve"> ning</w:t>
      </w:r>
      <w:r w:rsidRPr="00912066">
        <w:t xml:space="preserve"> taudivaba staatusega seotud üldised kohustused ja nõuded</w:t>
      </w:r>
      <w:r>
        <w:t xml:space="preserve"> sätestatud </w:t>
      </w:r>
      <w:r w:rsidR="007A5635">
        <w:t>§-s 43</w:t>
      </w:r>
      <w:r w:rsidR="007A5635">
        <w:rPr>
          <w:vertAlign w:val="superscript"/>
        </w:rPr>
        <w:t>3</w:t>
      </w:r>
      <w:r w:rsidR="007A5635">
        <w:t>. Loomatauditõrje programmi</w:t>
      </w:r>
      <w:r w:rsidR="005506CB">
        <w:t>ga</w:t>
      </w:r>
      <w:r w:rsidR="007A5635">
        <w:t xml:space="preserve"> seonduvad üldised põhimõtted ei muutu. </w:t>
      </w:r>
    </w:p>
    <w:p w14:paraId="73066B77" w14:textId="784DC189" w:rsidR="00912066" w:rsidRDefault="00912066" w:rsidP="00D03D87">
      <w:pPr>
        <w:jc w:val="both"/>
      </w:pPr>
    </w:p>
    <w:p w14:paraId="5A069E60" w14:textId="1D02E786" w:rsidR="006966C3" w:rsidRPr="008B72AF" w:rsidRDefault="00174479" w:rsidP="008B72AF">
      <w:pPr>
        <w:pStyle w:val="Heading2"/>
        <w:ind w:left="0"/>
        <w:jc w:val="both"/>
        <w:rPr>
          <w:rFonts w:ascii="Times New Roman" w:hAnsi="Times New Roman"/>
          <w:i w:val="0"/>
          <w:sz w:val="24"/>
          <w:szCs w:val="24"/>
        </w:rPr>
      </w:pPr>
      <w:r>
        <w:rPr>
          <w:rFonts w:ascii="Times New Roman" w:hAnsi="Times New Roman"/>
          <w:i w:val="0"/>
          <w:sz w:val="24"/>
          <w:szCs w:val="24"/>
        </w:rPr>
        <w:t xml:space="preserve">Eelnõu § </w:t>
      </w:r>
      <w:r w:rsidR="00F0367A">
        <w:rPr>
          <w:rFonts w:ascii="Times New Roman" w:hAnsi="Times New Roman"/>
          <w:i w:val="0"/>
          <w:sz w:val="24"/>
          <w:szCs w:val="24"/>
        </w:rPr>
        <w:t>54</w:t>
      </w:r>
      <w:r w:rsidR="006966C3" w:rsidRPr="008B72AF">
        <w:rPr>
          <w:rFonts w:ascii="Times New Roman" w:hAnsi="Times New Roman"/>
          <w:i w:val="0"/>
          <w:sz w:val="24"/>
          <w:szCs w:val="24"/>
        </w:rPr>
        <w:t>. Loomataudi</w:t>
      </w:r>
      <w:r w:rsidR="005B1132">
        <w:rPr>
          <w:rFonts w:ascii="Times New Roman" w:hAnsi="Times New Roman"/>
          <w:i w:val="0"/>
          <w:sz w:val="24"/>
          <w:szCs w:val="24"/>
        </w:rPr>
        <w:t>tõrje</w:t>
      </w:r>
      <w:r w:rsidR="006966C3" w:rsidRPr="008B72AF">
        <w:rPr>
          <w:rFonts w:ascii="Times New Roman" w:hAnsi="Times New Roman"/>
          <w:i w:val="0"/>
          <w:sz w:val="24"/>
          <w:szCs w:val="24"/>
        </w:rPr>
        <w:t xml:space="preserve"> programmi koostamine ja rakendamine</w:t>
      </w:r>
    </w:p>
    <w:p w14:paraId="21E4B3AA" w14:textId="53BCA169" w:rsidR="00912066" w:rsidRDefault="00481888" w:rsidP="00D03D87">
      <w:pPr>
        <w:jc w:val="both"/>
      </w:pPr>
      <w:r w:rsidRPr="006966C3">
        <w:t>Eelnõu</w:t>
      </w:r>
      <w:r w:rsidRPr="00481888">
        <w:t xml:space="preserve"> </w:t>
      </w:r>
      <w:r w:rsidRPr="00930F89">
        <w:t>§</w:t>
      </w:r>
      <w:r w:rsidR="0035191E" w:rsidRPr="00930F89">
        <w:t>-s</w:t>
      </w:r>
      <w:r w:rsidR="008C2063" w:rsidRPr="00930F89">
        <w:t xml:space="preserve"> </w:t>
      </w:r>
      <w:r w:rsidR="00F0367A">
        <w:t>54</w:t>
      </w:r>
      <w:r w:rsidR="005B1132" w:rsidRPr="00481888">
        <w:t xml:space="preserve"> </w:t>
      </w:r>
      <w:r w:rsidR="00E00CA4" w:rsidRPr="004407B2">
        <w:t>sätestatakse</w:t>
      </w:r>
      <w:r w:rsidR="00E00CA4" w:rsidRPr="00481888">
        <w:t xml:space="preserve"> </w:t>
      </w:r>
      <w:r w:rsidR="00E00CA4">
        <w:t>l</w:t>
      </w:r>
      <w:r w:rsidR="0063121F" w:rsidRPr="00481888">
        <w:t>oomatauditõrje</w:t>
      </w:r>
      <w:r w:rsidR="005B1132">
        <w:t xml:space="preserve"> </w:t>
      </w:r>
      <w:r w:rsidR="0063121F" w:rsidRPr="00481888">
        <w:t>programmi koostami</w:t>
      </w:r>
      <w:r w:rsidR="00E00CA4">
        <w:t>se</w:t>
      </w:r>
      <w:r w:rsidR="0063121F" w:rsidRPr="00481888">
        <w:t xml:space="preserve"> ja rakendami</w:t>
      </w:r>
      <w:r w:rsidR="00E00CA4">
        <w:t>se täpsemad nõuded.</w:t>
      </w:r>
      <w:r w:rsidR="006966C3">
        <w:t xml:space="preserve"> </w:t>
      </w:r>
      <w:r w:rsidR="00912066">
        <w:t>Tegemist on muude kui eriti ohtlike või esilekerkivate loomataudidega. Sellis</w:t>
      </w:r>
      <w:r w:rsidR="00DE37E8">
        <w:t>ed</w:t>
      </w:r>
      <w:r w:rsidR="00912066">
        <w:t xml:space="preserve"> loomataudid ei </w:t>
      </w:r>
      <w:r w:rsidR="00DE37E8">
        <w:t>levi</w:t>
      </w:r>
      <w:r w:rsidR="00912066">
        <w:t xml:space="preserve"> kiiresti </w:t>
      </w:r>
      <w:r w:rsidR="00DE37E8">
        <w:t>ega põhjusta</w:t>
      </w:r>
      <w:r w:rsidR="00912066">
        <w:t xml:space="preserve"> suurt majanduslikku kahju </w:t>
      </w:r>
      <w:r w:rsidR="00781959">
        <w:t>ning</w:t>
      </w:r>
      <w:r w:rsidR="00912066">
        <w:t xml:space="preserve"> nende tõrjet korraldatakse</w:t>
      </w:r>
      <w:r w:rsidR="005506CB">
        <w:t>,</w:t>
      </w:r>
      <w:r w:rsidR="00912066">
        <w:t xml:space="preserve"> </w:t>
      </w:r>
      <w:r w:rsidR="00996FBC">
        <w:t xml:space="preserve">kasutades </w:t>
      </w:r>
      <w:r w:rsidR="00912066">
        <w:t>loomatauditõrje programm</w:t>
      </w:r>
      <w:r w:rsidR="005506CB">
        <w:t>i</w:t>
      </w:r>
      <w:r w:rsidR="00912066">
        <w:t xml:space="preserve">. Lisaks </w:t>
      </w:r>
      <w:r w:rsidR="00912066" w:rsidRPr="00C44EB6">
        <w:t>määruse (EL) 2016/429</w:t>
      </w:r>
      <w:r w:rsidR="00912066">
        <w:t xml:space="preserve"> ja selle II lisas loetletud loomataudi</w:t>
      </w:r>
      <w:r w:rsidR="005506CB">
        <w:t xml:space="preserve"> tõrjumise</w:t>
      </w:r>
      <w:r w:rsidR="00912066">
        <w:t xml:space="preserve">le võib olla vajadus karjapõhiselt </w:t>
      </w:r>
      <w:r w:rsidR="005506CB">
        <w:t xml:space="preserve">ohjeldada või tõrjuda </w:t>
      </w:r>
      <w:r w:rsidR="00912066">
        <w:t xml:space="preserve">ka nimetatud loetellu mittekuuluvat loomataudi. Sellisel juhul </w:t>
      </w:r>
      <w:r w:rsidR="00E00CA4">
        <w:t xml:space="preserve">on tegu muu loomataudiga ja tõrjeprogrammi </w:t>
      </w:r>
      <w:r w:rsidR="00996FBC">
        <w:t xml:space="preserve">võib </w:t>
      </w:r>
      <w:r w:rsidR="00912066">
        <w:t>koosta</w:t>
      </w:r>
      <w:r w:rsidR="00996FBC">
        <w:t>da</w:t>
      </w:r>
      <w:r w:rsidR="00912066">
        <w:t xml:space="preserve"> loomapidaja või </w:t>
      </w:r>
      <w:r w:rsidR="00AF46F6">
        <w:t>Põllumajandus- ja Toiduamet</w:t>
      </w:r>
      <w:r w:rsidR="00912066">
        <w:t xml:space="preserve">. </w:t>
      </w:r>
    </w:p>
    <w:p w14:paraId="259959F3" w14:textId="77777777" w:rsidR="0063121F" w:rsidRDefault="0063121F" w:rsidP="00D03D87">
      <w:pPr>
        <w:jc w:val="both"/>
      </w:pPr>
    </w:p>
    <w:p w14:paraId="50640E69" w14:textId="5DC31E1D" w:rsidR="005A2E47" w:rsidRDefault="0035191E" w:rsidP="00D03D87">
      <w:pPr>
        <w:jc w:val="both"/>
      </w:pPr>
      <w:r w:rsidRPr="008B72AF">
        <w:t xml:space="preserve">Eelnõu </w:t>
      </w:r>
      <w:r w:rsidRPr="00D424CC">
        <w:t>§</w:t>
      </w:r>
      <w:r w:rsidR="00174479" w:rsidRPr="00D424CC">
        <w:t xml:space="preserve"> </w:t>
      </w:r>
      <w:r w:rsidR="00F0367A">
        <w:t>54</w:t>
      </w:r>
      <w:r w:rsidR="005B1132" w:rsidRPr="008B72AF">
        <w:t xml:space="preserve"> </w:t>
      </w:r>
      <w:r w:rsidR="00E00CA4">
        <w:rPr>
          <w:b/>
        </w:rPr>
        <w:t xml:space="preserve">lõikes 1 </w:t>
      </w:r>
      <w:r w:rsidR="00781959" w:rsidRPr="00781959">
        <w:t xml:space="preserve">määratletakse </w:t>
      </w:r>
      <w:r w:rsidR="00B80743">
        <w:t xml:space="preserve">mõiste </w:t>
      </w:r>
      <w:r w:rsidR="00B80743" w:rsidRPr="009919E3">
        <w:rPr>
          <w:lang w:eastAsia="et-EE"/>
        </w:rPr>
        <w:t>„</w:t>
      </w:r>
      <w:r w:rsidR="00B80743">
        <w:t>loomatauditõrje programm</w:t>
      </w:r>
      <w:r w:rsidR="00B80743" w:rsidRPr="00953082">
        <w:rPr>
          <w:color w:val="202020"/>
        </w:rPr>
        <w:t>”</w:t>
      </w:r>
      <w:r w:rsidR="00781959">
        <w:rPr>
          <w:color w:val="202020"/>
        </w:rPr>
        <w:t xml:space="preserve">. </w:t>
      </w:r>
      <w:r w:rsidR="00781959">
        <w:t>Loomatauditõrje programm</w:t>
      </w:r>
      <w:r w:rsidR="00781959" w:rsidRPr="00B34378">
        <w:t xml:space="preserve"> </w:t>
      </w:r>
      <w:r w:rsidR="00996FBC">
        <w:t>veterinaar</w:t>
      </w:r>
      <w:r w:rsidR="00781959" w:rsidRPr="00B34378">
        <w:t xml:space="preserve">seaduse tähenduses on </w:t>
      </w:r>
      <w:r w:rsidR="00781959">
        <w:t>likvideerimisprogramm</w:t>
      </w:r>
      <w:r w:rsidR="00B80743">
        <w:rPr>
          <w:color w:val="202020"/>
        </w:rPr>
        <w:t xml:space="preserve"> </w:t>
      </w:r>
      <w:r w:rsidR="00B80743" w:rsidRPr="00B34378">
        <w:t>määruse (EL) 2016/429</w:t>
      </w:r>
      <w:r w:rsidR="00B80743">
        <w:t xml:space="preserve"> artikli 31 tähenduses. </w:t>
      </w:r>
      <w:r w:rsidR="00781959" w:rsidRPr="001B2195">
        <w:t xml:space="preserve">Likvideerimisprogrammi all peetakse silmas </w:t>
      </w:r>
      <w:r w:rsidR="001B2195" w:rsidRPr="001B2195">
        <w:t xml:space="preserve">kohustuslikult </w:t>
      </w:r>
      <w:r w:rsidR="001B2195">
        <w:t xml:space="preserve">või vajaduspõhiselt </w:t>
      </w:r>
      <w:r w:rsidR="001B2195" w:rsidRPr="001B2195">
        <w:t>tõrjutava loomataudi likvideerimise või selle puudumise tõendamise programmi</w:t>
      </w:r>
      <w:r w:rsidR="001B2195">
        <w:t>.</w:t>
      </w:r>
      <w:r w:rsidR="001B2195" w:rsidRPr="001B2195">
        <w:t xml:space="preserve"> </w:t>
      </w:r>
      <w:r w:rsidR="00B80743" w:rsidRPr="001B2195">
        <w:t>Loomatauditõrje</w:t>
      </w:r>
      <w:r w:rsidR="00312290" w:rsidRPr="001B2195">
        <w:t xml:space="preserve"> </w:t>
      </w:r>
      <w:r w:rsidR="00B80743">
        <w:t xml:space="preserve">programm on </w:t>
      </w:r>
      <w:r w:rsidR="00781959">
        <w:t xml:space="preserve">pikka aega kasutusel olnud </w:t>
      </w:r>
      <w:r w:rsidR="0000632E">
        <w:t>mõiste ning säte võimaldab se</w:t>
      </w:r>
      <w:r w:rsidR="00DE37E8">
        <w:t>da</w:t>
      </w:r>
      <w:r w:rsidR="0000632E">
        <w:t xml:space="preserve"> kasuta</w:t>
      </w:r>
      <w:r w:rsidR="00DE37E8">
        <w:t>da</w:t>
      </w:r>
      <w:r w:rsidR="0000632E">
        <w:t xml:space="preserve"> ka edaspidi</w:t>
      </w:r>
      <w:r w:rsidR="005A2E47">
        <w:t>.</w:t>
      </w:r>
    </w:p>
    <w:p w14:paraId="6A230CAC" w14:textId="7010D263" w:rsidR="00781959" w:rsidRPr="0000632E" w:rsidRDefault="0000632E" w:rsidP="00D03D87">
      <w:pPr>
        <w:jc w:val="both"/>
      </w:pPr>
      <w:r>
        <w:t xml:space="preserve"> </w:t>
      </w:r>
    </w:p>
    <w:p w14:paraId="071C9825" w14:textId="30C95F1C" w:rsidR="0063121F" w:rsidRPr="00AE283C" w:rsidRDefault="00B80743" w:rsidP="00D03D87">
      <w:pPr>
        <w:jc w:val="both"/>
      </w:pPr>
      <w:r w:rsidRPr="008B72AF">
        <w:t xml:space="preserve">Eelnõu </w:t>
      </w:r>
      <w:r w:rsidRPr="00D424CC">
        <w:t xml:space="preserve">§ </w:t>
      </w:r>
      <w:r w:rsidR="00F0367A">
        <w:t>54</w:t>
      </w:r>
      <w:r w:rsidR="005B1132" w:rsidRPr="008B72AF">
        <w:t xml:space="preserve"> </w:t>
      </w:r>
      <w:r>
        <w:rPr>
          <w:b/>
        </w:rPr>
        <w:t xml:space="preserve">lõikes 2 </w:t>
      </w:r>
      <w:r w:rsidR="00E00CA4" w:rsidRPr="00E00CA4">
        <w:t xml:space="preserve">sätestatakse </w:t>
      </w:r>
      <w:r w:rsidR="00E00CA4">
        <w:t>kohustusliku</w:t>
      </w:r>
      <w:r w:rsidR="00DE37E8">
        <w:t>lt tõrjutava</w:t>
      </w:r>
      <w:r w:rsidR="00E00CA4">
        <w:t xml:space="preserve"> loomatauditõrje programmi koostamise kord</w:t>
      </w:r>
      <w:r w:rsidR="00996FBC">
        <w:t>.</w:t>
      </w:r>
      <w:r w:rsidR="0000632E">
        <w:t xml:space="preserve"> </w:t>
      </w:r>
      <w:r w:rsidR="00996FBC">
        <w:t>K</w:t>
      </w:r>
      <w:r w:rsidR="0000632E" w:rsidRPr="0000632E">
        <w:t>ohustuslikult tõrjutav</w:t>
      </w:r>
      <w:r w:rsidR="0000632E">
        <w:t>a</w:t>
      </w:r>
      <w:r w:rsidR="0000632E" w:rsidRPr="0000632E">
        <w:t xml:space="preserve"> loomataud</w:t>
      </w:r>
      <w:r w:rsidR="0000632E">
        <w:t>i kohta</w:t>
      </w:r>
      <w:r w:rsidR="0063121F">
        <w:t xml:space="preserve">, mille suhtes </w:t>
      </w:r>
      <w:r w:rsidR="00996FBC">
        <w:t xml:space="preserve">Eesti </w:t>
      </w:r>
      <w:r w:rsidR="0063121F">
        <w:t xml:space="preserve">teatud piirkond või bioturvarühmik ei ole vaba, koostab loomatauditõrje programmi </w:t>
      </w:r>
      <w:r w:rsidR="00AF46F6">
        <w:t>Põllumajandus- ja Toiduamet</w:t>
      </w:r>
      <w:r w:rsidR="00DE37E8" w:rsidRPr="00DE37E8">
        <w:t xml:space="preserve"> </w:t>
      </w:r>
      <w:r w:rsidR="00DE37E8">
        <w:t xml:space="preserve">ja rakendab seda. </w:t>
      </w:r>
      <w:r w:rsidR="00FC34D6">
        <w:t xml:space="preserve">Vajadusel kaasatakse loomatauditõrje programmi koostamisse ka muid asutusi, näiteks </w:t>
      </w:r>
      <w:r w:rsidR="00FC34D6" w:rsidRPr="00524E45">
        <w:t>k</w:t>
      </w:r>
      <w:r w:rsidR="008E45ED" w:rsidRPr="00524E45">
        <w:t xml:space="preserve">ui kohustuslikult tõrjutava loomatauditõrje programmis käsitletav loomataud on seotud looduslike liikidega (peamiselt või osaliselt looduslike liikide populatsioonides levivad taudid), siis kaasatakse kava koostamisse ka Keskkonnaministeeriumi eksperdid. </w:t>
      </w:r>
      <w:r w:rsidR="00DE37E8">
        <w:t xml:space="preserve">Kohustuslikult tõrjutavat </w:t>
      </w:r>
      <w:r w:rsidR="001A17BD" w:rsidRPr="001A17BD">
        <w:t>loomataudi</w:t>
      </w:r>
      <w:r w:rsidR="00DE37E8">
        <w:t xml:space="preserve"> </w:t>
      </w:r>
      <w:r w:rsidR="001A17BD" w:rsidRPr="001A17BD">
        <w:t xml:space="preserve">tuleb tõrjuda kõikides liikmesriikides eesmärgiga likvideerida taud kogu </w:t>
      </w:r>
      <w:r w:rsidR="009155BD">
        <w:t>EL-is</w:t>
      </w:r>
      <w:r w:rsidR="001A17BD">
        <w:t xml:space="preserve">. </w:t>
      </w:r>
      <w:r w:rsidR="0000632E">
        <w:t xml:space="preserve">Sellised loomataudid on näiteks veiste tuberkuloos, marutaud ja brutselloos. </w:t>
      </w:r>
      <w:r w:rsidR="001A17BD">
        <w:t>Sell</w:t>
      </w:r>
      <w:r w:rsidR="00996FBC">
        <w:t>iste taudide tõrj</w:t>
      </w:r>
      <w:r w:rsidR="001C66B2">
        <w:t>umis</w:t>
      </w:r>
      <w:r w:rsidR="001A17BD">
        <w:t xml:space="preserve">eks kohaldatakse määruse (EL) 2016/429 </w:t>
      </w:r>
      <w:r w:rsidR="001A17BD" w:rsidRPr="001A17BD">
        <w:t>artikli 31 lõikes 1 sätestatud kohustuslikke likvideerimisprogramme käsitleva</w:t>
      </w:r>
      <w:r w:rsidR="001A17BD">
        <w:t>i</w:t>
      </w:r>
      <w:r w:rsidR="001A17BD" w:rsidRPr="001A17BD">
        <w:t>d eeskirj</w:t>
      </w:r>
      <w:r w:rsidR="001A17BD">
        <w:t>u,</w:t>
      </w:r>
      <w:r w:rsidR="001A17BD" w:rsidRPr="001A17BD">
        <w:t xml:space="preserve"> artiklis 36 sätestatud taudivabu </w:t>
      </w:r>
      <w:r w:rsidR="001A17BD" w:rsidRPr="001A17BD">
        <w:lastRenderedPageBreak/>
        <w:t>liikmesriike ja tsoone käsitleva</w:t>
      </w:r>
      <w:r w:rsidR="001A17BD">
        <w:t>i</w:t>
      </w:r>
      <w:r w:rsidR="001A17BD" w:rsidRPr="001A17BD">
        <w:t>d eeskirj</w:t>
      </w:r>
      <w:r w:rsidR="001A17BD">
        <w:t xml:space="preserve">u, </w:t>
      </w:r>
      <w:r w:rsidR="001A17BD" w:rsidRPr="001A17BD">
        <w:t>artikli 37 lõikes 2 sätestatud bioturvarühmitamist käsitleva</w:t>
      </w:r>
      <w:r w:rsidR="001A17BD">
        <w:t>i</w:t>
      </w:r>
      <w:r w:rsidR="001A17BD" w:rsidRPr="001A17BD">
        <w:t>d eeskirj</w:t>
      </w:r>
      <w:r w:rsidR="001A17BD">
        <w:t xml:space="preserve">u </w:t>
      </w:r>
      <w:r w:rsidR="0000632E">
        <w:t>ning</w:t>
      </w:r>
      <w:r w:rsidR="001A17BD" w:rsidRPr="001A17BD">
        <w:t xml:space="preserve"> artiklites 72–75, 77–79</w:t>
      </w:r>
      <w:r w:rsidR="00521A72">
        <w:t>,</w:t>
      </w:r>
      <w:r w:rsidR="001A17BD" w:rsidRPr="001A17BD">
        <w:t xml:space="preserve"> 81 ja 83 sätestatud tauditõrjemeetmed. </w:t>
      </w:r>
      <w:r w:rsidR="001A17BD">
        <w:t>Nende</w:t>
      </w:r>
      <w:r w:rsidR="001A17BD" w:rsidRPr="001A17BD">
        <w:t xml:space="preserve"> taudide suhtes kohaldatakse asjakohasel juhul </w:t>
      </w:r>
      <w:r w:rsidR="001A17BD">
        <w:t xml:space="preserve">ka </w:t>
      </w:r>
      <w:r w:rsidR="00CD244D">
        <w:t>sama</w:t>
      </w:r>
      <w:r w:rsidR="009155BD">
        <w:t xml:space="preserve"> määruse </w:t>
      </w:r>
      <w:r w:rsidR="001A17BD">
        <w:t xml:space="preserve">artikli 9 lõike 1 </w:t>
      </w:r>
      <w:r w:rsidR="001A17BD" w:rsidRPr="001A17BD">
        <w:t>punktides d ja e osutatud meetmeid</w:t>
      </w:r>
      <w:r w:rsidR="001B2195">
        <w:t>.</w:t>
      </w:r>
      <w:r w:rsidR="001A17BD">
        <w:t xml:space="preserve"> </w:t>
      </w:r>
      <w:r w:rsidR="00AE283C">
        <w:t xml:space="preserve">Nende loomataudide tõrjel tuleb rakendada ka </w:t>
      </w:r>
      <w:r w:rsidR="00AE283C" w:rsidRPr="00AE283C">
        <w:t xml:space="preserve">meetmeid, </w:t>
      </w:r>
      <w:r w:rsidR="001B2195">
        <w:t>millega</w:t>
      </w:r>
      <w:r w:rsidR="00AE283C" w:rsidRPr="00AE283C">
        <w:t xml:space="preserve"> ennetada nende levikut </w:t>
      </w:r>
      <w:r w:rsidR="001C66B2">
        <w:t xml:space="preserve">nii </w:t>
      </w:r>
      <w:r w:rsidR="009155BD">
        <w:t>EL-i</w:t>
      </w:r>
      <w:r w:rsidR="00AE283C" w:rsidRPr="00AE283C">
        <w:t xml:space="preserve"> sisenemise</w:t>
      </w:r>
      <w:r w:rsidR="0000632E">
        <w:t>l</w:t>
      </w:r>
      <w:r w:rsidR="00AE283C" w:rsidRPr="00AE283C">
        <w:t xml:space="preserve"> </w:t>
      </w:r>
      <w:r w:rsidR="001C66B2">
        <w:t>kui ka</w:t>
      </w:r>
      <w:r w:rsidR="00AE283C" w:rsidRPr="00AE283C">
        <w:t xml:space="preserve"> </w:t>
      </w:r>
      <w:r w:rsidR="00DE37E8">
        <w:t xml:space="preserve">liikumisel </w:t>
      </w:r>
      <w:r w:rsidR="00AE283C" w:rsidRPr="00AE283C">
        <w:t>liikmesriikide</w:t>
      </w:r>
      <w:r w:rsidR="00DE37E8">
        <w:t xml:space="preserve"> </w:t>
      </w:r>
      <w:r w:rsidR="00AE283C" w:rsidRPr="00AE283C">
        <w:t>vahel</w:t>
      </w:r>
      <w:r w:rsidR="00172E50">
        <w:t xml:space="preserve">. </w:t>
      </w:r>
    </w:p>
    <w:p w14:paraId="6F058740" w14:textId="77777777" w:rsidR="0063121F" w:rsidRDefault="0063121F" w:rsidP="00D03D87">
      <w:pPr>
        <w:jc w:val="both"/>
      </w:pPr>
    </w:p>
    <w:p w14:paraId="554DC217" w14:textId="5CA0F944" w:rsidR="00AE283C" w:rsidRPr="00AE283C" w:rsidRDefault="00174479" w:rsidP="00AE283C">
      <w:pPr>
        <w:jc w:val="both"/>
      </w:pPr>
      <w:r w:rsidRPr="009155BD">
        <w:t xml:space="preserve">Eelnõu </w:t>
      </w:r>
      <w:r w:rsidRPr="00D424CC">
        <w:t xml:space="preserve">§ </w:t>
      </w:r>
      <w:r w:rsidR="00F0367A">
        <w:t>54</w:t>
      </w:r>
      <w:r w:rsidR="005B1132" w:rsidRPr="009155BD">
        <w:t xml:space="preserve"> </w:t>
      </w:r>
      <w:r w:rsidR="00E00CA4" w:rsidRPr="009155BD">
        <w:rPr>
          <w:b/>
        </w:rPr>
        <w:t xml:space="preserve">lõikes </w:t>
      </w:r>
      <w:r w:rsidR="00312290">
        <w:rPr>
          <w:b/>
        </w:rPr>
        <w:t>3</w:t>
      </w:r>
      <w:r w:rsidR="00312290" w:rsidRPr="009155BD">
        <w:rPr>
          <w:b/>
        </w:rPr>
        <w:t xml:space="preserve"> </w:t>
      </w:r>
      <w:r w:rsidR="00E00CA4" w:rsidRPr="009155BD">
        <w:t>sätestatakse vajaduspõhise loomatauditõrje programmi koostamise kord</w:t>
      </w:r>
      <w:r w:rsidR="001C66B2">
        <w:t>.</w:t>
      </w:r>
      <w:r w:rsidR="00172E50">
        <w:t xml:space="preserve"> </w:t>
      </w:r>
      <w:r w:rsidR="001C66B2">
        <w:t>V</w:t>
      </w:r>
      <w:r w:rsidR="00172E50" w:rsidRPr="00172E50">
        <w:t>ajaduspõhiselt tõrjutav</w:t>
      </w:r>
      <w:r w:rsidR="00172E50">
        <w:t>a</w:t>
      </w:r>
      <w:r w:rsidR="00172E50" w:rsidRPr="00172E50">
        <w:t xml:space="preserve"> loomataud</w:t>
      </w:r>
      <w:r w:rsidR="00172E50">
        <w:t xml:space="preserve">i </w:t>
      </w:r>
      <w:r w:rsidR="00C37A7C">
        <w:t xml:space="preserve">tõrje programmi </w:t>
      </w:r>
      <w:r w:rsidR="00DE37E8">
        <w:t xml:space="preserve">koostab </w:t>
      </w:r>
      <w:r w:rsidR="00AF46F6">
        <w:t>Põllumajandus- ja Toiduamet</w:t>
      </w:r>
      <w:r w:rsidR="00DE37E8" w:rsidRPr="00DE37E8">
        <w:t xml:space="preserve"> </w:t>
      </w:r>
      <w:r w:rsidR="00DE37E8">
        <w:t>ja rakendab seda</w:t>
      </w:r>
      <w:r w:rsidR="00C37A7C">
        <w:t xml:space="preserve">. </w:t>
      </w:r>
      <w:r w:rsidR="00DE37E8">
        <w:t xml:space="preserve">Vajaduspõhiselt tõrjutavad loomataudid </w:t>
      </w:r>
      <w:r w:rsidR="00172E50">
        <w:t xml:space="preserve">on näiteks lammaste katarraalne palavik ehk bluetongue, veiste nakkav rinotrahheiit, veiste viirusdiarröa, veiste ensootiline leukoos ja mõned vesiviljelusloomade haigused. </w:t>
      </w:r>
      <w:r w:rsidR="00770B51" w:rsidRPr="00770B51">
        <w:t>Nende taudide suhtes, mis on asjakohased mõne liikmesrii</w:t>
      </w:r>
      <w:r w:rsidR="00DE37E8">
        <w:t>gi puhul</w:t>
      </w:r>
      <w:r w:rsidR="00770B51" w:rsidRPr="00770B51">
        <w:t xml:space="preserve"> ja mille puhul on vaja võtta meetmeid, et ennetada </w:t>
      </w:r>
      <w:r w:rsidR="00DE37E8">
        <w:t>taudi</w:t>
      </w:r>
      <w:r w:rsidR="00DE37E8" w:rsidRPr="00770B51">
        <w:t xml:space="preserve"> </w:t>
      </w:r>
      <w:r w:rsidR="00770B51" w:rsidRPr="00770B51">
        <w:t xml:space="preserve">levimist </w:t>
      </w:r>
      <w:r w:rsidR="009155BD">
        <w:t>EL-i</w:t>
      </w:r>
      <w:r w:rsidR="00770B51" w:rsidRPr="00770B51">
        <w:t xml:space="preserve"> </w:t>
      </w:r>
      <w:r w:rsidR="001C66B2">
        <w:t xml:space="preserve">riiki või </w:t>
      </w:r>
      <w:r w:rsidR="00DE37E8">
        <w:t xml:space="preserve">selle </w:t>
      </w:r>
      <w:r w:rsidR="001C66B2">
        <w:t>osadesse</w:t>
      </w:r>
      <w:r w:rsidR="00770B51" w:rsidRPr="00770B51">
        <w:t xml:space="preserve">, mis on tunnistatud ametlikult taudivabaks või kus on asjaomase loetellu kantud taudi </w:t>
      </w:r>
      <w:r w:rsidR="00DE37E8">
        <w:t>kohta</w:t>
      </w:r>
      <w:r w:rsidR="00DE37E8" w:rsidRPr="00770B51">
        <w:t xml:space="preserve"> </w:t>
      </w:r>
      <w:r w:rsidR="00770B51" w:rsidRPr="00770B51">
        <w:t xml:space="preserve">olemas likvideerimisprogramm, kohaldatakse asjakohasel juhul </w:t>
      </w:r>
      <w:r w:rsidR="009155BD">
        <w:t xml:space="preserve">määruse </w:t>
      </w:r>
      <w:r w:rsidR="00521A72">
        <w:t xml:space="preserve">(EL) 2016/429 </w:t>
      </w:r>
      <w:r w:rsidR="00770B51" w:rsidRPr="00770B51">
        <w:t>artikli 31 lõikes 2 sätestatud valikulisi likvideerimisprogramme käsitleva</w:t>
      </w:r>
      <w:r w:rsidR="00770B51">
        <w:t>i</w:t>
      </w:r>
      <w:r w:rsidR="00770B51" w:rsidRPr="00770B51">
        <w:t>d eeskirj</w:t>
      </w:r>
      <w:r w:rsidR="00770B51">
        <w:t>u,</w:t>
      </w:r>
      <w:r w:rsidR="00770B51" w:rsidRPr="00770B51">
        <w:t xml:space="preserve"> artiklis 36 sätestatud taudivabu liikmesriike ja tsoone käsitleva</w:t>
      </w:r>
      <w:r w:rsidR="00770B51">
        <w:t>i</w:t>
      </w:r>
      <w:r w:rsidR="00770B51" w:rsidRPr="00770B51">
        <w:t>d eeskirj</w:t>
      </w:r>
      <w:r w:rsidR="00770B51">
        <w:t>u,</w:t>
      </w:r>
      <w:r w:rsidR="00770B51" w:rsidRPr="00770B51">
        <w:t xml:space="preserve"> artikli 37 lõikes 2 sätestatud bioturvarühmitamist käsitleva</w:t>
      </w:r>
      <w:r w:rsidR="00770B51">
        <w:t>i</w:t>
      </w:r>
      <w:r w:rsidR="00770B51" w:rsidRPr="00770B51">
        <w:t>d eeskirj</w:t>
      </w:r>
      <w:r w:rsidR="00770B51">
        <w:t>u</w:t>
      </w:r>
      <w:r w:rsidR="00770B51" w:rsidRPr="00770B51">
        <w:t xml:space="preserve"> ning artiklites 76</w:t>
      </w:r>
      <w:r w:rsidR="00521A72">
        <w:t>–</w:t>
      </w:r>
      <w:r w:rsidR="00770B51" w:rsidRPr="00770B51">
        <w:t>78, 80, 82 ja 83 sätestatud tauditõrjemeetmeid käsitleva</w:t>
      </w:r>
      <w:r w:rsidR="00770B51">
        <w:t>i</w:t>
      </w:r>
      <w:r w:rsidR="00770B51" w:rsidRPr="00770B51">
        <w:t>d eeskirj</w:t>
      </w:r>
      <w:r w:rsidR="00770B51">
        <w:t>u</w:t>
      </w:r>
      <w:r w:rsidR="00770B51" w:rsidRPr="00770B51">
        <w:t>.</w:t>
      </w:r>
      <w:r w:rsidR="00AE283C">
        <w:t xml:space="preserve"> Nende loomataudide tõrjel tuleb rakendada ka </w:t>
      </w:r>
      <w:r w:rsidR="00AE283C" w:rsidRPr="00AE283C">
        <w:t xml:space="preserve">meetmeid, et ennetada nende levikut </w:t>
      </w:r>
      <w:r w:rsidR="001C66B2">
        <w:t xml:space="preserve">nii </w:t>
      </w:r>
      <w:r w:rsidR="009155BD">
        <w:t>EL-i</w:t>
      </w:r>
      <w:r w:rsidR="00AE283C" w:rsidRPr="00AE283C">
        <w:t xml:space="preserve"> sisenemise</w:t>
      </w:r>
      <w:r w:rsidR="00521A72">
        <w:t>l</w:t>
      </w:r>
      <w:r w:rsidR="00AE283C" w:rsidRPr="00AE283C">
        <w:t xml:space="preserve"> </w:t>
      </w:r>
      <w:r w:rsidR="001C66B2">
        <w:t>kui ka</w:t>
      </w:r>
      <w:r w:rsidR="00AE283C" w:rsidRPr="00AE283C">
        <w:t xml:space="preserve"> </w:t>
      </w:r>
      <w:r w:rsidR="00DE37E8" w:rsidRPr="00AE283C">
        <w:t>liikumise</w:t>
      </w:r>
      <w:r w:rsidR="00DE37E8">
        <w:t>l</w:t>
      </w:r>
      <w:r w:rsidR="00DE37E8" w:rsidRPr="00AE283C">
        <w:t xml:space="preserve"> </w:t>
      </w:r>
      <w:r w:rsidR="00AE283C" w:rsidRPr="00AE283C">
        <w:t>liikmesriikide</w:t>
      </w:r>
      <w:r w:rsidR="00016537">
        <w:t xml:space="preserve"> </w:t>
      </w:r>
      <w:r w:rsidR="00AE283C" w:rsidRPr="00AE283C">
        <w:t>vahel</w:t>
      </w:r>
      <w:r w:rsidR="00521A72">
        <w:t>.</w:t>
      </w:r>
    </w:p>
    <w:p w14:paraId="4235968D" w14:textId="77777777" w:rsidR="0063121F" w:rsidRPr="00770B51" w:rsidRDefault="0063121F" w:rsidP="00D03D87">
      <w:pPr>
        <w:jc w:val="both"/>
      </w:pPr>
    </w:p>
    <w:p w14:paraId="47271BBC" w14:textId="317993B5" w:rsidR="00A31038" w:rsidRDefault="0035191E" w:rsidP="00D03D87">
      <w:pPr>
        <w:jc w:val="both"/>
      </w:pPr>
      <w:r w:rsidRPr="008B72AF">
        <w:t xml:space="preserve">Eelnõu </w:t>
      </w:r>
      <w:r w:rsidRPr="00D424CC">
        <w:t>§</w:t>
      </w:r>
      <w:r w:rsidR="008C2063" w:rsidRPr="00D424CC">
        <w:t xml:space="preserve"> </w:t>
      </w:r>
      <w:r w:rsidR="00F0367A">
        <w:t>54</w:t>
      </w:r>
      <w:r w:rsidR="005B1132" w:rsidRPr="00481888">
        <w:t xml:space="preserve"> </w:t>
      </w:r>
      <w:r w:rsidR="002529DC">
        <w:rPr>
          <w:b/>
        </w:rPr>
        <w:t>lõi</w:t>
      </w:r>
      <w:r w:rsidR="00DE37E8">
        <w:rPr>
          <w:b/>
        </w:rPr>
        <w:t>getes</w:t>
      </w:r>
      <w:r w:rsidR="002529DC">
        <w:rPr>
          <w:b/>
        </w:rPr>
        <w:t xml:space="preserve"> </w:t>
      </w:r>
      <w:r w:rsidR="00312290">
        <w:rPr>
          <w:b/>
        </w:rPr>
        <w:t>4</w:t>
      </w:r>
      <w:r w:rsidR="001C66B2" w:rsidRPr="004F09C0">
        <w:t xml:space="preserve"> ja </w:t>
      </w:r>
      <w:r w:rsidR="001C66B2">
        <w:rPr>
          <w:b/>
        </w:rPr>
        <w:t>7</w:t>
      </w:r>
      <w:r w:rsidR="002529DC">
        <w:rPr>
          <w:b/>
        </w:rPr>
        <w:t xml:space="preserve"> </w:t>
      </w:r>
      <w:r w:rsidR="00C37A7C" w:rsidRPr="00E00CA4">
        <w:t xml:space="preserve">sätestatakse </w:t>
      </w:r>
      <w:r w:rsidR="00A31038">
        <w:t xml:space="preserve">loomapidaja, põllumajandustootjate ühenduse või muu isiku õigus koostada loomatauditõrje programm vajaduspõhiselt tõrjutava loomataudi </w:t>
      </w:r>
      <w:r w:rsidR="00DE59BD">
        <w:t>kohta</w:t>
      </w:r>
      <w:r w:rsidR="001C66B2">
        <w:t xml:space="preserve"> ja selgitatakse nende rahastuspõhimõtteid</w:t>
      </w:r>
      <w:r w:rsidR="00DE59BD">
        <w:t>. Kui loomapidaja</w:t>
      </w:r>
      <w:r w:rsidR="00C37A7C">
        <w:t>, põllumajandustootjate ühendus või muu isik</w:t>
      </w:r>
      <w:r w:rsidR="00A31038">
        <w:t xml:space="preserve"> soovi</w:t>
      </w:r>
      <w:r w:rsidR="00DE59BD">
        <w:t>b</w:t>
      </w:r>
      <w:r w:rsidR="00A31038">
        <w:t xml:space="preserve"> oma loomapidamisettevõttes või ettevõtete rühmas </w:t>
      </w:r>
      <w:r w:rsidR="00E836B7">
        <w:t>vajaduspõhiselt</w:t>
      </w:r>
      <w:r w:rsidR="0035372D">
        <w:t xml:space="preserve"> tõrjutavat </w:t>
      </w:r>
      <w:r w:rsidR="00A31038">
        <w:t>loomataudi likvideerida ja saavutada sellega kõrgem karjatervis</w:t>
      </w:r>
      <w:r w:rsidR="00AB7813">
        <w:t>e</w:t>
      </w:r>
      <w:r w:rsidR="00A31038">
        <w:t>ala</w:t>
      </w:r>
      <w:r w:rsidR="00AB7813">
        <w:t>ne</w:t>
      </w:r>
      <w:r w:rsidR="00A31038">
        <w:t xml:space="preserve"> staatus, on </w:t>
      </w:r>
      <w:r w:rsidR="00B6513B">
        <w:t>tal</w:t>
      </w:r>
      <w:r w:rsidR="00A31038">
        <w:t xml:space="preserve"> õigus koostada asjakohane tõrjeprogramm. </w:t>
      </w:r>
      <w:r w:rsidR="00DE59BD">
        <w:t xml:space="preserve">Programm tuleb koostada kooskõlas </w:t>
      </w:r>
      <w:r w:rsidR="00DE59BD" w:rsidRPr="00B34378">
        <w:t>määruse (EL) 2016/</w:t>
      </w:r>
      <w:r w:rsidR="00DE59BD" w:rsidRPr="00DE59BD">
        <w:t>429 artikli</w:t>
      </w:r>
      <w:r w:rsidR="001C66B2">
        <w:t>ga</w:t>
      </w:r>
      <w:r w:rsidR="00DE59BD" w:rsidRPr="00DE59BD">
        <w:t xml:space="preserve"> 32 </w:t>
      </w:r>
      <w:r w:rsidR="00EB45CE">
        <w:t xml:space="preserve">ning </w:t>
      </w:r>
      <w:r w:rsidR="004810C2" w:rsidRPr="00FB3920">
        <w:t>k</w:t>
      </w:r>
      <w:r w:rsidR="005014D7" w:rsidRPr="00FB3920">
        <w:t>omisjoni</w:t>
      </w:r>
      <w:r w:rsidR="00076752" w:rsidRPr="00FB3920">
        <w:t xml:space="preserve"> </w:t>
      </w:r>
      <w:r w:rsidR="00076752" w:rsidRPr="0037106B">
        <w:t xml:space="preserve">delegeeritud määruse (EL) </w:t>
      </w:r>
      <w:r w:rsidR="00312290" w:rsidRPr="00312290">
        <w:t>2020/689</w:t>
      </w:r>
      <w:r w:rsidR="00076752" w:rsidRPr="00312290">
        <w:t xml:space="preserve"> </w:t>
      </w:r>
      <w:r w:rsidR="00DE59BD" w:rsidRPr="00DE59BD">
        <w:t xml:space="preserve">nõuetega. </w:t>
      </w:r>
      <w:r w:rsidR="00A31038">
        <w:t>Sellisel juhul rahastab programmiga seotud kulud</w:t>
      </w:r>
      <w:r w:rsidR="00B6513B">
        <w:t>e katmist</w:t>
      </w:r>
      <w:r w:rsidR="00A31038">
        <w:t xml:space="preserve"> selle algataja</w:t>
      </w:r>
      <w:r w:rsidR="001C66B2">
        <w:t xml:space="preserve">. Sellise loomatauditõrje programmi puhul on vajalik viia läbi loomataudide seiret ja </w:t>
      </w:r>
      <w:r w:rsidR="00B6513B">
        <w:t xml:space="preserve">teostada </w:t>
      </w:r>
      <w:r w:rsidR="001C66B2">
        <w:t xml:space="preserve">riikliku järelevalvet sellise programmi rakendamise üle. Põllumajandus- ja Toiduameti heakskiidetud vajaduspõhiselt tõrjutava </w:t>
      </w:r>
      <w:r w:rsidR="001C66B2" w:rsidRPr="000C1990">
        <w:t>loomataudi tõrje</w:t>
      </w:r>
      <w:r w:rsidR="00B6513B">
        <w:t xml:space="preserve"> </w:t>
      </w:r>
      <w:r w:rsidR="001C66B2" w:rsidRPr="000C1990">
        <w:t xml:space="preserve">programmi </w:t>
      </w:r>
      <w:r w:rsidR="00B6513B">
        <w:t xml:space="preserve">rakendamise üle </w:t>
      </w:r>
      <w:r w:rsidR="001C66B2" w:rsidRPr="000C1990">
        <w:t>veterinaarjärelevalve</w:t>
      </w:r>
      <w:r w:rsidR="00B6513B">
        <w:t xml:space="preserve"> teostamise</w:t>
      </w:r>
      <w:r w:rsidR="001C66B2" w:rsidRPr="000C1990">
        <w:t xml:space="preserve">ga seotud kulud </w:t>
      </w:r>
      <w:r w:rsidR="001C66B2">
        <w:t xml:space="preserve">ja loomataudi seirega kaasnevad kulud </w:t>
      </w:r>
      <w:r w:rsidR="001C66B2" w:rsidRPr="000C1990">
        <w:t>kaetakse riigieelarvest</w:t>
      </w:r>
      <w:r w:rsidR="00A31038">
        <w:t>.</w:t>
      </w:r>
    </w:p>
    <w:p w14:paraId="0DB74D2B" w14:textId="77777777" w:rsidR="00C37A7C" w:rsidRDefault="00C37A7C" w:rsidP="00D03D87">
      <w:pPr>
        <w:jc w:val="both"/>
      </w:pPr>
    </w:p>
    <w:p w14:paraId="4E8E9A2B" w14:textId="6983D11A" w:rsidR="0063121F" w:rsidRDefault="00C37A7C" w:rsidP="00D03D87">
      <w:pPr>
        <w:jc w:val="both"/>
      </w:pPr>
      <w:r w:rsidRPr="00D80E60">
        <w:t xml:space="preserve">Eelnõu </w:t>
      </w:r>
      <w:r w:rsidRPr="00D424CC">
        <w:t xml:space="preserve">§ </w:t>
      </w:r>
      <w:r w:rsidR="00F0367A">
        <w:t>54</w:t>
      </w:r>
      <w:r w:rsidR="00407EAC" w:rsidRPr="00D80E60">
        <w:t xml:space="preserve"> </w:t>
      </w:r>
      <w:r w:rsidRPr="00D80E60">
        <w:rPr>
          <w:b/>
        </w:rPr>
        <w:t xml:space="preserve">lõikes </w:t>
      </w:r>
      <w:r w:rsidR="00926296" w:rsidRPr="00D80E60">
        <w:rPr>
          <w:b/>
        </w:rPr>
        <w:t xml:space="preserve">5 </w:t>
      </w:r>
      <w:r w:rsidR="002529DC" w:rsidRPr="00D80E60">
        <w:t>sätestatakse loomatauditõrje programmi heakskiitmise kord.</w:t>
      </w:r>
      <w:r w:rsidR="009155BD">
        <w:t xml:space="preserve"> </w:t>
      </w:r>
      <w:r w:rsidR="00D2413E">
        <w:t xml:space="preserve">Vajaduspõhiselt tõrjutava loomataudi </w:t>
      </w:r>
      <w:r w:rsidR="00B6513B">
        <w:t xml:space="preserve">tõrje programmi </w:t>
      </w:r>
      <w:r w:rsidR="0063121F">
        <w:t xml:space="preserve">esitab loomapidaja, põllumajandustootjate ühendus või muu isik </w:t>
      </w:r>
      <w:r w:rsidR="00AF46F6">
        <w:t>Põllumajandus- ja Toiduamet</w:t>
      </w:r>
      <w:r w:rsidR="0063121F">
        <w:t>ile</w:t>
      </w:r>
      <w:r w:rsidR="00D2413E" w:rsidRPr="00D2413E">
        <w:t xml:space="preserve"> </w:t>
      </w:r>
      <w:r w:rsidR="00D2413E">
        <w:t>heakskiitmiseks</w:t>
      </w:r>
      <w:r w:rsidR="0063121F">
        <w:t xml:space="preserve">. </w:t>
      </w:r>
      <w:r w:rsidR="00AF46F6">
        <w:t>Põllumajandus- ja Toiduamet</w:t>
      </w:r>
      <w:r w:rsidR="0063121F">
        <w:t xml:space="preserve"> otsustab </w:t>
      </w:r>
      <w:r w:rsidR="00B6513B">
        <w:t xml:space="preserve">loomatauditõrje </w:t>
      </w:r>
      <w:r w:rsidR="0063121F">
        <w:t xml:space="preserve">programmi heakskiitmise </w:t>
      </w:r>
      <w:r w:rsidR="0063121F" w:rsidRPr="006A5DC6">
        <w:t xml:space="preserve">selle </w:t>
      </w:r>
      <w:r w:rsidR="00B6513B" w:rsidRPr="006A5DC6">
        <w:t xml:space="preserve">saamise </w:t>
      </w:r>
      <w:r w:rsidR="0063121F" w:rsidRPr="006A5DC6">
        <w:t>pä</w:t>
      </w:r>
      <w:r w:rsidR="0063121F">
        <w:t xml:space="preserve">evast arvates 30 tööpäeva jooksul. </w:t>
      </w:r>
    </w:p>
    <w:p w14:paraId="4FBD36DE" w14:textId="77777777" w:rsidR="0063121F" w:rsidRDefault="0063121F" w:rsidP="00D03D87">
      <w:pPr>
        <w:jc w:val="both"/>
      </w:pPr>
    </w:p>
    <w:p w14:paraId="28EEB4EC" w14:textId="42CD0193" w:rsidR="0063121F" w:rsidRDefault="00424F85" w:rsidP="00912066">
      <w:pPr>
        <w:jc w:val="both"/>
      </w:pPr>
      <w:r w:rsidRPr="008B72AF">
        <w:t xml:space="preserve">Eelnõu </w:t>
      </w:r>
      <w:r w:rsidRPr="00D424CC">
        <w:t>§</w:t>
      </w:r>
      <w:r w:rsidR="00D03D87" w:rsidRPr="00D424CC">
        <w:t xml:space="preserve"> </w:t>
      </w:r>
      <w:r w:rsidR="00F0367A">
        <w:t>54</w:t>
      </w:r>
      <w:r w:rsidR="00407EAC" w:rsidRPr="00481888">
        <w:t xml:space="preserve"> </w:t>
      </w:r>
      <w:r>
        <w:rPr>
          <w:b/>
        </w:rPr>
        <w:t xml:space="preserve">lõikes </w:t>
      </w:r>
      <w:r w:rsidR="00926296">
        <w:rPr>
          <w:b/>
        </w:rPr>
        <w:t>6</w:t>
      </w:r>
      <w:r>
        <w:rPr>
          <w:b/>
        </w:rPr>
        <w:t xml:space="preserve"> </w:t>
      </w:r>
      <w:r w:rsidRPr="00E00CA4">
        <w:t xml:space="preserve">sätestatakse </w:t>
      </w:r>
      <w:r>
        <w:t>Euroopa Komisjonile teabe esitamise kohustus</w:t>
      </w:r>
      <w:r w:rsidR="00A30FB5">
        <w:t xml:space="preserve"> ja määratakse </w:t>
      </w:r>
      <w:r w:rsidR="00B6513B">
        <w:t xml:space="preserve">teavet edastav </w:t>
      </w:r>
      <w:r w:rsidR="00A30FB5">
        <w:t>asutus</w:t>
      </w:r>
      <w:r>
        <w:t xml:space="preserve">. </w:t>
      </w:r>
      <w:r w:rsidR="00A30FB5">
        <w:t xml:space="preserve">Teavet </w:t>
      </w:r>
      <w:r w:rsidR="0063121F">
        <w:t>kohustuslikult tõrjutava ja vajaduspõhiselt tõrjutava loomataudi</w:t>
      </w:r>
      <w:r w:rsidR="00B6513B">
        <w:t xml:space="preserve"> </w:t>
      </w:r>
      <w:r w:rsidR="0063121F">
        <w:t xml:space="preserve">tõrje programmi kohta edastab Euroopa Komisjonile </w:t>
      </w:r>
      <w:r w:rsidR="00AF46F6">
        <w:t>Põllumajandus- ja Toiduamet</w:t>
      </w:r>
      <w:r w:rsidR="0063121F">
        <w:t xml:space="preserve">. </w:t>
      </w:r>
      <w:r w:rsidR="004B2DAF">
        <w:t xml:space="preserve">Teavet </w:t>
      </w:r>
      <w:r w:rsidR="00D608FD">
        <w:t xml:space="preserve">ei pea edastama </w:t>
      </w:r>
      <w:r w:rsidR="00DC3940">
        <w:t>käesoleva paragrahvi lõike 4 kohase tõrjeprogrammi rakendamise kohta.</w:t>
      </w:r>
    </w:p>
    <w:p w14:paraId="689F8624" w14:textId="77777777" w:rsidR="0063121F" w:rsidRDefault="0063121F" w:rsidP="00912066">
      <w:pPr>
        <w:jc w:val="both"/>
      </w:pPr>
    </w:p>
    <w:p w14:paraId="67698E58" w14:textId="7814B913" w:rsidR="000C1990" w:rsidRPr="00625B08" w:rsidRDefault="000C1990" w:rsidP="00625B08">
      <w:pPr>
        <w:pStyle w:val="Heading2"/>
        <w:ind w:left="0" w:firstLine="6"/>
        <w:jc w:val="both"/>
        <w:rPr>
          <w:rFonts w:ascii="Times New Roman" w:hAnsi="Times New Roman"/>
          <w:i w:val="0"/>
          <w:sz w:val="24"/>
          <w:szCs w:val="24"/>
        </w:rPr>
      </w:pPr>
      <w:r w:rsidRPr="00625B08">
        <w:rPr>
          <w:rFonts w:ascii="Times New Roman" w:hAnsi="Times New Roman"/>
          <w:i w:val="0"/>
          <w:sz w:val="24"/>
          <w:szCs w:val="24"/>
        </w:rPr>
        <w:t xml:space="preserve">Eelnõu § </w:t>
      </w:r>
      <w:r w:rsidR="00F0367A">
        <w:rPr>
          <w:rFonts w:ascii="Times New Roman" w:hAnsi="Times New Roman"/>
          <w:i w:val="0"/>
          <w:sz w:val="24"/>
          <w:szCs w:val="24"/>
        </w:rPr>
        <w:t>55</w:t>
      </w:r>
      <w:r w:rsidRPr="00625B08">
        <w:rPr>
          <w:rFonts w:ascii="Times New Roman" w:hAnsi="Times New Roman"/>
          <w:i w:val="0"/>
          <w:sz w:val="24"/>
          <w:szCs w:val="24"/>
        </w:rPr>
        <w:t xml:space="preserve">. Kohustuslikult </w:t>
      </w:r>
      <w:r w:rsidR="00AC7557">
        <w:rPr>
          <w:rFonts w:ascii="Times New Roman" w:hAnsi="Times New Roman"/>
          <w:i w:val="0"/>
          <w:sz w:val="24"/>
          <w:szCs w:val="24"/>
        </w:rPr>
        <w:t xml:space="preserve">tõrjutava </w:t>
      </w:r>
      <w:r w:rsidRPr="00625B08">
        <w:rPr>
          <w:rFonts w:ascii="Times New Roman" w:hAnsi="Times New Roman"/>
          <w:i w:val="0"/>
          <w:sz w:val="24"/>
          <w:szCs w:val="24"/>
        </w:rPr>
        <w:t>ja vajaduspõhiselt tõrjutava loomataudi tõrje meetmed</w:t>
      </w:r>
    </w:p>
    <w:p w14:paraId="09789EB9" w14:textId="4440E89D" w:rsidR="00C65D65" w:rsidRPr="000C1990" w:rsidRDefault="008C2063" w:rsidP="0077178F">
      <w:pPr>
        <w:pStyle w:val="Default"/>
        <w:jc w:val="both"/>
        <w:rPr>
          <w:rFonts w:ascii="Times New Roman" w:hAnsi="Times New Roman" w:cs="Times New Roman"/>
        </w:rPr>
      </w:pPr>
      <w:r w:rsidRPr="000C1990">
        <w:rPr>
          <w:rFonts w:ascii="Times New Roman" w:hAnsi="Times New Roman" w:cs="Times New Roman"/>
        </w:rPr>
        <w:t xml:space="preserve">Eelnõu </w:t>
      </w:r>
      <w:r w:rsidRPr="00D424CC">
        <w:rPr>
          <w:rFonts w:ascii="Times New Roman" w:hAnsi="Times New Roman" w:cs="Times New Roman"/>
        </w:rPr>
        <w:t xml:space="preserve">§ </w:t>
      </w:r>
      <w:r w:rsidR="00F0367A">
        <w:rPr>
          <w:rFonts w:ascii="Times New Roman" w:hAnsi="Times New Roman" w:cs="Times New Roman"/>
        </w:rPr>
        <w:t>55</w:t>
      </w:r>
      <w:r w:rsidR="00407EAC" w:rsidRPr="000C1990">
        <w:rPr>
          <w:rFonts w:ascii="Times New Roman" w:hAnsi="Times New Roman" w:cs="Times New Roman"/>
        </w:rPr>
        <w:t xml:space="preserve"> </w:t>
      </w:r>
      <w:r w:rsidR="00517536" w:rsidRPr="000C1990">
        <w:rPr>
          <w:rFonts w:ascii="Times New Roman" w:hAnsi="Times New Roman" w:cs="Times New Roman"/>
          <w:b/>
        </w:rPr>
        <w:t xml:space="preserve">lõikes </w:t>
      </w:r>
      <w:r w:rsidR="000C1990" w:rsidRPr="000C1990">
        <w:rPr>
          <w:rFonts w:ascii="Times New Roman" w:hAnsi="Times New Roman" w:cs="Times New Roman"/>
          <w:b/>
        </w:rPr>
        <w:t xml:space="preserve">1 </w:t>
      </w:r>
      <w:r w:rsidR="00517536" w:rsidRPr="000C1990">
        <w:rPr>
          <w:rFonts w:ascii="Times New Roman" w:hAnsi="Times New Roman" w:cs="Times New Roman"/>
        </w:rPr>
        <w:t xml:space="preserve">sätestatakse </w:t>
      </w:r>
      <w:r w:rsidR="000C1990">
        <w:rPr>
          <w:rFonts w:ascii="Times New Roman" w:hAnsi="Times New Roman" w:cs="Times New Roman"/>
        </w:rPr>
        <w:t xml:space="preserve">Põllumajandus- ja Toiduameti </w:t>
      </w:r>
      <w:r w:rsidR="00D179EA">
        <w:rPr>
          <w:rFonts w:ascii="Times New Roman" w:hAnsi="Times New Roman" w:cs="Times New Roman"/>
        </w:rPr>
        <w:t xml:space="preserve">ning </w:t>
      </w:r>
      <w:r w:rsidR="00517536" w:rsidRPr="000C1990">
        <w:rPr>
          <w:rFonts w:ascii="Times New Roman" w:hAnsi="Times New Roman" w:cs="Times New Roman"/>
        </w:rPr>
        <w:t>loomapidaja kohustused E</w:t>
      </w:r>
      <w:r w:rsidR="005A6F24" w:rsidRPr="000C1990">
        <w:rPr>
          <w:rFonts w:ascii="Times New Roman" w:hAnsi="Times New Roman" w:cs="Times New Roman"/>
        </w:rPr>
        <w:t xml:space="preserve">L-is </w:t>
      </w:r>
      <w:r w:rsidR="00517536" w:rsidRPr="000C1990">
        <w:rPr>
          <w:rFonts w:ascii="Times New Roman" w:hAnsi="Times New Roman" w:cs="Times New Roman"/>
        </w:rPr>
        <w:t>kohustuslikult tõrjutava ja Eestis vajaduspõhiselt tõrjutava loomataudi kahtluse</w:t>
      </w:r>
      <w:r w:rsidR="00D179EA">
        <w:rPr>
          <w:rFonts w:ascii="Times New Roman" w:hAnsi="Times New Roman" w:cs="Times New Roman"/>
        </w:rPr>
        <w:t xml:space="preserve"> korral</w:t>
      </w:r>
      <w:r w:rsidR="00517536" w:rsidRPr="000C1990">
        <w:rPr>
          <w:rFonts w:ascii="Times New Roman" w:hAnsi="Times New Roman" w:cs="Times New Roman"/>
          <w:color w:val="auto"/>
        </w:rPr>
        <w:t xml:space="preserve">. </w:t>
      </w:r>
      <w:r w:rsidR="000C1990" w:rsidRPr="000C1990">
        <w:rPr>
          <w:rFonts w:ascii="Times New Roman" w:hAnsi="Times New Roman" w:cs="Times New Roman"/>
          <w:color w:val="auto"/>
        </w:rPr>
        <w:t xml:space="preserve">Kohustuslikult </w:t>
      </w:r>
      <w:r w:rsidR="00AC7557">
        <w:rPr>
          <w:rFonts w:ascii="Times New Roman" w:hAnsi="Times New Roman" w:cs="Times New Roman"/>
          <w:color w:val="auto"/>
        </w:rPr>
        <w:t xml:space="preserve">tõrjutava </w:t>
      </w:r>
      <w:r w:rsidR="000C1990" w:rsidRPr="000C1990">
        <w:rPr>
          <w:rFonts w:ascii="Times New Roman" w:hAnsi="Times New Roman" w:cs="Times New Roman"/>
          <w:color w:val="auto"/>
        </w:rPr>
        <w:t>ja vajaduspõhiselt tõrjutava loomataudi kahtluse korral rakendavad Põllumajandus- ja Toiduamet ning loomapidaja taudi leviku ennetamiseks määruse (EL) 2016/429 artiklites 72–76</w:t>
      </w:r>
      <w:r w:rsidR="00C86669">
        <w:rPr>
          <w:rFonts w:ascii="Times New Roman" w:hAnsi="Times New Roman" w:cs="Times New Roman"/>
          <w:color w:val="auto"/>
        </w:rPr>
        <w:t xml:space="preserve"> ning</w:t>
      </w:r>
      <w:r w:rsidR="000C1990" w:rsidRPr="000C1990">
        <w:rPr>
          <w:rFonts w:ascii="Times New Roman" w:hAnsi="Times New Roman" w:cs="Times New Roman"/>
          <w:color w:val="auto"/>
        </w:rPr>
        <w:t xml:space="preserve"> komisjoni delegeeritud määruses (EL) 2020/687</w:t>
      </w:r>
      <w:r w:rsidR="00C86669">
        <w:rPr>
          <w:rFonts w:ascii="Times New Roman" w:hAnsi="Times New Roman" w:cs="Times New Roman"/>
          <w:color w:val="auto"/>
        </w:rPr>
        <w:t>,</w:t>
      </w:r>
      <w:r w:rsidR="002673E3">
        <w:rPr>
          <w:rFonts w:ascii="Times New Roman" w:hAnsi="Times New Roman" w:cs="Times New Roman"/>
          <w:color w:val="auto"/>
        </w:rPr>
        <w:t xml:space="preserve"> </w:t>
      </w:r>
      <w:r w:rsidR="000C1990" w:rsidRPr="000C1990">
        <w:rPr>
          <w:rFonts w:ascii="Times New Roman" w:hAnsi="Times New Roman" w:cs="Times New Roman"/>
          <w:color w:val="auto"/>
        </w:rPr>
        <w:t xml:space="preserve">maismaaloomade puhul artikli 68 ja veeloomade puhul artiklis 110 </w:t>
      </w:r>
      <w:r w:rsidR="00411C1A">
        <w:rPr>
          <w:rFonts w:ascii="Times New Roman" w:hAnsi="Times New Roman" w:cs="Times New Roman"/>
          <w:color w:val="auto"/>
        </w:rPr>
        <w:t>kehtestatud</w:t>
      </w:r>
      <w:r w:rsidR="00411C1A" w:rsidRPr="000C1990">
        <w:rPr>
          <w:rFonts w:ascii="Times New Roman" w:hAnsi="Times New Roman" w:cs="Times New Roman"/>
          <w:color w:val="auto"/>
        </w:rPr>
        <w:t xml:space="preserve"> </w:t>
      </w:r>
      <w:r w:rsidR="004B2DAF">
        <w:rPr>
          <w:rFonts w:ascii="Times New Roman" w:hAnsi="Times New Roman" w:cs="Times New Roman"/>
          <w:color w:val="auto"/>
        </w:rPr>
        <w:t>tõrje</w:t>
      </w:r>
      <w:r w:rsidR="000C1990" w:rsidRPr="000C1990">
        <w:rPr>
          <w:rFonts w:ascii="Times New Roman" w:hAnsi="Times New Roman" w:cs="Times New Roman"/>
          <w:color w:val="auto"/>
        </w:rPr>
        <w:t>meetmeid</w:t>
      </w:r>
      <w:r w:rsidR="00C86669">
        <w:rPr>
          <w:rFonts w:ascii="Times New Roman" w:hAnsi="Times New Roman" w:cs="Times New Roman"/>
          <w:color w:val="auto"/>
        </w:rPr>
        <w:t>.</w:t>
      </w:r>
      <w:r w:rsidR="000C1990" w:rsidRPr="000C1990">
        <w:rPr>
          <w:rFonts w:ascii="Times New Roman" w:hAnsi="Times New Roman" w:cs="Times New Roman"/>
          <w:color w:val="auto"/>
        </w:rPr>
        <w:t xml:space="preserve"> </w:t>
      </w:r>
      <w:r w:rsidR="00695649" w:rsidRPr="000C1990">
        <w:rPr>
          <w:rFonts w:ascii="Times New Roman" w:hAnsi="Times New Roman" w:cs="Times New Roman"/>
        </w:rPr>
        <w:t>Sellisteks meetmeteks on näiteks asjaomase</w:t>
      </w:r>
      <w:r w:rsidR="004B2DAF">
        <w:rPr>
          <w:rFonts w:ascii="Times New Roman" w:hAnsi="Times New Roman" w:cs="Times New Roman"/>
        </w:rPr>
        <w:t>sse</w:t>
      </w:r>
      <w:r w:rsidR="00695649" w:rsidRPr="000C1990">
        <w:rPr>
          <w:rFonts w:ascii="Times New Roman" w:hAnsi="Times New Roman" w:cs="Times New Roman"/>
        </w:rPr>
        <w:t xml:space="preserve"> sihtrühma kuuluva loomapopulatsiooni loomade </w:t>
      </w:r>
      <w:r w:rsidR="00695649" w:rsidRPr="000C1990">
        <w:rPr>
          <w:rFonts w:ascii="Times New Roman" w:hAnsi="Times New Roman" w:cs="Times New Roman"/>
        </w:rPr>
        <w:lastRenderedPageBreak/>
        <w:t>ettevõttest väljaveo keelamine</w:t>
      </w:r>
      <w:r w:rsidR="00AA3D8E">
        <w:rPr>
          <w:rFonts w:ascii="Times New Roman" w:hAnsi="Times New Roman" w:cs="Times New Roman"/>
        </w:rPr>
        <w:t>,</w:t>
      </w:r>
      <w:r w:rsidR="00695649" w:rsidRPr="000C1990">
        <w:rPr>
          <w:rFonts w:ascii="Times New Roman" w:hAnsi="Times New Roman" w:cs="Times New Roman"/>
        </w:rPr>
        <w:t xml:space="preserve"> </w:t>
      </w:r>
      <w:r w:rsidR="004B2DAF">
        <w:rPr>
          <w:rFonts w:ascii="Times New Roman" w:hAnsi="Times New Roman" w:cs="Times New Roman"/>
        </w:rPr>
        <w:t xml:space="preserve">ettevõttes </w:t>
      </w:r>
      <w:r w:rsidR="00695649" w:rsidRPr="000C1990">
        <w:rPr>
          <w:rFonts w:ascii="Times New Roman" w:hAnsi="Times New Roman" w:cs="Times New Roman"/>
        </w:rPr>
        <w:t>taudikahtlas</w:t>
      </w:r>
      <w:r w:rsidR="00C86669">
        <w:rPr>
          <w:rFonts w:ascii="Times New Roman" w:hAnsi="Times New Roman" w:cs="Times New Roman"/>
        </w:rPr>
        <w:t>te</w:t>
      </w:r>
      <w:r w:rsidR="00695649" w:rsidRPr="000C1990">
        <w:rPr>
          <w:rFonts w:ascii="Times New Roman" w:hAnsi="Times New Roman" w:cs="Times New Roman"/>
        </w:rPr>
        <w:t xml:space="preserve"> loomad</w:t>
      </w:r>
      <w:r w:rsidR="00C86669">
        <w:rPr>
          <w:rFonts w:ascii="Times New Roman" w:hAnsi="Times New Roman" w:cs="Times New Roman"/>
        </w:rPr>
        <w:t>e isoleerimine</w:t>
      </w:r>
      <w:r w:rsidR="00695649" w:rsidRPr="000C1990">
        <w:rPr>
          <w:rFonts w:ascii="Times New Roman" w:hAnsi="Times New Roman" w:cs="Times New Roman"/>
        </w:rPr>
        <w:t>, sihtrühma kuuluva</w:t>
      </w:r>
      <w:r w:rsidR="004B2DAF">
        <w:rPr>
          <w:rFonts w:ascii="Times New Roman" w:hAnsi="Times New Roman" w:cs="Times New Roman"/>
        </w:rPr>
        <w:t>te</w:t>
      </w:r>
      <w:r w:rsidR="00695649" w:rsidRPr="000C1990">
        <w:rPr>
          <w:rFonts w:ascii="Times New Roman" w:hAnsi="Times New Roman" w:cs="Times New Roman"/>
        </w:rPr>
        <w:t xml:space="preserve"> loomade ettevõttesse sissetoomise keelamine, sihtrühma kuuluvalt looma</w:t>
      </w:r>
      <w:r w:rsidR="004B2DAF">
        <w:rPr>
          <w:rFonts w:ascii="Times New Roman" w:hAnsi="Times New Roman" w:cs="Times New Roman"/>
        </w:rPr>
        <w:t>lt</w:t>
      </w:r>
      <w:r w:rsidR="00695649" w:rsidRPr="000C1990">
        <w:rPr>
          <w:rFonts w:ascii="Times New Roman" w:hAnsi="Times New Roman" w:cs="Times New Roman"/>
        </w:rPr>
        <w:t xml:space="preserve"> saadud </w:t>
      </w:r>
      <w:r w:rsidR="00CE6EAA">
        <w:rPr>
          <w:rFonts w:ascii="Times New Roman" w:hAnsi="Times New Roman" w:cs="Times New Roman"/>
        </w:rPr>
        <w:t>loomse saaduse, loomse kõrvalsaaduse või loomse paljundusmaterjali</w:t>
      </w:r>
      <w:r w:rsidR="00CE6EAA" w:rsidRPr="000C1990">
        <w:rPr>
          <w:rFonts w:ascii="Times New Roman" w:hAnsi="Times New Roman" w:cs="Times New Roman"/>
        </w:rPr>
        <w:t xml:space="preserve"> </w:t>
      </w:r>
      <w:r w:rsidR="00695649" w:rsidRPr="000C1990">
        <w:rPr>
          <w:rFonts w:ascii="Times New Roman" w:hAnsi="Times New Roman" w:cs="Times New Roman"/>
        </w:rPr>
        <w:t>ettevõttest väljave</w:t>
      </w:r>
      <w:r w:rsidR="00C86669">
        <w:rPr>
          <w:rFonts w:ascii="Times New Roman" w:hAnsi="Times New Roman" w:cs="Times New Roman"/>
        </w:rPr>
        <w:t>o</w:t>
      </w:r>
      <w:r w:rsidR="00CE6EAA">
        <w:rPr>
          <w:rFonts w:ascii="Times New Roman" w:hAnsi="Times New Roman" w:cs="Times New Roman"/>
        </w:rPr>
        <w:t xml:space="preserve"> </w:t>
      </w:r>
      <w:r w:rsidR="00695649" w:rsidRPr="000C1990">
        <w:rPr>
          <w:rFonts w:ascii="Times New Roman" w:hAnsi="Times New Roman" w:cs="Times New Roman"/>
        </w:rPr>
        <w:t>või ettevõttesse sisseveo keelamine</w:t>
      </w:r>
      <w:r w:rsidR="00F74D2D" w:rsidRPr="000C1990">
        <w:rPr>
          <w:rFonts w:ascii="Times New Roman" w:hAnsi="Times New Roman" w:cs="Times New Roman"/>
        </w:rPr>
        <w:t>,</w:t>
      </w:r>
      <w:r w:rsidR="006F5940" w:rsidRPr="000C1990">
        <w:rPr>
          <w:rFonts w:ascii="Times New Roman" w:hAnsi="Times New Roman" w:cs="Times New Roman"/>
        </w:rPr>
        <w:t xml:space="preserve"> </w:t>
      </w:r>
      <w:r w:rsidR="00411C1A">
        <w:rPr>
          <w:rFonts w:ascii="Times New Roman" w:hAnsi="Times New Roman" w:cs="Times New Roman"/>
        </w:rPr>
        <w:t>lisa</w:t>
      </w:r>
      <w:r w:rsidR="00F74D2D" w:rsidRPr="000C1990">
        <w:rPr>
          <w:rFonts w:ascii="Times New Roman" w:hAnsi="Times New Roman" w:cs="Times New Roman"/>
        </w:rPr>
        <w:t>uuringu</w:t>
      </w:r>
      <w:r w:rsidR="00B328F4">
        <w:rPr>
          <w:rFonts w:ascii="Times New Roman" w:hAnsi="Times New Roman" w:cs="Times New Roman"/>
        </w:rPr>
        <w:t xml:space="preserve">te </w:t>
      </w:r>
      <w:r w:rsidR="004B2DAF">
        <w:rPr>
          <w:rFonts w:ascii="Times New Roman" w:hAnsi="Times New Roman" w:cs="Times New Roman"/>
        </w:rPr>
        <w:t>tegemine</w:t>
      </w:r>
      <w:r w:rsidR="00F74D2D" w:rsidRPr="000C1990">
        <w:rPr>
          <w:rFonts w:ascii="Times New Roman" w:hAnsi="Times New Roman" w:cs="Times New Roman"/>
        </w:rPr>
        <w:t>, et taudi esinemi</w:t>
      </w:r>
      <w:r w:rsidR="004B2DAF">
        <w:rPr>
          <w:rFonts w:ascii="Times New Roman" w:hAnsi="Times New Roman" w:cs="Times New Roman"/>
        </w:rPr>
        <w:t>st</w:t>
      </w:r>
      <w:r w:rsidR="00F74D2D" w:rsidRPr="000C1990">
        <w:rPr>
          <w:rFonts w:ascii="Times New Roman" w:hAnsi="Times New Roman" w:cs="Times New Roman"/>
        </w:rPr>
        <w:t xml:space="preserve"> kinnitada või välistada, t</w:t>
      </w:r>
      <w:r w:rsidR="00AA3D8E">
        <w:rPr>
          <w:rFonts w:ascii="Times New Roman" w:hAnsi="Times New Roman" w:cs="Times New Roman"/>
        </w:rPr>
        <w:t>audikahtlaste loomade hukkamine</w:t>
      </w:r>
      <w:r w:rsidR="00F74D2D" w:rsidRPr="000C1990">
        <w:rPr>
          <w:rFonts w:ascii="Times New Roman" w:hAnsi="Times New Roman" w:cs="Times New Roman"/>
        </w:rPr>
        <w:t xml:space="preserve"> </w:t>
      </w:r>
      <w:r w:rsidR="004B2DAF">
        <w:rPr>
          <w:rFonts w:ascii="Times New Roman" w:hAnsi="Times New Roman" w:cs="Times New Roman"/>
        </w:rPr>
        <w:t>ning</w:t>
      </w:r>
      <w:r w:rsidR="00F74D2D" w:rsidRPr="000C1990">
        <w:rPr>
          <w:rFonts w:ascii="Times New Roman" w:hAnsi="Times New Roman" w:cs="Times New Roman"/>
        </w:rPr>
        <w:t xml:space="preserve"> muud</w:t>
      </w:r>
      <w:r w:rsidR="004B2DAF">
        <w:rPr>
          <w:rFonts w:ascii="Times New Roman" w:hAnsi="Times New Roman" w:cs="Times New Roman"/>
        </w:rPr>
        <w:t>e</w:t>
      </w:r>
      <w:r w:rsidR="00F74D2D" w:rsidRPr="000C1990">
        <w:rPr>
          <w:rFonts w:ascii="Times New Roman" w:hAnsi="Times New Roman" w:cs="Times New Roman"/>
        </w:rPr>
        <w:t xml:space="preserve"> riskimaandamis</w:t>
      </w:r>
      <w:r w:rsidR="0077178F">
        <w:rPr>
          <w:rFonts w:ascii="Times New Roman" w:hAnsi="Times New Roman" w:cs="Times New Roman"/>
        </w:rPr>
        <w:t xml:space="preserve">e </w:t>
      </w:r>
      <w:r w:rsidR="00F74D2D" w:rsidRPr="000C1990">
        <w:rPr>
          <w:rFonts w:ascii="Times New Roman" w:hAnsi="Times New Roman" w:cs="Times New Roman"/>
        </w:rPr>
        <w:t>meetme</w:t>
      </w:r>
      <w:r w:rsidR="00B328F4">
        <w:rPr>
          <w:rFonts w:ascii="Times New Roman" w:hAnsi="Times New Roman" w:cs="Times New Roman"/>
        </w:rPr>
        <w:t>te rakendamine</w:t>
      </w:r>
      <w:r w:rsidR="00F74D2D" w:rsidRPr="000C1990">
        <w:rPr>
          <w:rFonts w:ascii="Times New Roman" w:hAnsi="Times New Roman" w:cs="Times New Roman"/>
        </w:rPr>
        <w:t xml:space="preserve">, mis on </w:t>
      </w:r>
      <w:r w:rsidR="004B2DAF">
        <w:rPr>
          <w:rFonts w:ascii="Times New Roman" w:hAnsi="Times New Roman" w:cs="Times New Roman"/>
        </w:rPr>
        <w:t>vajalikud</w:t>
      </w:r>
      <w:r w:rsidR="00F74D2D" w:rsidRPr="000C1990">
        <w:rPr>
          <w:rFonts w:ascii="Times New Roman" w:hAnsi="Times New Roman" w:cs="Times New Roman"/>
        </w:rPr>
        <w:t>, et vähendada nakkuse inimesele</w:t>
      </w:r>
      <w:r w:rsidR="00F74D2D" w:rsidRPr="000C1990">
        <w:rPr>
          <w:rFonts w:ascii="Times New Roman" w:hAnsi="Times New Roman" w:cs="Times New Roman"/>
          <w:sz w:val="23"/>
          <w:szCs w:val="23"/>
        </w:rPr>
        <w:t xml:space="preserve"> </w:t>
      </w:r>
      <w:r w:rsidR="00F74D2D" w:rsidRPr="00B328F4">
        <w:rPr>
          <w:rFonts w:ascii="Times New Roman" w:hAnsi="Times New Roman" w:cs="Times New Roman"/>
          <w:szCs w:val="23"/>
        </w:rPr>
        <w:t>või loomale edasi</w:t>
      </w:r>
      <w:r w:rsidR="00411C1A">
        <w:rPr>
          <w:rFonts w:ascii="Times New Roman" w:hAnsi="Times New Roman" w:cs="Times New Roman"/>
          <w:szCs w:val="23"/>
        </w:rPr>
        <w:t>kandumise</w:t>
      </w:r>
      <w:r w:rsidR="00F74D2D" w:rsidRPr="00B328F4">
        <w:rPr>
          <w:rFonts w:ascii="Times New Roman" w:hAnsi="Times New Roman" w:cs="Times New Roman"/>
          <w:szCs w:val="23"/>
        </w:rPr>
        <w:t xml:space="preserve"> riski.</w:t>
      </w:r>
      <w:r w:rsidR="00F74D2D" w:rsidRPr="000C1990">
        <w:rPr>
          <w:rFonts w:ascii="Times New Roman" w:hAnsi="Times New Roman" w:cs="Times New Roman"/>
          <w:sz w:val="23"/>
          <w:szCs w:val="23"/>
        </w:rPr>
        <w:t xml:space="preserve"> </w:t>
      </w:r>
      <w:r w:rsidR="00F74D2D" w:rsidRPr="000C1990">
        <w:rPr>
          <w:rFonts w:ascii="Times New Roman" w:hAnsi="Times New Roman" w:cs="Times New Roman"/>
        </w:rPr>
        <w:t>S</w:t>
      </w:r>
      <w:r w:rsidR="006F5940" w:rsidRPr="000C1990">
        <w:rPr>
          <w:rFonts w:ascii="Times New Roman" w:hAnsi="Times New Roman" w:cs="Times New Roman"/>
        </w:rPr>
        <w:t>ealjuures otsustatakse sõltuvalt nakkusest meetmete rakendamise kestus.</w:t>
      </w:r>
    </w:p>
    <w:p w14:paraId="5EAC1386" w14:textId="77777777" w:rsidR="00695649" w:rsidRPr="002546A4" w:rsidRDefault="00695649">
      <w:pPr>
        <w:pStyle w:val="Default"/>
        <w:jc w:val="both"/>
        <w:rPr>
          <w:rFonts w:ascii="Times New Roman" w:hAnsi="Times New Roman" w:cs="Times New Roman"/>
        </w:rPr>
      </w:pPr>
    </w:p>
    <w:p w14:paraId="5E69DB2D" w14:textId="7E6B95B3" w:rsidR="0063121F" w:rsidRDefault="008C2063" w:rsidP="0077178F">
      <w:pPr>
        <w:pStyle w:val="ListParagraph"/>
        <w:spacing w:after="0" w:line="240" w:lineRule="auto"/>
        <w:ind w:left="0"/>
        <w:jc w:val="both"/>
        <w:rPr>
          <w:rFonts w:ascii="Times New Roman" w:hAnsi="Times New Roman"/>
          <w:iCs/>
          <w:sz w:val="24"/>
          <w:szCs w:val="24"/>
        </w:rPr>
      </w:pPr>
      <w:r w:rsidRPr="000C1990">
        <w:rPr>
          <w:rFonts w:ascii="Times New Roman" w:hAnsi="Times New Roman"/>
          <w:sz w:val="24"/>
          <w:szCs w:val="24"/>
        </w:rPr>
        <w:t xml:space="preserve">Eelnõu </w:t>
      </w:r>
      <w:r w:rsidRPr="00D424CC">
        <w:rPr>
          <w:rFonts w:ascii="Times New Roman" w:hAnsi="Times New Roman"/>
          <w:sz w:val="24"/>
          <w:szCs w:val="24"/>
        </w:rPr>
        <w:t xml:space="preserve">§ </w:t>
      </w:r>
      <w:r w:rsidR="00F0367A">
        <w:rPr>
          <w:rFonts w:ascii="Times New Roman" w:hAnsi="Times New Roman"/>
          <w:sz w:val="24"/>
          <w:szCs w:val="24"/>
        </w:rPr>
        <w:t>55</w:t>
      </w:r>
      <w:r w:rsidR="00407EAC" w:rsidRPr="000C1990">
        <w:rPr>
          <w:rFonts w:ascii="Times New Roman" w:hAnsi="Times New Roman"/>
          <w:sz w:val="24"/>
          <w:szCs w:val="24"/>
        </w:rPr>
        <w:t xml:space="preserve"> </w:t>
      </w:r>
      <w:r w:rsidR="00C65D65" w:rsidRPr="000C1990">
        <w:rPr>
          <w:rFonts w:ascii="Times New Roman" w:hAnsi="Times New Roman"/>
          <w:b/>
          <w:sz w:val="24"/>
          <w:szCs w:val="24"/>
        </w:rPr>
        <w:t xml:space="preserve">lõikes </w:t>
      </w:r>
      <w:r w:rsidR="00567D37">
        <w:rPr>
          <w:rFonts w:ascii="Times New Roman" w:hAnsi="Times New Roman"/>
          <w:b/>
          <w:sz w:val="24"/>
          <w:szCs w:val="24"/>
        </w:rPr>
        <w:t>2</w:t>
      </w:r>
      <w:r w:rsidR="00C65D65" w:rsidRPr="000C1990">
        <w:rPr>
          <w:rFonts w:ascii="Times New Roman" w:hAnsi="Times New Roman"/>
          <w:b/>
          <w:sz w:val="24"/>
          <w:szCs w:val="24"/>
        </w:rPr>
        <w:t xml:space="preserve"> </w:t>
      </w:r>
      <w:r w:rsidR="00C65D65" w:rsidRPr="000C1990">
        <w:rPr>
          <w:rFonts w:ascii="Times New Roman" w:hAnsi="Times New Roman"/>
          <w:sz w:val="24"/>
          <w:szCs w:val="24"/>
        </w:rPr>
        <w:t>sätestatakse</w:t>
      </w:r>
      <w:r w:rsidR="00D3777B">
        <w:rPr>
          <w:rFonts w:ascii="Times New Roman" w:hAnsi="Times New Roman"/>
          <w:sz w:val="24"/>
          <w:szCs w:val="24"/>
        </w:rPr>
        <w:t xml:space="preserve"> Põllumajandus- ja Toiduameti </w:t>
      </w:r>
      <w:r w:rsidR="00411C1A">
        <w:rPr>
          <w:rFonts w:ascii="Times New Roman" w:hAnsi="Times New Roman"/>
          <w:sz w:val="24"/>
          <w:szCs w:val="24"/>
        </w:rPr>
        <w:t>ning</w:t>
      </w:r>
      <w:r w:rsidR="00411C1A" w:rsidRPr="000C1990">
        <w:rPr>
          <w:rFonts w:ascii="Times New Roman" w:hAnsi="Times New Roman"/>
          <w:sz w:val="24"/>
          <w:szCs w:val="24"/>
        </w:rPr>
        <w:t xml:space="preserve"> </w:t>
      </w:r>
      <w:r w:rsidR="00C65D65" w:rsidRPr="000C1990">
        <w:rPr>
          <w:rFonts w:ascii="Times New Roman" w:hAnsi="Times New Roman"/>
          <w:sz w:val="24"/>
          <w:szCs w:val="24"/>
        </w:rPr>
        <w:t>loomapidaja kohustused E</w:t>
      </w:r>
      <w:r w:rsidR="005A6F24" w:rsidRPr="000C1990">
        <w:rPr>
          <w:rFonts w:ascii="Times New Roman" w:hAnsi="Times New Roman"/>
          <w:sz w:val="24"/>
          <w:szCs w:val="24"/>
        </w:rPr>
        <w:t xml:space="preserve">L-is </w:t>
      </w:r>
      <w:r w:rsidR="00C65D65" w:rsidRPr="000C1990">
        <w:rPr>
          <w:rFonts w:ascii="Times New Roman" w:hAnsi="Times New Roman"/>
          <w:sz w:val="24"/>
          <w:szCs w:val="24"/>
        </w:rPr>
        <w:t>kohustuslikult tõrjutava ja Eestis vajaduspõhiselt tõrjutava loomataudi diagnoosimise</w:t>
      </w:r>
      <w:r w:rsidR="00411C1A">
        <w:rPr>
          <w:rFonts w:ascii="Times New Roman" w:hAnsi="Times New Roman"/>
          <w:sz w:val="24"/>
          <w:szCs w:val="24"/>
        </w:rPr>
        <w:t xml:space="preserve"> korral</w:t>
      </w:r>
      <w:r w:rsidR="00C65D65" w:rsidRPr="000C1990">
        <w:rPr>
          <w:rFonts w:ascii="Times New Roman" w:hAnsi="Times New Roman"/>
          <w:sz w:val="24"/>
          <w:szCs w:val="24"/>
        </w:rPr>
        <w:t>.</w:t>
      </w:r>
      <w:r w:rsidR="009155BD" w:rsidRPr="000C1990">
        <w:rPr>
          <w:rFonts w:ascii="Times New Roman" w:hAnsi="Times New Roman"/>
          <w:sz w:val="24"/>
          <w:szCs w:val="24"/>
        </w:rPr>
        <w:t xml:space="preserve"> </w:t>
      </w:r>
      <w:r w:rsidR="00D3777B" w:rsidRPr="00052648">
        <w:rPr>
          <w:rFonts w:ascii="Times New Roman" w:hAnsi="Times New Roman"/>
          <w:color w:val="202020"/>
          <w:sz w:val="24"/>
          <w:szCs w:val="24"/>
        </w:rPr>
        <w:t xml:space="preserve">Kohustuslikult </w:t>
      </w:r>
      <w:r w:rsidR="00AC7557">
        <w:rPr>
          <w:rFonts w:ascii="Times New Roman" w:hAnsi="Times New Roman"/>
          <w:color w:val="202020"/>
          <w:sz w:val="24"/>
          <w:szCs w:val="24"/>
        </w:rPr>
        <w:t xml:space="preserve">tõrjutava </w:t>
      </w:r>
      <w:r w:rsidR="00D3777B" w:rsidRPr="00052648">
        <w:rPr>
          <w:rFonts w:ascii="Times New Roman" w:hAnsi="Times New Roman"/>
          <w:sz w:val="24"/>
          <w:szCs w:val="24"/>
        </w:rPr>
        <w:t xml:space="preserve">ja </w:t>
      </w:r>
      <w:r w:rsidR="00D3777B" w:rsidRPr="00052648">
        <w:rPr>
          <w:rFonts w:ascii="Times New Roman" w:hAnsi="Times New Roman"/>
          <w:color w:val="202020"/>
          <w:sz w:val="24"/>
          <w:szCs w:val="24"/>
        </w:rPr>
        <w:t>vajaduspõhiselt tõrjutava</w:t>
      </w:r>
      <w:r w:rsidR="00D3777B" w:rsidRPr="00052648">
        <w:rPr>
          <w:rFonts w:ascii="Times New Roman" w:hAnsi="Times New Roman"/>
          <w:sz w:val="24"/>
          <w:szCs w:val="24"/>
        </w:rPr>
        <w:t xml:space="preserve"> loomataudi diagnoosimise korral</w:t>
      </w:r>
      <w:r w:rsidR="00D3777B" w:rsidRPr="00052648">
        <w:rPr>
          <w:rFonts w:ascii="Times New Roman" w:eastAsia="Times New Roman" w:hAnsi="Times New Roman"/>
          <w:sz w:val="24"/>
          <w:szCs w:val="24"/>
        </w:rPr>
        <w:t xml:space="preserve"> rakendavad Põllumajandus- ja Toiduamet ning loomapidaja taudi leviku ennetamiseks määruse (EL) 2016/429 artiklites 77</w:t>
      </w:r>
      <w:r w:rsidR="00D3777B" w:rsidRPr="00052648">
        <w:rPr>
          <w:rFonts w:ascii="Times New Roman" w:hAnsi="Times New Roman"/>
          <w:sz w:val="24"/>
          <w:szCs w:val="24"/>
        </w:rPr>
        <w:t>–</w:t>
      </w:r>
      <w:r w:rsidR="00D3777B" w:rsidRPr="00052648">
        <w:rPr>
          <w:rFonts w:ascii="Times New Roman" w:eastAsia="Times New Roman" w:hAnsi="Times New Roman"/>
          <w:sz w:val="24"/>
          <w:szCs w:val="24"/>
        </w:rPr>
        <w:t xml:space="preserve">83 ja </w:t>
      </w:r>
      <w:r w:rsidR="00D3777B" w:rsidRPr="00052648">
        <w:rPr>
          <w:rFonts w:ascii="Times New Roman" w:hAnsi="Times New Roman"/>
          <w:sz w:val="24"/>
          <w:szCs w:val="24"/>
        </w:rPr>
        <w:t>komisjoni delegeeritud määruses (EL) 2020/687</w:t>
      </w:r>
      <w:r w:rsidR="00B328F4">
        <w:rPr>
          <w:rFonts w:ascii="Times New Roman" w:hAnsi="Times New Roman"/>
          <w:sz w:val="24"/>
          <w:szCs w:val="24"/>
        </w:rPr>
        <w:t>,</w:t>
      </w:r>
      <w:r w:rsidR="00D3777B" w:rsidRPr="00052648">
        <w:t xml:space="preserve"> </w:t>
      </w:r>
      <w:r w:rsidR="00D3777B" w:rsidRPr="00052648">
        <w:rPr>
          <w:rFonts w:ascii="Times New Roman" w:hAnsi="Times New Roman"/>
          <w:sz w:val="24"/>
          <w:szCs w:val="24"/>
        </w:rPr>
        <w:t>maismaaloomade puhul artikli 69 ja veeloomade puhul artiklis 111</w:t>
      </w:r>
      <w:r w:rsidR="00B328F4">
        <w:rPr>
          <w:rFonts w:ascii="Times New Roman" w:hAnsi="Times New Roman"/>
          <w:sz w:val="24"/>
          <w:szCs w:val="24"/>
        </w:rPr>
        <w:t>,</w:t>
      </w:r>
      <w:r w:rsidR="00D3777B" w:rsidRPr="00052648">
        <w:rPr>
          <w:rFonts w:ascii="Times New Roman" w:hAnsi="Times New Roman"/>
          <w:sz w:val="24"/>
          <w:szCs w:val="24"/>
        </w:rPr>
        <w:t xml:space="preserve"> </w:t>
      </w:r>
      <w:r w:rsidR="00411C1A">
        <w:rPr>
          <w:rFonts w:ascii="Times New Roman" w:hAnsi="Times New Roman"/>
          <w:sz w:val="24"/>
          <w:szCs w:val="24"/>
        </w:rPr>
        <w:t>kehtestatud</w:t>
      </w:r>
      <w:r w:rsidR="00411C1A" w:rsidRPr="00052648">
        <w:rPr>
          <w:rFonts w:ascii="Times New Roman" w:hAnsi="Times New Roman"/>
          <w:sz w:val="24"/>
          <w:szCs w:val="24"/>
        </w:rPr>
        <w:t xml:space="preserve"> </w:t>
      </w:r>
      <w:r w:rsidR="004B2DAF">
        <w:rPr>
          <w:rFonts w:ascii="Times New Roman" w:eastAsia="Times New Roman" w:hAnsi="Times New Roman"/>
          <w:sz w:val="24"/>
          <w:szCs w:val="24"/>
        </w:rPr>
        <w:t>tõrje</w:t>
      </w:r>
      <w:r w:rsidR="00D3777B" w:rsidRPr="00052648">
        <w:rPr>
          <w:rFonts w:ascii="Times New Roman" w:eastAsia="Times New Roman" w:hAnsi="Times New Roman"/>
          <w:sz w:val="24"/>
          <w:szCs w:val="24"/>
        </w:rPr>
        <w:t>meetmeid</w:t>
      </w:r>
      <w:r w:rsidR="00B328F4">
        <w:rPr>
          <w:rFonts w:ascii="Times New Roman" w:eastAsia="Times New Roman" w:hAnsi="Times New Roman"/>
          <w:sz w:val="24"/>
          <w:szCs w:val="24"/>
        </w:rPr>
        <w:t>.</w:t>
      </w:r>
      <w:r w:rsidR="00D3777B" w:rsidRPr="00052648">
        <w:rPr>
          <w:rFonts w:ascii="Times New Roman" w:eastAsia="Times New Roman" w:hAnsi="Times New Roman"/>
          <w:sz w:val="24"/>
          <w:szCs w:val="24"/>
        </w:rPr>
        <w:t xml:space="preserve"> </w:t>
      </w:r>
      <w:r w:rsidR="00695649" w:rsidRPr="000C1990">
        <w:rPr>
          <w:rFonts w:ascii="Times New Roman" w:hAnsi="Times New Roman"/>
          <w:sz w:val="24"/>
          <w:szCs w:val="24"/>
        </w:rPr>
        <w:t>Sellisteks meetmeteks on</w:t>
      </w:r>
      <w:r w:rsidR="00695649" w:rsidRPr="000C1990">
        <w:rPr>
          <w:rFonts w:ascii="Times New Roman" w:hAnsi="Times New Roman"/>
        </w:rPr>
        <w:t xml:space="preserve"> </w:t>
      </w:r>
      <w:r w:rsidR="00695649" w:rsidRPr="000C1990">
        <w:rPr>
          <w:rFonts w:ascii="Times New Roman" w:hAnsi="Times New Roman"/>
          <w:sz w:val="24"/>
          <w:szCs w:val="24"/>
        </w:rPr>
        <w:t>näiteks</w:t>
      </w:r>
      <w:r w:rsidR="002B3ACF" w:rsidRPr="000C1990">
        <w:rPr>
          <w:rFonts w:ascii="Times New Roman" w:hAnsi="Times New Roman"/>
          <w:sz w:val="24"/>
          <w:szCs w:val="24"/>
        </w:rPr>
        <w:t xml:space="preserve"> </w:t>
      </w:r>
      <w:r w:rsidR="002B3ACF" w:rsidRPr="000C1990">
        <w:rPr>
          <w:rFonts w:ascii="Times New Roman" w:hAnsi="Times New Roman"/>
          <w:iCs/>
          <w:sz w:val="24"/>
          <w:szCs w:val="24"/>
        </w:rPr>
        <w:t>epidemioloogili</w:t>
      </w:r>
      <w:r w:rsidR="004B2DAF">
        <w:rPr>
          <w:rFonts w:ascii="Times New Roman" w:hAnsi="Times New Roman"/>
          <w:iCs/>
          <w:sz w:val="24"/>
          <w:szCs w:val="24"/>
        </w:rPr>
        <w:t>s</w:t>
      </w:r>
      <w:r w:rsidR="002B3ACF" w:rsidRPr="000C1990">
        <w:rPr>
          <w:rFonts w:ascii="Times New Roman" w:hAnsi="Times New Roman"/>
          <w:iCs/>
          <w:sz w:val="24"/>
          <w:szCs w:val="24"/>
        </w:rPr>
        <w:t>e uuring</w:t>
      </w:r>
      <w:r w:rsidR="00B328F4">
        <w:rPr>
          <w:rFonts w:ascii="Times New Roman" w:hAnsi="Times New Roman"/>
          <w:iCs/>
          <w:sz w:val="24"/>
          <w:szCs w:val="24"/>
        </w:rPr>
        <w:t>u läbiviimine</w:t>
      </w:r>
      <w:r w:rsidR="002B3ACF" w:rsidRPr="000C1990">
        <w:rPr>
          <w:rFonts w:ascii="Times New Roman" w:hAnsi="Times New Roman"/>
          <w:iCs/>
          <w:sz w:val="24"/>
          <w:szCs w:val="24"/>
        </w:rPr>
        <w:t>, loomade veo keel</w:t>
      </w:r>
      <w:r w:rsidR="00B328F4">
        <w:rPr>
          <w:rFonts w:ascii="Times New Roman" w:hAnsi="Times New Roman"/>
          <w:iCs/>
          <w:sz w:val="24"/>
          <w:szCs w:val="24"/>
        </w:rPr>
        <w:t>amine</w:t>
      </w:r>
      <w:r w:rsidR="002B3ACF" w:rsidRPr="000C1990">
        <w:rPr>
          <w:rFonts w:ascii="Times New Roman" w:hAnsi="Times New Roman"/>
          <w:iCs/>
          <w:sz w:val="24"/>
          <w:szCs w:val="24"/>
        </w:rPr>
        <w:t xml:space="preserve"> nakatunud </w:t>
      </w:r>
      <w:r w:rsidR="004B2DAF">
        <w:rPr>
          <w:rFonts w:ascii="Times New Roman" w:hAnsi="Times New Roman"/>
          <w:iCs/>
          <w:sz w:val="24"/>
          <w:szCs w:val="24"/>
        </w:rPr>
        <w:t xml:space="preserve">loomi sisaldavasse </w:t>
      </w:r>
      <w:r w:rsidR="002B3ACF" w:rsidRPr="000C1990">
        <w:rPr>
          <w:rFonts w:ascii="Times New Roman" w:hAnsi="Times New Roman"/>
          <w:iCs/>
          <w:sz w:val="24"/>
          <w:szCs w:val="24"/>
        </w:rPr>
        <w:t xml:space="preserve">ettevõttesse või sealt välja, </w:t>
      </w:r>
      <w:r w:rsidR="004B2DAF">
        <w:rPr>
          <w:rFonts w:ascii="Times New Roman" w:hAnsi="Times New Roman"/>
          <w:iCs/>
          <w:sz w:val="24"/>
          <w:szCs w:val="24"/>
        </w:rPr>
        <w:t xml:space="preserve">nakatunud </w:t>
      </w:r>
      <w:r w:rsidR="002B3ACF" w:rsidRPr="000C1990">
        <w:rPr>
          <w:rFonts w:ascii="Times New Roman" w:hAnsi="Times New Roman"/>
          <w:iCs/>
          <w:sz w:val="24"/>
          <w:szCs w:val="24"/>
        </w:rPr>
        <w:t>loomade ettevõttest</w:t>
      </w:r>
      <w:r w:rsidR="004B2DAF">
        <w:rPr>
          <w:rFonts w:ascii="Times New Roman" w:hAnsi="Times New Roman"/>
          <w:iCs/>
          <w:sz w:val="24"/>
          <w:szCs w:val="24"/>
        </w:rPr>
        <w:t xml:space="preserve"> väljaveo korraldamine</w:t>
      </w:r>
      <w:r w:rsidR="002B3ACF" w:rsidRPr="000C1990">
        <w:rPr>
          <w:rFonts w:ascii="Times New Roman" w:hAnsi="Times New Roman"/>
          <w:iCs/>
          <w:sz w:val="24"/>
          <w:szCs w:val="24"/>
        </w:rPr>
        <w:t xml:space="preserve">, nakatunud </w:t>
      </w:r>
      <w:r w:rsidR="004B2DAF">
        <w:rPr>
          <w:rFonts w:ascii="Times New Roman" w:hAnsi="Times New Roman"/>
          <w:iCs/>
          <w:sz w:val="24"/>
          <w:szCs w:val="24"/>
        </w:rPr>
        <w:t xml:space="preserve">loomi sisaldavast </w:t>
      </w:r>
      <w:r w:rsidR="002B3ACF" w:rsidRPr="000C1990">
        <w:rPr>
          <w:rFonts w:ascii="Times New Roman" w:hAnsi="Times New Roman"/>
          <w:iCs/>
          <w:sz w:val="24"/>
          <w:szCs w:val="24"/>
        </w:rPr>
        <w:t xml:space="preserve">ettevõttest pärit </w:t>
      </w:r>
      <w:r w:rsidR="00012BDE">
        <w:rPr>
          <w:rFonts w:ascii="Times New Roman" w:hAnsi="Times New Roman"/>
          <w:iCs/>
          <w:sz w:val="24"/>
          <w:szCs w:val="24"/>
        </w:rPr>
        <w:t>loomse saaduse või loomse paljundusmaterjali</w:t>
      </w:r>
      <w:r w:rsidR="002B3ACF" w:rsidRPr="000C1990">
        <w:rPr>
          <w:rFonts w:ascii="Times New Roman" w:hAnsi="Times New Roman"/>
          <w:iCs/>
          <w:sz w:val="24"/>
          <w:szCs w:val="24"/>
        </w:rPr>
        <w:t xml:space="preserve"> käitlemine, puhastamine ja desinfitseerimine ning muud nakkuse leviku tõkestamise</w:t>
      </w:r>
      <w:r w:rsidR="004B2DAF">
        <w:rPr>
          <w:rFonts w:ascii="Times New Roman" w:hAnsi="Times New Roman"/>
          <w:iCs/>
          <w:sz w:val="24"/>
          <w:szCs w:val="24"/>
        </w:rPr>
        <w:t>ks vajalikud</w:t>
      </w:r>
      <w:r w:rsidR="002B3ACF" w:rsidRPr="000C1990">
        <w:rPr>
          <w:rFonts w:ascii="Times New Roman" w:hAnsi="Times New Roman"/>
          <w:iCs/>
          <w:sz w:val="24"/>
          <w:szCs w:val="24"/>
        </w:rPr>
        <w:t xml:space="preserve"> meetme</w:t>
      </w:r>
      <w:r w:rsidR="004B2DAF">
        <w:rPr>
          <w:rFonts w:ascii="Times New Roman" w:hAnsi="Times New Roman"/>
          <w:iCs/>
          <w:sz w:val="24"/>
          <w:szCs w:val="24"/>
        </w:rPr>
        <w:t>d</w:t>
      </w:r>
      <w:r w:rsidR="002B3ACF" w:rsidRPr="000C1990">
        <w:rPr>
          <w:rFonts w:ascii="Times New Roman" w:hAnsi="Times New Roman"/>
          <w:iCs/>
          <w:sz w:val="24"/>
          <w:szCs w:val="24"/>
        </w:rPr>
        <w:t xml:space="preserve"> ja riskimaandamis</w:t>
      </w:r>
      <w:r w:rsidR="00D3777B">
        <w:rPr>
          <w:rFonts w:ascii="Times New Roman" w:hAnsi="Times New Roman"/>
          <w:iCs/>
          <w:sz w:val="24"/>
          <w:szCs w:val="24"/>
        </w:rPr>
        <w:t xml:space="preserve">e </w:t>
      </w:r>
      <w:r w:rsidR="002B3ACF" w:rsidRPr="000C1990">
        <w:rPr>
          <w:rFonts w:ascii="Times New Roman" w:hAnsi="Times New Roman"/>
          <w:iCs/>
          <w:sz w:val="24"/>
          <w:szCs w:val="24"/>
        </w:rPr>
        <w:t>meetme</w:t>
      </w:r>
      <w:r w:rsidR="00B328F4">
        <w:rPr>
          <w:rFonts w:ascii="Times New Roman" w:hAnsi="Times New Roman"/>
          <w:iCs/>
          <w:sz w:val="24"/>
          <w:szCs w:val="24"/>
        </w:rPr>
        <w:t>te rakendamine</w:t>
      </w:r>
      <w:r w:rsidR="002B3ACF" w:rsidRPr="000C1990">
        <w:rPr>
          <w:rFonts w:ascii="Times New Roman" w:hAnsi="Times New Roman"/>
          <w:iCs/>
          <w:sz w:val="24"/>
          <w:szCs w:val="24"/>
        </w:rPr>
        <w:t xml:space="preserve"> </w:t>
      </w:r>
      <w:r w:rsidR="0055320A">
        <w:rPr>
          <w:rFonts w:ascii="Times New Roman" w:hAnsi="Times New Roman"/>
          <w:iCs/>
          <w:sz w:val="24"/>
          <w:szCs w:val="24"/>
        </w:rPr>
        <w:t xml:space="preserve">selles ettevõttes loomade </w:t>
      </w:r>
      <w:r w:rsidR="002B3ACF" w:rsidRPr="000C1990">
        <w:rPr>
          <w:rFonts w:ascii="Times New Roman" w:hAnsi="Times New Roman"/>
          <w:iCs/>
          <w:sz w:val="24"/>
          <w:szCs w:val="24"/>
        </w:rPr>
        <w:t>uuesti nakatumise vältimiseks</w:t>
      </w:r>
      <w:r w:rsidR="002B3ACF" w:rsidRPr="00D3777B">
        <w:rPr>
          <w:rFonts w:ascii="Times New Roman" w:hAnsi="Times New Roman"/>
          <w:iCs/>
          <w:sz w:val="24"/>
          <w:szCs w:val="24"/>
        </w:rPr>
        <w:t>.</w:t>
      </w:r>
    </w:p>
    <w:p w14:paraId="4E852184" w14:textId="5C295F31" w:rsidR="00D857C1" w:rsidRDefault="00D857C1" w:rsidP="0077178F">
      <w:pPr>
        <w:pStyle w:val="ListParagraph"/>
        <w:spacing w:after="0" w:line="240" w:lineRule="auto"/>
        <w:ind w:left="0"/>
        <w:jc w:val="both"/>
        <w:rPr>
          <w:rFonts w:ascii="Times New Roman" w:hAnsi="Times New Roman"/>
          <w:iCs/>
          <w:sz w:val="24"/>
          <w:szCs w:val="24"/>
        </w:rPr>
      </w:pPr>
    </w:p>
    <w:p w14:paraId="6C77C2AD" w14:textId="48791857" w:rsidR="00577087" w:rsidRDefault="00D857C1" w:rsidP="00291673">
      <w:pPr>
        <w:pStyle w:val="ListParagraph"/>
        <w:spacing w:after="0" w:line="240" w:lineRule="auto"/>
        <w:ind w:left="0"/>
        <w:jc w:val="both"/>
        <w:rPr>
          <w:rFonts w:ascii="Times New Roman" w:hAnsi="Times New Roman"/>
          <w:sz w:val="24"/>
          <w:szCs w:val="24"/>
        </w:rPr>
      </w:pPr>
      <w:r w:rsidRPr="00B73D15">
        <w:rPr>
          <w:rFonts w:ascii="Times New Roman" w:hAnsi="Times New Roman"/>
          <w:sz w:val="24"/>
          <w:szCs w:val="24"/>
        </w:rPr>
        <w:t xml:space="preserve">Eelnõu </w:t>
      </w:r>
      <w:r w:rsidRPr="00D424CC">
        <w:rPr>
          <w:rFonts w:ascii="Times New Roman" w:hAnsi="Times New Roman"/>
          <w:sz w:val="24"/>
          <w:szCs w:val="24"/>
        </w:rPr>
        <w:t xml:space="preserve">§ </w:t>
      </w:r>
      <w:r w:rsidR="00F0367A">
        <w:rPr>
          <w:rFonts w:ascii="Times New Roman" w:hAnsi="Times New Roman"/>
          <w:sz w:val="24"/>
          <w:szCs w:val="24"/>
        </w:rPr>
        <w:t>55</w:t>
      </w:r>
      <w:r w:rsidRPr="00B73D15">
        <w:rPr>
          <w:rFonts w:ascii="Times New Roman" w:hAnsi="Times New Roman"/>
          <w:sz w:val="24"/>
          <w:szCs w:val="24"/>
        </w:rPr>
        <w:t xml:space="preserve"> </w:t>
      </w:r>
      <w:r w:rsidRPr="00B73D15">
        <w:rPr>
          <w:rFonts w:ascii="Times New Roman" w:hAnsi="Times New Roman"/>
          <w:b/>
          <w:sz w:val="24"/>
          <w:szCs w:val="24"/>
        </w:rPr>
        <w:t xml:space="preserve">lõike 3 </w:t>
      </w:r>
      <w:r w:rsidR="00CE6EAA" w:rsidRPr="00CE6EAA">
        <w:rPr>
          <w:rFonts w:ascii="Times New Roman" w:hAnsi="Times New Roman"/>
          <w:sz w:val="24"/>
          <w:szCs w:val="24"/>
        </w:rPr>
        <w:t xml:space="preserve">kohaselt </w:t>
      </w:r>
      <w:r w:rsidR="00B57716" w:rsidRPr="00B57716">
        <w:rPr>
          <w:rFonts w:ascii="Times New Roman" w:hAnsi="Times New Roman"/>
          <w:sz w:val="24"/>
          <w:szCs w:val="24"/>
        </w:rPr>
        <w:t>võib maaeluminister</w:t>
      </w:r>
      <w:r w:rsidR="00B57716">
        <w:rPr>
          <w:rFonts w:ascii="Times New Roman" w:hAnsi="Times New Roman"/>
          <w:b/>
          <w:sz w:val="24"/>
          <w:szCs w:val="24"/>
        </w:rPr>
        <w:t xml:space="preserve"> </w:t>
      </w:r>
      <w:r w:rsidRPr="00012BDE">
        <w:rPr>
          <w:rFonts w:ascii="Times New Roman" w:hAnsi="Times New Roman"/>
          <w:sz w:val="24"/>
          <w:szCs w:val="24"/>
        </w:rPr>
        <w:t>kehtestada määrusega k</w:t>
      </w:r>
      <w:r w:rsidRPr="00012BDE">
        <w:rPr>
          <w:rFonts w:ascii="Times New Roman" w:eastAsia="Times New Roman" w:hAnsi="Times New Roman"/>
          <w:sz w:val="24"/>
          <w:szCs w:val="24"/>
        </w:rPr>
        <w:t xml:space="preserve">ohustuslikult </w:t>
      </w:r>
      <w:r w:rsidR="00AC7557">
        <w:rPr>
          <w:rFonts w:ascii="Times New Roman" w:eastAsia="Times New Roman" w:hAnsi="Times New Roman"/>
          <w:sz w:val="24"/>
          <w:szCs w:val="24"/>
        </w:rPr>
        <w:t xml:space="preserve">tõrjutava </w:t>
      </w:r>
      <w:r w:rsidRPr="00012BDE">
        <w:rPr>
          <w:rFonts w:ascii="Times New Roman" w:eastAsia="Times New Roman" w:hAnsi="Times New Roman"/>
          <w:sz w:val="24"/>
          <w:szCs w:val="24"/>
        </w:rPr>
        <w:t>ja vajaduspõhiselt tõrjutava</w:t>
      </w:r>
      <w:r w:rsidRPr="00B73D15">
        <w:rPr>
          <w:rFonts w:ascii="Times New Roman" w:eastAsia="Times New Roman" w:hAnsi="Times New Roman"/>
          <w:sz w:val="24"/>
          <w:szCs w:val="24"/>
        </w:rPr>
        <w:t xml:space="preserve"> loomataudi t</w:t>
      </w:r>
      <w:r w:rsidRPr="00B73D15">
        <w:rPr>
          <w:rFonts w:ascii="Times New Roman" w:hAnsi="Times New Roman"/>
          <w:sz w:val="24"/>
          <w:szCs w:val="24"/>
        </w:rPr>
        <w:t>äpsemad ennetus- ja tõrjemeetmed</w:t>
      </w:r>
      <w:r w:rsidR="00411C1A">
        <w:rPr>
          <w:rFonts w:ascii="Times New Roman" w:hAnsi="Times New Roman"/>
          <w:sz w:val="24"/>
          <w:szCs w:val="24"/>
        </w:rPr>
        <w:t>,</w:t>
      </w:r>
      <w:r w:rsidR="00411C1A" w:rsidRPr="00411C1A">
        <w:rPr>
          <w:rFonts w:ascii="Times New Roman" w:hAnsi="Times New Roman"/>
          <w:sz w:val="24"/>
          <w:szCs w:val="24"/>
        </w:rPr>
        <w:t xml:space="preserve"> </w:t>
      </w:r>
      <w:r w:rsidR="00411C1A">
        <w:rPr>
          <w:rFonts w:ascii="Times New Roman" w:hAnsi="Times New Roman"/>
          <w:sz w:val="24"/>
          <w:szCs w:val="24"/>
        </w:rPr>
        <w:t>lähtudes</w:t>
      </w:r>
      <w:r w:rsidR="00411C1A" w:rsidRPr="00B73D15">
        <w:rPr>
          <w:rFonts w:ascii="Times New Roman" w:hAnsi="Times New Roman"/>
          <w:sz w:val="24"/>
          <w:szCs w:val="24"/>
        </w:rPr>
        <w:t xml:space="preserve"> E</w:t>
      </w:r>
      <w:r w:rsidR="00411C1A">
        <w:rPr>
          <w:rFonts w:ascii="Times New Roman" w:hAnsi="Times New Roman"/>
          <w:sz w:val="24"/>
          <w:szCs w:val="24"/>
        </w:rPr>
        <w:t>L-i</w:t>
      </w:r>
      <w:r w:rsidR="00411C1A" w:rsidRPr="00B73D15">
        <w:rPr>
          <w:rFonts w:ascii="Times New Roman" w:hAnsi="Times New Roman"/>
          <w:sz w:val="24"/>
          <w:szCs w:val="24"/>
        </w:rPr>
        <w:t xml:space="preserve"> </w:t>
      </w:r>
      <w:r w:rsidR="00411C1A" w:rsidRPr="00012BDE">
        <w:rPr>
          <w:rFonts w:ascii="Times New Roman" w:hAnsi="Times New Roman"/>
          <w:sz w:val="24"/>
          <w:szCs w:val="24"/>
        </w:rPr>
        <w:t>õigusaktis sätestatud nõuete</w:t>
      </w:r>
      <w:r w:rsidR="00411C1A">
        <w:rPr>
          <w:rFonts w:ascii="Times New Roman" w:hAnsi="Times New Roman"/>
          <w:sz w:val="24"/>
          <w:szCs w:val="24"/>
        </w:rPr>
        <w:t>st</w:t>
      </w:r>
      <w:r w:rsidRPr="00CE6EAA">
        <w:rPr>
          <w:rFonts w:ascii="Times New Roman" w:hAnsi="Times New Roman"/>
          <w:sz w:val="24"/>
          <w:szCs w:val="24"/>
        </w:rPr>
        <w:t>.</w:t>
      </w:r>
      <w:r w:rsidR="00CE6EAA" w:rsidRPr="00CE6EAA">
        <w:rPr>
          <w:rFonts w:ascii="Times New Roman" w:hAnsi="Times New Roman"/>
          <w:sz w:val="24"/>
          <w:szCs w:val="24"/>
        </w:rPr>
        <w:t xml:space="preserve"> </w:t>
      </w:r>
    </w:p>
    <w:p w14:paraId="0F147267" w14:textId="77777777" w:rsidR="00577087" w:rsidRDefault="00577087" w:rsidP="00291673">
      <w:pPr>
        <w:pStyle w:val="ListParagraph"/>
        <w:spacing w:after="0" w:line="240" w:lineRule="auto"/>
        <w:ind w:left="0"/>
        <w:jc w:val="both"/>
        <w:rPr>
          <w:rFonts w:ascii="Times New Roman" w:hAnsi="Times New Roman"/>
          <w:sz w:val="24"/>
          <w:szCs w:val="24"/>
        </w:rPr>
      </w:pPr>
    </w:p>
    <w:p w14:paraId="3A35AFEC" w14:textId="3B3CCC28" w:rsidR="00D857C1" w:rsidRDefault="00CE6EAA" w:rsidP="0077178F">
      <w:pPr>
        <w:pStyle w:val="ListParagraph"/>
        <w:spacing w:after="0" w:line="240" w:lineRule="auto"/>
        <w:ind w:left="0"/>
        <w:jc w:val="both"/>
        <w:rPr>
          <w:rFonts w:ascii="Times New Roman" w:hAnsi="Times New Roman"/>
          <w:sz w:val="24"/>
          <w:szCs w:val="24"/>
        </w:rPr>
      </w:pPr>
      <w:r w:rsidRPr="00CE6EAA">
        <w:rPr>
          <w:rFonts w:ascii="Times New Roman" w:hAnsi="Times New Roman"/>
          <w:sz w:val="24"/>
          <w:szCs w:val="24"/>
        </w:rPr>
        <w:t>Määruse (EL)</w:t>
      </w:r>
      <w:r w:rsidRPr="00F378A2">
        <w:rPr>
          <w:rFonts w:ascii="Times New Roman" w:hAnsi="Times New Roman"/>
          <w:sz w:val="24"/>
          <w:szCs w:val="24"/>
        </w:rPr>
        <w:t xml:space="preserve"> 2016/429 artikli</w:t>
      </w:r>
      <w:r w:rsidR="00291673">
        <w:rPr>
          <w:rFonts w:ascii="Times New Roman" w:hAnsi="Times New Roman"/>
          <w:sz w:val="24"/>
          <w:szCs w:val="24"/>
        </w:rPr>
        <w:t>te</w:t>
      </w:r>
      <w:r w:rsidRPr="00F378A2">
        <w:rPr>
          <w:rFonts w:ascii="Times New Roman" w:hAnsi="Times New Roman"/>
          <w:sz w:val="24"/>
          <w:szCs w:val="24"/>
        </w:rPr>
        <w:t xml:space="preserve"> </w:t>
      </w:r>
      <w:r w:rsidR="00291673">
        <w:rPr>
          <w:rFonts w:ascii="Times New Roman" w:hAnsi="Times New Roman"/>
          <w:sz w:val="24"/>
          <w:szCs w:val="24"/>
        </w:rPr>
        <w:t>72</w:t>
      </w:r>
      <w:r w:rsidR="00291673" w:rsidRPr="00F378A2">
        <w:rPr>
          <w:rFonts w:ascii="Times New Roman" w:hAnsi="Times New Roman"/>
          <w:sz w:val="24"/>
          <w:szCs w:val="24"/>
        </w:rPr>
        <w:t xml:space="preserve"> </w:t>
      </w:r>
      <w:r w:rsidR="006F37AA">
        <w:rPr>
          <w:rFonts w:ascii="Times New Roman" w:hAnsi="Times New Roman"/>
          <w:sz w:val="24"/>
          <w:szCs w:val="24"/>
        </w:rPr>
        <w:t xml:space="preserve">ja 76 </w:t>
      </w:r>
      <w:r w:rsidRPr="00F378A2">
        <w:rPr>
          <w:rFonts w:ascii="Times New Roman" w:hAnsi="Times New Roman"/>
          <w:sz w:val="24"/>
          <w:szCs w:val="24"/>
        </w:rPr>
        <w:t xml:space="preserve">kohaselt </w:t>
      </w:r>
      <w:r w:rsidR="00F378A2" w:rsidRPr="00CE6EAA">
        <w:rPr>
          <w:rFonts w:ascii="Times New Roman" w:hAnsi="Times New Roman"/>
          <w:sz w:val="24"/>
          <w:szCs w:val="24"/>
        </w:rPr>
        <w:t>või</w:t>
      </w:r>
      <w:r w:rsidR="00F378A2">
        <w:rPr>
          <w:rFonts w:ascii="Times New Roman" w:hAnsi="Times New Roman"/>
          <w:sz w:val="24"/>
          <w:szCs w:val="24"/>
        </w:rPr>
        <w:t>b</w:t>
      </w:r>
      <w:r w:rsidR="00F378A2" w:rsidRPr="00CE6EAA">
        <w:rPr>
          <w:rFonts w:ascii="Times New Roman" w:hAnsi="Times New Roman"/>
          <w:sz w:val="24"/>
          <w:szCs w:val="24"/>
        </w:rPr>
        <w:t xml:space="preserve"> </w:t>
      </w:r>
      <w:r w:rsidR="00F378A2">
        <w:rPr>
          <w:rFonts w:ascii="Times New Roman" w:hAnsi="Times New Roman"/>
          <w:sz w:val="24"/>
          <w:szCs w:val="24"/>
        </w:rPr>
        <w:t>l</w:t>
      </w:r>
      <w:r w:rsidRPr="00CE6EAA">
        <w:rPr>
          <w:rFonts w:ascii="Times New Roman" w:hAnsi="Times New Roman"/>
          <w:sz w:val="24"/>
          <w:szCs w:val="24"/>
        </w:rPr>
        <w:t>iikmesrii</w:t>
      </w:r>
      <w:r w:rsidR="00F378A2">
        <w:rPr>
          <w:rFonts w:ascii="Times New Roman" w:hAnsi="Times New Roman"/>
          <w:sz w:val="24"/>
          <w:szCs w:val="24"/>
        </w:rPr>
        <w:t>k</w:t>
      </w:r>
      <w:r w:rsidRPr="00CE6EAA">
        <w:rPr>
          <w:rFonts w:ascii="Times New Roman" w:hAnsi="Times New Roman"/>
          <w:sz w:val="24"/>
          <w:szCs w:val="24"/>
        </w:rPr>
        <w:t xml:space="preserve"> lisaks </w:t>
      </w:r>
      <w:r w:rsidR="00CD244D" w:rsidRPr="00CD244D">
        <w:rPr>
          <w:rFonts w:ascii="Times New Roman" w:hAnsi="Times New Roman"/>
          <w:sz w:val="24"/>
        </w:rPr>
        <w:t>sama</w:t>
      </w:r>
      <w:r w:rsidR="00F378A2">
        <w:rPr>
          <w:rFonts w:ascii="Times New Roman" w:hAnsi="Times New Roman"/>
          <w:sz w:val="24"/>
          <w:szCs w:val="24"/>
        </w:rPr>
        <w:t xml:space="preserve"> määruses ja selle alusel </w:t>
      </w:r>
      <w:r w:rsidRPr="00CE6EAA">
        <w:rPr>
          <w:rFonts w:ascii="Times New Roman" w:hAnsi="Times New Roman"/>
          <w:sz w:val="24"/>
          <w:szCs w:val="24"/>
        </w:rPr>
        <w:t xml:space="preserve">vastu võetud delegeeritud õigusaktides sätestatud tauditõrjemeetmetele </w:t>
      </w:r>
      <w:r w:rsidR="00F378A2">
        <w:rPr>
          <w:rFonts w:ascii="Times New Roman" w:hAnsi="Times New Roman"/>
          <w:sz w:val="24"/>
          <w:szCs w:val="24"/>
        </w:rPr>
        <w:t>rakendada</w:t>
      </w:r>
      <w:r w:rsidR="00F378A2" w:rsidRPr="00CE6EAA">
        <w:rPr>
          <w:rFonts w:ascii="Times New Roman" w:hAnsi="Times New Roman"/>
          <w:sz w:val="24"/>
          <w:szCs w:val="24"/>
        </w:rPr>
        <w:t xml:space="preserve"> </w:t>
      </w:r>
      <w:r w:rsidRPr="00CE6EAA">
        <w:rPr>
          <w:rFonts w:ascii="Times New Roman" w:hAnsi="Times New Roman"/>
          <w:sz w:val="24"/>
          <w:szCs w:val="24"/>
        </w:rPr>
        <w:t>täiendavaid tauditõrjemeetmeid</w:t>
      </w:r>
      <w:r w:rsidR="00291673" w:rsidRPr="00291673">
        <w:rPr>
          <w:rFonts w:ascii="Times New Roman" w:hAnsi="Times New Roman"/>
          <w:sz w:val="24"/>
          <w:szCs w:val="24"/>
        </w:rPr>
        <w:t xml:space="preserve"> selle tagamiseks, et ettevõtjad </w:t>
      </w:r>
      <w:r w:rsidR="00D137D4">
        <w:rPr>
          <w:rFonts w:ascii="Times New Roman" w:hAnsi="Times New Roman"/>
          <w:sz w:val="24"/>
          <w:szCs w:val="24"/>
        </w:rPr>
        <w:t>ning</w:t>
      </w:r>
      <w:r w:rsidR="00D137D4" w:rsidRPr="00291673">
        <w:rPr>
          <w:rFonts w:ascii="Times New Roman" w:hAnsi="Times New Roman"/>
          <w:sz w:val="24"/>
          <w:szCs w:val="24"/>
        </w:rPr>
        <w:t xml:space="preserve"> </w:t>
      </w:r>
      <w:r w:rsidR="00291673" w:rsidRPr="00291673">
        <w:rPr>
          <w:rFonts w:ascii="Times New Roman" w:hAnsi="Times New Roman"/>
          <w:sz w:val="24"/>
          <w:szCs w:val="24"/>
        </w:rPr>
        <w:t>muud asjaomased füü</w:t>
      </w:r>
      <w:r w:rsidR="00291673">
        <w:rPr>
          <w:rFonts w:ascii="Times New Roman" w:hAnsi="Times New Roman"/>
          <w:sz w:val="24"/>
          <w:szCs w:val="24"/>
        </w:rPr>
        <w:t xml:space="preserve">silised ja juriidilised isikud </w:t>
      </w:r>
      <w:r w:rsidR="0055320A">
        <w:rPr>
          <w:rFonts w:ascii="Times New Roman" w:hAnsi="Times New Roman"/>
          <w:sz w:val="24"/>
          <w:szCs w:val="24"/>
        </w:rPr>
        <w:t>saaks paremini</w:t>
      </w:r>
      <w:r w:rsidR="00291673" w:rsidRPr="00291673">
        <w:rPr>
          <w:rFonts w:ascii="Times New Roman" w:hAnsi="Times New Roman"/>
          <w:sz w:val="24"/>
          <w:szCs w:val="24"/>
        </w:rPr>
        <w:t xml:space="preserve"> ennetada </w:t>
      </w:r>
      <w:r w:rsidR="00291673">
        <w:rPr>
          <w:rFonts w:ascii="Times New Roman" w:hAnsi="Times New Roman"/>
          <w:sz w:val="24"/>
          <w:szCs w:val="24"/>
        </w:rPr>
        <w:t xml:space="preserve">loomataudi </w:t>
      </w:r>
      <w:r w:rsidR="0055320A">
        <w:rPr>
          <w:rFonts w:ascii="Times New Roman" w:hAnsi="Times New Roman"/>
          <w:sz w:val="24"/>
          <w:szCs w:val="24"/>
        </w:rPr>
        <w:t xml:space="preserve">levikut </w:t>
      </w:r>
      <w:r w:rsidR="00291673" w:rsidRPr="00291673">
        <w:rPr>
          <w:rFonts w:ascii="Times New Roman" w:hAnsi="Times New Roman"/>
          <w:sz w:val="24"/>
          <w:szCs w:val="24"/>
        </w:rPr>
        <w:t>loomadele või inimestele.</w:t>
      </w:r>
      <w:r w:rsidR="00577087">
        <w:rPr>
          <w:rFonts w:ascii="Times New Roman" w:hAnsi="Times New Roman"/>
          <w:sz w:val="24"/>
          <w:szCs w:val="24"/>
        </w:rPr>
        <w:t xml:space="preserve"> </w:t>
      </w:r>
      <w:r w:rsidR="00291673">
        <w:rPr>
          <w:rFonts w:ascii="Times New Roman" w:hAnsi="Times New Roman"/>
          <w:sz w:val="24"/>
          <w:szCs w:val="24"/>
        </w:rPr>
        <w:t>S</w:t>
      </w:r>
      <w:r w:rsidRPr="00CE6EAA">
        <w:rPr>
          <w:rFonts w:ascii="Times New Roman" w:hAnsi="Times New Roman"/>
          <w:sz w:val="24"/>
          <w:szCs w:val="24"/>
        </w:rPr>
        <w:t xml:space="preserve">elliste meetmete </w:t>
      </w:r>
      <w:r w:rsidR="00291673">
        <w:rPr>
          <w:rFonts w:ascii="Times New Roman" w:hAnsi="Times New Roman"/>
          <w:sz w:val="24"/>
          <w:szCs w:val="24"/>
        </w:rPr>
        <w:t>rakendamisel</w:t>
      </w:r>
      <w:r w:rsidR="00291673" w:rsidRPr="00CE6EAA">
        <w:rPr>
          <w:rFonts w:ascii="Times New Roman" w:hAnsi="Times New Roman"/>
          <w:sz w:val="24"/>
          <w:szCs w:val="24"/>
        </w:rPr>
        <w:t xml:space="preserve"> </w:t>
      </w:r>
      <w:r w:rsidRPr="00CE6EAA">
        <w:rPr>
          <w:rFonts w:ascii="Times New Roman" w:hAnsi="Times New Roman"/>
          <w:sz w:val="24"/>
          <w:szCs w:val="24"/>
        </w:rPr>
        <w:t xml:space="preserve">järgitakse </w:t>
      </w:r>
      <w:r w:rsidR="00F378A2">
        <w:rPr>
          <w:rFonts w:ascii="Times New Roman" w:hAnsi="Times New Roman"/>
          <w:sz w:val="24"/>
          <w:szCs w:val="24"/>
        </w:rPr>
        <w:t>m</w:t>
      </w:r>
      <w:r w:rsidR="00F378A2" w:rsidRPr="00CE6EAA">
        <w:rPr>
          <w:rFonts w:ascii="Times New Roman" w:hAnsi="Times New Roman"/>
          <w:sz w:val="24"/>
          <w:szCs w:val="24"/>
        </w:rPr>
        <w:t>ääruse (EL)</w:t>
      </w:r>
      <w:r w:rsidR="00F378A2" w:rsidRPr="00F378A2">
        <w:rPr>
          <w:rFonts w:ascii="Times New Roman" w:hAnsi="Times New Roman"/>
          <w:sz w:val="24"/>
          <w:szCs w:val="24"/>
        </w:rPr>
        <w:t xml:space="preserve"> 2016/429 </w:t>
      </w:r>
      <w:r w:rsidR="00F378A2">
        <w:rPr>
          <w:rFonts w:ascii="Times New Roman" w:hAnsi="Times New Roman"/>
          <w:sz w:val="24"/>
          <w:szCs w:val="24"/>
        </w:rPr>
        <w:t>nõudeid</w:t>
      </w:r>
      <w:r w:rsidRPr="00CE6EAA">
        <w:rPr>
          <w:rFonts w:ascii="Times New Roman" w:hAnsi="Times New Roman"/>
          <w:sz w:val="24"/>
          <w:szCs w:val="24"/>
        </w:rPr>
        <w:t xml:space="preserve"> ning </w:t>
      </w:r>
      <w:r w:rsidR="00D137D4">
        <w:rPr>
          <w:rFonts w:ascii="Times New Roman" w:hAnsi="Times New Roman"/>
          <w:sz w:val="24"/>
          <w:szCs w:val="24"/>
        </w:rPr>
        <w:t>need meetmed</w:t>
      </w:r>
      <w:r w:rsidR="00D137D4" w:rsidRPr="00CE6EAA">
        <w:rPr>
          <w:rFonts w:ascii="Times New Roman" w:hAnsi="Times New Roman"/>
          <w:sz w:val="24"/>
          <w:szCs w:val="24"/>
        </w:rPr>
        <w:t xml:space="preserve"> </w:t>
      </w:r>
      <w:r w:rsidR="0055320A">
        <w:rPr>
          <w:rFonts w:ascii="Times New Roman" w:hAnsi="Times New Roman"/>
          <w:sz w:val="24"/>
          <w:szCs w:val="24"/>
        </w:rPr>
        <w:t>peavad olema</w:t>
      </w:r>
      <w:r w:rsidRPr="00CE6EAA">
        <w:rPr>
          <w:rFonts w:ascii="Times New Roman" w:hAnsi="Times New Roman"/>
          <w:sz w:val="24"/>
          <w:szCs w:val="24"/>
        </w:rPr>
        <w:t xml:space="preserve"> vajalikud ja proportsionaalsed </w:t>
      </w:r>
      <w:r w:rsidR="00F378A2">
        <w:rPr>
          <w:rFonts w:ascii="Times New Roman" w:hAnsi="Times New Roman"/>
          <w:sz w:val="24"/>
          <w:szCs w:val="24"/>
        </w:rPr>
        <w:t>loomataudi</w:t>
      </w:r>
      <w:r w:rsidRPr="00CE6EAA">
        <w:rPr>
          <w:rFonts w:ascii="Times New Roman" w:hAnsi="Times New Roman"/>
          <w:sz w:val="24"/>
          <w:szCs w:val="24"/>
        </w:rPr>
        <w:t xml:space="preserve"> leviku ohjamiseks</w:t>
      </w:r>
      <w:r w:rsidR="00F378A2">
        <w:rPr>
          <w:rFonts w:ascii="Times New Roman" w:hAnsi="Times New Roman"/>
          <w:sz w:val="24"/>
          <w:szCs w:val="24"/>
        </w:rPr>
        <w:t>.</w:t>
      </w:r>
      <w:r w:rsidRPr="00CE6EAA">
        <w:rPr>
          <w:rFonts w:ascii="Times New Roman" w:hAnsi="Times New Roman"/>
          <w:sz w:val="24"/>
          <w:szCs w:val="24"/>
        </w:rPr>
        <w:t xml:space="preserve"> </w:t>
      </w:r>
    </w:p>
    <w:p w14:paraId="7483EDC0" w14:textId="77777777" w:rsidR="002B3ACF" w:rsidRPr="00291673" w:rsidRDefault="002B3ACF" w:rsidP="002B3ACF">
      <w:pPr>
        <w:pStyle w:val="ListParagraph"/>
        <w:spacing w:after="0" w:line="240" w:lineRule="auto"/>
        <w:ind w:left="0"/>
        <w:jc w:val="both"/>
        <w:rPr>
          <w:rFonts w:ascii="Times New Roman" w:hAnsi="Times New Roman"/>
          <w:sz w:val="24"/>
          <w:szCs w:val="24"/>
        </w:rPr>
      </w:pPr>
    </w:p>
    <w:p w14:paraId="2A9C3DA0" w14:textId="07D7B58B" w:rsidR="006966C3" w:rsidRPr="008B72AF" w:rsidRDefault="006966C3" w:rsidP="008B72AF">
      <w:pPr>
        <w:pStyle w:val="Heading2"/>
        <w:ind w:left="0"/>
        <w:jc w:val="both"/>
        <w:rPr>
          <w:rFonts w:ascii="Times New Roman" w:hAnsi="Times New Roman"/>
          <w:i w:val="0"/>
          <w:sz w:val="24"/>
          <w:szCs w:val="24"/>
        </w:rPr>
      </w:pPr>
      <w:r w:rsidRPr="008B72AF">
        <w:rPr>
          <w:rFonts w:ascii="Times New Roman" w:hAnsi="Times New Roman"/>
          <w:i w:val="0"/>
          <w:sz w:val="24"/>
          <w:szCs w:val="24"/>
        </w:rPr>
        <w:t xml:space="preserve">Eelnõu § </w:t>
      </w:r>
      <w:r w:rsidR="00F0367A">
        <w:rPr>
          <w:rFonts w:ascii="Times New Roman" w:hAnsi="Times New Roman"/>
          <w:i w:val="0"/>
          <w:sz w:val="24"/>
          <w:szCs w:val="24"/>
        </w:rPr>
        <w:t>56</w:t>
      </w:r>
      <w:r w:rsidRPr="008B72AF">
        <w:rPr>
          <w:rFonts w:ascii="Times New Roman" w:hAnsi="Times New Roman"/>
          <w:i w:val="0"/>
          <w:sz w:val="24"/>
          <w:szCs w:val="24"/>
        </w:rPr>
        <w:t>. Taudivaba staatus ja selle tõendamine</w:t>
      </w:r>
    </w:p>
    <w:p w14:paraId="2C7995C1" w14:textId="54931C70" w:rsidR="0063121F" w:rsidRDefault="00F63333" w:rsidP="00CE280A">
      <w:pPr>
        <w:jc w:val="both"/>
      </w:pPr>
      <w:r w:rsidRPr="008B72AF">
        <w:t xml:space="preserve">Eelnõu </w:t>
      </w:r>
      <w:r w:rsidRPr="00D424CC">
        <w:t xml:space="preserve">§ </w:t>
      </w:r>
      <w:r w:rsidR="00F0367A">
        <w:t>56</w:t>
      </w:r>
      <w:r w:rsidR="00407EAC" w:rsidRPr="00481888">
        <w:t xml:space="preserve"> </w:t>
      </w:r>
      <w:r>
        <w:rPr>
          <w:b/>
        </w:rPr>
        <w:t xml:space="preserve">lõikes 1 </w:t>
      </w:r>
      <w:r w:rsidR="00AC7557">
        <w:t>sätestatakse</w:t>
      </w:r>
      <w:r w:rsidR="0055320A">
        <w:t xml:space="preserve">, et </w:t>
      </w:r>
      <w:r w:rsidR="006F37AA" w:rsidRPr="006F37AA">
        <w:rPr>
          <w:lang w:eastAsia="et-EE"/>
        </w:rPr>
        <w:t>Põllumajandus- ja Toiduamet</w:t>
      </w:r>
      <w:r w:rsidR="0055320A">
        <w:rPr>
          <w:lang w:eastAsia="et-EE"/>
        </w:rPr>
        <w:t xml:space="preserve"> </w:t>
      </w:r>
      <w:r w:rsidR="00AC7557">
        <w:rPr>
          <w:lang w:eastAsia="et-EE"/>
        </w:rPr>
        <w:t>esitab</w:t>
      </w:r>
      <w:r w:rsidR="00AC7557" w:rsidRPr="006F37AA">
        <w:rPr>
          <w:lang w:eastAsia="et-EE"/>
        </w:rPr>
        <w:t xml:space="preserve"> </w:t>
      </w:r>
      <w:r w:rsidR="0077178F" w:rsidRPr="001B0783">
        <w:t xml:space="preserve">Euroopa Komisjonile taotluse ja muud dokumendid </w:t>
      </w:r>
      <w:r w:rsidR="0077178F">
        <w:t xml:space="preserve">määruse (EL) 2016/429 artiklites 36 ja 37 nimetatud </w:t>
      </w:r>
      <w:r w:rsidR="0055320A">
        <w:t>taudi</w:t>
      </w:r>
      <w:r w:rsidR="0077178F">
        <w:t xml:space="preserve">vaba staatuse saamiseks ning teavitab Euroopa Komisjoni ja teisi liikmesriike </w:t>
      </w:r>
      <w:r w:rsidR="00CD244D">
        <w:t>sama</w:t>
      </w:r>
      <w:r w:rsidR="0077178F">
        <w:t xml:space="preserve"> määruse artiklist 41 tulenevate </w:t>
      </w:r>
      <w:r w:rsidR="0055320A">
        <w:t>taudi</w:t>
      </w:r>
      <w:r w:rsidR="0077178F">
        <w:t xml:space="preserve">vaba staatuse säilimiseks </w:t>
      </w:r>
      <w:r w:rsidR="0077178F" w:rsidRPr="00922A0D">
        <w:t xml:space="preserve">vajalike tingimuste muutumisest. </w:t>
      </w:r>
    </w:p>
    <w:p w14:paraId="4F72E621" w14:textId="77777777" w:rsidR="0063121F" w:rsidRDefault="0063121F" w:rsidP="00CE280A">
      <w:pPr>
        <w:jc w:val="both"/>
      </w:pPr>
    </w:p>
    <w:p w14:paraId="1BB2FAB3" w14:textId="1CEE9B7F" w:rsidR="0077178F" w:rsidRDefault="001332D9" w:rsidP="00746DBF">
      <w:pPr>
        <w:tabs>
          <w:tab w:val="left" w:pos="426"/>
        </w:tabs>
        <w:jc w:val="both"/>
      </w:pPr>
      <w:r w:rsidRPr="008B72AF">
        <w:t xml:space="preserve">Eelnõu </w:t>
      </w:r>
      <w:r w:rsidRPr="00D424CC">
        <w:t xml:space="preserve">§ </w:t>
      </w:r>
      <w:r w:rsidR="00165C09">
        <w:t>56</w:t>
      </w:r>
      <w:r w:rsidR="00407EAC" w:rsidRPr="00481888">
        <w:t xml:space="preserve"> </w:t>
      </w:r>
      <w:r>
        <w:rPr>
          <w:b/>
        </w:rPr>
        <w:t xml:space="preserve">lõikes </w:t>
      </w:r>
      <w:r w:rsidR="0077178F">
        <w:rPr>
          <w:b/>
        </w:rPr>
        <w:t xml:space="preserve">2 </w:t>
      </w:r>
      <w:r w:rsidR="0077178F" w:rsidRPr="00E00CA4">
        <w:t>sätestatakse</w:t>
      </w:r>
      <w:r w:rsidR="0077178F">
        <w:t xml:space="preserve"> </w:t>
      </w:r>
      <w:r w:rsidR="00BE0053" w:rsidRPr="00BE0053">
        <w:rPr>
          <w:lang w:eastAsia="et-EE"/>
        </w:rPr>
        <w:t xml:space="preserve">Põllumajandus- ja Toiduametile </w:t>
      </w:r>
      <w:r w:rsidR="0077178F" w:rsidRPr="00BE0053">
        <w:t xml:space="preserve">kohustus </w:t>
      </w:r>
      <w:r w:rsidR="00BE0053" w:rsidRPr="00BE0053">
        <w:rPr>
          <w:lang w:eastAsia="et-EE"/>
        </w:rPr>
        <w:t xml:space="preserve">pidada arvestust nende loomapidamisettevõtete taudialaste staatuste kohta, kus rakendatakse </w:t>
      </w:r>
      <w:r w:rsidR="00BE0053" w:rsidRPr="00BE0053">
        <w:t xml:space="preserve">kohustuslikult </w:t>
      </w:r>
      <w:r w:rsidR="00AC7557">
        <w:t xml:space="preserve">tõrjutava </w:t>
      </w:r>
      <w:r w:rsidR="00BE0053" w:rsidRPr="00BE0053">
        <w:t>ja vajaduspõhiselt tõrjutava loomataudi</w:t>
      </w:r>
      <w:r w:rsidR="00BE0053" w:rsidRPr="00BE0053" w:rsidDel="00D66D7C">
        <w:rPr>
          <w:lang w:eastAsia="et-EE"/>
        </w:rPr>
        <w:t xml:space="preserve"> </w:t>
      </w:r>
      <w:r w:rsidR="00BE0053" w:rsidRPr="00BE0053">
        <w:rPr>
          <w:lang w:eastAsia="et-EE"/>
        </w:rPr>
        <w:t>tõrje</w:t>
      </w:r>
      <w:r w:rsidR="00AC7557">
        <w:rPr>
          <w:lang w:eastAsia="et-EE"/>
        </w:rPr>
        <w:t xml:space="preserve"> </w:t>
      </w:r>
      <w:r w:rsidR="00BE0053" w:rsidRPr="00BE0053">
        <w:rPr>
          <w:lang w:eastAsia="et-EE"/>
        </w:rPr>
        <w:t>programmi.</w:t>
      </w:r>
      <w:r w:rsidR="00746DBF">
        <w:rPr>
          <w:lang w:eastAsia="et-EE"/>
        </w:rPr>
        <w:t xml:space="preserve"> </w:t>
      </w:r>
      <w:r w:rsidR="00E7690A">
        <w:t>Arvestuse pidamine</w:t>
      </w:r>
      <w:r w:rsidR="000A31D1">
        <w:t xml:space="preserve"> on vajalik, kuna see võimaldab nii Eesti</w:t>
      </w:r>
      <w:r w:rsidR="00AC7557">
        <w:t>-</w:t>
      </w:r>
      <w:r w:rsidR="000A31D1">
        <w:t xml:space="preserve">sisese loomade ostu-müügi korral kui ka loomade müümisel välisriiki anda lisagarantii müüdava looma tervisliku seisundi </w:t>
      </w:r>
      <w:r w:rsidR="00AC7557">
        <w:t xml:space="preserve">kohta </w:t>
      </w:r>
      <w:r w:rsidR="000A31D1">
        <w:t xml:space="preserve">ja vähendada </w:t>
      </w:r>
      <w:r w:rsidR="0055320A">
        <w:t xml:space="preserve">loomapidajate </w:t>
      </w:r>
      <w:r w:rsidR="000A31D1">
        <w:t xml:space="preserve">halduskoormust seoses </w:t>
      </w:r>
      <w:r w:rsidR="00AC7557">
        <w:t xml:space="preserve">loomade </w:t>
      </w:r>
      <w:r w:rsidR="000A31D1">
        <w:t>ostu-müügi protsessiga kaasnevate labor</w:t>
      </w:r>
      <w:r w:rsidR="00746DBF">
        <w:t>i</w:t>
      </w:r>
      <w:r w:rsidR="000A31D1">
        <w:t xml:space="preserve">uuringutega. </w:t>
      </w:r>
    </w:p>
    <w:p w14:paraId="682C52E7" w14:textId="77777777" w:rsidR="0077178F" w:rsidRDefault="0077178F" w:rsidP="005061E9">
      <w:pPr>
        <w:jc w:val="both"/>
      </w:pPr>
    </w:p>
    <w:p w14:paraId="05F351BD" w14:textId="673B0336" w:rsidR="0063121F" w:rsidRPr="00922A0D" w:rsidRDefault="009570FE" w:rsidP="005061E9">
      <w:pPr>
        <w:jc w:val="both"/>
      </w:pPr>
      <w:r w:rsidRPr="008B72AF">
        <w:t xml:space="preserve">Eelnõu </w:t>
      </w:r>
      <w:r w:rsidRPr="00D424CC">
        <w:t xml:space="preserve">§ </w:t>
      </w:r>
      <w:r w:rsidR="00165C09">
        <w:t>56</w:t>
      </w:r>
      <w:r w:rsidR="00407EAC" w:rsidRPr="00481888">
        <w:t xml:space="preserve"> </w:t>
      </w:r>
      <w:r>
        <w:rPr>
          <w:b/>
        </w:rPr>
        <w:t xml:space="preserve">lõikes 3 </w:t>
      </w:r>
      <w:r w:rsidRPr="00E00CA4">
        <w:t>sätestatakse</w:t>
      </w:r>
      <w:r w:rsidR="0077178F">
        <w:t xml:space="preserve"> </w:t>
      </w:r>
      <w:r w:rsidRPr="009570FE">
        <w:t>Põllumajandus- ja Toiduamet</w:t>
      </w:r>
      <w:r>
        <w:t>i kohu</w:t>
      </w:r>
      <w:r w:rsidR="00AC7557">
        <w:t>s</w:t>
      </w:r>
      <w:r>
        <w:t>tus</w:t>
      </w:r>
      <w:r w:rsidR="0077178F">
        <w:t xml:space="preserve"> väljasta</w:t>
      </w:r>
      <w:r>
        <w:t>da</w:t>
      </w:r>
      <w:r w:rsidR="0077178F">
        <w:t xml:space="preserve"> loomapidamisettevõtte staatust tõendav dokumen</w:t>
      </w:r>
      <w:r w:rsidR="00D720DA">
        <w:t>t</w:t>
      </w:r>
      <w:r w:rsidR="0077178F">
        <w:t xml:space="preserve"> loomapidaja</w:t>
      </w:r>
      <w:r w:rsidR="0055320A">
        <w:t xml:space="preserve">le </w:t>
      </w:r>
      <w:r w:rsidR="009A549A">
        <w:t xml:space="preserve">20 </w:t>
      </w:r>
      <w:r w:rsidR="0055320A">
        <w:t xml:space="preserve">tööpäeva </w:t>
      </w:r>
      <w:r w:rsidR="0055320A" w:rsidRPr="0051279F">
        <w:t>jooksul selle taotl</w:t>
      </w:r>
      <w:r w:rsidR="0051279F">
        <w:t>use saamisest</w:t>
      </w:r>
      <w:r w:rsidR="0055320A" w:rsidRPr="0051279F">
        <w:t xml:space="preserve"> arvates</w:t>
      </w:r>
      <w:r w:rsidR="0077178F" w:rsidRPr="0051279F">
        <w:t>.</w:t>
      </w:r>
      <w:r w:rsidR="0077178F">
        <w:t xml:space="preserve"> </w:t>
      </w:r>
      <w:r w:rsidR="00D720DA">
        <w:t xml:space="preserve">Loomapidajal võib olla </w:t>
      </w:r>
      <w:r w:rsidR="0055320A">
        <w:t xml:space="preserve">taudivaba </w:t>
      </w:r>
      <w:r w:rsidR="00D720DA">
        <w:t xml:space="preserve">staatust kinnitavat dokumenti vaja näiteks loomadega kauplemisel või nende ekspordil. </w:t>
      </w:r>
    </w:p>
    <w:p w14:paraId="60E707CE" w14:textId="4CA8B7FD" w:rsidR="00174479" w:rsidRPr="00922A0D" w:rsidRDefault="00174479" w:rsidP="005061E9">
      <w:pPr>
        <w:jc w:val="both"/>
      </w:pPr>
    </w:p>
    <w:p w14:paraId="2C940C96" w14:textId="47E0101E" w:rsidR="006966C3" w:rsidRPr="00922A0D" w:rsidRDefault="006966C3" w:rsidP="008B72AF">
      <w:pPr>
        <w:pStyle w:val="Heading1"/>
        <w:jc w:val="both"/>
        <w:rPr>
          <w:rFonts w:ascii="Times New Roman" w:hAnsi="Times New Roman"/>
          <w:sz w:val="24"/>
          <w:szCs w:val="24"/>
        </w:rPr>
      </w:pPr>
      <w:r w:rsidRPr="00922A0D">
        <w:rPr>
          <w:rFonts w:ascii="Times New Roman" w:hAnsi="Times New Roman"/>
          <w:sz w:val="24"/>
          <w:szCs w:val="24"/>
        </w:rPr>
        <w:lastRenderedPageBreak/>
        <w:t xml:space="preserve">3. jagu. Eriti ohtliku </w:t>
      </w:r>
      <w:r w:rsidR="00AC7557">
        <w:rPr>
          <w:rFonts w:ascii="Times New Roman" w:hAnsi="Times New Roman"/>
          <w:sz w:val="24"/>
          <w:szCs w:val="24"/>
        </w:rPr>
        <w:t xml:space="preserve">loomataudi </w:t>
      </w:r>
      <w:r w:rsidR="00407EAC">
        <w:rPr>
          <w:rFonts w:ascii="Times New Roman" w:hAnsi="Times New Roman"/>
          <w:sz w:val="24"/>
          <w:szCs w:val="24"/>
        </w:rPr>
        <w:t xml:space="preserve">ja </w:t>
      </w:r>
      <w:r w:rsidRPr="00922A0D">
        <w:rPr>
          <w:rFonts w:ascii="Times New Roman" w:hAnsi="Times New Roman"/>
          <w:sz w:val="24"/>
          <w:szCs w:val="24"/>
        </w:rPr>
        <w:t xml:space="preserve">esilekerkiva loomataudi </w:t>
      </w:r>
      <w:r w:rsidR="000F401A">
        <w:rPr>
          <w:rFonts w:ascii="Times New Roman" w:hAnsi="Times New Roman"/>
          <w:sz w:val="24"/>
          <w:szCs w:val="24"/>
        </w:rPr>
        <w:t xml:space="preserve">tõrje </w:t>
      </w:r>
      <w:r w:rsidRPr="00922A0D">
        <w:rPr>
          <w:rFonts w:ascii="Times New Roman" w:hAnsi="Times New Roman"/>
          <w:sz w:val="24"/>
          <w:szCs w:val="24"/>
        </w:rPr>
        <w:t>meetmed</w:t>
      </w:r>
    </w:p>
    <w:p w14:paraId="03FAB022" w14:textId="27D8EE27" w:rsidR="00AF2CE0" w:rsidRPr="00922A0D" w:rsidRDefault="005061E9" w:rsidP="00196435">
      <w:pPr>
        <w:jc w:val="both"/>
      </w:pPr>
      <w:r w:rsidRPr="00922A0D">
        <w:t xml:space="preserve">Eriti ohtliku või esilekerkiva loomataudi </w:t>
      </w:r>
      <w:r w:rsidR="006C525F" w:rsidRPr="00922A0D">
        <w:t>kahtluse</w:t>
      </w:r>
      <w:r w:rsidR="00EE240E" w:rsidRPr="00922A0D">
        <w:t xml:space="preserve"> ja puhkemise</w:t>
      </w:r>
      <w:r w:rsidRPr="00922A0D">
        <w:t xml:space="preserve"> korral rakendatakse määruse (EL) 2016/429 </w:t>
      </w:r>
      <w:r w:rsidR="00AF2CE0" w:rsidRPr="00922A0D">
        <w:t>III osa II jaotise 1. peatüki</w:t>
      </w:r>
      <w:r w:rsidR="00EE240E" w:rsidRPr="00922A0D">
        <w:t>s</w:t>
      </w:r>
      <w:r w:rsidR="00AF2CE0" w:rsidRPr="00922A0D">
        <w:t xml:space="preserve"> ning </w:t>
      </w:r>
      <w:r w:rsidR="004810C2">
        <w:t>k</w:t>
      </w:r>
      <w:r w:rsidR="005014D7" w:rsidRPr="00F37FAC">
        <w:t>omisjoni</w:t>
      </w:r>
      <w:r w:rsidR="00BE3320" w:rsidRPr="00F37FAC">
        <w:t xml:space="preserve"> delegeeritud </w:t>
      </w:r>
      <w:r w:rsidR="00BE3320" w:rsidRPr="0037106B">
        <w:t xml:space="preserve">määruses (EL) </w:t>
      </w:r>
      <w:r w:rsidR="000F401A" w:rsidRPr="000F401A">
        <w:t xml:space="preserve">2020/687 </w:t>
      </w:r>
      <w:r w:rsidR="00AF2CE0" w:rsidRPr="000F401A">
        <w:t xml:space="preserve">sätestatud </w:t>
      </w:r>
      <w:r w:rsidR="00AF2CE0" w:rsidRPr="00922A0D">
        <w:t xml:space="preserve">nõudeid. </w:t>
      </w:r>
    </w:p>
    <w:p w14:paraId="779D672F" w14:textId="21A570A5" w:rsidR="005061E9" w:rsidRPr="00922A0D" w:rsidRDefault="005061E9" w:rsidP="00196435">
      <w:pPr>
        <w:jc w:val="both"/>
      </w:pPr>
    </w:p>
    <w:p w14:paraId="62DF256F" w14:textId="50F9E6A6" w:rsidR="006966C3" w:rsidRPr="00922A0D" w:rsidRDefault="006966C3" w:rsidP="008B72AF">
      <w:pPr>
        <w:pStyle w:val="Heading2"/>
        <w:ind w:left="0"/>
        <w:jc w:val="both"/>
        <w:rPr>
          <w:rFonts w:ascii="Times New Roman" w:hAnsi="Times New Roman"/>
          <w:i w:val="0"/>
          <w:sz w:val="24"/>
          <w:szCs w:val="24"/>
        </w:rPr>
      </w:pPr>
      <w:r w:rsidRPr="00922A0D">
        <w:rPr>
          <w:rFonts w:ascii="Times New Roman" w:hAnsi="Times New Roman"/>
          <w:i w:val="0"/>
          <w:sz w:val="24"/>
          <w:szCs w:val="24"/>
        </w:rPr>
        <w:t xml:space="preserve">Eelnõu § </w:t>
      </w:r>
      <w:r w:rsidR="00165C09">
        <w:rPr>
          <w:rFonts w:ascii="Times New Roman" w:hAnsi="Times New Roman"/>
          <w:i w:val="0"/>
          <w:sz w:val="24"/>
          <w:szCs w:val="24"/>
        </w:rPr>
        <w:t>57</w:t>
      </w:r>
      <w:r w:rsidRPr="00922A0D">
        <w:rPr>
          <w:rFonts w:ascii="Times New Roman" w:hAnsi="Times New Roman"/>
          <w:i w:val="0"/>
          <w:sz w:val="24"/>
          <w:szCs w:val="24"/>
        </w:rPr>
        <w:t>. Eriti ohtliku loomataudi oht</w:t>
      </w:r>
    </w:p>
    <w:p w14:paraId="27F5FD45" w14:textId="09218649" w:rsidR="0063121F" w:rsidRPr="00922A0D" w:rsidRDefault="00794706" w:rsidP="006966C3">
      <w:pPr>
        <w:jc w:val="both"/>
      </w:pPr>
      <w:r w:rsidRPr="00922A0D">
        <w:t>M</w:t>
      </w:r>
      <w:r w:rsidR="00134627" w:rsidRPr="00922A0D">
        <w:t xml:space="preserve">ääruses (EL) 2016/429 ei sätestata meetmeid, mida tuleks rakendada </w:t>
      </w:r>
      <w:r w:rsidR="0010012D">
        <w:t>eriti ohtliku</w:t>
      </w:r>
      <w:r w:rsidR="00134627" w:rsidRPr="00922A0D">
        <w:t xml:space="preserve"> loomataudi leviku ohu korral. Loomatauditõrje seaduse §</w:t>
      </w:r>
      <w:r w:rsidR="00F47FEC">
        <w:t>-s</w:t>
      </w:r>
      <w:r w:rsidR="00134627" w:rsidRPr="00922A0D">
        <w:t xml:space="preserve"> 32</w:t>
      </w:r>
      <w:r w:rsidR="00134627" w:rsidRPr="00922A0D">
        <w:rPr>
          <w:vertAlign w:val="superscript"/>
        </w:rPr>
        <w:t xml:space="preserve">1 </w:t>
      </w:r>
      <w:r w:rsidR="00F47FEC" w:rsidRPr="00F47FEC">
        <w:t>sätesta</w:t>
      </w:r>
      <w:r w:rsidR="00F47FEC">
        <w:t>ta</w:t>
      </w:r>
      <w:r w:rsidR="00F47FEC" w:rsidRPr="00F47FEC">
        <w:t>kse</w:t>
      </w:r>
      <w:r w:rsidR="00F47FEC">
        <w:rPr>
          <w:vertAlign w:val="superscript"/>
        </w:rPr>
        <w:t xml:space="preserve"> </w:t>
      </w:r>
      <w:r w:rsidR="00F47FEC" w:rsidRPr="00F47FEC">
        <w:t>loomataudi ohu mõiste ning</w:t>
      </w:r>
      <w:r w:rsidR="00F47FEC">
        <w:t xml:space="preserve"> </w:t>
      </w:r>
      <w:r w:rsidR="00AC7557">
        <w:t xml:space="preserve">loomataudi ohu korral </w:t>
      </w:r>
      <w:r w:rsidR="00F47FEC">
        <w:t xml:space="preserve">rakendatavad meetmed. </w:t>
      </w:r>
      <w:r w:rsidR="008729A9">
        <w:t>Pädev asutus</w:t>
      </w:r>
      <w:r w:rsidR="00134627" w:rsidRPr="00922A0D">
        <w:t xml:space="preserve"> </w:t>
      </w:r>
      <w:r w:rsidR="00F47FEC">
        <w:t xml:space="preserve">võib </w:t>
      </w:r>
      <w:r w:rsidR="00134627" w:rsidRPr="00922A0D">
        <w:t xml:space="preserve">loomataudi ohu korral </w:t>
      </w:r>
      <w:r w:rsidR="00AC7557" w:rsidRPr="00922A0D">
        <w:t xml:space="preserve">rakendada loomataudi kahtluse või puhkemise </w:t>
      </w:r>
      <w:r w:rsidR="00AC7557">
        <w:t>ette nähtud</w:t>
      </w:r>
      <w:r w:rsidR="00AC7557" w:rsidRPr="00922A0D">
        <w:t xml:space="preserve"> </w:t>
      </w:r>
      <w:r w:rsidR="00134627" w:rsidRPr="00922A0D">
        <w:t>meetmeid vastavalt riskianalüüsi tulemustele</w:t>
      </w:r>
      <w:r w:rsidR="00F47FEC">
        <w:t xml:space="preserve">. Need </w:t>
      </w:r>
      <w:r w:rsidR="00134627" w:rsidRPr="00922A0D">
        <w:t>sä</w:t>
      </w:r>
      <w:r w:rsidR="00F47FEC">
        <w:t>t</w:t>
      </w:r>
      <w:r w:rsidR="00134627" w:rsidRPr="00922A0D">
        <w:t>te</w:t>
      </w:r>
      <w:r w:rsidR="00F47FEC">
        <w:t>d</w:t>
      </w:r>
      <w:r w:rsidR="00134627" w:rsidRPr="00922A0D">
        <w:t xml:space="preserve"> on </w:t>
      </w:r>
      <w:r w:rsidR="001B0783" w:rsidRPr="00922A0D">
        <w:t xml:space="preserve">lisatud </w:t>
      </w:r>
      <w:r w:rsidR="009769A4">
        <w:t xml:space="preserve">ka </w:t>
      </w:r>
      <w:r w:rsidR="00433483">
        <w:t>veterinaarseaduse</w:t>
      </w:r>
      <w:r w:rsidR="00433483" w:rsidRPr="00922A0D">
        <w:t xml:space="preserve"> </w:t>
      </w:r>
      <w:r w:rsidR="009769A4">
        <w:t>eelnõusse</w:t>
      </w:r>
      <w:r w:rsidR="00134627" w:rsidRPr="00922A0D">
        <w:t>.</w:t>
      </w:r>
    </w:p>
    <w:p w14:paraId="35D91A61" w14:textId="77777777" w:rsidR="00134627" w:rsidRPr="00922A0D" w:rsidRDefault="00134627" w:rsidP="00196435">
      <w:pPr>
        <w:jc w:val="both"/>
      </w:pPr>
    </w:p>
    <w:p w14:paraId="2302042E" w14:textId="49715AAD" w:rsidR="0063121F" w:rsidRPr="00922A0D" w:rsidRDefault="00134627" w:rsidP="00196435">
      <w:pPr>
        <w:jc w:val="both"/>
      </w:pPr>
      <w:r w:rsidRPr="00922A0D">
        <w:t xml:space="preserve">Eelnõu </w:t>
      </w:r>
      <w:r w:rsidRPr="00702D16">
        <w:t xml:space="preserve">§ </w:t>
      </w:r>
      <w:r w:rsidR="00165C09">
        <w:t>57</w:t>
      </w:r>
      <w:r w:rsidR="00407EAC" w:rsidRPr="00922A0D">
        <w:rPr>
          <w:b/>
        </w:rPr>
        <w:t xml:space="preserve"> </w:t>
      </w:r>
      <w:r w:rsidRPr="00922A0D">
        <w:rPr>
          <w:b/>
        </w:rPr>
        <w:t>lõikes 1</w:t>
      </w:r>
      <w:r w:rsidRPr="00922A0D">
        <w:t xml:space="preserve"> </w:t>
      </w:r>
      <w:r w:rsidR="009769A4">
        <w:t>määratletakse</w:t>
      </w:r>
      <w:r w:rsidRPr="00922A0D">
        <w:t xml:space="preserve"> </w:t>
      </w:r>
      <w:r w:rsidR="001E4C15">
        <w:t xml:space="preserve">eriti ohtliku </w:t>
      </w:r>
      <w:r w:rsidRPr="00922A0D">
        <w:t>loomataudi ohu mõiste</w:t>
      </w:r>
      <w:r w:rsidR="001E4C15">
        <w:t xml:space="preserve"> (edaspidi selles jaos </w:t>
      </w:r>
      <w:r w:rsidR="001E4C15">
        <w:rPr>
          <w:i/>
        </w:rPr>
        <w:t>loomataudi oht</w:t>
      </w:r>
      <w:r w:rsidR="001E4C15">
        <w:t>)</w:t>
      </w:r>
      <w:r w:rsidRPr="00922A0D">
        <w:t>.</w:t>
      </w:r>
      <w:r w:rsidR="001B0783" w:rsidRPr="00922A0D">
        <w:t xml:space="preserve"> </w:t>
      </w:r>
      <w:r w:rsidR="0063121F" w:rsidRPr="00922A0D">
        <w:t xml:space="preserve">Loomataudi ohuna käsitatakse eriti ohtliku loomataudi ulatuslikku levimist </w:t>
      </w:r>
      <w:r w:rsidR="000F401A">
        <w:t xml:space="preserve">muus </w:t>
      </w:r>
      <w:r w:rsidR="0063121F" w:rsidRPr="00922A0D">
        <w:t>liikmesriigis või Eesti naaberriigis ning olukorda, kui naaberriigis on kehtestatud ohustatud tsoon või järelevalvetsoon, mis ulatu</w:t>
      </w:r>
      <w:r w:rsidR="009769A4">
        <w:t>b</w:t>
      </w:r>
      <w:r w:rsidR="0063121F" w:rsidRPr="00922A0D">
        <w:t xml:space="preserve"> Eesti territooriumile, või kui riskianalüüsi tulemusena on selgunud oht taudi levikuks Eesti territooriumile. Loomataudi ohuna käsitatakse ka eriti ohtliku </w:t>
      </w:r>
      <w:r w:rsidR="001E4C15">
        <w:t xml:space="preserve">või esilekerkiva </w:t>
      </w:r>
      <w:r w:rsidR="0063121F" w:rsidRPr="00922A0D">
        <w:t>loomataudi levimist Eesti territooriumil, kui taudi levik ühes või mitmes haldusüksuses ohustab ülejäänud Eesti territooriumi.</w:t>
      </w:r>
    </w:p>
    <w:p w14:paraId="1F671076" w14:textId="77777777" w:rsidR="0063121F" w:rsidRPr="00922A0D" w:rsidRDefault="0063121F" w:rsidP="00196435">
      <w:pPr>
        <w:jc w:val="both"/>
      </w:pPr>
    </w:p>
    <w:p w14:paraId="4FEF37BD" w14:textId="74EC52D5" w:rsidR="0063121F" w:rsidRPr="00922A0D" w:rsidRDefault="00134627" w:rsidP="00196435">
      <w:pPr>
        <w:jc w:val="both"/>
      </w:pPr>
      <w:r w:rsidRPr="00922A0D">
        <w:t xml:space="preserve">Eelnõu </w:t>
      </w:r>
      <w:r w:rsidRPr="00702D16">
        <w:t xml:space="preserve">§ </w:t>
      </w:r>
      <w:r w:rsidR="00165C09">
        <w:t>57</w:t>
      </w:r>
      <w:r w:rsidR="00407EAC" w:rsidRPr="00922A0D">
        <w:t xml:space="preserve"> </w:t>
      </w:r>
      <w:r w:rsidRPr="00922A0D">
        <w:rPr>
          <w:b/>
        </w:rPr>
        <w:t>lõikes 2</w:t>
      </w:r>
      <w:r w:rsidRPr="00922A0D">
        <w:t xml:space="preserve"> sätestatakse loomataudi ohu</w:t>
      </w:r>
      <w:r w:rsidR="00AC7557">
        <w:t xml:space="preserve"> korral</w:t>
      </w:r>
      <w:r w:rsidRPr="00922A0D">
        <w:t xml:space="preserve"> rakendatavate meetmete ulatus. </w:t>
      </w:r>
      <w:r w:rsidR="0063121F" w:rsidRPr="00922A0D">
        <w:t xml:space="preserve">Loomataudi ohu korral võib </w:t>
      </w:r>
      <w:r w:rsidR="00AF46F6">
        <w:t>Põllumajandus- ja Toiduamet</w:t>
      </w:r>
      <w:r w:rsidR="0063121F" w:rsidRPr="00922A0D">
        <w:t xml:space="preserve"> võtta kasutusele loomataudi kahtluse või diagnoosimise korral rakendatavaid meetmeid vastavalt esineva loomataudi ohu riskianalüüsi tulemustele.</w:t>
      </w:r>
    </w:p>
    <w:p w14:paraId="273A2255" w14:textId="77777777" w:rsidR="0063121F" w:rsidRPr="00922A0D" w:rsidRDefault="0063121F" w:rsidP="00196435">
      <w:pPr>
        <w:jc w:val="both"/>
      </w:pPr>
    </w:p>
    <w:p w14:paraId="7C43D418" w14:textId="7134A5C6" w:rsidR="0063121F" w:rsidRDefault="00134627" w:rsidP="00EA043C">
      <w:pPr>
        <w:jc w:val="both"/>
      </w:pPr>
      <w:r w:rsidRPr="00922A0D">
        <w:t xml:space="preserve">Eelnõu </w:t>
      </w:r>
      <w:r w:rsidRPr="00702D16">
        <w:t xml:space="preserve">§ </w:t>
      </w:r>
      <w:r w:rsidR="00165C09">
        <w:t>57</w:t>
      </w:r>
      <w:r w:rsidR="00407EAC" w:rsidRPr="00922A0D">
        <w:t xml:space="preserve"> </w:t>
      </w:r>
      <w:r w:rsidRPr="00922A0D">
        <w:rPr>
          <w:b/>
        </w:rPr>
        <w:t xml:space="preserve">lõikes </w:t>
      </w:r>
      <w:r w:rsidR="00F72060" w:rsidRPr="00922A0D">
        <w:rPr>
          <w:b/>
        </w:rPr>
        <w:t>3</w:t>
      </w:r>
      <w:r w:rsidRPr="00922A0D">
        <w:t xml:space="preserve"> sätestatakse </w:t>
      </w:r>
      <w:r w:rsidR="00AC7557">
        <w:t xml:space="preserve">nõue teavitada </w:t>
      </w:r>
      <w:r w:rsidR="00761C40" w:rsidRPr="00922A0D">
        <w:t xml:space="preserve">loomataudi ohu korral </w:t>
      </w:r>
      <w:r w:rsidR="00AC7557">
        <w:t xml:space="preserve">sellest </w:t>
      </w:r>
      <w:r w:rsidRPr="00922A0D">
        <w:t>elanikkon</w:t>
      </w:r>
      <w:r w:rsidR="00AC7557">
        <w:t>da</w:t>
      </w:r>
      <w:r w:rsidRPr="00922A0D">
        <w:t xml:space="preserve">. </w:t>
      </w:r>
      <w:r w:rsidR="0063121F" w:rsidRPr="00922A0D">
        <w:t xml:space="preserve">Loomataudi ohu korral teavitab </w:t>
      </w:r>
      <w:r w:rsidR="00AF46F6">
        <w:t>Põllumajandus- ja Toiduamet</w:t>
      </w:r>
      <w:r w:rsidR="0063121F" w:rsidRPr="00922A0D">
        <w:t xml:space="preserve"> elanikkonda massiteabevahendi kaudu vajadusest rakendada asjakohaseid loomatauditõrje abinõusid.</w:t>
      </w:r>
      <w:r w:rsidR="009A6635" w:rsidRPr="00922A0D">
        <w:t xml:space="preserve"> Selline vajadus võib näiteks tekkida eriti ohtliku loomataudi ohu korral, kui riskianalüüs</w:t>
      </w:r>
      <w:r w:rsidR="00AC7557">
        <w:t>i tulemusel on selgunud</w:t>
      </w:r>
      <w:r w:rsidR="009A6635" w:rsidRPr="00922A0D">
        <w:t>, et loomataud võib Eestisse levida</w:t>
      </w:r>
      <w:r w:rsidR="00AC7557">
        <w:t>,</w:t>
      </w:r>
      <w:r w:rsidR="009769A4">
        <w:t xml:space="preserve"> ning </w:t>
      </w:r>
      <w:r w:rsidR="009769A4" w:rsidRPr="00922A0D">
        <w:t>on tähtis,</w:t>
      </w:r>
      <w:r w:rsidR="009769A4" w:rsidRPr="00302DED">
        <w:t xml:space="preserve"> et tea</w:t>
      </w:r>
      <w:r w:rsidR="009769A4">
        <w:t>v</w:t>
      </w:r>
      <w:r w:rsidR="009769A4" w:rsidRPr="00302DED">
        <w:t xml:space="preserve">e </w:t>
      </w:r>
      <w:r w:rsidR="009769A4">
        <w:t xml:space="preserve">rakendatavatest loomatauditõrje abinõudest </w:t>
      </w:r>
      <w:r w:rsidR="009769A4" w:rsidRPr="00302DED">
        <w:t>jõuaks kiiresti loomapidaja</w:t>
      </w:r>
      <w:r w:rsidR="00AC7557">
        <w:t>te</w:t>
      </w:r>
      <w:r w:rsidR="009769A4" w:rsidRPr="00302DED">
        <w:t>ni ja teis</w:t>
      </w:r>
      <w:r w:rsidR="009769A4">
        <w:t>t</w:t>
      </w:r>
      <w:r w:rsidR="009769A4" w:rsidRPr="00302DED">
        <w:t>e isiku</w:t>
      </w:r>
      <w:r w:rsidR="009769A4">
        <w:t>te</w:t>
      </w:r>
      <w:r w:rsidR="009769A4" w:rsidRPr="00302DED">
        <w:t>ni</w:t>
      </w:r>
      <w:r w:rsidR="009A6635" w:rsidRPr="00922A0D">
        <w:t xml:space="preserve">. Sellisel juhul võib tekkida vajadus tõkestada võimaliku nakkuse levikut loomakasvatushoonesse või -rajatisse või loomade pidamiseks piiritletud alale ning võtta kasutusele lisaks </w:t>
      </w:r>
      <w:r w:rsidR="001E4C15">
        <w:t xml:space="preserve">veterinaarseaduse </w:t>
      </w:r>
      <w:r w:rsidR="00341242">
        <w:t xml:space="preserve">eelnõu § </w:t>
      </w:r>
      <w:r w:rsidR="00165C09">
        <w:t>36</w:t>
      </w:r>
      <w:r w:rsidR="00341242">
        <w:t xml:space="preserve"> kohaselt koostatud bioturvalisuse kava kohaselt </w:t>
      </w:r>
      <w:r w:rsidR="009A6635" w:rsidRPr="00922A0D">
        <w:t>tavaolukorras loomapidaja rakendatavatele bio</w:t>
      </w:r>
      <w:r w:rsidR="00AC188D" w:rsidRPr="00922A0D">
        <w:t>turva</w:t>
      </w:r>
      <w:r w:rsidR="009A6635" w:rsidRPr="00922A0D">
        <w:t xml:space="preserve">meetmetele </w:t>
      </w:r>
      <w:r w:rsidR="001E4C15">
        <w:t xml:space="preserve">ka </w:t>
      </w:r>
      <w:r w:rsidR="009A6635" w:rsidRPr="00922A0D">
        <w:t>muud asjakohased bio</w:t>
      </w:r>
      <w:r w:rsidR="00AC188D" w:rsidRPr="00922A0D">
        <w:t>turva</w:t>
      </w:r>
      <w:r w:rsidR="009A6635" w:rsidRPr="00922A0D">
        <w:t xml:space="preserve">meetmed, näiteks looma eraldamine võimalikust nakkuskandjast, nakkust levitada võiva eseme ja materjali desinfitseerimine </w:t>
      </w:r>
      <w:r w:rsidR="00AC7557">
        <w:t>ja muud meetmed</w:t>
      </w:r>
      <w:r w:rsidR="009A6635" w:rsidRPr="00922A0D">
        <w:t>.</w:t>
      </w:r>
      <w:r w:rsidR="00F47FEC">
        <w:t xml:space="preserve"> </w:t>
      </w:r>
      <w:r w:rsidR="00341242">
        <w:t xml:space="preserve">Eestis on olnud vajadus </w:t>
      </w:r>
      <w:r w:rsidR="009A6635">
        <w:t xml:space="preserve">teavitada elanikkonda seoses </w:t>
      </w:r>
      <w:r w:rsidR="009A6635" w:rsidRPr="00302DED">
        <w:t>lindude gripi ohu</w:t>
      </w:r>
      <w:r w:rsidR="00341242">
        <w:t>ga, kui</w:t>
      </w:r>
      <w:r w:rsidR="009A6635" w:rsidRPr="00302DED">
        <w:t xml:space="preserve"> oli vaja </w:t>
      </w:r>
      <w:r w:rsidR="009A6635">
        <w:t>rakendada loomatauditõrje abinõusid selleks</w:t>
      </w:r>
      <w:r w:rsidR="009A6635" w:rsidRPr="00302DED">
        <w:t xml:space="preserve">, et tõkestada </w:t>
      </w:r>
      <w:r w:rsidR="009A6635">
        <w:t xml:space="preserve">nakkuse võimalikku sissetoomist </w:t>
      </w:r>
      <w:r w:rsidR="009A6635" w:rsidRPr="00302DED">
        <w:t>farmi</w:t>
      </w:r>
      <w:r w:rsidR="009A6635">
        <w:t>desse, kus peeti põllumajanduslinde</w:t>
      </w:r>
      <w:r w:rsidR="00F124BE">
        <w:t>.</w:t>
      </w:r>
    </w:p>
    <w:p w14:paraId="512C85EB" w14:textId="6037E0C6" w:rsidR="0063121F" w:rsidRDefault="0063121F" w:rsidP="00EA043C">
      <w:pPr>
        <w:jc w:val="both"/>
      </w:pPr>
    </w:p>
    <w:p w14:paraId="5AB7041D" w14:textId="12865CFD" w:rsidR="006966C3" w:rsidRPr="008B72AF" w:rsidRDefault="006966C3" w:rsidP="008B72AF">
      <w:pPr>
        <w:pStyle w:val="Heading2"/>
        <w:ind w:left="0"/>
        <w:jc w:val="both"/>
        <w:rPr>
          <w:rFonts w:ascii="Times New Roman" w:hAnsi="Times New Roman"/>
          <w:i w:val="0"/>
          <w:sz w:val="24"/>
          <w:szCs w:val="24"/>
        </w:rPr>
      </w:pPr>
      <w:r w:rsidRPr="008B72AF">
        <w:rPr>
          <w:rFonts w:ascii="Times New Roman" w:hAnsi="Times New Roman"/>
          <w:i w:val="0"/>
          <w:sz w:val="24"/>
          <w:szCs w:val="24"/>
        </w:rPr>
        <w:t xml:space="preserve">Eelnõu § </w:t>
      </w:r>
      <w:r w:rsidR="00165C09">
        <w:rPr>
          <w:rFonts w:ascii="Times New Roman" w:hAnsi="Times New Roman"/>
          <w:i w:val="0"/>
          <w:sz w:val="24"/>
          <w:szCs w:val="24"/>
        </w:rPr>
        <w:t>58</w:t>
      </w:r>
      <w:r w:rsidRPr="008B72AF">
        <w:rPr>
          <w:rFonts w:ascii="Times New Roman" w:hAnsi="Times New Roman"/>
          <w:i w:val="0"/>
          <w:sz w:val="24"/>
          <w:szCs w:val="24"/>
        </w:rPr>
        <w:t>. Eriti ohtliku loomataudi kahtlus ja selle lõpetamine</w:t>
      </w:r>
    </w:p>
    <w:p w14:paraId="72662C70" w14:textId="7340891C" w:rsidR="00C40B5D" w:rsidRPr="00AF2CE0" w:rsidRDefault="00F72060" w:rsidP="00EE240E">
      <w:pPr>
        <w:jc w:val="both"/>
      </w:pPr>
      <w:r w:rsidRPr="00F72060">
        <w:t xml:space="preserve">Eelnõu </w:t>
      </w:r>
      <w:r w:rsidRPr="00702D16">
        <w:t xml:space="preserve">§-s </w:t>
      </w:r>
      <w:r w:rsidR="00165C09">
        <w:t>58</w:t>
      </w:r>
      <w:r w:rsidR="00407EAC" w:rsidRPr="00F72060">
        <w:t xml:space="preserve"> </w:t>
      </w:r>
      <w:r w:rsidRPr="00F72060">
        <w:t xml:space="preserve">sätestatakse </w:t>
      </w:r>
      <w:r>
        <w:t>e</w:t>
      </w:r>
      <w:r w:rsidR="0063121F" w:rsidRPr="00F72060">
        <w:t>riti ohtliku loomataudi kahtlus</w:t>
      </w:r>
      <w:r>
        <w:t>e</w:t>
      </w:r>
      <w:r w:rsidR="0063121F" w:rsidRPr="00F72060">
        <w:t xml:space="preserve"> </w:t>
      </w:r>
      <w:r w:rsidR="00AC7557">
        <w:t xml:space="preserve">püstitamise </w:t>
      </w:r>
      <w:r w:rsidR="0063121F" w:rsidRPr="00F72060">
        <w:t xml:space="preserve">ja </w:t>
      </w:r>
      <w:r w:rsidR="00AC7557">
        <w:t>kahtluse</w:t>
      </w:r>
      <w:r w:rsidR="00AC7557" w:rsidRPr="00F72060">
        <w:t xml:space="preserve"> </w:t>
      </w:r>
      <w:r w:rsidR="0063121F" w:rsidRPr="00F72060">
        <w:t>lõpetami</w:t>
      </w:r>
      <w:r>
        <w:t>se nõuded.</w:t>
      </w:r>
      <w:r w:rsidR="006966C3">
        <w:t xml:space="preserve"> </w:t>
      </w:r>
      <w:r w:rsidR="00EE240E" w:rsidRPr="005061E9">
        <w:t>Eriti ohtliku loomataudi</w:t>
      </w:r>
      <w:r w:rsidR="00EE240E">
        <w:t xml:space="preserve"> kahtluse korral rakendatakse määruse (EL) 2016/429 III osa II jaotise 1. peatükis 1. jaos ning </w:t>
      </w:r>
      <w:r w:rsidR="004810C2">
        <w:t>k</w:t>
      </w:r>
      <w:r w:rsidR="005014D7" w:rsidRPr="00E14B07">
        <w:t>omisjoni</w:t>
      </w:r>
      <w:r w:rsidR="00727DE2" w:rsidRPr="00E14B07">
        <w:t xml:space="preserve"> delegeeritud </w:t>
      </w:r>
      <w:r w:rsidR="00727DE2" w:rsidRPr="0037106B">
        <w:t xml:space="preserve">määruses (EL) </w:t>
      </w:r>
      <w:r w:rsidR="00C34479" w:rsidRPr="00C34479">
        <w:t>2020/687</w:t>
      </w:r>
      <w:r w:rsidR="00EE240E" w:rsidRPr="00C34479">
        <w:t xml:space="preserve"> </w:t>
      </w:r>
      <w:r w:rsidR="00EE240E" w:rsidRPr="00727DE2">
        <w:t>sätestatud nõudeid.</w:t>
      </w:r>
      <w:r w:rsidR="00EE240E">
        <w:t xml:space="preserve"> </w:t>
      </w:r>
      <w:r w:rsidR="00C40B5D">
        <w:t xml:space="preserve">Kehtivas </w:t>
      </w:r>
      <w:r w:rsidR="00600503">
        <w:t xml:space="preserve">loomatauditõrje seaduses </w:t>
      </w:r>
      <w:r w:rsidR="00C40B5D">
        <w:t xml:space="preserve">on nõuded loomataudi kahtluse korral tegutsemiseks </w:t>
      </w:r>
      <w:r w:rsidR="00600503">
        <w:t xml:space="preserve">reguleeritud </w:t>
      </w:r>
      <w:r w:rsidR="00C40B5D">
        <w:t xml:space="preserve">4. peatüki 1. ja 2. jaos. </w:t>
      </w:r>
      <w:r w:rsidR="00600503">
        <w:t xml:space="preserve">Üldised </w:t>
      </w:r>
      <w:r w:rsidR="00C40B5D">
        <w:t xml:space="preserve">põhimõtted </w:t>
      </w:r>
      <w:r w:rsidR="009F11C7">
        <w:t xml:space="preserve">loomataudi kahtluse puhul on </w:t>
      </w:r>
      <w:r w:rsidR="00600503">
        <w:t xml:space="preserve">veterinaarseaduse </w:t>
      </w:r>
      <w:r w:rsidR="00C40B5D">
        <w:t>eelnõu</w:t>
      </w:r>
      <w:r w:rsidR="00600503">
        <w:t>s jäänud samaks</w:t>
      </w:r>
      <w:r w:rsidR="00C40B5D">
        <w:t xml:space="preserve">. </w:t>
      </w:r>
    </w:p>
    <w:p w14:paraId="735901BC" w14:textId="77777777" w:rsidR="0063121F" w:rsidRDefault="0063121F" w:rsidP="00EA043C">
      <w:pPr>
        <w:jc w:val="both"/>
      </w:pPr>
    </w:p>
    <w:p w14:paraId="38A47DF6" w14:textId="08BCB444" w:rsidR="0063121F" w:rsidRDefault="00EA043C" w:rsidP="00EA043C">
      <w:pPr>
        <w:jc w:val="both"/>
      </w:pPr>
      <w:r w:rsidRPr="008B72AF">
        <w:t xml:space="preserve">Eelnõu </w:t>
      </w:r>
      <w:r w:rsidRPr="00702D16">
        <w:t xml:space="preserve">§ </w:t>
      </w:r>
      <w:r w:rsidR="00165C09">
        <w:t>58</w:t>
      </w:r>
      <w:r w:rsidR="00407EAC" w:rsidRPr="00F72060">
        <w:rPr>
          <w:b/>
        </w:rPr>
        <w:t xml:space="preserve"> </w:t>
      </w:r>
      <w:r w:rsidRPr="00F72060">
        <w:rPr>
          <w:b/>
        </w:rPr>
        <w:t>lõikes 1</w:t>
      </w:r>
      <w:r>
        <w:t xml:space="preserve"> </w:t>
      </w:r>
      <w:r w:rsidRPr="00196435">
        <w:t>sätestatakse</w:t>
      </w:r>
      <w:r>
        <w:t xml:space="preserve"> </w:t>
      </w:r>
      <w:r w:rsidR="00A209A9">
        <w:t>eriti ohtliku loomataudi kahtluse püstitamise ja otsustamise kord</w:t>
      </w:r>
      <w:r w:rsidR="00E64C19">
        <w:t xml:space="preserve">, mille kohaselt püstitab </w:t>
      </w:r>
      <w:r w:rsidR="0063121F">
        <w:t xml:space="preserve">kahtluse veterinaararst ja otsustab </w:t>
      </w:r>
      <w:r w:rsidR="00AF46F6">
        <w:t>Põllumajandus- ja Toiduamet</w:t>
      </w:r>
      <w:r w:rsidR="0063121F">
        <w:t>.</w:t>
      </w:r>
    </w:p>
    <w:p w14:paraId="1981192A" w14:textId="77777777" w:rsidR="0063121F" w:rsidRPr="00615743" w:rsidRDefault="0063121F" w:rsidP="00615743">
      <w:pPr>
        <w:jc w:val="both"/>
      </w:pPr>
    </w:p>
    <w:p w14:paraId="41EC5739" w14:textId="6BFD6751" w:rsidR="00341242" w:rsidRDefault="00A209A9" w:rsidP="00212A9A">
      <w:pPr>
        <w:pStyle w:val="Default"/>
        <w:jc w:val="both"/>
        <w:rPr>
          <w:rFonts w:ascii="Times New Roman" w:hAnsi="Times New Roman" w:cs="Times New Roman"/>
        </w:rPr>
      </w:pPr>
      <w:r w:rsidRPr="00615743">
        <w:rPr>
          <w:rFonts w:ascii="Times New Roman" w:hAnsi="Times New Roman" w:cs="Times New Roman"/>
        </w:rPr>
        <w:t xml:space="preserve">Eelnõu </w:t>
      </w:r>
      <w:r w:rsidRPr="00702D16">
        <w:rPr>
          <w:rFonts w:ascii="Times New Roman" w:hAnsi="Times New Roman" w:cs="Times New Roman"/>
        </w:rPr>
        <w:t xml:space="preserve">§ </w:t>
      </w:r>
      <w:r w:rsidR="00165C09">
        <w:rPr>
          <w:rFonts w:ascii="Times New Roman" w:hAnsi="Times New Roman" w:cs="Times New Roman"/>
        </w:rPr>
        <w:t>58</w:t>
      </w:r>
      <w:r w:rsidR="00407EAC" w:rsidRPr="00615743">
        <w:rPr>
          <w:rFonts w:ascii="Times New Roman" w:hAnsi="Times New Roman" w:cs="Times New Roman"/>
          <w:b/>
        </w:rPr>
        <w:t xml:space="preserve"> </w:t>
      </w:r>
      <w:r w:rsidRPr="00615743">
        <w:rPr>
          <w:rFonts w:ascii="Times New Roman" w:hAnsi="Times New Roman" w:cs="Times New Roman"/>
          <w:b/>
        </w:rPr>
        <w:t>lõikes 2</w:t>
      </w:r>
      <w:r w:rsidRPr="00615743">
        <w:rPr>
          <w:rFonts w:ascii="Times New Roman" w:hAnsi="Times New Roman" w:cs="Times New Roman"/>
        </w:rPr>
        <w:t xml:space="preserve"> sätestatakse loomapidaja</w:t>
      </w:r>
      <w:r w:rsidR="00212A9A">
        <w:rPr>
          <w:rFonts w:ascii="Times New Roman" w:hAnsi="Times New Roman" w:cs="Times New Roman"/>
        </w:rPr>
        <w:t xml:space="preserve"> </w:t>
      </w:r>
      <w:r w:rsidR="00FB4DCE">
        <w:rPr>
          <w:rFonts w:ascii="Times New Roman" w:hAnsi="Times New Roman" w:cs="Times New Roman"/>
        </w:rPr>
        <w:t xml:space="preserve">ning </w:t>
      </w:r>
      <w:r w:rsidR="00AF46F6" w:rsidRPr="00AF46F6">
        <w:rPr>
          <w:rFonts w:ascii="Times New Roman" w:hAnsi="Times New Roman" w:cs="Times New Roman"/>
        </w:rPr>
        <w:t>Põllumajandus- ja Toiduamet</w:t>
      </w:r>
      <w:r w:rsidR="00212A9A" w:rsidRPr="00AF46F6">
        <w:rPr>
          <w:rFonts w:ascii="Times New Roman" w:hAnsi="Times New Roman" w:cs="Times New Roman"/>
        </w:rPr>
        <w:t>i</w:t>
      </w:r>
      <w:r w:rsidR="00212A9A">
        <w:rPr>
          <w:rFonts w:ascii="Times New Roman" w:hAnsi="Times New Roman" w:cs="Times New Roman"/>
        </w:rPr>
        <w:t xml:space="preserve"> </w:t>
      </w:r>
      <w:r w:rsidRPr="00615743">
        <w:rPr>
          <w:rFonts w:ascii="Times New Roman" w:hAnsi="Times New Roman" w:cs="Times New Roman"/>
        </w:rPr>
        <w:t>kohustused eriti ohtliku loomataudi kahtluse</w:t>
      </w:r>
      <w:r w:rsidR="00FB4DCE">
        <w:rPr>
          <w:rFonts w:ascii="Times New Roman" w:hAnsi="Times New Roman" w:cs="Times New Roman"/>
        </w:rPr>
        <w:t xml:space="preserve"> korral</w:t>
      </w:r>
      <w:r w:rsidRPr="00615743">
        <w:rPr>
          <w:rFonts w:ascii="Times New Roman" w:hAnsi="Times New Roman" w:cs="Times New Roman"/>
        </w:rPr>
        <w:t>.</w:t>
      </w:r>
      <w:r w:rsidR="001B0783" w:rsidRPr="00615743">
        <w:rPr>
          <w:rFonts w:ascii="Times New Roman" w:hAnsi="Times New Roman" w:cs="Times New Roman"/>
        </w:rPr>
        <w:t xml:space="preserve"> </w:t>
      </w:r>
      <w:r w:rsidR="00C34479" w:rsidRPr="00B34378">
        <w:rPr>
          <w:rFonts w:ascii="Times New Roman" w:hAnsi="Times New Roman" w:cs="Times New Roman"/>
        </w:rPr>
        <w:t xml:space="preserve">Eriti ohtliku loomataudi kahtluse korral rakendavad </w:t>
      </w:r>
      <w:r w:rsidR="00C34479">
        <w:rPr>
          <w:rFonts w:ascii="Times New Roman" w:hAnsi="Times New Roman" w:cs="Times New Roman"/>
        </w:rPr>
        <w:t xml:space="preserve">Põllumajandus- ja Toiduamet ning </w:t>
      </w:r>
      <w:r w:rsidR="00C34479" w:rsidRPr="00B34378">
        <w:rPr>
          <w:rFonts w:ascii="Times New Roman" w:hAnsi="Times New Roman" w:cs="Times New Roman"/>
        </w:rPr>
        <w:t xml:space="preserve">loomapidaja taudi leviku ennetamiseks määruse (EL) </w:t>
      </w:r>
      <w:r w:rsidR="00C34479" w:rsidRPr="00B34378">
        <w:rPr>
          <w:rFonts w:ascii="Times New Roman" w:hAnsi="Times New Roman" w:cs="Times New Roman"/>
        </w:rPr>
        <w:lastRenderedPageBreak/>
        <w:t xml:space="preserve">2016/429 </w:t>
      </w:r>
      <w:r w:rsidR="00C34479">
        <w:rPr>
          <w:rFonts w:ascii="Times New Roman" w:hAnsi="Times New Roman" w:cs="Times New Roman"/>
        </w:rPr>
        <w:t>artiklites 53</w:t>
      </w:r>
      <w:r w:rsidR="00C34479" w:rsidRPr="00B34378">
        <w:rPr>
          <w:rFonts w:ascii="Times New Roman" w:hAnsi="Times New Roman" w:cs="Times New Roman"/>
        </w:rPr>
        <w:t>–</w:t>
      </w:r>
      <w:r w:rsidR="00C34479">
        <w:rPr>
          <w:rFonts w:ascii="Times New Roman" w:hAnsi="Times New Roman" w:cs="Times New Roman"/>
        </w:rPr>
        <w:t>59,</w:t>
      </w:r>
      <w:r w:rsidR="00C34479" w:rsidRPr="002175F7">
        <w:rPr>
          <w:rFonts w:ascii="Times New Roman" w:hAnsi="Times New Roman" w:cs="Times New Roman"/>
        </w:rPr>
        <w:t xml:space="preserve"> komisjoni </w:t>
      </w:r>
      <w:r w:rsidR="00C34479" w:rsidRPr="005466CD">
        <w:rPr>
          <w:rFonts w:ascii="Times New Roman" w:hAnsi="Times New Roman" w:cs="Times New Roman"/>
        </w:rPr>
        <w:t>delegeeritud määruse</w:t>
      </w:r>
      <w:r w:rsidR="00E64C19">
        <w:rPr>
          <w:rFonts w:ascii="Times New Roman" w:hAnsi="Times New Roman" w:cs="Times New Roman"/>
        </w:rPr>
        <w:t>s</w:t>
      </w:r>
      <w:r w:rsidR="00C34479" w:rsidRPr="005466CD">
        <w:rPr>
          <w:rFonts w:ascii="Times New Roman" w:hAnsi="Times New Roman" w:cs="Times New Roman"/>
        </w:rPr>
        <w:t xml:space="preserve"> (EL</w:t>
      </w:r>
      <w:r w:rsidR="00C34479" w:rsidRPr="00357BD5">
        <w:rPr>
          <w:rFonts w:ascii="Times New Roman" w:hAnsi="Times New Roman" w:cs="Times New Roman"/>
        </w:rPr>
        <w:t>) 2020/687</w:t>
      </w:r>
      <w:r w:rsidR="00E64C19">
        <w:rPr>
          <w:rFonts w:ascii="Times New Roman" w:hAnsi="Times New Roman" w:cs="Times New Roman"/>
        </w:rPr>
        <w:t>,</w:t>
      </w:r>
      <w:r w:rsidR="00C34479">
        <w:rPr>
          <w:rFonts w:ascii="Times New Roman" w:hAnsi="Times New Roman" w:cs="Times New Roman"/>
        </w:rPr>
        <w:t xml:space="preserve"> </w:t>
      </w:r>
      <w:r w:rsidR="00E64C19">
        <w:rPr>
          <w:rFonts w:ascii="Times New Roman" w:hAnsi="Times New Roman" w:cs="Times New Roman"/>
        </w:rPr>
        <w:t xml:space="preserve">maismaaloomade puhul </w:t>
      </w:r>
      <w:r w:rsidR="00C34479">
        <w:rPr>
          <w:rFonts w:ascii="Times New Roman" w:hAnsi="Times New Roman" w:cs="Times New Roman"/>
        </w:rPr>
        <w:t>artiklites 5</w:t>
      </w:r>
      <w:r w:rsidR="00C34479" w:rsidRPr="00B34378">
        <w:rPr>
          <w:rFonts w:ascii="Times New Roman" w:hAnsi="Times New Roman" w:cs="Times New Roman"/>
        </w:rPr>
        <w:t>–</w:t>
      </w:r>
      <w:r w:rsidR="00C34479">
        <w:rPr>
          <w:rFonts w:ascii="Times New Roman" w:hAnsi="Times New Roman" w:cs="Times New Roman"/>
        </w:rPr>
        <w:t>10 sätestatud meetmeid</w:t>
      </w:r>
      <w:r w:rsidR="00600503">
        <w:rPr>
          <w:rFonts w:ascii="Times New Roman" w:hAnsi="Times New Roman" w:cs="Times New Roman"/>
        </w:rPr>
        <w:t xml:space="preserve"> ja</w:t>
      </w:r>
      <w:r w:rsidR="00C34479">
        <w:rPr>
          <w:rFonts w:ascii="Times New Roman" w:hAnsi="Times New Roman" w:cs="Times New Roman"/>
        </w:rPr>
        <w:t xml:space="preserve"> veeloomade puhul artiklites 70</w:t>
      </w:r>
      <w:r w:rsidR="00C34479" w:rsidRPr="00B34378">
        <w:rPr>
          <w:rFonts w:ascii="Times New Roman" w:hAnsi="Times New Roman" w:cs="Times New Roman"/>
        </w:rPr>
        <w:t>–</w:t>
      </w:r>
      <w:r w:rsidR="00C34479">
        <w:rPr>
          <w:rFonts w:ascii="Times New Roman" w:hAnsi="Times New Roman" w:cs="Times New Roman"/>
        </w:rPr>
        <w:t>76 sätestatud</w:t>
      </w:r>
      <w:r w:rsidR="009A549A">
        <w:rPr>
          <w:rFonts w:ascii="Times New Roman" w:hAnsi="Times New Roman" w:cs="Times New Roman"/>
        </w:rPr>
        <w:t xml:space="preserve"> </w:t>
      </w:r>
      <w:r w:rsidR="00C34479" w:rsidRPr="00B34378">
        <w:rPr>
          <w:rFonts w:ascii="Times New Roman" w:hAnsi="Times New Roman" w:cs="Times New Roman"/>
        </w:rPr>
        <w:t>meetmeid</w:t>
      </w:r>
      <w:r w:rsidR="00E64C19">
        <w:rPr>
          <w:rFonts w:ascii="Times New Roman" w:hAnsi="Times New Roman" w:cs="Times New Roman"/>
        </w:rPr>
        <w:t>.</w:t>
      </w:r>
      <w:r w:rsidR="00C34479" w:rsidRPr="00B34378">
        <w:rPr>
          <w:rFonts w:ascii="Times New Roman" w:hAnsi="Times New Roman" w:cs="Times New Roman"/>
        </w:rPr>
        <w:t xml:space="preserve"> </w:t>
      </w:r>
      <w:r w:rsidR="00B33BC0" w:rsidRPr="00615743">
        <w:rPr>
          <w:rFonts w:ascii="Times New Roman" w:hAnsi="Times New Roman" w:cs="Times New Roman"/>
        </w:rPr>
        <w:t xml:space="preserve">Nendeks </w:t>
      </w:r>
      <w:r w:rsidR="00600503">
        <w:rPr>
          <w:rFonts w:ascii="Times New Roman" w:hAnsi="Times New Roman" w:cs="Times New Roman"/>
        </w:rPr>
        <w:t>meetmeteks</w:t>
      </w:r>
      <w:r w:rsidR="00B33BC0" w:rsidRPr="00615743">
        <w:rPr>
          <w:rFonts w:ascii="Times New Roman" w:hAnsi="Times New Roman" w:cs="Times New Roman"/>
        </w:rPr>
        <w:t xml:space="preserve"> on näiteks </w:t>
      </w:r>
      <w:r w:rsidR="00615743" w:rsidRPr="00615743">
        <w:rPr>
          <w:rFonts w:ascii="Times New Roman" w:hAnsi="Times New Roman" w:cs="Times New Roman"/>
        </w:rPr>
        <w:t xml:space="preserve">loomapidaja poolt </w:t>
      </w:r>
      <w:r w:rsidR="002C2A27" w:rsidRPr="00615743">
        <w:rPr>
          <w:rFonts w:ascii="Times New Roman" w:hAnsi="Times New Roman" w:cs="Times New Roman"/>
        </w:rPr>
        <w:t>kõigi taudikahtlusega loomade isoleerimine</w:t>
      </w:r>
      <w:r w:rsidR="00FB4DCE">
        <w:rPr>
          <w:rFonts w:ascii="Times New Roman" w:hAnsi="Times New Roman" w:cs="Times New Roman"/>
        </w:rPr>
        <w:t>,</w:t>
      </w:r>
      <w:r w:rsidR="002C2A27" w:rsidRPr="002C2A27">
        <w:rPr>
          <w:rFonts w:ascii="Times New Roman" w:hAnsi="Times New Roman" w:cs="Times New Roman"/>
        </w:rPr>
        <w:t xml:space="preserve"> sõnniku, sealhulgas allapanu ja kasutatud allapanu ning iga </w:t>
      </w:r>
      <w:r w:rsidR="002728CD" w:rsidRPr="002C2A27">
        <w:rPr>
          <w:rFonts w:ascii="Times New Roman" w:hAnsi="Times New Roman" w:cs="Times New Roman"/>
        </w:rPr>
        <w:t>tõenäoliselt taudi</w:t>
      </w:r>
      <w:r w:rsidR="002728CD" w:rsidRPr="00615743">
        <w:rPr>
          <w:rFonts w:ascii="Times New Roman" w:hAnsi="Times New Roman" w:cs="Times New Roman"/>
        </w:rPr>
        <w:t>tekitaja</w:t>
      </w:r>
      <w:r w:rsidR="002728CD" w:rsidRPr="002C2A27">
        <w:rPr>
          <w:rFonts w:ascii="Times New Roman" w:hAnsi="Times New Roman" w:cs="Times New Roman"/>
        </w:rPr>
        <w:t xml:space="preserve">ga saastunud </w:t>
      </w:r>
      <w:r w:rsidR="002728CD">
        <w:rPr>
          <w:rFonts w:ascii="Times New Roman" w:hAnsi="Times New Roman" w:cs="Times New Roman"/>
        </w:rPr>
        <w:t xml:space="preserve">toote, materjali või aine </w:t>
      </w:r>
      <w:r w:rsidR="002C2A27" w:rsidRPr="002C2A27">
        <w:rPr>
          <w:rFonts w:ascii="Times New Roman" w:hAnsi="Times New Roman" w:cs="Times New Roman"/>
        </w:rPr>
        <w:t>hoi</w:t>
      </w:r>
      <w:r w:rsidR="002C2A27" w:rsidRPr="00615743">
        <w:rPr>
          <w:rFonts w:ascii="Times New Roman" w:hAnsi="Times New Roman" w:cs="Times New Roman"/>
        </w:rPr>
        <w:t xml:space="preserve">dmine </w:t>
      </w:r>
      <w:r w:rsidR="002C2A27" w:rsidRPr="002C2A27">
        <w:rPr>
          <w:rFonts w:ascii="Times New Roman" w:hAnsi="Times New Roman" w:cs="Times New Roman"/>
        </w:rPr>
        <w:t>isoleeritult</w:t>
      </w:r>
      <w:r w:rsidR="002728CD">
        <w:rPr>
          <w:rFonts w:ascii="Times New Roman" w:hAnsi="Times New Roman" w:cs="Times New Roman"/>
        </w:rPr>
        <w:t>,</w:t>
      </w:r>
      <w:r w:rsidR="002C2A27" w:rsidRPr="002C2A27">
        <w:rPr>
          <w:rFonts w:ascii="Times New Roman" w:hAnsi="Times New Roman" w:cs="Times New Roman"/>
        </w:rPr>
        <w:t xml:space="preserve"> putukate</w:t>
      </w:r>
      <w:r w:rsidR="002728CD">
        <w:rPr>
          <w:rFonts w:ascii="Times New Roman" w:hAnsi="Times New Roman" w:cs="Times New Roman"/>
        </w:rPr>
        <w:t>,</w:t>
      </w:r>
      <w:r w:rsidR="002C2A27" w:rsidRPr="002C2A27">
        <w:rPr>
          <w:rFonts w:ascii="Times New Roman" w:hAnsi="Times New Roman" w:cs="Times New Roman"/>
        </w:rPr>
        <w:t xml:space="preserve"> näriliste</w:t>
      </w:r>
      <w:r w:rsidR="002728CD">
        <w:rPr>
          <w:rFonts w:ascii="Times New Roman" w:hAnsi="Times New Roman" w:cs="Times New Roman"/>
        </w:rPr>
        <w:t xml:space="preserve"> ja muude </w:t>
      </w:r>
      <w:r w:rsidR="002C2A27" w:rsidRPr="002C2A27">
        <w:rPr>
          <w:rFonts w:ascii="Times New Roman" w:hAnsi="Times New Roman" w:cs="Times New Roman"/>
        </w:rPr>
        <w:t>loomade eest kaitstult</w:t>
      </w:r>
      <w:r w:rsidR="00FB4DCE">
        <w:rPr>
          <w:rFonts w:ascii="Times New Roman" w:hAnsi="Times New Roman" w:cs="Times New Roman"/>
        </w:rPr>
        <w:t>,</w:t>
      </w:r>
      <w:r w:rsidR="002C2A27" w:rsidRPr="00615743">
        <w:rPr>
          <w:rFonts w:ascii="Times New Roman" w:hAnsi="Times New Roman" w:cs="Times New Roman"/>
        </w:rPr>
        <w:t xml:space="preserve"> </w:t>
      </w:r>
      <w:r w:rsidR="002C2A27" w:rsidRPr="002C2A27">
        <w:rPr>
          <w:rFonts w:ascii="Times New Roman" w:hAnsi="Times New Roman" w:cs="Times New Roman"/>
        </w:rPr>
        <w:t>asjakohas</w:t>
      </w:r>
      <w:r w:rsidR="002C2A27" w:rsidRPr="00615743">
        <w:rPr>
          <w:rFonts w:ascii="Times New Roman" w:hAnsi="Times New Roman" w:cs="Times New Roman"/>
        </w:rPr>
        <w:t>te</w:t>
      </w:r>
      <w:r w:rsidR="002C2A27" w:rsidRPr="002C2A27">
        <w:rPr>
          <w:rFonts w:ascii="Times New Roman" w:hAnsi="Times New Roman" w:cs="Times New Roman"/>
        </w:rPr>
        <w:t xml:space="preserve"> täiendava</w:t>
      </w:r>
      <w:r w:rsidR="002C2A27" w:rsidRPr="00615743">
        <w:rPr>
          <w:rFonts w:ascii="Times New Roman" w:hAnsi="Times New Roman" w:cs="Times New Roman"/>
        </w:rPr>
        <w:t>te</w:t>
      </w:r>
      <w:r w:rsidR="002C2A27" w:rsidRPr="002C2A27">
        <w:rPr>
          <w:rFonts w:ascii="Times New Roman" w:hAnsi="Times New Roman" w:cs="Times New Roman"/>
        </w:rPr>
        <w:t xml:space="preserve"> bioturvameetme</w:t>
      </w:r>
      <w:r w:rsidR="002C2A27" w:rsidRPr="00615743">
        <w:rPr>
          <w:rFonts w:ascii="Times New Roman" w:hAnsi="Times New Roman" w:cs="Times New Roman"/>
        </w:rPr>
        <w:t xml:space="preserve">te </w:t>
      </w:r>
      <w:r w:rsidR="002C2A27" w:rsidRPr="002C2A27">
        <w:rPr>
          <w:rFonts w:ascii="Times New Roman" w:hAnsi="Times New Roman" w:cs="Times New Roman"/>
        </w:rPr>
        <w:t>rakenda</w:t>
      </w:r>
      <w:r w:rsidR="002C2A27" w:rsidRPr="00615743">
        <w:rPr>
          <w:rFonts w:ascii="Times New Roman" w:hAnsi="Times New Roman" w:cs="Times New Roman"/>
        </w:rPr>
        <w:t>mine</w:t>
      </w:r>
      <w:r w:rsidR="00FB4DCE">
        <w:rPr>
          <w:rFonts w:ascii="Times New Roman" w:hAnsi="Times New Roman" w:cs="Times New Roman"/>
        </w:rPr>
        <w:t>,</w:t>
      </w:r>
      <w:r w:rsidR="002C2A27" w:rsidRPr="002C2A27">
        <w:rPr>
          <w:rFonts w:ascii="Times New Roman" w:hAnsi="Times New Roman" w:cs="Times New Roman"/>
        </w:rPr>
        <w:t xml:space="preserve"> loomade ve</w:t>
      </w:r>
      <w:r w:rsidR="00FB4DCE">
        <w:rPr>
          <w:rFonts w:ascii="Times New Roman" w:hAnsi="Times New Roman" w:cs="Times New Roman"/>
        </w:rPr>
        <w:t>o</w:t>
      </w:r>
      <w:r w:rsidR="002C2A27" w:rsidRPr="002C2A27">
        <w:rPr>
          <w:rFonts w:ascii="Times New Roman" w:hAnsi="Times New Roman" w:cs="Times New Roman"/>
        </w:rPr>
        <w:t xml:space="preserve"> peata</w:t>
      </w:r>
      <w:r w:rsidR="002C2A27" w:rsidRPr="00615743">
        <w:rPr>
          <w:rFonts w:ascii="Times New Roman" w:hAnsi="Times New Roman" w:cs="Times New Roman"/>
        </w:rPr>
        <w:t>mine</w:t>
      </w:r>
      <w:r w:rsidR="002C2A27" w:rsidRPr="002C2A27">
        <w:rPr>
          <w:rFonts w:ascii="Times New Roman" w:hAnsi="Times New Roman" w:cs="Times New Roman"/>
        </w:rPr>
        <w:t xml:space="preserve"> ettevõttest välja või ettevõttesse</w:t>
      </w:r>
      <w:r w:rsidR="00FB4DCE">
        <w:rPr>
          <w:rFonts w:ascii="Times New Roman" w:hAnsi="Times New Roman" w:cs="Times New Roman"/>
        </w:rPr>
        <w:t>,</w:t>
      </w:r>
      <w:r w:rsidR="002C2A27" w:rsidRPr="00615743">
        <w:rPr>
          <w:rFonts w:ascii="Times New Roman" w:hAnsi="Times New Roman" w:cs="Times New Roman"/>
        </w:rPr>
        <w:t xml:space="preserve"> </w:t>
      </w:r>
      <w:r w:rsidR="002C2A27" w:rsidRPr="002C2A27">
        <w:rPr>
          <w:rFonts w:ascii="Times New Roman" w:hAnsi="Times New Roman" w:cs="Times New Roman"/>
        </w:rPr>
        <w:t>ettevõtte tootmis-, tervise- ja jälgitavusandmete ajakohastami</w:t>
      </w:r>
      <w:r w:rsidR="002C2A27" w:rsidRPr="00615743">
        <w:rPr>
          <w:rFonts w:ascii="Times New Roman" w:hAnsi="Times New Roman" w:cs="Times New Roman"/>
        </w:rPr>
        <w:t>n</w:t>
      </w:r>
      <w:r w:rsidR="002C2A27" w:rsidRPr="002C2A27">
        <w:rPr>
          <w:rFonts w:ascii="Times New Roman" w:hAnsi="Times New Roman" w:cs="Times New Roman"/>
        </w:rPr>
        <w:t>e</w:t>
      </w:r>
      <w:r w:rsidR="00FB4DCE">
        <w:rPr>
          <w:rFonts w:ascii="Times New Roman" w:hAnsi="Times New Roman" w:cs="Times New Roman"/>
        </w:rPr>
        <w:t>,</w:t>
      </w:r>
      <w:r w:rsidR="002C2A27" w:rsidRPr="00615743">
        <w:rPr>
          <w:rFonts w:ascii="Times New Roman" w:hAnsi="Times New Roman" w:cs="Times New Roman"/>
        </w:rPr>
        <w:t xml:space="preserve"> pädeva asutuse tauditõrjealaste juhtnööride järgimine.</w:t>
      </w:r>
      <w:r w:rsidR="00615743" w:rsidRPr="00615743">
        <w:rPr>
          <w:rFonts w:ascii="Times New Roman" w:hAnsi="Times New Roman" w:cs="Times New Roman"/>
        </w:rPr>
        <w:t xml:space="preserve"> </w:t>
      </w:r>
    </w:p>
    <w:p w14:paraId="6C742D40" w14:textId="77777777" w:rsidR="00341242" w:rsidRDefault="00341242" w:rsidP="00212A9A">
      <w:pPr>
        <w:pStyle w:val="Default"/>
        <w:jc w:val="both"/>
        <w:rPr>
          <w:rFonts w:ascii="Times New Roman" w:hAnsi="Times New Roman" w:cs="Times New Roman"/>
        </w:rPr>
      </w:pPr>
    </w:p>
    <w:p w14:paraId="304F4F47" w14:textId="31BC960D" w:rsidR="007C423B" w:rsidRPr="00212A9A" w:rsidRDefault="00B15C23" w:rsidP="00212A9A">
      <w:pPr>
        <w:pStyle w:val="Default"/>
        <w:jc w:val="both"/>
        <w:rPr>
          <w:rFonts w:ascii="Times New Roman" w:hAnsi="Times New Roman" w:cs="Times New Roman"/>
        </w:rPr>
      </w:pPr>
      <w:r w:rsidRPr="00B15C23">
        <w:rPr>
          <w:rFonts w:ascii="Times New Roman" w:hAnsi="Times New Roman" w:cs="Times New Roman"/>
        </w:rPr>
        <w:t>Põllumajandus- ja Toiduamet</w:t>
      </w:r>
      <w:r w:rsidR="00615743" w:rsidRPr="00615743">
        <w:rPr>
          <w:rFonts w:ascii="Times New Roman" w:hAnsi="Times New Roman" w:cs="Times New Roman"/>
        </w:rPr>
        <w:t xml:space="preserve"> korraldab viivitamata uurimise, et kahtlustatava </w:t>
      </w:r>
      <w:r w:rsidR="00600503">
        <w:rPr>
          <w:rFonts w:ascii="Times New Roman" w:hAnsi="Times New Roman" w:cs="Times New Roman"/>
        </w:rPr>
        <w:t>looma</w:t>
      </w:r>
      <w:r w:rsidR="00615743" w:rsidRPr="00615743">
        <w:rPr>
          <w:rFonts w:ascii="Times New Roman" w:hAnsi="Times New Roman" w:cs="Times New Roman"/>
        </w:rPr>
        <w:t xml:space="preserve">taudi esinemine kinnitada või välistada, </w:t>
      </w:r>
      <w:r w:rsidR="00212A9A">
        <w:rPr>
          <w:rFonts w:ascii="Times New Roman" w:hAnsi="Times New Roman" w:cs="Times New Roman"/>
        </w:rPr>
        <w:t xml:space="preserve">keelab </w:t>
      </w:r>
      <w:r w:rsidR="00212A9A" w:rsidRPr="00E64C19">
        <w:rPr>
          <w:rFonts w:ascii="Times New Roman" w:hAnsi="Times New Roman" w:cs="Times New Roman"/>
          <w:szCs w:val="23"/>
        </w:rPr>
        <w:t>peetavate</w:t>
      </w:r>
      <w:r w:rsidR="00212A9A" w:rsidRPr="00212A9A">
        <w:rPr>
          <w:rFonts w:ascii="Times New Roman" w:hAnsi="Times New Roman" w:cs="Times New Roman"/>
          <w:sz w:val="23"/>
          <w:szCs w:val="23"/>
        </w:rPr>
        <w:t xml:space="preserve"> </w:t>
      </w:r>
      <w:r w:rsidR="00212A9A" w:rsidRPr="00212A9A">
        <w:rPr>
          <w:rFonts w:ascii="Times New Roman" w:hAnsi="Times New Roman" w:cs="Times New Roman"/>
        </w:rPr>
        <w:t xml:space="preserve">loomade </w:t>
      </w:r>
      <w:r w:rsidR="00FB4DCE">
        <w:rPr>
          <w:rFonts w:ascii="Times New Roman" w:hAnsi="Times New Roman" w:cs="Times New Roman"/>
        </w:rPr>
        <w:t xml:space="preserve">veo </w:t>
      </w:r>
      <w:r w:rsidR="00212A9A" w:rsidRPr="00212A9A">
        <w:rPr>
          <w:rFonts w:ascii="Times New Roman" w:hAnsi="Times New Roman" w:cs="Times New Roman"/>
        </w:rPr>
        <w:t xml:space="preserve">ettevõttesse ja ettevõttest välja </w:t>
      </w:r>
      <w:r w:rsidR="00FB4DCE">
        <w:rPr>
          <w:rFonts w:ascii="Times New Roman" w:hAnsi="Times New Roman" w:cs="Times New Roman"/>
        </w:rPr>
        <w:t>ning</w:t>
      </w:r>
      <w:r w:rsidR="00600503">
        <w:rPr>
          <w:rFonts w:ascii="Times New Roman" w:hAnsi="Times New Roman" w:cs="Times New Roman"/>
        </w:rPr>
        <w:t xml:space="preserve"> keelab</w:t>
      </w:r>
      <w:r w:rsidR="00212A9A" w:rsidRPr="00212A9A">
        <w:rPr>
          <w:rFonts w:ascii="Times New Roman" w:hAnsi="Times New Roman" w:cs="Times New Roman"/>
        </w:rPr>
        <w:t xml:space="preserve"> iga tõenäoliselt </w:t>
      </w:r>
      <w:r w:rsidR="00600503">
        <w:rPr>
          <w:rFonts w:ascii="Times New Roman" w:hAnsi="Times New Roman" w:cs="Times New Roman"/>
        </w:rPr>
        <w:t>haiguset</w:t>
      </w:r>
      <w:r w:rsidR="00212A9A" w:rsidRPr="00212A9A">
        <w:rPr>
          <w:rFonts w:ascii="Times New Roman" w:hAnsi="Times New Roman" w:cs="Times New Roman"/>
        </w:rPr>
        <w:t>ekitajaga saastunud või seda tõenäoliselt levitava toote</w:t>
      </w:r>
      <w:r w:rsidR="002728CD">
        <w:rPr>
          <w:rFonts w:ascii="Times New Roman" w:hAnsi="Times New Roman" w:cs="Times New Roman"/>
        </w:rPr>
        <w:t xml:space="preserve"> </w:t>
      </w:r>
      <w:r w:rsidR="00FB4DCE">
        <w:rPr>
          <w:rFonts w:ascii="Times New Roman" w:hAnsi="Times New Roman" w:cs="Times New Roman"/>
        </w:rPr>
        <w:t>ja</w:t>
      </w:r>
      <w:r w:rsidR="00FB4DCE" w:rsidRPr="00212A9A">
        <w:rPr>
          <w:rFonts w:ascii="Times New Roman" w:hAnsi="Times New Roman" w:cs="Times New Roman"/>
        </w:rPr>
        <w:t xml:space="preserve"> </w:t>
      </w:r>
      <w:r w:rsidR="00212A9A" w:rsidRPr="00212A9A">
        <w:rPr>
          <w:rFonts w:ascii="Times New Roman" w:hAnsi="Times New Roman" w:cs="Times New Roman"/>
        </w:rPr>
        <w:t xml:space="preserve">materjali või aine </w:t>
      </w:r>
      <w:r w:rsidR="00FB4DCE">
        <w:rPr>
          <w:rFonts w:ascii="Times New Roman" w:hAnsi="Times New Roman" w:cs="Times New Roman"/>
        </w:rPr>
        <w:t xml:space="preserve">veo </w:t>
      </w:r>
      <w:r w:rsidR="00212A9A" w:rsidRPr="00212A9A">
        <w:rPr>
          <w:rFonts w:ascii="Times New Roman" w:hAnsi="Times New Roman" w:cs="Times New Roman"/>
        </w:rPr>
        <w:t>ettevõttest välja</w:t>
      </w:r>
      <w:r w:rsidR="002728CD">
        <w:rPr>
          <w:rFonts w:ascii="Times New Roman" w:hAnsi="Times New Roman" w:cs="Times New Roman"/>
        </w:rPr>
        <w:t>.</w:t>
      </w:r>
      <w:r w:rsidR="00212A9A" w:rsidRPr="00212A9A">
        <w:rPr>
          <w:rFonts w:ascii="Times New Roman" w:hAnsi="Times New Roman" w:cs="Times New Roman"/>
        </w:rPr>
        <w:t xml:space="preserve"> </w:t>
      </w:r>
      <w:r w:rsidR="002728CD">
        <w:rPr>
          <w:rFonts w:ascii="Times New Roman" w:hAnsi="Times New Roman" w:cs="Times New Roman"/>
        </w:rPr>
        <w:t>P</w:t>
      </w:r>
      <w:r w:rsidR="00212A9A" w:rsidRPr="00212A9A">
        <w:rPr>
          <w:rFonts w:ascii="Times New Roman" w:hAnsi="Times New Roman" w:cs="Times New Roman"/>
        </w:rPr>
        <w:t>eetava</w:t>
      </w:r>
      <w:r w:rsidR="002728CD">
        <w:rPr>
          <w:rFonts w:ascii="Times New Roman" w:hAnsi="Times New Roman" w:cs="Times New Roman"/>
        </w:rPr>
        <w:t>d</w:t>
      </w:r>
      <w:r w:rsidR="00212A9A" w:rsidRPr="00212A9A">
        <w:rPr>
          <w:rFonts w:ascii="Times New Roman" w:hAnsi="Times New Roman" w:cs="Times New Roman"/>
        </w:rPr>
        <w:t xml:space="preserve"> loomad isoleeri</w:t>
      </w:r>
      <w:r w:rsidR="002728CD">
        <w:rPr>
          <w:rFonts w:ascii="Times New Roman" w:hAnsi="Times New Roman" w:cs="Times New Roman"/>
        </w:rPr>
        <w:t>takse, vältides kokkupuudet</w:t>
      </w:r>
      <w:r w:rsidR="00212A9A" w:rsidRPr="00212A9A">
        <w:rPr>
          <w:rFonts w:ascii="Times New Roman" w:hAnsi="Times New Roman" w:cs="Times New Roman"/>
        </w:rPr>
        <w:t xml:space="preserve"> metsloomade, putukate ja näriliste</w:t>
      </w:r>
      <w:r w:rsidR="002728CD">
        <w:rPr>
          <w:rFonts w:ascii="Times New Roman" w:hAnsi="Times New Roman" w:cs="Times New Roman"/>
        </w:rPr>
        <w:t>ga.</w:t>
      </w:r>
      <w:r w:rsidR="00212A9A" w:rsidRPr="00212A9A">
        <w:t xml:space="preserve"> </w:t>
      </w:r>
      <w:r w:rsidR="00600503">
        <w:rPr>
          <w:rFonts w:ascii="Times New Roman" w:hAnsi="Times New Roman" w:cs="Times New Roman"/>
        </w:rPr>
        <w:t xml:space="preserve">Taudile vastuvõtlikku </w:t>
      </w:r>
      <w:r w:rsidR="00212A9A" w:rsidRPr="00212A9A">
        <w:rPr>
          <w:rFonts w:ascii="Times New Roman" w:hAnsi="Times New Roman" w:cs="Times New Roman"/>
        </w:rPr>
        <w:t>liiki kuuluva</w:t>
      </w:r>
      <w:r w:rsidR="002728CD">
        <w:rPr>
          <w:rFonts w:ascii="Times New Roman" w:hAnsi="Times New Roman" w:cs="Times New Roman"/>
        </w:rPr>
        <w:t>id</w:t>
      </w:r>
      <w:r w:rsidR="00212A9A" w:rsidRPr="00212A9A">
        <w:rPr>
          <w:rFonts w:ascii="Times New Roman" w:hAnsi="Times New Roman" w:cs="Times New Roman"/>
        </w:rPr>
        <w:t xml:space="preserve"> loom</w:t>
      </w:r>
      <w:r w:rsidR="002728CD">
        <w:rPr>
          <w:rFonts w:ascii="Times New Roman" w:hAnsi="Times New Roman" w:cs="Times New Roman"/>
        </w:rPr>
        <w:t>i ei tohi tappa</w:t>
      </w:r>
      <w:r w:rsidR="00212A9A" w:rsidRPr="00212A9A">
        <w:rPr>
          <w:rFonts w:ascii="Times New Roman" w:hAnsi="Times New Roman" w:cs="Times New Roman"/>
        </w:rPr>
        <w:t xml:space="preserve">, kui </w:t>
      </w:r>
      <w:r w:rsidR="00E64C19" w:rsidRPr="00B15C23">
        <w:rPr>
          <w:rFonts w:ascii="Times New Roman" w:hAnsi="Times New Roman" w:cs="Times New Roman"/>
        </w:rPr>
        <w:t>Põllumajandus- ja Toiduamet</w:t>
      </w:r>
      <w:r w:rsidR="002728CD">
        <w:rPr>
          <w:rFonts w:ascii="Times New Roman" w:hAnsi="Times New Roman" w:cs="Times New Roman"/>
        </w:rPr>
        <w:t xml:space="preserve"> ei ole selleks luba andnud.</w:t>
      </w:r>
      <w:r w:rsidR="00212A9A" w:rsidRPr="00212A9A">
        <w:rPr>
          <w:rFonts w:ascii="Times New Roman" w:hAnsi="Times New Roman" w:cs="Times New Roman"/>
        </w:rPr>
        <w:t xml:space="preserve"> </w:t>
      </w:r>
      <w:r w:rsidR="002728CD">
        <w:rPr>
          <w:rFonts w:ascii="Times New Roman" w:hAnsi="Times New Roman" w:cs="Times New Roman"/>
        </w:rPr>
        <w:t>T</w:t>
      </w:r>
      <w:r w:rsidR="00212A9A" w:rsidRPr="00212A9A">
        <w:rPr>
          <w:rFonts w:ascii="Times New Roman" w:hAnsi="Times New Roman" w:cs="Times New Roman"/>
        </w:rPr>
        <w:t xml:space="preserve">oodete, materjalide, ainete, isikute ja veovahendite </w:t>
      </w:r>
      <w:r w:rsidR="002728CD" w:rsidRPr="00212A9A">
        <w:rPr>
          <w:rFonts w:ascii="Times New Roman" w:hAnsi="Times New Roman" w:cs="Times New Roman"/>
        </w:rPr>
        <w:t>mitte</w:t>
      </w:r>
      <w:r w:rsidR="002728CD">
        <w:rPr>
          <w:rFonts w:ascii="Times New Roman" w:hAnsi="Times New Roman" w:cs="Times New Roman"/>
        </w:rPr>
        <w:t>vajalik</w:t>
      </w:r>
      <w:r w:rsidR="002728CD" w:rsidRPr="00212A9A">
        <w:rPr>
          <w:rFonts w:ascii="Times New Roman" w:hAnsi="Times New Roman" w:cs="Times New Roman"/>
        </w:rPr>
        <w:t xml:space="preserve"> liikumi</w:t>
      </w:r>
      <w:r w:rsidR="002728CD">
        <w:rPr>
          <w:rFonts w:ascii="Times New Roman" w:hAnsi="Times New Roman" w:cs="Times New Roman"/>
        </w:rPr>
        <w:t>n</w:t>
      </w:r>
      <w:r w:rsidR="002728CD" w:rsidRPr="00212A9A">
        <w:rPr>
          <w:rFonts w:ascii="Times New Roman" w:hAnsi="Times New Roman" w:cs="Times New Roman"/>
        </w:rPr>
        <w:t xml:space="preserve">e </w:t>
      </w:r>
      <w:r w:rsidR="00212A9A" w:rsidRPr="00212A9A">
        <w:rPr>
          <w:rFonts w:ascii="Times New Roman" w:hAnsi="Times New Roman" w:cs="Times New Roman"/>
        </w:rPr>
        <w:t>ettevõttesse</w:t>
      </w:r>
      <w:r w:rsidR="00835BE0">
        <w:rPr>
          <w:rFonts w:ascii="Times New Roman" w:hAnsi="Times New Roman" w:cs="Times New Roman"/>
        </w:rPr>
        <w:t xml:space="preserve"> või </w:t>
      </w:r>
      <w:r w:rsidR="00FB4DCE">
        <w:rPr>
          <w:rFonts w:ascii="Times New Roman" w:hAnsi="Times New Roman" w:cs="Times New Roman"/>
        </w:rPr>
        <w:t xml:space="preserve">ettevõttest </w:t>
      </w:r>
      <w:r w:rsidR="00835BE0">
        <w:rPr>
          <w:rFonts w:ascii="Times New Roman" w:hAnsi="Times New Roman" w:cs="Times New Roman"/>
        </w:rPr>
        <w:t>välja</w:t>
      </w:r>
      <w:r w:rsidR="002728CD">
        <w:rPr>
          <w:rFonts w:ascii="Times New Roman" w:hAnsi="Times New Roman" w:cs="Times New Roman"/>
        </w:rPr>
        <w:t xml:space="preserve"> keelatakse</w:t>
      </w:r>
      <w:r w:rsidR="00212A9A" w:rsidRPr="00212A9A">
        <w:rPr>
          <w:rFonts w:ascii="Times New Roman" w:hAnsi="Times New Roman" w:cs="Times New Roman"/>
        </w:rPr>
        <w:t>.</w:t>
      </w:r>
    </w:p>
    <w:p w14:paraId="6DA113A2" w14:textId="77777777" w:rsidR="007C423B" w:rsidRPr="00615743" w:rsidRDefault="007C423B" w:rsidP="00615743">
      <w:pPr>
        <w:tabs>
          <w:tab w:val="left" w:pos="426"/>
        </w:tabs>
        <w:jc w:val="both"/>
      </w:pPr>
    </w:p>
    <w:p w14:paraId="0885D194" w14:textId="681D2E37" w:rsidR="0063121F" w:rsidRDefault="00FE0D3A" w:rsidP="008D2F0E">
      <w:pPr>
        <w:jc w:val="both"/>
      </w:pPr>
      <w:r w:rsidRPr="008B72AF">
        <w:t xml:space="preserve">Eelnõu </w:t>
      </w:r>
      <w:r w:rsidRPr="00702D16">
        <w:t xml:space="preserve">§ </w:t>
      </w:r>
      <w:r w:rsidR="00165C09">
        <w:t>58</w:t>
      </w:r>
      <w:r w:rsidR="002B4C9F" w:rsidRPr="00F72060">
        <w:rPr>
          <w:b/>
        </w:rPr>
        <w:t xml:space="preserve"> </w:t>
      </w:r>
      <w:r w:rsidRPr="00F72060">
        <w:rPr>
          <w:b/>
        </w:rPr>
        <w:t xml:space="preserve">lõikes </w:t>
      </w:r>
      <w:r>
        <w:rPr>
          <w:b/>
        </w:rPr>
        <w:t>3</w:t>
      </w:r>
      <w:r>
        <w:t xml:space="preserve"> </w:t>
      </w:r>
      <w:r w:rsidRPr="00196435">
        <w:t>sätestatakse</w:t>
      </w:r>
      <w:r w:rsidRPr="00FE0D3A">
        <w:t xml:space="preserve"> </w:t>
      </w:r>
      <w:r>
        <w:t>eriti ohtliku loomataudi kahtluse lõpetamisest teavitamise kord.</w:t>
      </w:r>
      <w:r w:rsidR="001B0783">
        <w:t xml:space="preserve"> </w:t>
      </w:r>
      <w:r w:rsidR="0063121F">
        <w:t xml:space="preserve">Eriti ohtliku loomataudi kahtluse lõpetamisest teatab </w:t>
      </w:r>
      <w:r w:rsidR="00B15C23">
        <w:t>Põllumajandus- ja Toiduamet</w:t>
      </w:r>
      <w:r w:rsidR="0063121F">
        <w:t xml:space="preserve"> loomapidajale, loomse saaduse või loomse paljundusmaterjali käitlejale 24 tunni jooksul </w:t>
      </w:r>
      <w:r w:rsidR="00FB4DCE">
        <w:t xml:space="preserve">arvates </w:t>
      </w:r>
      <w:r w:rsidR="0063121F">
        <w:t>otsuse tegemis</w:t>
      </w:r>
      <w:r w:rsidR="00FB4DCE">
        <w:t>es</w:t>
      </w:r>
      <w:r w:rsidR="0063121F">
        <w:t>t.</w:t>
      </w:r>
    </w:p>
    <w:p w14:paraId="10C5D849" w14:textId="21BC2FD7" w:rsidR="0063121F" w:rsidRDefault="0063121F" w:rsidP="008D2F0E">
      <w:pPr>
        <w:jc w:val="both"/>
      </w:pPr>
    </w:p>
    <w:p w14:paraId="4B841CB4" w14:textId="0018B2B8" w:rsidR="006966C3" w:rsidRPr="008B72AF" w:rsidRDefault="008773A7" w:rsidP="008B72AF">
      <w:pPr>
        <w:pStyle w:val="Heading2"/>
        <w:ind w:left="0" w:firstLine="6"/>
        <w:jc w:val="both"/>
        <w:rPr>
          <w:rFonts w:ascii="Times New Roman" w:hAnsi="Times New Roman"/>
          <w:i w:val="0"/>
          <w:sz w:val="24"/>
          <w:szCs w:val="24"/>
        </w:rPr>
      </w:pPr>
      <w:r w:rsidRPr="008B72AF">
        <w:rPr>
          <w:rFonts w:ascii="Times New Roman" w:hAnsi="Times New Roman"/>
          <w:i w:val="0"/>
          <w:sz w:val="24"/>
          <w:szCs w:val="24"/>
        </w:rPr>
        <w:t xml:space="preserve">Eelnõu § </w:t>
      </w:r>
      <w:r w:rsidR="00165C09">
        <w:rPr>
          <w:rFonts w:ascii="Times New Roman" w:hAnsi="Times New Roman"/>
          <w:i w:val="0"/>
          <w:sz w:val="24"/>
          <w:szCs w:val="24"/>
        </w:rPr>
        <w:t>59</w:t>
      </w:r>
      <w:r w:rsidRPr="008B72AF">
        <w:rPr>
          <w:rFonts w:ascii="Times New Roman" w:hAnsi="Times New Roman"/>
          <w:i w:val="0"/>
          <w:sz w:val="24"/>
          <w:szCs w:val="24"/>
        </w:rPr>
        <w:t xml:space="preserve">. Eriti ohtliku </w:t>
      </w:r>
      <w:r w:rsidR="00FB4DCE">
        <w:rPr>
          <w:rFonts w:ascii="Times New Roman" w:hAnsi="Times New Roman"/>
          <w:i w:val="0"/>
          <w:sz w:val="24"/>
          <w:szCs w:val="24"/>
        </w:rPr>
        <w:t xml:space="preserve">loomataudi </w:t>
      </w:r>
      <w:r w:rsidR="005168DB">
        <w:rPr>
          <w:rFonts w:ascii="Times New Roman" w:hAnsi="Times New Roman"/>
          <w:i w:val="0"/>
          <w:sz w:val="24"/>
          <w:szCs w:val="24"/>
        </w:rPr>
        <w:t xml:space="preserve">ja </w:t>
      </w:r>
      <w:r w:rsidRPr="008B72AF">
        <w:rPr>
          <w:rFonts w:ascii="Times New Roman" w:hAnsi="Times New Roman"/>
          <w:i w:val="0"/>
          <w:sz w:val="24"/>
          <w:szCs w:val="24"/>
        </w:rPr>
        <w:t>esilekerkiva loomataudi tõrje</w:t>
      </w:r>
    </w:p>
    <w:p w14:paraId="0F81FDE8" w14:textId="22E2D7B4" w:rsidR="00F40AEB" w:rsidRDefault="00BD1B58" w:rsidP="008773A7">
      <w:pPr>
        <w:jc w:val="both"/>
        <w:rPr>
          <w:bCs/>
        </w:rPr>
      </w:pPr>
      <w:r w:rsidRPr="008D2F0E">
        <w:t xml:space="preserve">Eelnõu §-s </w:t>
      </w:r>
      <w:r w:rsidR="00165C09">
        <w:t>59</w:t>
      </w:r>
      <w:r w:rsidR="002B4C9F" w:rsidRPr="008D2F0E">
        <w:t xml:space="preserve"> </w:t>
      </w:r>
      <w:r w:rsidRPr="008D2F0E">
        <w:t>sätestatakse e</w:t>
      </w:r>
      <w:r w:rsidR="0063121F" w:rsidRPr="008D2F0E">
        <w:t xml:space="preserve">riti ohtliku </w:t>
      </w:r>
      <w:r w:rsidR="00FB4DCE">
        <w:t>loomataudi ja</w:t>
      </w:r>
      <w:r w:rsidR="00FB4DCE" w:rsidRPr="008D2F0E">
        <w:t xml:space="preserve"> </w:t>
      </w:r>
      <w:r w:rsidR="0063121F" w:rsidRPr="008D2F0E">
        <w:t>esilekerkiva loomataudi tõrje</w:t>
      </w:r>
      <w:r w:rsidRPr="008D2F0E">
        <w:t xml:space="preserve"> nõuded.</w:t>
      </w:r>
      <w:r w:rsidR="008773A7">
        <w:t xml:space="preserve"> </w:t>
      </w:r>
      <w:r w:rsidR="00F40AEB" w:rsidRPr="005061E9">
        <w:t>Eriti ohtliku või esilekerkiva loomataudi</w:t>
      </w:r>
      <w:r w:rsidR="00F40AEB">
        <w:t xml:space="preserve"> kahtluse ja puhkemise korral rakendatakse</w:t>
      </w:r>
      <w:r w:rsidR="00E4584B">
        <w:t xml:space="preserve"> määruse</w:t>
      </w:r>
      <w:r w:rsidR="00F40AEB">
        <w:t xml:space="preserve"> (EL) 2016/429 III osa II jaotise 1. peatüki 2.–6. jaos ning </w:t>
      </w:r>
      <w:r w:rsidR="004810C2" w:rsidRPr="0037106B">
        <w:t>k</w:t>
      </w:r>
      <w:r w:rsidR="007E6588" w:rsidRPr="0037106B">
        <w:t>omisjoni</w:t>
      </w:r>
      <w:r w:rsidR="00C06551" w:rsidRPr="0037106B">
        <w:t xml:space="preserve"> delegeeritud määruses (EL) </w:t>
      </w:r>
      <w:r w:rsidR="0096230E" w:rsidRPr="0096230E">
        <w:t>2020/687</w:t>
      </w:r>
      <w:r w:rsidR="00C06551" w:rsidRPr="0096230E">
        <w:t xml:space="preserve"> </w:t>
      </w:r>
      <w:r w:rsidR="00F40AEB">
        <w:t>sätestatud nõudeid</w:t>
      </w:r>
      <w:r w:rsidR="008528BD">
        <w:t xml:space="preserve"> </w:t>
      </w:r>
      <w:r w:rsidR="008528BD">
        <w:rPr>
          <w:bCs/>
        </w:rPr>
        <w:t>e</w:t>
      </w:r>
      <w:r w:rsidR="008528BD" w:rsidRPr="008528BD">
        <w:rPr>
          <w:bCs/>
        </w:rPr>
        <w:t>pidemioloogili</w:t>
      </w:r>
      <w:r w:rsidR="008528BD">
        <w:rPr>
          <w:bCs/>
        </w:rPr>
        <w:t>s</w:t>
      </w:r>
      <w:r w:rsidR="008528BD" w:rsidRPr="008528BD">
        <w:rPr>
          <w:bCs/>
        </w:rPr>
        <w:t>e uuring</w:t>
      </w:r>
      <w:r w:rsidR="008528BD">
        <w:rPr>
          <w:bCs/>
        </w:rPr>
        <w:t xml:space="preserve">u läbiviimise, </w:t>
      </w:r>
      <w:r w:rsidR="00835BE0">
        <w:rPr>
          <w:bCs/>
        </w:rPr>
        <w:t>looma</w:t>
      </w:r>
      <w:r w:rsidR="008528BD">
        <w:rPr>
          <w:bCs/>
        </w:rPr>
        <w:t>taudi diagnoosimise kinnitamise</w:t>
      </w:r>
      <w:r w:rsidR="00FB4DCE">
        <w:rPr>
          <w:bCs/>
        </w:rPr>
        <w:t xml:space="preserve"> ja</w:t>
      </w:r>
      <w:r w:rsidR="008528BD" w:rsidRPr="008528BD">
        <w:rPr>
          <w:bCs/>
        </w:rPr>
        <w:t xml:space="preserve"> </w:t>
      </w:r>
      <w:r w:rsidR="008528BD">
        <w:rPr>
          <w:bCs/>
        </w:rPr>
        <w:t>rakendatavate t</w:t>
      </w:r>
      <w:r w:rsidR="008528BD" w:rsidRPr="008528BD">
        <w:rPr>
          <w:bCs/>
        </w:rPr>
        <w:t>auditõrjemeetme</w:t>
      </w:r>
      <w:r w:rsidR="008528BD">
        <w:rPr>
          <w:bCs/>
        </w:rPr>
        <w:t>te</w:t>
      </w:r>
      <w:r w:rsidR="00FB4DCE">
        <w:rPr>
          <w:bCs/>
        </w:rPr>
        <w:t xml:space="preserve"> kohta</w:t>
      </w:r>
      <w:r w:rsidR="008528BD">
        <w:rPr>
          <w:bCs/>
        </w:rPr>
        <w:t xml:space="preserve"> </w:t>
      </w:r>
      <w:r w:rsidR="00FB4DCE">
        <w:rPr>
          <w:bCs/>
        </w:rPr>
        <w:t xml:space="preserve">ning metsloomade populatsioonis </w:t>
      </w:r>
      <w:r w:rsidR="00835BE0">
        <w:rPr>
          <w:bCs/>
        </w:rPr>
        <w:t>looma</w:t>
      </w:r>
      <w:r w:rsidR="008528BD">
        <w:rPr>
          <w:bCs/>
        </w:rPr>
        <w:t>taudi puhkemise korral</w:t>
      </w:r>
      <w:r w:rsidR="00FB4DCE" w:rsidRPr="00FB4DCE">
        <w:rPr>
          <w:bCs/>
        </w:rPr>
        <w:t xml:space="preserve"> </w:t>
      </w:r>
      <w:r w:rsidR="00FB4DCE">
        <w:rPr>
          <w:bCs/>
        </w:rPr>
        <w:t>rakendatavate meetmetele</w:t>
      </w:r>
      <w:r w:rsidR="000C5074">
        <w:rPr>
          <w:bCs/>
        </w:rPr>
        <w:t xml:space="preserve">. Lisaks on </w:t>
      </w:r>
      <w:r w:rsidR="008528BD">
        <w:rPr>
          <w:bCs/>
        </w:rPr>
        <w:t>liikmesriigi</w:t>
      </w:r>
      <w:r w:rsidR="000C5074">
        <w:rPr>
          <w:bCs/>
        </w:rPr>
        <w:t>l</w:t>
      </w:r>
      <w:r w:rsidR="008528BD">
        <w:rPr>
          <w:bCs/>
        </w:rPr>
        <w:t xml:space="preserve"> õigus</w:t>
      </w:r>
      <w:r w:rsidR="00FB3920">
        <w:rPr>
          <w:bCs/>
        </w:rPr>
        <w:t xml:space="preserve"> </w:t>
      </w:r>
      <w:r w:rsidR="008528BD">
        <w:rPr>
          <w:bCs/>
        </w:rPr>
        <w:t xml:space="preserve">rakendada täiendavaid tauditõrjemeetmeid. </w:t>
      </w:r>
    </w:p>
    <w:p w14:paraId="4ECA4665" w14:textId="7113977E" w:rsidR="008528BD" w:rsidRDefault="008528BD" w:rsidP="00F40AEB">
      <w:pPr>
        <w:jc w:val="both"/>
        <w:rPr>
          <w:bCs/>
        </w:rPr>
      </w:pPr>
    </w:p>
    <w:p w14:paraId="4A3D5642" w14:textId="1D8036BC" w:rsidR="008528BD" w:rsidRPr="00AF2CE0" w:rsidRDefault="008528BD" w:rsidP="008528BD">
      <w:pPr>
        <w:jc w:val="both"/>
      </w:pPr>
      <w:r>
        <w:rPr>
          <w:bCs/>
        </w:rPr>
        <w:t xml:space="preserve">Kehtivas </w:t>
      </w:r>
      <w:r w:rsidR="00835BE0">
        <w:rPr>
          <w:bCs/>
        </w:rPr>
        <w:t>loomatauditõrje sea</w:t>
      </w:r>
      <w:r w:rsidR="009A549A">
        <w:rPr>
          <w:bCs/>
        </w:rPr>
        <w:t>d</w:t>
      </w:r>
      <w:r w:rsidR="00835BE0">
        <w:rPr>
          <w:bCs/>
        </w:rPr>
        <w:t xml:space="preserve">uses </w:t>
      </w:r>
      <w:r>
        <w:rPr>
          <w:bCs/>
        </w:rPr>
        <w:t xml:space="preserve">on loomataudi kahtluse ja puhkemisega </w:t>
      </w:r>
      <w:r w:rsidR="00FB4DCE">
        <w:rPr>
          <w:bCs/>
        </w:rPr>
        <w:t xml:space="preserve">korral rakendatavad </w:t>
      </w:r>
      <w:r>
        <w:rPr>
          <w:bCs/>
        </w:rPr>
        <w:t xml:space="preserve">meetmed ja nõuded sätestatud </w:t>
      </w:r>
      <w:r>
        <w:t xml:space="preserve">4. peatüki 1. ja 2. jaos. Nimetatud põhimõtted </w:t>
      </w:r>
      <w:r w:rsidR="00835BE0">
        <w:t xml:space="preserve">veterinaarseaduse </w:t>
      </w:r>
      <w:r>
        <w:t>rakendamise</w:t>
      </w:r>
      <w:r w:rsidR="00FB4DCE">
        <w:t>l</w:t>
      </w:r>
      <w:r w:rsidRPr="00C40B5D">
        <w:t xml:space="preserve"> </w:t>
      </w:r>
      <w:r>
        <w:t>ei muutu. Käesolevas</w:t>
      </w:r>
      <w:r w:rsidR="0057140E">
        <w:t>se</w:t>
      </w:r>
      <w:r>
        <w:t xml:space="preserve"> paragrahvi on </w:t>
      </w:r>
      <w:r w:rsidR="0057140E">
        <w:t xml:space="preserve">lisatud </w:t>
      </w:r>
      <w:r>
        <w:t>loomatauditõrje seaduse need sätted, mis on vajalikud määruse (EL) 2016/429 rakendamiseks.</w:t>
      </w:r>
    </w:p>
    <w:p w14:paraId="5984AEE7" w14:textId="77777777" w:rsidR="0063121F" w:rsidRDefault="0063121F" w:rsidP="008D2F0E">
      <w:pPr>
        <w:jc w:val="both"/>
      </w:pPr>
    </w:p>
    <w:p w14:paraId="18CB0701" w14:textId="61F0DC40" w:rsidR="0096230E" w:rsidRDefault="00324DEB" w:rsidP="0096230E">
      <w:pPr>
        <w:jc w:val="both"/>
      </w:pPr>
      <w:r w:rsidRPr="008B72AF">
        <w:t xml:space="preserve">Eelnõu </w:t>
      </w:r>
      <w:r w:rsidRPr="00702D16">
        <w:t xml:space="preserve">§ </w:t>
      </w:r>
      <w:r w:rsidR="00165C09">
        <w:t>59</w:t>
      </w:r>
      <w:r w:rsidR="002B4C9F" w:rsidRPr="00F72060">
        <w:rPr>
          <w:b/>
        </w:rPr>
        <w:t xml:space="preserve"> </w:t>
      </w:r>
      <w:r w:rsidRPr="00F72060">
        <w:rPr>
          <w:b/>
        </w:rPr>
        <w:t xml:space="preserve">lõikes </w:t>
      </w:r>
      <w:r>
        <w:rPr>
          <w:b/>
        </w:rPr>
        <w:t>1</w:t>
      </w:r>
      <w:r>
        <w:t xml:space="preserve"> </w:t>
      </w:r>
      <w:r w:rsidRPr="00196435">
        <w:t>sätestatakse</w:t>
      </w:r>
      <w:r>
        <w:t xml:space="preserve"> </w:t>
      </w:r>
      <w:r w:rsidR="000E4A0F">
        <w:t>e</w:t>
      </w:r>
      <w:r w:rsidR="000E4A0F" w:rsidRPr="00B34378">
        <w:t xml:space="preserve">riti ohtliku loomataudi </w:t>
      </w:r>
      <w:r w:rsidR="000E4A0F">
        <w:t>diagnoosimise</w:t>
      </w:r>
      <w:r w:rsidR="000E4A0F" w:rsidRPr="00B34378">
        <w:t xml:space="preserve"> korral rakenda</w:t>
      </w:r>
      <w:r w:rsidR="00835BE0">
        <w:t>ta</w:t>
      </w:r>
      <w:r w:rsidR="000E4A0F" w:rsidRPr="00B34378">
        <w:t>vad</w:t>
      </w:r>
      <w:r w:rsidR="000E4A0F">
        <w:t xml:space="preserve"> meetmed.</w:t>
      </w:r>
      <w:r w:rsidR="001B0783">
        <w:t xml:space="preserve"> </w:t>
      </w:r>
      <w:r w:rsidR="0096230E" w:rsidRPr="00B34378">
        <w:t xml:space="preserve">Eriti ohtliku loomataudi </w:t>
      </w:r>
      <w:r w:rsidR="0096230E">
        <w:t>diagnoosimise</w:t>
      </w:r>
      <w:r w:rsidR="0096230E" w:rsidRPr="00B34378">
        <w:t xml:space="preserve"> korral rakendavad </w:t>
      </w:r>
      <w:r w:rsidR="0096230E">
        <w:t xml:space="preserve">Põllumajandus- ja Toiduamet ning </w:t>
      </w:r>
      <w:r w:rsidR="0096230E" w:rsidRPr="00B34378">
        <w:t xml:space="preserve">loomapidaja taudi leviku ennetamiseks määruse (EL) 2016/429 </w:t>
      </w:r>
      <w:r w:rsidR="0096230E">
        <w:t>artiklites 60</w:t>
      </w:r>
      <w:r w:rsidR="0096230E" w:rsidRPr="00B34378">
        <w:t>–</w:t>
      </w:r>
      <w:r w:rsidR="0096230E">
        <w:t>71</w:t>
      </w:r>
      <w:r w:rsidR="0096230E" w:rsidRPr="00DC00B6">
        <w:t xml:space="preserve"> </w:t>
      </w:r>
      <w:r w:rsidR="0096230E">
        <w:t>ning</w:t>
      </w:r>
      <w:r w:rsidR="0096230E" w:rsidRPr="00DC00B6">
        <w:t xml:space="preserve"> </w:t>
      </w:r>
      <w:r w:rsidR="0096230E" w:rsidRPr="002175F7">
        <w:t xml:space="preserve">komisjoni </w:t>
      </w:r>
      <w:r w:rsidR="0096230E" w:rsidRPr="005466CD">
        <w:t xml:space="preserve">delegeeritud määruses (EL) </w:t>
      </w:r>
      <w:r w:rsidR="0096230E" w:rsidRPr="002E2C2B">
        <w:t>2020/687</w:t>
      </w:r>
      <w:r w:rsidR="000C5074">
        <w:t>,</w:t>
      </w:r>
      <w:r w:rsidR="0096230E" w:rsidRPr="002E2C2B">
        <w:t xml:space="preserve"> </w:t>
      </w:r>
      <w:r w:rsidR="000C5074">
        <w:t xml:space="preserve">maismaaloomade puhul </w:t>
      </w:r>
      <w:r w:rsidR="0096230E">
        <w:t>artiklites 11</w:t>
      </w:r>
      <w:r w:rsidR="0096230E" w:rsidRPr="00B34378">
        <w:t>–</w:t>
      </w:r>
      <w:r w:rsidR="0096230E">
        <w:t>67 ja veeloomade puhul artiklites 77</w:t>
      </w:r>
      <w:r w:rsidR="0096230E" w:rsidRPr="00B34378">
        <w:t>–</w:t>
      </w:r>
      <w:r w:rsidR="0096230E">
        <w:t xml:space="preserve">109 sätestatud </w:t>
      </w:r>
      <w:r w:rsidR="0096230E" w:rsidRPr="00B34378">
        <w:t>meetmeid</w:t>
      </w:r>
      <w:r w:rsidR="000C5074">
        <w:t>.</w:t>
      </w:r>
      <w:r w:rsidR="0096230E" w:rsidRPr="00AB2CDE">
        <w:t xml:space="preserve"> </w:t>
      </w:r>
    </w:p>
    <w:p w14:paraId="3BB50438" w14:textId="77777777" w:rsidR="00B05EDA" w:rsidRDefault="00B05EDA" w:rsidP="0096230E">
      <w:pPr>
        <w:jc w:val="both"/>
      </w:pPr>
    </w:p>
    <w:p w14:paraId="28594C6C" w14:textId="0A97649F" w:rsidR="00E536CB" w:rsidRDefault="00FB4DCE" w:rsidP="00E536CB">
      <w:pPr>
        <w:tabs>
          <w:tab w:val="left" w:pos="426"/>
        </w:tabs>
        <w:jc w:val="both"/>
        <w:rPr>
          <w:bCs/>
        </w:rPr>
      </w:pPr>
      <w:r>
        <w:t>N</w:t>
      </w:r>
      <w:r w:rsidR="00366BE3" w:rsidRPr="00055DFC">
        <w:t xml:space="preserve">imetatud delegeeritud määruse põhiliseks sisuks on </w:t>
      </w:r>
      <w:r w:rsidR="00E0021F" w:rsidRPr="00E0021F">
        <w:rPr>
          <w:bCs/>
        </w:rPr>
        <w:t>tauditõrjemeetmed</w:t>
      </w:r>
      <w:r>
        <w:rPr>
          <w:bCs/>
        </w:rPr>
        <w:t>, mida rakendatakse</w:t>
      </w:r>
      <w:r w:rsidR="00E0021F" w:rsidRPr="00E0021F">
        <w:rPr>
          <w:bCs/>
        </w:rPr>
        <w:t xml:space="preserve"> peetavatel </w:t>
      </w:r>
      <w:r w:rsidR="00E0021F">
        <w:rPr>
          <w:bCs/>
        </w:rPr>
        <w:t>maismaa- ja vee</w:t>
      </w:r>
      <w:r w:rsidR="00E0021F" w:rsidRPr="00E0021F">
        <w:rPr>
          <w:bCs/>
        </w:rPr>
        <w:t xml:space="preserve">loomadel </w:t>
      </w:r>
      <w:r w:rsidR="00E0021F">
        <w:t>e</w:t>
      </w:r>
      <w:r w:rsidR="00E0021F" w:rsidRPr="00B34378">
        <w:t xml:space="preserve">riti ohtliku loomataudi või esilekerkiva </w:t>
      </w:r>
      <w:r w:rsidR="00E0021F">
        <w:t>looma</w:t>
      </w:r>
      <w:r w:rsidR="00E0021F" w:rsidRPr="00E0021F">
        <w:rPr>
          <w:bCs/>
        </w:rPr>
        <w:t>taudi esinemise ametliku kinnitamise</w:t>
      </w:r>
      <w:r>
        <w:rPr>
          <w:bCs/>
        </w:rPr>
        <w:t xml:space="preserve"> korra</w:t>
      </w:r>
      <w:r w:rsidR="00E0021F">
        <w:rPr>
          <w:bCs/>
        </w:rPr>
        <w:t>, p</w:t>
      </w:r>
      <w:r w:rsidR="00E0021F" w:rsidRPr="00E0021F">
        <w:rPr>
          <w:bCs/>
        </w:rPr>
        <w:t xml:space="preserve">iirangutsoonis rakendatavad </w:t>
      </w:r>
      <w:r w:rsidR="000C5074">
        <w:rPr>
          <w:bCs/>
        </w:rPr>
        <w:t>taudi</w:t>
      </w:r>
      <w:r w:rsidR="00E0021F" w:rsidRPr="00E0021F">
        <w:rPr>
          <w:bCs/>
        </w:rPr>
        <w:t>tõrjemeetmed</w:t>
      </w:r>
      <w:r w:rsidR="00E0021F">
        <w:rPr>
          <w:bCs/>
        </w:rPr>
        <w:t xml:space="preserve">, </w:t>
      </w:r>
      <w:r w:rsidR="00E0021F" w:rsidRPr="00E0021F">
        <w:rPr>
          <w:bCs/>
        </w:rPr>
        <w:t>järelevalvetsoonis rakendatavad tauditõrjemeetmed</w:t>
      </w:r>
      <w:r w:rsidR="00E0021F">
        <w:rPr>
          <w:bCs/>
        </w:rPr>
        <w:t xml:space="preserve">, </w:t>
      </w:r>
      <w:r w:rsidR="00E0021F" w:rsidRPr="00E0021F">
        <w:rPr>
          <w:bCs/>
        </w:rPr>
        <w:t xml:space="preserve">piirangutsooni ettevõtte </w:t>
      </w:r>
      <w:r w:rsidRPr="00E0021F">
        <w:rPr>
          <w:bCs/>
        </w:rPr>
        <w:t xml:space="preserve">maismaaloomadega </w:t>
      </w:r>
      <w:r w:rsidR="00E0021F" w:rsidRPr="00E0021F">
        <w:rPr>
          <w:bCs/>
        </w:rPr>
        <w:t>taasasustami</w:t>
      </w:r>
      <w:r w:rsidR="000C5074">
        <w:rPr>
          <w:bCs/>
        </w:rPr>
        <w:t>se tingimused</w:t>
      </w:r>
      <w:r w:rsidR="00E0021F">
        <w:rPr>
          <w:bCs/>
        </w:rPr>
        <w:t xml:space="preserve">, </w:t>
      </w:r>
      <w:r w:rsidR="00E0021F" w:rsidRPr="00E0021F">
        <w:rPr>
          <w:bCs/>
        </w:rPr>
        <w:t>loetellu kantud liiki kuuluvate metsloomade</w:t>
      </w:r>
      <w:r w:rsidR="00597650">
        <w:rPr>
          <w:bCs/>
        </w:rPr>
        <w:t xml:space="preserve"> ja</w:t>
      </w:r>
      <w:r w:rsidR="00E0021F">
        <w:rPr>
          <w:bCs/>
        </w:rPr>
        <w:t xml:space="preserve"> </w:t>
      </w:r>
      <w:r w:rsidR="00E0021F" w:rsidRPr="00E0021F">
        <w:rPr>
          <w:bCs/>
        </w:rPr>
        <w:t>looduslike veeloomade suhtes</w:t>
      </w:r>
      <w:r>
        <w:rPr>
          <w:bCs/>
        </w:rPr>
        <w:t xml:space="preserve"> rakendatavad</w:t>
      </w:r>
      <w:r w:rsidRPr="00FB4DCE">
        <w:rPr>
          <w:bCs/>
        </w:rPr>
        <w:t xml:space="preserve"> </w:t>
      </w:r>
      <w:r w:rsidRPr="00E0021F">
        <w:rPr>
          <w:bCs/>
        </w:rPr>
        <w:t>tauditõrjemeetmed</w:t>
      </w:r>
      <w:r w:rsidR="002B4C9F">
        <w:rPr>
          <w:bCs/>
        </w:rPr>
        <w:t>.</w:t>
      </w:r>
      <w:r w:rsidR="00E0021F" w:rsidRPr="00E0021F">
        <w:rPr>
          <w:bCs/>
        </w:rPr>
        <w:t xml:space="preserve"> </w:t>
      </w:r>
      <w:r w:rsidR="00597650">
        <w:rPr>
          <w:bCs/>
        </w:rPr>
        <w:t xml:space="preserve">Määrusega reguleeritakse ka tegevusi kohustuslikult tõrjutava või vajaduspõhiselt tõrjutava loomataudi kahtluse ja puhkemise korral. </w:t>
      </w:r>
    </w:p>
    <w:p w14:paraId="46587633" w14:textId="77777777" w:rsidR="00B05EDA" w:rsidRDefault="00B05EDA" w:rsidP="00E536CB">
      <w:pPr>
        <w:tabs>
          <w:tab w:val="left" w:pos="426"/>
        </w:tabs>
        <w:jc w:val="both"/>
        <w:rPr>
          <w:bCs/>
        </w:rPr>
      </w:pPr>
    </w:p>
    <w:p w14:paraId="60D509E2" w14:textId="27F14273" w:rsidR="0097126E" w:rsidRPr="00E0021F" w:rsidRDefault="0097126E" w:rsidP="00E536CB">
      <w:pPr>
        <w:tabs>
          <w:tab w:val="left" w:pos="426"/>
        </w:tabs>
        <w:jc w:val="both"/>
        <w:rPr>
          <w:color w:val="202020"/>
        </w:rPr>
      </w:pPr>
      <w:r>
        <w:t>K</w:t>
      </w:r>
      <w:r w:rsidRPr="00C25137">
        <w:t>ooskõlas määruse (EL</w:t>
      </w:r>
      <w:r w:rsidR="002B4C9F">
        <w:t xml:space="preserve">) </w:t>
      </w:r>
      <w:r w:rsidRPr="00C25137">
        <w:t xml:space="preserve">2016/429 artikliga 71 võivad </w:t>
      </w:r>
      <w:r>
        <w:t>l</w:t>
      </w:r>
      <w:r w:rsidRPr="00C25137">
        <w:t>iikmesriigid rakendada täiendavaid tauditõrjemeetmeid, tingimusel</w:t>
      </w:r>
      <w:r w:rsidR="005E64A0">
        <w:t>,</w:t>
      </w:r>
      <w:r w:rsidRPr="00C25137">
        <w:t xml:space="preserve"> et selliste meetmete võtmisel järgitakse määruses sätestatud eeskirju ning </w:t>
      </w:r>
      <w:r w:rsidR="000C5074">
        <w:t>need</w:t>
      </w:r>
      <w:r w:rsidRPr="00C25137">
        <w:t xml:space="preserve"> on vajalikud ja proportsionaalsed eriti ohtliku loomataudi leviku ohjamiseks, </w:t>
      </w:r>
      <w:r w:rsidRPr="00C25137">
        <w:lastRenderedPageBreak/>
        <w:t>võttes arvesse konkreetseid epidemioloogilisi asjaolusid, ettevõtete ja muude kohtade tüüpi ja tootmisviisi</w:t>
      </w:r>
      <w:r w:rsidR="005E64A0">
        <w:t>,</w:t>
      </w:r>
      <w:r w:rsidRPr="00C25137">
        <w:t xml:space="preserve"> loomade liike ja kategooriaid </w:t>
      </w:r>
      <w:r w:rsidR="00835BE0">
        <w:t>ning</w:t>
      </w:r>
      <w:r w:rsidRPr="00C25137">
        <w:t xml:space="preserve"> majanduslikke ja sotsiaalseid tingimusi. </w:t>
      </w:r>
      <w:r w:rsidR="000C5074">
        <w:t>Selliste täiendavate tauditõrjemeetmete rakendamise</w:t>
      </w:r>
      <w:r w:rsidR="005E64A0">
        <w:t>st</w:t>
      </w:r>
      <w:r w:rsidR="000C5074">
        <w:t xml:space="preserve"> teavitavad l</w:t>
      </w:r>
      <w:r w:rsidRPr="00C25137">
        <w:t xml:space="preserve">iikmesriigid </w:t>
      </w:r>
      <w:r w:rsidR="006B4BF1">
        <w:t>Euroopa K</w:t>
      </w:r>
      <w:r w:rsidRPr="00C25137">
        <w:t>omisjoni viivitamata</w:t>
      </w:r>
      <w:r w:rsidR="006B4BF1">
        <w:t>.</w:t>
      </w:r>
      <w:r w:rsidRPr="00C25137">
        <w:t xml:space="preserve"> </w:t>
      </w:r>
    </w:p>
    <w:p w14:paraId="66828C83" w14:textId="77777777" w:rsidR="000E4A0F" w:rsidRPr="00E0021F" w:rsidRDefault="000E4A0F" w:rsidP="008D2F0E">
      <w:pPr>
        <w:jc w:val="both"/>
      </w:pPr>
    </w:p>
    <w:p w14:paraId="7BAF3975" w14:textId="06221937" w:rsidR="007D2E1D" w:rsidRPr="00577087" w:rsidRDefault="000E4A0F" w:rsidP="008D2F0E">
      <w:pPr>
        <w:jc w:val="both"/>
      </w:pPr>
      <w:r w:rsidRPr="008B72AF">
        <w:t xml:space="preserve">Eelnõu </w:t>
      </w:r>
      <w:r w:rsidRPr="00702D16">
        <w:t xml:space="preserve">§ </w:t>
      </w:r>
      <w:r w:rsidR="00165C09">
        <w:t>59</w:t>
      </w:r>
      <w:r w:rsidR="002B4C9F" w:rsidRPr="00F72060">
        <w:rPr>
          <w:b/>
        </w:rPr>
        <w:t xml:space="preserve"> </w:t>
      </w:r>
      <w:r w:rsidRPr="00F72060">
        <w:rPr>
          <w:b/>
        </w:rPr>
        <w:t xml:space="preserve">lõikes </w:t>
      </w:r>
      <w:r>
        <w:rPr>
          <w:b/>
        </w:rPr>
        <w:t xml:space="preserve">2 </w:t>
      </w:r>
      <w:r w:rsidR="007D2E1D">
        <w:t xml:space="preserve">sätestatakse esilekerkiva loomataudi </w:t>
      </w:r>
      <w:r w:rsidR="00835BE0">
        <w:t xml:space="preserve">diagnoosimise </w:t>
      </w:r>
      <w:r w:rsidR="005E64A0">
        <w:t xml:space="preserve">korral </w:t>
      </w:r>
      <w:r w:rsidR="007D2E1D">
        <w:t>rakendatavad meetmed. Esilekerkiva loomataudi diagnoosimise</w:t>
      </w:r>
      <w:r w:rsidR="007D2E1D" w:rsidRPr="00B34378">
        <w:t xml:space="preserve"> korral rakendavad </w:t>
      </w:r>
      <w:r w:rsidR="007D2E1D">
        <w:t xml:space="preserve">Põllumajandus- ja Toiduamet ning </w:t>
      </w:r>
      <w:r w:rsidR="007D2E1D" w:rsidRPr="00B34378">
        <w:t xml:space="preserve">loomapidaja taudi leviku ennetamiseks määruse (EL) 2016/429 </w:t>
      </w:r>
      <w:r w:rsidR="007D2E1D">
        <w:t>artikli 6 lõigete 3 ja 4 alusel kehtestatavaid tõrjemeetmeid</w:t>
      </w:r>
      <w:r w:rsidR="006B4BF1">
        <w:t>.</w:t>
      </w:r>
      <w:r w:rsidR="007D2E1D">
        <w:t xml:space="preserve"> </w:t>
      </w:r>
    </w:p>
    <w:p w14:paraId="47EC6E1D" w14:textId="77777777" w:rsidR="007D2E1D" w:rsidRPr="002546A4" w:rsidRDefault="007D2E1D" w:rsidP="008D2F0E">
      <w:pPr>
        <w:jc w:val="both"/>
      </w:pPr>
    </w:p>
    <w:p w14:paraId="3A2B9D08" w14:textId="3A5AC514" w:rsidR="00B43840" w:rsidRPr="00B43840" w:rsidRDefault="007D2E1D" w:rsidP="00B43840">
      <w:pPr>
        <w:pStyle w:val="ListParagraph"/>
        <w:spacing w:after="0" w:line="240" w:lineRule="auto"/>
        <w:ind w:left="0"/>
        <w:jc w:val="both"/>
        <w:rPr>
          <w:rFonts w:ascii="Times New Roman" w:hAnsi="Times New Roman"/>
          <w:color w:val="202020"/>
          <w:sz w:val="24"/>
          <w:szCs w:val="24"/>
        </w:rPr>
      </w:pPr>
      <w:r w:rsidRPr="00B43840">
        <w:rPr>
          <w:rFonts w:ascii="Times New Roman" w:hAnsi="Times New Roman"/>
          <w:sz w:val="24"/>
          <w:szCs w:val="24"/>
        </w:rPr>
        <w:t xml:space="preserve">Eelnõu </w:t>
      </w:r>
      <w:r w:rsidRPr="00702D16">
        <w:rPr>
          <w:rFonts w:ascii="Times New Roman" w:hAnsi="Times New Roman"/>
          <w:sz w:val="24"/>
          <w:szCs w:val="24"/>
        </w:rPr>
        <w:t xml:space="preserve">§ </w:t>
      </w:r>
      <w:r w:rsidR="00165C09">
        <w:rPr>
          <w:rFonts w:ascii="Times New Roman" w:hAnsi="Times New Roman"/>
          <w:sz w:val="24"/>
          <w:szCs w:val="24"/>
        </w:rPr>
        <w:t>59</w:t>
      </w:r>
      <w:r w:rsidR="002B4C9F" w:rsidRPr="00B43840">
        <w:rPr>
          <w:rFonts w:ascii="Times New Roman" w:hAnsi="Times New Roman"/>
          <w:b/>
          <w:sz w:val="24"/>
          <w:szCs w:val="24"/>
        </w:rPr>
        <w:t xml:space="preserve"> </w:t>
      </w:r>
      <w:r w:rsidRPr="00B43840">
        <w:rPr>
          <w:rFonts w:ascii="Times New Roman" w:hAnsi="Times New Roman"/>
          <w:b/>
          <w:sz w:val="24"/>
          <w:szCs w:val="24"/>
        </w:rPr>
        <w:t xml:space="preserve">lõike 3 </w:t>
      </w:r>
      <w:r w:rsidR="006B4BF1">
        <w:rPr>
          <w:rFonts w:ascii="Times New Roman" w:hAnsi="Times New Roman"/>
          <w:sz w:val="24"/>
          <w:szCs w:val="24"/>
        </w:rPr>
        <w:t xml:space="preserve">kohaselt võib maaeluminister </w:t>
      </w:r>
      <w:r w:rsidR="00B43840" w:rsidRPr="00B73D15">
        <w:rPr>
          <w:rFonts w:ascii="Times New Roman" w:hAnsi="Times New Roman"/>
          <w:sz w:val="24"/>
          <w:szCs w:val="24"/>
        </w:rPr>
        <w:t>kooskõlas E</w:t>
      </w:r>
      <w:r w:rsidR="00D15ABD" w:rsidRPr="00B73D15">
        <w:rPr>
          <w:rFonts w:ascii="Times New Roman" w:hAnsi="Times New Roman"/>
          <w:sz w:val="24"/>
          <w:szCs w:val="24"/>
        </w:rPr>
        <w:t>L-i</w:t>
      </w:r>
      <w:r w:rsidR="00B43840" w:rsidRPr="00B73D15">
        <w:rPr>
          <w:rFonts w:ascii="Times New Roman" w:hAnsi="Times New Roman"/>
          <w:sz w:val="24"/>
          <w:szCs w:val="24"/>
        </w:rPr>
        <w:t xml:space="preserve"> õigusaktis sätestatud nõuetega </w:t>
      </w:r>
      <w:r w:rsidR="006B4BF1">
        <w:rPr>
          <w:rFonts w:ascii="Times New Roman" w:hAnsi="Times New Roman"/>
          <w:sz w:val="24"/>
          <w:szCs w:val="24"/>
        </w:rPr>
        <w:t xml:space="preserve">kehtestada </w:t>
      </w:r>
      <w:r w:rsidR="00B43840" w:rsidRPr="00B73D15">
        <w:rPr>
          <w:rFonts w:ascii="Times New Roman" w:hAnsi="Times New Roman"/>
          <w:sz w:val="24"/>
          <w:szCs w:val="24"/>
        </w:rPr>
        <w:t>määrusega</w:t>
      </w:r>
      <w:r w:rsidR="00B43840" w:rsidRPr="00B73D15">
        <w:rPr>
          <w:rFonts w:ascii="Times New Roman" w:eastAsia="Times New Roman" w:hAnsi="Times New Roman"/>
          <w:sz w:val="24"/>
          <w:szCs w:val="24"/>
        </w:rPr>
        <w:t xml:space="preserve"> eriti ohtliku loomataudi t</w:t>
      </w:r>
      <w:r w:rsidR="00B43840" w:rsidRPr="00B73D15">
        <w:rPr>
          <w:rFonts w:ascii="Times New Roman" w:hAnsi="Times New Roman"/>
          <w:sz w:val="24"/>
          <w:szCs w:val="24"/>
        </w:rPr>
        <w:t>äpsemad ennetamise ja tõrje meetmed.</w:t>
      </w:r>
      <w:r w:rsidR="00D232C1">
        <w:rPr>
          <w:rFonts w:ascii="Times New Roman" w:hAnsi="Times New Roman"/>
          <w:sz w:val="24"/>
          <w:szCs w:val="24"/>
        </w:rPr>
        <w:t xml:space="preserve"> </w:t>
      </w:r>
    </w:p>
    <w:p w14:paraId="4B69F74E" w14:textId="18567F33" w:rsidR="00D232C1" w:rsidRPr="00D232C1" w:rsidRDefault="00D232C1" w:rsidP="00D232C1">
      <w:pPr>
        <w:pStyle w:val="ListParagraph"/>
        <w:spacing w:after="0" w:line="240" w:lineRule="auto"/>
        <w:ind w:left="0"/>
        <w:jc w:val="both"/>
        <w:rPr>
          <w:rFonts w:ascii="Times New Roman" w:hAnsi="Times New Roman"/>
          <w:sz w:val="24"/>
          <w:szCs w:val="24"/>
        </w:rPr>
      </w:pPr>
      <w:r w:rsidRPr="00CE6EAA">
        <w:rPr>
          <w:rFonts w:ascii="Times New Roman" w:hAnsi="Times New Roman"/>
          <w:sz w:val="24"/>
          <w:szCs w:val="24"/>
        </w:rPr>
        <w:t>Määruse (EL)</w:t>
      </w:r>
      <w:r w:rsidRPr="00F378A2">
        <w:rPr>
          <w:rFonts w:ascii="Times New Roman" w:hAnsi="Times New Roman"/>
          <w:sz w:val="24"/>
          <w:szCs w:val="24"/>
        </w:rPr>
        <w:t xml:space="preserve"> 2016/429 artikli </w:t>
      </w:r>
      <w:r>
        <w:rPr>
          <w:rFonts w:ascii="Times New Roman" w:hAnsi="Times New Roman"/>
          <w:sz w:val="24"/>
          <w:szCs w:val="24"/>
        </w:rPr>
        <w:t>71</w:t>
      </w:r>
      <w:r w:rsidRPr="00F378A2">
        <w:rPr>
          <w:rFonts w:ascii="Times New Roman" w:hAnsi="Times New Roman"/>
          <w:sz w:val="24"/>
          <w:szCs w:val="24"/>
        </w:rPr>
        <w:t xml:space="preserve"> kohaselt </w:t>
      </w:r>
      <w:r w:rsidRPr="00CE6EAA">
        <w:rPr>
          <w:rFonts w:ascii="Times New Roman" w:hAnsi="Times New Roman"/>
          <w:sz w:val="24"/>
          <w:szCs w:val="24"/>
        </w:rPr>
        <w:t>või</w:t>
      </w:r>
      <w:r>
        <w:rPr>
          <w:rFonts w:ascii="Times New Roman" w:hAnsi="Times New Roman"/>
          <w:sz w:val="24"/>
          <w:szCs w:val="24"/>
        </w:rPr>
        <w:t>b</w:t>
      </w:r>
      <w:r w:rsidRPr="00CE6EAA">
        <w:rPr>
          <w:rFonts w:ascii="Times New Roman" w:hAnsi="Times New Roman"/>
          <w:sz w:val="24"/>
          <w:szCs w:val="24"/>
        </w:rPr>
        <w:t xml:space="preserve"> </w:t>
      </w:r>
      <w:r>
        <w:rPr>
          <w:rFonts w:ascii="Times New Roman" w:hAnsi="Times New Roman"/>
          <w:sz w:val="24"/>
          <w:szCs w:val="24"/>
        </w:rPr>
        <w:t>l</w:t>
      </w:r>
      <w:r w:rsidRPr="00CE6EAA">
        <w:rPr>
          <w:rFonts w:ascii="Times New Roman" w:hAnsi="Times New Roman"/>
          <w:sz w:val="24"/>
          <w:szCs w:val="24"/>
        </w:rPr>
        <w:t>iikmesrii</w:t>
      </w:r>
      <w:r>
        <w:rPr>
          <w:rFonts w:ascii="Times New Roman" w:hAnsi="Times New Roman"/>
          <w:sz w:val="24"/>
          <w:szCs w:val="24"/>
        </w:rPr>
        <w:t>k</w:t>
      </w:r>
      <w:r w:rsidRPr="00CE6EAA">
        <w:rPr>
          <w:rFonts w:ascii="Times New Roman" w:hAnsi="Times New Roman"/>
          <w:sz w:val="24"/>
          <w:szCs w:val="24"/>
        </w:rPr>
        <w:t xml:space="preserve"> lisaks </w:t>
      </w:r>
      <w:r w:rsidR="00CD244D" w:rsidRPr="00CD244D">
        <w:rPr>
          <w:rFonts w:ascii="Times New Roman" w:hAnsi="Times New Roman"/>
          <w:sz w:val="24"/>
          <w:szCs w:val="24"/>
        </w:rPr>
        <w:t>sama</w:t>
      </w:r>
      <w:r>
        <w:rPr>
          <w:rFonts w:ascii="Times New Roman" w:hAnsi="Times New Roman"/>
          <w:sz w:val="24"/>
          <w:szCs w:val="24"/>
        </w:rPr>
        <w:t xml:space="preserve"> määruses ja selle alusel </w:t>
      </w:r>
      <w:r w:rsidRPr="00CE6EAA">
        <w:rPr>
          <w:rFonts w:ascii="Times New Roman" w:hAnsi="Times New Roman"/>
          <w:sz w:val="24"/>
          <w:szCs w:val="24"/>
        </w:rPr>
        <w:t xml:space="preserve">vastu võetud delegeeritud õigusaktides sätestatud tauditõrjemeetmetele </w:t>
      </w:r>
      <w:r>
        <w:rPr>
          <w:rFonts w:ascii="Times New Roman" w:hAnsi="Times New Roman"/>
          <w:sz w:val="24"/>
          <w:szCs w:val="24"/>
        </w:rPr>
        <w:t>rakendada</w:t>
      </w:r>
      <w:r w:rsidRPr="00CE6EAA">
        <w:rPr>
          <w:rFonts w:ascii="Times New Roman" w:hAnsi="Times New Roman"/>
          <w:sz w:val="24"/>
          <w:szCs w:val="24"/>
        </w:rPr>
        <w:t xml:space="preserve"> täiendavaid tauditõrjemeetmeid</w:t>
      </w:r>
      <w:r w:rsidRPr="00291673">
        <w:rPr>
          <w:rFonts w:ascii="Times New Roman" w:hAnsi="Times New Roman"/>
          <w:sz w:val="24"/>
          <w:szCs w:val="24"/>
        </w:rPr>
        <w:t xml:space="preserve"> selle tagamiseks, et ettevõtjad </w:t>
      </w:r>
      <w:r w:rsidR="005E64A0">
        <w:rPr>
          <w:rFonts w:ascii="Times New Roman" w:hAnsi="Times New Roman"/>
          <w:sz w:val="24"/>
          <w:szCs w:val="24"/>
        </w:rPr>
        <w:t>ning</w:t>
      </w:r>
      <w:r w:rsidR="005E64A0" w:rsidRPr="00291673">
        <w:rPr>
          <w:rFonts w:ascii="Times New Roman" w:hAnsi="Times New Roman"/>
          <w:sz w:val="24"/>
          <w:szCs w:val="24"/>
        </w:rPr>
        <w:t xml:space="preserve"> </w:t>
      </w:r>
      <w:r w:rsidRPr="00291673">
        <w:rPr>
          <w:rFonts w:ascii="Times New Roman" w:hAnsi="Times New Roman"/>
          <w:sz w:val="24"/>
          <w:szCs w:val="24"/>
        </w:rPr>
        <w:t>muud asjaomased füü</w:t>
      </w:r>
      <w:r>
        <w:rPr>
          <w:rFonts w:ascii="Times New Roman" w:hAnsi="Times New Roman"/>
          <w:sz w:val="24"/>
          <w:szCs w:val="24"/>
        </w:rPr>
        <w:t>silised ja juriidilised isikud rakendaks</w:t>
      </w:r>
      <w:r w:rsidRPr="00291673">
        <w:rPr>
          <w:rFonts w:ascii="Times New Roman" w:hAnsi="Times New Roman"/>
          <w:sz w:val="24"/>
          <w:szCs w:val="24"/>
        </w:rPr>
        <w:t xml:space="preserve"> tauditõrjemeetmeid, et ennetada </w:t>
      </w:r>
      <w:r>
        <w:rPr>
          <w:rFonts w:ascii="Times New Roman" w:hAnsi="Times New Roman"/>
          <w:sz w:val="24"/>
          <w:szCs w:val="24"/>
        </w:rPr>
        <w:t xml:space="preserve">loomataudi </w:t>
      </w:r>
      <w:r w:rsidR="00835BE0">
        <w:rPr>
          <w:rFonts w:ascii="Times New Roman" w:hAnsi="Times New Roman"/>
          <w:sz w:val="24"/>
          <w:szCs w:val="24"/>
        </w:rPr>
        <w:t xml:space="preserve">leviku ohtu </w:t>
      </w:r>
      <w:r w:rsidRPr="00291673">
        <w:rPr>
          <w:rFonts w:ascii="Times New Roman" w:hAnsi="Times New Roman"/>
          <w:sz w:val="24"/>
          <w:szCs w:val="24"/>
        </w:rPr>
        <w:t>loomadele või inimestele.</w:t>
      </w:r>
      <w:r>
        <w:rPr>
          <w:rFonts w:ascii="Times New Roman" w:hAnsi="Times New Roman"/>
          <w:sz w:val="24"/>
          <w:szCs w:val="24"/>
        </w:rPr>
        <w:t xml:space="preserve"> Täiendavate meetmete rakendamisel lähtub riik </w:t>
      </w:r>
      <w:r w:rsidRPr="00D232C1">
        <w:rPr>
          <w:rFonts w:ascii="Times New Roman" w:hAnsi="Times New Roman"/>
          <w:sz w:val="24"/>
          <w:szCs w:val="24"/>
        </w:rPr>
        <w:t>konkreetse</w:t>
      </w:r>
      <w:r>
        <w:rPr>
          <w:rFonts w:ascii="Times New Roman" w:hAnsi="Times New Roman"/>
          <w:sz w:val="24"/>
          <w:szCs w:val="24"/>
        </w:rPr>
        <w:t>test</w:t>
      </w:r>
      <w:r w:rsidRPr="00D232C1">
        <w:rPr>
          <w:rFonts w:ascii="Times New Roman" w:hAnsi="Times New Roman"/>
          <w:sz w:val="24"/>
          <w:szCs w:val="24"/>
        </w:rPr>
        <w:t xml:space="preserve"> epidemioloogilis</w:t>
      </w:r>
      <w:r>
        <w:rPr>
          <w:rFonts w:ascii="Times New Roman" w:hAnsi="Times New Roman"/>
          <w:sz w:val="24"/>
          <w:szCs w:val="24"/>
        </w:rPr>
        <w:t>test</w:t>
      </w:r>
      <w:r w:rsidRPr="00D232C1">
        <w:rPr>
          <w:rFonts w:ascii="Times New Roman" w:hAnsi="Times New Roman"/>
          <w:sz w:val="24"/>
          <w:szCs w:val="24"/>
        </w:rPr>
        <w:t xml:space="preserve"> asjaolu</w:t>
      </w:r>
      <w:r>
        <w:rPr>
          <w:rFonts w:ascii="Times New Roman" w:hAnsi="Times New Roman"/>
          <w:sz w:val="24"/>
          <w:szCs w:val="24"/>
        </w:rPr>
        <w:t>dest, taudipuhanguga seotud loomapidamis</w:t>
      </w:r>
      <w:r w:rsidRPr="00D232C1">
        <w:rPr>
          <w:rFonts w:ascii="Times New Roman" w:hAnsi="Times New Roman"/>
          <w:sz w:val="24"/>
          <w:szCs w:val="24"/>
        </w:rPr>
        <w:t>ettevõtete ja muude kohtade tüü</w:t>
      </w:r>
      <w:r>
        <w:rPr>
          <w:rFonts w:ascii="Times New Roman" w:hAnsi="Times New Roman"/>
          <w:sz w:val="24"/>
          <w:szCs w:val="24"/>
        </w:rPr>
        <w:t>bist</w:t>
      </w:r>
      <w:r w:rsidRPr="00D232C1">
        <w:rPr>
          <w:rFonts w:ascii="Times New Roman" w:hAnsi="Times New Roman"/>
          <w:sz w:val="24"/>
          <w:szCs w:val="24"/>
        </w:rPr>
        <w:t xml:space="preserve"> ja tootmisviisi</w:t>
      </w:r>
      <w:r>
        <w:rPr>
          <w:rFonts w:ascii="Times New Roman" w:hAnsi="Times New Roman"/>
          <w:sz w:val="24"/>
          <w:szCs w:val="24"/>
        </w:rPr>
        <w:t>st, neis peetavate loomade</w:t>
      </w:r>
      <w:r w:rsidRPr="00D232C1">
        <w:rPr>
          <w:rFonts w:ascii="Times New Roman" w:hAnsi="Times New Roman"/>
          <w:sz w:val="24"/>
          <w:szCs w:val="24"/>
        </w:rPr>
        <w:t xml:space="preserve"> lii</w:t>
      </w:r>
      <w:r>
        <w:rPr>
          <w:rFonts w:ascii="Times New Roman" w:hAnsi="Times New Roman"/>
          <w:sz w:val="24"/>
          <w:szCs w:val="24"/>
        </w:rPr>
        <w:t>gist</w:t>
      </w:r>
      <w:r w:rsidRPr="00D232C1">
        <w:rPr>
          <w:rFonts w:ascii="Times New Roman" w:hAnsi="Times New Roman"/>
          <w:sz w:val="24"/>
          <w:szCs w:val="24"/>
        </w:rPr>
        <w:t xml:space="preserve"> ja kategooria</w:t>
      </w:r>
      <w:r>
        <w:rPr>
          <w:rFonts w:ascii="Times New Roman" w:hAnsi="Times New Roman"/>
          <w:sz w:val="24"/>
          <w:szCs w:val="24"/>
        </w:rPr>
        <w:t>st ning</w:t>
      </w:r>
      <w:r w:rsidRPr="00D232C1">
        <w:rPr>
          <w:rFonts w:ascii="Times New Roman" w:hAnsi="Times New Roman"/>
          <w:sz w:val="24"/>
          <w:szCs w:val="24"/>
        </w:rPr>
        <w:t xml:space="preserve"> majanduslike</w:t>
      </w:r>
      <w:r>
        <w:rPr>
          <w:rFonts w:ascii="Times New Roman" w:hAnsi="Times New Roman"/>
          <w:sz w:val="24"/>
          <w:szCs w:val="24"/>
        </w:rPr>
        <w:t>s</w:t>
      </w:r>
      <w:r w:rsidR="00835BE0">
        <w:rPr>
          <w:rFonts w:ascii="Times New Roman" w:hAnsi="Times New Roman"/>
          <w:sz w:val="24"/>
          <w:szCs w:val="24"/>
        </w:rPr>
        <w:t>t</w:t>
      </w:r>
      <w:r w:rsidRPr="00D232C1">
        <w:rPr>
          <w:rFonts w:ascii="Times New Roman" w:hAnsi="Times New Roman"/>
          <w:sz w:val="24"/>
          <w:szCs w:val="24"/>
        </w:rPr>
        <w:t xml:space="preserve"> ja sotsiaalse</w:t>
      </w:r>
      <w:r>
        <w:rPr>
          <w:rFonts w:ascii="Times New Roman" w:hAnsi="Times New Roman"/>
          <w:sz w:val="24"/>
          <w:szCs w:val="24"/>
        </w:rPr>
        <w:t xml:space="preserve">test </w:t>
      </w:r>
      <w:r w:rsidRPr="00D232C1">
        <w:rPr>
          <w:rFonts w:ascii="Times New Roman" w:hAnsi="Times New Roman"/>
          <w:sz w:val="24"/>
          <w:szCs w:val="24"/>
        </w:rPr>
        <w:t>tingimus</w:t>
      </w:r>
      <w:r>
        <w:rPr>
          <w:rFonts w:ascii="Times New Roman" w:hAnsi="Times New Roman"/>
          <w:sz w:val="24"/>
          <w:szCs w:val="24"/>
        </w:rPr>
        <w:t>test</w:t>
      </w:r>
      <w:r w:rsidRPr="00D232C1">
        <w:rPr>
          <w:rFonts w:ascii="Times New Roman" w:hAnsi="Times New Roman"/>
          <w:sz w:val="24"/>
          <w:szCs w:val="24"/>
        </w:rPr>
        <w:t>.</w:t>
      </w:r>
    </w:p>
    <w:p w14:paraId="3B4137C3" w14:textId="77777777" w:rsidR="00D232C1" w:rsidRPr="00D232C1" w:rsidRDefault="00D232C1" w:rsidP="00D232C1">
      <w:pPr>
        <w:pStyle w:val="ListParagraph"/>
        <w:spacing w:after="0" w:line="240" w:lineRule="auto"/>
        <w:ind w:left="0"/>
        <w:jc w:val="both"/>
        <w:rPr>
          <w:rFonts w:ascii="Times New Roman" w:hAnsi="Times New Roman"/>
          <w:iCs/>
          <w:sz w:val="24"/>
          <w:szCs w:val="24"/>
        </w:rPr>
      </w:pPr>
    </w:p>
    <w:p w14:paraId="5005182B" w14:textId="081C76A4" w:rsidR="00D232C1" w:rsidRDefault="00D232C1" w:rsidP="00D232C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w:t>
      </w:r>
      <w:r w:rsidRPr="00CE6EAA">
        <w:rPr>
          <w:rFonts w:ascii="Times New Roman" w:hAnsi="Times New Roman"/>
          <w:sz w:val="24"/>
          <w:szCs w:val="24"/>
        </w:rPr>
        <w:t xml:space="preserve">elliste meetmete </w:t>
      </w:r>
      <w:r>
        <w:rPr>
          <w:rFonts w:ascii="Times New Roman" w:hAnsi="Times New Roman"/>
          <w:sz w:val="24"/>
          <w:szCs w:val="24"/>
        </w:rPr>
        <w:t>rakendamisel</w:t>
      </w:r>
      <w:r w:rsidRPr="00CE6EAA">
        <w:rPr>
          <w:rFonts w:ascii="Times New Roman" w:hAnsi="Times New Roman"/>
          <w:sz w:val="24"/>
          <w:szCs w:val="24"/>
        </w:rPr>
        <w:t xml:space="preserve"> järgitakse </w:t>
      </w:r>
      <w:r>
        <w:rPr>
          <w:rFonts w:ascii="Times New Roman" w:hAnsi="Times New Roman"/>
          <w:sz w:val="24"/>
          <w:szCs w:val="24"/>
        </w:rPr>
        <w:t>m</w:t>
      </w:r>
      <w:r w:rsidRPr="00CE6EAA">
        <w:rPr>
          <w:rFonts w:ascii="Times New Roman" w:hAnsi="Times New Roman"/>
          <w:sz w:val="24"/>
          <w:szCs w:val="24"/>
        </w:rPr>
        <w:t>ääruse (EL)</w:t>
      </w:r>
      <w:r w:rsidRPr="00F378A2">
        <w:rPr>
          <w:rFonts w:ascii="Times New Roman" w:hAnsi="Times New Roman"/>
          <w:sz w:val="24"/>
          <w:szCs w:val="24"/>
        </w:rPr>
        <w:t xml:space="preserve"> 2016/429 </w:t>
      </w:r>
      <w:r>
        <w:rPr>
          <w:rFonts w:ascii="Times New Roman" w:hAnsi="Times New Roman"/>
          <w:sz w:val="24"/>
          <w:szCs w:val="24"/>
        </w:rPr>
        <w:t>nõudeid</w:t>
      </w:r>
      <w:r w:rsidRPr="00CE6EAA">
        <w:rPr>
          <w:rFonts w:ascii="Times New Roman" w:hAnsi="Times New Roman"/>
          <w:sz w:val="24"/>
          <w:szCs w:val="24"/>
        </w:rPr>
        <w:t xml:space="preserve"> ning </w:t>
      </w:r>
      <w:r w:rsidR="005E64A0">
        <w:rPr>
          <w:rFonts w:ascii="Times New Roman" w:hAnsi="Times New Roman"/>
          <w:sz w:val="24"/>
          <w:szCs w:val="24"/>
        </w:rPr>
        <w:t>need meetmed peavad olema</w:t>
      </w:r>
      <w:r w:rsidRPr="00CE6EAA">
        <w:rPr>
          <w:rFonts w:ascii="Times New Roman" w:hAnsi="Times New Roman"/>
          <w:sz w:val="24"/>
          <w:szCs w:val="24"/>
        </w:rPr>
        <w:t xml:space="preserve"> vajalikud ja proportsionaalsed </w:t>
      </w:r>
      <w:r>
        <w:rPr>
          <w:rFonts w:ascii="Times New Roman" w:hAnsi="Times New Roman"/>
          <w:sz w:val="24"/>
          <w:szCs w:val="24"/>
        </w:rPr>
        <w:t>loomataudi</w:t>
      </w:r>
      <w:r w:rsidRPr="00CE6EAA">
        <w:rPr>
          <w:rFonts w:ascii="Times New Roman" w:hAnsi="Times New Roman"/>
          <w:sz w:val="24"/>
          <w:szCs w:val="24"/>
        </w:rPr>
        <w:t xml:space="preserve"> leviku ohjamiseks</w:t>
      </w:r>
      <w:r>
        <w:rPr>
          <w:rFonts w:ascii="Times New Roman" w:hAnsi="Times New Roman"/>
          <w:sz w:val="24"/>
          <w:szCs w:val="24"/>
        </w:rPr>
        <w:t>.</w:t>
      </w:r>
      <w:r w:rsidRPr="00CE6EAA">
        <w:rPr>
          <w:rFonts w:ascii="Times New Roman" w:hAnsi="Times New Roman"/>
          <w:sz w:val="24"/>
          <w:szCs w:val="24"/>
        </w:rPr>
        <w:t xml:space="preserve"> </w:t>
      </w:r>
    </w:p>
    <w:p w14:paraId="13A22124" w14:textId="77777777" w:rsidR="00B43840" w:rsidRPr="002546A4" w:rsidRDefault="00B43840" w:rsidP="008D2F0E">
      <w:pPr>
        <w:jc w:val="both"/>
      </w:pPr>
    </w:p>
    <w:p w14:paraId="5BF0BA76" w14:textId="2F11AB09" w:rsidR="006B4BF1" w:rsidRDefault="00B43840" w:rsidP="008D2F0E">
      <w:pPr>
        <w:jc w:val="both"/>
      </w:pPr>
      <w:r w:rsidRPr="00B43840">
        <w:t xml:space="preserve">Eelnõu </w:t>
      </w:r>
      <w:r w:rsidRPr="00702D16">
        <w:t xml:space="preserve">§ </w:t>
      </w:r>
      <w:r w:rsidR="00165C09">
        <w:t>59</w:t>
      </w:r>
      <w:r w:rsidR="002B4C9F" w:rsidRPr="00B43840">
        <w:rPr>
          <w:b/>
        </w:rPr>
        <w:t xml:space="preserve"> </w:t>
      </w:r>
      <w:r w:rsidRPr="00B43840">
        <w:rPr>
          <w:b/>
        </w:rPr>
        <w:t>lõi</w:t>
      </w:r>
      <w:r w:rsidR="006B4BF1">
        <w:rPr>
          <w:b/>
        </w:rPr>
        <w:t>getes</w:t>
      </w:r>
      <w:r w:rsidRPr="00B43840">
        <w:rPr>
          <w:b/>
        </w:rPr>
        <w:t xml:space="preserve"> </w:t>
      </w:r>
      <w:r>
        <w:rPr>
          <w:b/>
        </w:rPr>
        <w:t>4</w:t>
      </w:r>
      <w:r w:rsidR="006B4BF1">
        <w:rPr>
          <w:b/>
        </w:rPr>
        <w:t>–7</w:t>
      </w:r>
      <w:r w:rsidR="006B4BF1" w:rsidRPr="006B4BF1">
        <w:t xml:space="preserve"> sätestatakse </w:t>
      </w:r>
      <w:r w:rsidR="006B4BF1">
        <w:t>Põllumajandus- ja Toiduameti õigused ja kohustused e</w:t>
      </w:r>
      <w:r w:rsidR="006B4BF1" w:rsidRPr="006B4BF1">
        <w:t>riti ohtliku ja esilekerkiva loomataudi tõrje</w:t>
      </w:r>
      <w:r w:rsidR="005E64A0">
        <w:t xml:space="preserve"> korral</w:t>
      </w:r>
      <w:r w:rsidR="006B4BF1">
        <w:t xml:space="preserve">. </w:t>
      </w:r>
      <w:r w:rsidR="008A4EDF">
        <w:t>Põllumajandus- ja Toiduameti</w:t>
      </w:r>
      <w:r w:rsidR="00835BE0">
        <w:t>l on</w:t>
      </w:r>
      <w:r w:rsidR="008A4EDF">
        <w:t xml:space="preserve"> õigus teha vajalikke tauditõrje toiminguid ilma loomapidaja või käitleja kohalolekuta ja sellest eelnevalt ette teavitamata. </w:t>
      </w:r>
      <w:r w:rsidR="006B4BF1">
        <w:t>Põllumajandus- ja Toiduameti</w:t>
      </w:r>
      <w:r w:rsidR="008A4EDF">
        <w:t>l on</w:t>
      </w:r>
      <w:r w:rsidR="006B4BF1">
        <w:t xml:space="preserve"> kohustus teavitada loomapidajat ja loomse saaduse või loomse paljundusmaterjali käitlejat </w:t>
      </w:r>
      <w:r w:rsidR="008A4EDF">
        <w:t xml:space="preserve">tauditõrje </w:t>
      </w:r>
      <w:r w:rsidR="006B4BF1">
        <w:t>meetmetest ja kitsendustest</w:t>
      </w:r>
      <w:r w:rsidR="006B4BF1" w:rsidRPr="006B4BF1">
        <w:t xml:space="preserve"> </w:t>
      </w:r>
      <w:r w:rsidR="006B4BF1">
        <w:t>ning nende lõpetamisest.</w:t>
      </w:r>
      <w:r w:rsidR="008A4EDF">
        <w:t xml:space="preserve"> </w:t>
      </w:r>
      <w:r w:rsidR="005E64A0">
        <w:t xml:space="preserve">Sätestatakse, et kitsendustega seonduvast tuleb teavitada </w:t>
      </w:r>
      <w:r w:rsidR="00835BE0">
        <w:t>avalikkus</w:t>
      </w:r>
      <w:r w:rsidR="005E64A0">
        <w:t>t</w:t>
      </w:r>
      <w:r w:rsidR="008A4EDF">
        <w:t xml:space="preserve"> massiteabevahendi </w:t>
      </w:r>
      <w:r w:rsidR="005E64A0">
        <w:t>ning</w:t>
      </w:r>
      <w:r w:rsidR="00835BE0">
        <w:t xml:space="preserve"> ettenähtud </w:t>
      </w:r>
      <w:r w:rsidR="008A4EDF">
        <w:t xml:space="preserve">rakendatavatest tauditõrje meetmetest </w:t>
      </w:r>
      <w:r w:rsidR="005E64A0">
        <w:t xml:space="preserve">tuleb teavitada </w:t>
      </w:r>
      <w:r w:rsidR="008A4EDF">
        <w:t xml:space="preserve">Euroopa Komisjoni. </w:t>
      </w:r>
    </w:p>
    <w:p w14:paraId="52F91B97" w14:textId="77777777" w:rsidR="0063121F" w:rsidRDefault="0063121F" w:rsidP="00CE280A">
      <w:pPr>
        <w:jc w:val="both"/>
      </w:pPr>
    </w:p>
    <w:p w14:paraId="39A440A1" w14:textId="7024382C" w:rsidR="0063121F" w:rsidRDefault="00324DEB" w:rsidP="00CE280A">
      <w:pPr>
        <w:jc w:val="both"/>
      </w:pPr>
      <w:r w:rsidRPr="008B72AF">
        <w:t xml:space="preserve">Eelnõu </w:t>
      </w:r>
      <w:r w:rsidRPr="00702D16">
        <w:t xml:space="preserve">§ </w:t>
      </w:r>
      <w:r w:rsidR="00165C09">
        <w:t>59</w:t>
      </w:r>
      <w:r w:rsidR="002B4C9F" w:rsidRPr="00F72060">
        <w:rPr>
          <w:b/>
        </w:rPr>
        <w:t xml:space="preserve"> </w:t>
      </w:r>
      <w:r w:rsidRPr="00F72060">
        <w:rPr>
          <w:b/>
        </w:rPr>
        <w:t>lõikes</w:t>
      </w:r>
      <w:r w:rsidR="00B43840">
        <w:rPr>
          <w:b/>
        </w:rPr>
        <w:t xml:space="preserve"> 8</w:t>
      </w:r>
      <w:r w:rsidR="007D2E1D">
        <w:t xml:space="preserve"> </w:t>
      </w:r>
      <w:r w:rsidR="00ED2620" w:rsidRPr="00196435">
        <w:t>sätestatakse</w:t>
      </w:r>
      <w:r w:rsidR="00ED2620">
        <w:t xml:space="preserve"> </w:t>
      </w:r>
      <w:r w:rsidR="00522324">
        <w:t xml:space="preserve">loomade tapmise või hukkamisega ning loomse saaduse või loomse paljundusmaterjali käitlemisega tegeleva isiku </w:t>
      </w:r>
      <w:r w:rsidR="00ED2620">
        <w:t>kohustus</w:t>
      </w:r>
      <w:r w:rsidR="00522324">
        <w:t>ed loomatauditõrje meetmete rakendamise</w:t>
      </w:r>
      <w:r w:rsidR="005E64A0">
        <w:t>l</w:t>
      </w:r>
      <w:r w:rsidR="00522324">
        <w:t xml:space="preserve">. </w:t>
      </w:r>
      <w:r w:rsidR="0063121F">
        <w:t xml:space="preserve">Eriti ohtliku või esilekerkiva loomataudi puhkemise korral on loomade tapmise või hukkamisega ning loomse saaduse või loomse paljundusmaterjali käitlemisega tegelev isik kohustatud </w:t>
      </w:r>
      <w:r w:rsidR="00B15C23">
        <w:t>Põllumajandus- ja Toiduamet</w:t>
      </w:r>
      <w:r w:rsidR="000866B4">
        <w:t>i</w:t>
      </w:r>
      <w:r w:rsidR="0063121F">
        <w:t xml:space="preserve"> ettekirjutuse kohaselt </w:t>
      </w:r>
      <w:r w:rsidR="005E64A0">
        <w:t xml:space="preserve">rakendama </w:t>
      </w:r>
      <w:r w:rsidR="0063121F">
        <w:t xml:space="preserve">oma käitlemisvaldkonnas loomatauditõrje </w:t>
      </w:r>
      <w:r w:rsidR="005E64A0">
        <w:t xml:space="preserve">korral </w:t>
      </w:r>
      <w:r w:rsidR="0063121F">
        <w:t>rakendatavaid meetmeid nagu taudistunud või taudikahtlaste loomade tapmine või hukkamine või sellistelt loomadelt pärinevate loomsete saaduste või loomse paljundusmaterjali käitlemine ettenähtud viisil.</w:t>
      </w:r>
    </w:p>
    <w:p w14:paraId="5699D38A" w14:textId="6EA51D42" w:rsidR="0063121F" w:rsidRDefault="0063121F" w:rsidP="003E11AD">
      <w:pPr>
        <w:jc w:val="both"/>
      </w:pPr>
    </w:p>
    <w:p w14:paraId="4F6058F3" w14:textId="2623DD51" w:rsidR="008773A7" w:rsidRPr="008B72AF" w:rsidRDefault="008773A7" w:rsidP="008B72AF">
      <w:pPr>
        <w:pStyle w:val="Heading2"/>
        <w:ind w:left="0"/>
        <w:jc w:val="both"/>
        <w:rPr>
          <w:rFonts w:ascii="Times New Roman" w:hAnsi="Times New Roman"/>
          <w:i w:val="0"/>
          <w:sz w:val="24"/>
          <w:szCs w:val="24"/>
        </w:rPr>
      </w:pPr>
      <w:r w:rsidRPr="008B72AF">
        <w:rPr>
          <w:rFonts w:ascii="Times New Roman" w:hAnsi="Times New Roman"/>
          <w:i w:val="0"/>
          <w:sz w:val="24"/>
          <w:szCs w:val="24"/>
        </w:rPr>
        <w:t xml:space="preserve">Eelnõu § </w:t>
      </w:r>
      <w:r w:rsidR="00165C09">
        <w:rPr>
          <w:rFonts w:ascii="Times New Roman" w:hAnsi="Times New Roman"/>
          <w:i w:val="0"/>
          <w:sz w:val="24"/>
          <w:szCs w:val="24"/>
        </w:rPr>
        <w:t>60</w:t>
      </w:r>
      <w:r w:rsidRPr="008B72AF">
        <w:rPr>
          <w:rFonts w:ascii="Times New Roman" w:hAnsi="Times New Roman"/>
          <w:i w:val="0"/>
          <w:sz w:val="24"/>
          <w:szCs w:val="24"/>
        </w:rPr>
        <w:t>. Hädaolukord ja eriolukord</w:t>
      </w:r>
    </w:p>
    <w:p w14:paraId="46B694EC" w14:textId="0D360E8D" w:rsidR="00571F7D" w:rsidRPr="00AF2CE0" w:rsidRDefault="00461BAE" w:rsidP="008773A7">
      <w:pPr>
        <w:jc w:val="both"/>
      </w:pPr>
      <w:r w:rsidRPr="003E11AD">
        <w:t xml:space="preserve">Eelnõu </w:t>
      </w:r>
      <w:r w:rsidRPr="00702D16">
        <w:t xml:space="preserve">§-s </w:t>
      </w:r>
      <w:r w:rsidR="00A0216B" w:rsidRPr="00702D16">
        <w:t>61</w:t>
      </w:r>
      <w:r w:rsidR="00A0216B" w:rsidRPr="003E11AD">
        <w:t xml:space="preserve"> </w:t>
      </w:r>
      <w:r w:rsidRPr="003E11AD">
        <w:t xml:space="preserve">sätestatakse </w:t>
      </w:r>
      <w:r w:rsidR="003E11AD" w:rsidRPr="003E11AD">
        <w:t>e</w:t>
      </w:r>
      <w:r w:rsidRPr="003E11AD">
        <w:t>riti ohtliku või esilekerkiva loomataudi puhkemisel h</w:t>
      </w:r>
      <w:r w:rsidR="0063121F" w:rsidRPr="003E11AD">
        <w:t>ädaolukor</w:t>
      </w:r>
      <w:r w:rsidRPr="003E11AD">
        <w:t xml:space="preserve">ra </w:t>
      </w:r>
      <w:r w:rsidR="0063121F" w:rsidRPr="003E11AD">
        <w:t>ja eriolukor</w:t>
      </w:r>
      <w:r w:rsidRPr="003E11AD">
        <w:t>ra kehtestamise kord.</w:t>
      </w:r>
      <w:r w:rsidR="008773A7">
        <w:t xml:space="preserve"> </w:t>
      </w:r>
    </w:p>
    <w:p w14:paraId="7139471D" w14:textId="57A09E20" w:rsidR="0063121F" w:rsidRDefault="0063121F" w:rsidP="003E11AD">
      <w:pPr>
        <w:jc w:val="both"/>
      </w:pPr>
    </w:p>
    <w:p w14:paraId="3D6A07F1" w14:textId="64AAE8FC" w:rsidR="0063121F" w:rsidRDefault="003E11AD" w:rsidP="003E11AD">
      <w:pPr>
        <w:jc w:val="both"/>
      </w:pPr>
      <w:r w:rsidRPr="008B72AF">
        <w:t xml:space="preserve">Eelnõu </w:t>
      </w:r>
      <w:r w:rsidRPr="00702D16">
        <w:t xml:space="preserve">§ </w:t>
      </w:r>
      <w:r w:rsidR="00165C09">
        <w:t>60</w:t>
      </w:r>
      <w:r w:rsidR="00A0216B" w:rsidRPr="00F72060">
        <w:rPr>
          <w:b/>
        </w:rPr>
        <w:t xml:space="preserve"> </w:t>
      </w:r>
      <w:r w:rsidRPr="00F72060">
        <w:rPr>
          <w:b/>
        </w:rPr>
        <w:t xml:space="preserve">lõikes </w:t>
      </w:r>
      <w:r>
        <w:rPr>
          <w:b/>
        </w:rPr>
        <w:t>1</w:t>
      </w:r>
      <w:r>
        <w:t xml:space="preserve"> </w:t>
      </w:r>
      <w:r w:rsidR="00580589">
        <w:t>määratletakse</w:t>
      </w:r>
      <w:r w:rsidR="001539D6">
        <w:t xml:space="preserve"> hädaolukorra mõiste seos loomataudi levikuga. </w:t>
      </w:r>
      <w:r w:rsidR="0063121F">
        <w:t>Eriti ohtliku</w:t>
      </w:r>
      <w:r w:rsidR="00461BAE">
        <w:t xml:space="preserve"> või esilekerkiva</w:t>
      </w:r>
      <w:r w:rsidR="0063121F">
        <w:t xml:space="preserve"> loomataudi ulatusliku ja kiire leviku korral on tegemist hädaolukorraga hädaolukorra seaduse § 2 lõike 1 tähenduses.</w:t>
      </w:r>
    </w:p>
    <w:p w14:paraId="27BF6B50" w14:textId="77777777" w:rsidR="0063121F" w:rsidRDefault="0063121F" w:rsidP="003E11AD">
      <w:pPr>
        <w:jc w:val="both"/>
      </w:pPr>
    </w:p>
    <w:p w14:paraId="7584AFD4" w14:textId="5447F19D" w:rsidR="0063121F" w:rsidRDefault="003E11AD" w:rsidP="003E11AD">
      <w:pPr>
        <w:jc w:val="both"/>
      </w:pPr>
      <w:r w:rsidRPr="008B72AF">
        <w:t xml:space="preserve">Eelnõu </w:t>
      </w:r>
      <w:r w:rsidRPr="00702D16">
        <w:t xml:space="preserve">§ </w:t>
      </w:r>
      <w:r w:rsidR="00165C09">
        <w:t>60</w:t>
      </w:r>
      <w:r w:rsidR="00A0216B" w:rsidRPr="00F72060">
        <w:rPr>
          <w:b/>
        </w:rPr>
        <w:t xml:space="preserve"> </w:t>
      </w:r>
      <w:r w:rsidRPr="00F72060">
        <w:rPr>
          <w:b/>
        </w:rPr>
        <w:t xml:space="preserve">lõikes </w:t>
      </w:r>
      <w:r>
        <w:rPr>
          <w:b/>
        </w:rPr>
        <w:t>2</w:t>
      </w:r>
      <w:r>
        <w:t xml:space="preserve"> </w:t>
      </w:r>
      <w:r w:rsidRPr="00196435">
        <w:t>sätestatakse</w:t>
      </w:r>
      <w:r>
        <w:t xml:space="preserve"> </w:t>
      </w:r>
      <w:r w:rsidR="004B3E0D">
        <w:t>eri</w:t>
      </w:r>
      <w:r w:rsidR="001539D6">
        <w:t xml:space="preserve">olukorra väljakuulutamise kord. </w:t>
      </w:r>
      <w:r w:rsidR="0063121F">
        <w:t xml:space="preserve">Kui eriti ohtliku loomataudi või esilekerkiva </w:t>
      </w:r>
      <w:r w:rsidR="005E64A0">
        <w:t xml:space="preserve">loomataudi </w:t>
      </w:r>
      <w:r w:rsidR="0063121F">
        <w:t xml:space="preserve">leviku tõkestamiseks on vaja viivitamata rakendada ulatuslikke abinõusid ning </w:t>
      </w:r>
      <w:r w:rsidR="00CC2A75">
        <w:t>veterinaar</w:t>
      </w:r>
      <w:r w:rsidR="0063121F">
        <w:t xml:space="preserve">seaduses ja hädaolukorra seaduses sätestatud hädaolukorra lahendamise </w:t>
      </w:r>
      <w:r w:rsidR="0063121F">
        <w:lastRenderedPageBreak/>
        <w:t>abinõude rakendamise</w:t>
      </w:r>
      <w:r w:rsidR="005E64A0">
        <w:t>ga</w:t>
      </w:r>
      <w:r w:rsidR="0063121F">
        <w:t xml:space="preserve"> ei ole võimalik piisavalt tulemuslikult kõrvaldada ohtu ja abistada kannatanuid, teeb </w:t>
      </w:r>
      <w:r w:rsidR="00580589">
        <w:t>maaelu</w:t>
      </w:r>
      <w:r w:rsidR="0063121F">
        <w:t>minister Vabariigi Valitsusele ettepaneku kuulutada välja eriolukord hädaolukorra seaduse kohaselt.</w:t>
      </w:r>
      <w:r w:rsidR="005539BB">
        <w:t xml:space="preserve"> </w:t>
      </w:r>
    </w:p>
    <w:p w14:paraId="7E5A5B10" w14:textId="599C8086" w:rsidR="0063121F" w:rsidRDefault="0063121F" w:rsidP="003E11AD">
      <w:pPr>
        <w:jc w:val="both"/>
      </w:pPr>
    </w:p>
    <w:p w14:paraId="571F7B70" w14:textId="22B7DED0" w:rsidR="008773A7" w:rsidRPr="005728DF" w:rsidRDefault="008773A7" w:rsidP="005728DF">
      <w:pPr>
        <w:pStyle w:val="Heading1"/>
        <w:jc w:val="both"/>
        <w:rPr>
          <w:rFonts w:ascii="Times New Roman" w:hAnsi="Times New Roman"/>
          <w:sz w:val="24"/>
          <w:szCs w:val="24"/>
        </w:rPr>
      </w:pPr>
      <w:r w:rsidRPr="005728DF">
        <w:rPr>
          <w:rFonts w:ascii="Times New Roman" w:hAnsi="Times New Roman"/>
          <w:sz w:val="24"/>
          <w:szCs w:val="24"/>
        </w:rPr>
        <w:t>4. jagu. Transmissiivsed spongiformsed entsefalopaatiad</w:t>
      </w:r>
    </w:p>
    <w:p w14:paraId="63FB6992" w14:textId="119C865F" w:rsidR="008773A7" w:rsidRPr="005728DF" w:rsidRDefault="008773A7" w:rsidP="005728DF">
      <w:pPr>
        <w:pStyle w:val="Heading2"/>
        <w:ind w:left="0"/>
        <w:jc w:val="both"/>
        <w:rPr>
          <w:rFonts w:ascii="Times New Roman" w:hAnsi="Times New Roman"/>
          <w:i w:val="0"/>
          <w:sz w:val="24"/>
          <w:szCs w:val="24"/>
        </w:rPr>
      </w:pPr>
      <w:r w:rsidRPr="005728DF">
        <w:rPr>
          <w:rFonts w:ascii="Times New Roman" w:hAnsi="Times New Roman"/>
          <w:i w:val="0"/>
          <w:sz w:val="24"/>
          <w:szCs w:val="24"/>
        </w:rPr>
        <w:t xml:space="preserve">Eelnõu § </w:t>
      </w:r>
      <w:r w:rsidR="00165C09">
        <w:rPr>
          <w:rFonts w:ascii="Times New Roman" w:hAnsi="Times New Roman"/>
          <w:i w:val="0"/>
          <w:sz w:val="24"/>
          <w:szCs w:val="24"/>
        </w:rPr>
        <w:t>61</w:t>
      </w:r>
      <w:r w:rsidRPr="005728DF">
        <w:rPr>
          <w:rFonts w:ascii="Times New Roman" w:hAnsi="Times New Roman"/>
          <w:i w:val="0"/>
          <w:sz w:val="24"/>
          <w:szCs w:val="24"/>
        </w:rPr>
        <w:t>. Transmissiivsete spongiformsete entsefalopaatiate tõrje</w:t>
      </w:r>
    </w:p>
    <w:p w14:paraId="04A99229" w14:textId="5436C160" w:rsidR="002D1ACE" w:rsidRDefault="002D1ACE" w:rsidP="003E11AD">
      <w:pPr>
        <w:jc w:val="both"/>
      </w:pPr>
      <w:r w:rsidRPr="00362B32">
        <w:t xml:space="preserve">Eelnõu </w:t>
      </w:r>
      <w:r w:rsidR="001E574B" w:rsidRPr="00702D16">
        <w:t xml:space="preserve">§-s </w:t>
      </w:r>
      <w:r w:rsidR="00165C09">
        <w:t>61</w:t>
      </w:r>
      <w:r w:rsidR="00A0216B" w:rsidRPr="00362B32">
        <w:t xml:space="preserve"> </w:t>
      </w:r>
      <w:r w:rsidRPr="00362B32">
        <w:t>sätestatakse t</w:t>
      </w:r>
      <w:r w:rsidR="0063121F" w:rsidRPr="00362B32">
        <w:t>ransmissiivse</w:t>
      </w:r>
      <w:r w:rsidRPr="00362B32">
        <w:t>te</w:t>
      </w:r>
      <w:r w:rsidR="0063121F" w:rsidRPr="00362B32">
        <w:t xml:space="preserve"> spongiformse</w:t>
      </w:r>
      <w:r w:rsidRPr="00362B32">
        <w:t>te</w:t>
      </w:r>
      <w:r w:rsidR="0063121F" w:rsidRPr="00362B32">
        <w:t xml:space="preserve"> entsefalopaatia</w:t>
      </w:r>
      <w:r w:rsidRPr="00362B32">
        <w:t>te</w:t>
      </w:r>
      <w:r w:rsidR="00426257">
        <w:t xml:space="preserve"> (edaspidi </w:t>
      </w:r>
      <w:r w:rsidR="00426257" w:rsidRPr="002D1ACE">
        <w:rPr>
          <w:i/>
        </w:rPr>
        <w:t>TSE</w:t>
      </w:r>
      <w:r w:rsidR="00426257">
        <w:t xml:space="preserve">) </w:t>
      </w:r>
      <w:r w:rsidRPr="00362B32">
        <w:t xml:space="preserve">tõrje </w:t>
      </w:r>
      <w:r w:rsidR="001E574B" w:rsidRPr="00362B32">
        <w:t xml:space="preserve">nõuded. </w:t>
      </w:r>
      <w:r w:rsidR="00426257">
        <w:t>TSE</w:t>
      </w:r>
      <w:r w:rsidR="00FD1D48">
        <w:t>-</w:t>
      </w:r>
      <w:r w:rsidR="004B3E0D">
        <w:t>de hulka kuuluvad</w:t>
      </w:r>
      <w:r w:rsidR="007410AC" w:rsidRPr="007410AC">
        <w:t xml:space="preserve"> kõik loomadel esinevad nakkusliku valguosakese ehk priooni tekitatud ajukahjustustega kulgevad ning surmaga lõppevad haigused. Haigust iseloomustavad käitumishälbed, närvinähud ja lõpuks surm</w:t>
      </w:r>
      <w:r w:rsidR="004B3E0D">
        <w:t>.</w:t>
      </w:r>
      <w:r w:rsidR="00426257">
        <w:t xml:space="preserve"> K</w:t>
      </w:r>
      <w:r>
        <w:t xml:space="preserve">ehtivas </w:t>
      </w:r>
      <w:r w:rsidR="004B3E0D">
        <w:t>loomatauditõrje seaduse</w:t>
      </w:r>
      <w:r w:rsidR="005E64A0">
        <w:t>s</w:t>
      </w:r>
      <w:r w:rsidR="004B3E0D">
        <w:t xml:space="preserve"> </w:t>
      </w:r>
      <w:r w:rsidR="00426257">
        <w:t xml:space="preserve">on </w:t>
      </w:r>
      <w:r w:rsidR="005E64A0">
        <w:t xml:space="preserve">asjakohased </w:t>
      </w:r>
      <w:r w:rsidR="00426257">
        <w:t xml:space="preserve">nõuded sätestatud </w:t>
      </w:r>
      <w:r w:rsidR="00E9413B">
        <w:t xml:space="preserve">§ </w:t>
      </w:r>
      <w:r w:rsidR="007410AC">
        <w:t xml:space="preserve">43 </w:t>
      </w:r>
      <w:r w:rsidR="00E9413B">
        <w:t xml:space="preserve">lõikes </w:t>
      </w:r>
      <w:r w:rsidR="007410AC">
        <w:t>3</w:t>
      </w:r>
      <w:r w:rsidR="00E9413B">
        <w:t>.</w:t>
      </w:r>
      <w:r w:rsidR="007410AC">
        <w:t xml:space="preserve"> </w:t>
      </w:r>
    </w:p>
    <w:p w14:paraId="24A1E63D" w14:textId="77777777" w:rsidR="0063121F" w:rsidRDefault="0063121F" w:rsidP="003E11AD">
      <w:pPr>
        <w:jc w:val="both"/>
      </w:pPr>
    </w:p>
    <w:p w14:paraId="76D31622" w14:textId="27EFBCA1" w:rsidR="0063121F" w:rsidRDefault="00E9413B" w:rsidP="003E11AD">
      <w:pPr>
        <w:jc w:val="both"/>
      </w:pPr>
      <w:r w:rsidRPr="005728DF">
        <w:t xml:space="preserve">Eelnõu </w:t>
      </w:r>
      <w:r w:rsidRPr="00702D16">
        <w:t>§</w:t>
      </w:r>
      <w:r w:rsidR="001E574B" w:rsidRPr="00702D16">
        <w:t xml:space="preserve"> </w:t>
      </w:r>
      <w:r w:rsidR="00165C09">
        <w:t>61</w:t>
      </w:r>
      <w:r w:rsidR="00A0216B" w:rsidRPr="001E574B">
        <w:rPr>
          <w:b/>
        </w:rPr>
        <w:t xml:space="preserve"> </w:t>
      </w:r>
      <w:r w:rsidR="001E574B" w:rsidRPr="001E574B">
        <w:rPr>
          <w:b/>
        </w:rPr>
        <w:t>lõikes 1</w:t>
      </w:r>
      <w:r w:rsidR="001E574B" w:rsidRPr="001E574B">
        <w:t xml:space="preserve"> </w:t>
      </w:r>
      <w:r w:rsidR="001E574B" w:rsidRPr="00196435">
        <w:t>sätestatakse</w:t>
      </w:r>
      <w:r w:rsidR="001E574B">
        <w:t xml:space="preserve"> TSE tõrje alused.</w:t>
      </w:r>
      <w:r w:rsidR="00FF2AC7">
        <w:t xml:space="preserve"> </w:t>
      </w:r>
      <w:r w:rsidR="001E574B">
        <w:t>TSE-d</w:t>
      </w:r>
      <w:r w:rsidR="0063121F">
        <w:t xml:space="preserve"> tõrj</w:t>
      </w:r>
      <w:r w:rsidR="00CA66E7">
        <w:t>utakse</w:t>
      </w:r>
      <w:r w:rsidR="0063121F">
        <w:t xml:space="preserve"> Euroopa Parlamendi ja nõukogu määruse (EÜ) nr 999/2001</w:t>
      </w:r>
      <w:r w:rsidR="00426257">
        <w:t>,</w:t>
      </w:r>
      <w:r w:rsidR="00426257" w:rsidRPr="00426257">
        <w:t xml:space="preserve"> </w:t>
      </w:r>
      <w:r w:rsidR="00426257" w:rsidRPr="00B34378">
        <w:t>millega sätestatakse teatavate transmissiivsete spongiformsete entsefalopaatiate vältimise, kontrolli ja likvideerimise eeskirjad (EÜT 147, 31.05.2001</w:t>
      </w:r>
      <w:r w:rsidR="00426257">
        <w:t>,</w:t>
      </w:r>
      <w:r w:rsidR="00426257" w:rsidRPr="00B34378">
        <w:t xml:space="preserve"> lk 1–40)</w:t>
      </w:r>
      <w:r w:rsidR="00CA66E7">
        <w:t>,</w:t>
      </w:r>
      <w:r w:rsidR="00426257">
        <w:t xml:space="preserve"> (edaspidi </w:t>
      </w:r>
      <w:r w:rsidR="00426257" w:rsidRPr="00426257">
        <w:rPr>
          <w:i/>
        </w:rPr>
        <w:t>määrus (EÜ) nr 999/2001</w:t>
      </w:r>
      <w:r w:rsidR="00426257">
        <w:t>)</w:t>
      </w:r>
      <w:r w:rsidR="00243E91">
        <w:t xml:space="preserve"> </w:t>
      </w:r>
      <w:r w:rsidR="0063121F">
        <w:t xml:space="preserve">kohaselt. </w:t>
      </w:r>
    </w:p>
    <w:p w14:paraId="1B051761" w14:textId="77777777" w:rsidR="0063121F" w:rsidRDefault="0063121F" w:rsidP="003E11AD">
      <w:pPr>
        <w:jc w:val="both"/>
      </w:pPr>
    </w:p>
    <w:p w14:paraId="2D5EB5FD" w14:textId="03E31E6F" w:rsidR="0063121F" w:rsidRDefault="00E9413B" w:rsidP="003E11AD">
      <w:pPr>
        <w:jc w:val="both"/>
      </w:pPr>
      <w:r w:rsidRPr="005728DF">
        <w:t xml:space="preserve">Eelnõu </w:t>
      </w:r>
      <w:r w:rsidRPr="00702D16">
        <w:t>§</w:t>
      </w:r>
      <w:r w:rsidR="00ED3A8D" w:rsidRPr="00702D16">
        <w:t xml:space="preserve"> </w:t>
      </w:r>
      <w:r w:rsidR="00165C09">
        <w:t>61</w:t>
      </w:r>
      <w:r w:rsidR="00A0216B" w:rsidRPr="001E574B">
        <w:rPr>
          <w:b/>
        </w:rPr>
        <w:t xml:space="preserve"> </w:t>
      </w:r>
      <w:r w:rsidR="00ED3A8D" w:rsidRPr="001E574B">
        <w:rPr>
          <w:b/>
        </w:rPr>
        <w:t xml:space="preserve">lõike </w:t>
      </w:r>
      <w:r w:rsidR="00ED3A8D">
        <w:rPr>
          <w:b/>
        </w:rPr>
        <w:t>2</w:t>
      </w:r>
      <w:r w:rsidR="00ED3A8D" w:rsidRPr="001E574B">
        <w:t xml:space="preserve"> </w:t>
      </w:r>
      <w:r w:rsidR="003E3CF3">
        <w:t xml:space="preserve">kohaselt rakendatakse </w:t>
      </w:r>
      <w:r w:rsidR="0063121F">
        <w:t>määruse (EÜ) nr 999/2001 IV lisa I peatüki punkti b alapunktides i–v ja II peatüki punkti a alapunktides i–iii nimetatud loomse proteiini ning seda sisaldavat sööda käitlemisel ja kasutamisel</w:t>
      </w:r>
      <w:r w:rsidR="000866B4">
        <w:t xml:space="preserve"> </w:t>
      </w:r>
      <w:r w:rsidR="0063121F">
        <w:t>söödaseadus</w:t>
      </w:r>
      <w:r w:rsidR="002C52DF">
        <w:t>es sätestatu</w:t>
      </w:r>
      <w:r w:rsidR="0063121F">
        <w:t xml:space="preserve">t. </w:t>
      </w:r>
      <w:r w:rsidR="003E3CF3">
        <w:t xml:space="preserve">Kõnealuses lõikes luuakse seos </w:t>
      </w:r>
      <w:r w:rsidR="002C52DF">
        <w:t xml:space="preserve">söödaseaduse </w:t>
      </w:r>
      <w:r w:rsidR="00426257">
        <w:t>ja</w:t>
      </w:r>
      <w:r w:rsidR="003E3CF3">
        <w:t xml:space="preserve"> määruse (EÜ) nr 999/2001 vahel.</w:t>
      </w:r>
    </w:p>
    <w:p w14:paraId="7C1871FC" w14:textId="77777777" w:rsidR="003E3CF3" w:rsidRPr="000866B4" w:rsidRDefault="003E3CF3" w:rsidP="003E3CF3">
      <w:pPr>
        <w:jc w:val="both"/>
        <w:rPr>
          <w:shd w:val="clear" w:color="auto" w:fill="FFFFFF"/>
        </w:rPr>
      </w:pPr>
    </w:p>
    <w:p w14:paraId="746E611A" w14:textId="2D21927E" w:rsidR="003E3CF3" w:rsidRPr="000866B4" w:rsidRDefault="003E3CF3" w:rsidP="003E11AD">
      <w:pPr>
        <w:jc w:val="both"/>
      </w:pPr>
      <w:r w:rsidRPr="0086780A">
        <w:rPr>
          <w:shd w:val="clear" w:color="auto" w:fill="FFFFFF"/>
        </w:rPr>
        <w:t>Veiste spongi</w:t>
      </w:r>
      <w:r w:rsidR="0086780A">
        <w:rPr>
          <w:shd w:val="clear" w:color="auto" w:fill="FFFFFF"/>
        </w:rPr>
        <w:t>formne</w:t>
      </w:r>
      <w:r w:rsidRPr="0086780A">
        <w:rPr>
          <w:shd w:val="clear" w:color="auto" w:fill="FFFFFF"/>
        </w:rPr>
        <w:t xml:space="preserve"> entsefalopaatia</w:t>
      </w:r>
      <w:r w:rsidRPr="000866B4">
        <w:rPr>
          <w:shd w:val="clear" w:color="auto" w:fill="FFFFFF"/>
        </w:rPr>
        <w:t xml:space="preserve"> </w:t>
      </w:r>
      <w:r w:rsidR="000866B4">
        <w:t xml:space="preserve">(edaspidi </w:t>
      </w:r>
      <w:r w:rsidR="000866B4" w:rsidRPr="00813F61">
        <w:rPr>
          <w:i/>
        </w:rPr>
        <w:t>BSE</w:t>
      </w:r>
      <w:r w:rsidR="000866B4">
        <w:t xml:space="preserve">) </w:t>
      </w:r>
      <w:r w:rsidRPr="000866B4">
        <w:rPr>
          <w:shd w:val="clear" w:color="auto" w:fill="FFFFFF"/>
        </w:rPr>
        <w:t xml:space="preserve">leviku ennetamisel toiduahela kaudu on oluline keelata loomse proteiini söötmine põllumajandusloomadele. </w:t>
      </w:r>
      <w:r w:rsidR="00426257">
        <w:t>M</w:t>
      </w:r>
      <w:r w:rsidRPr="000866B4">
        <w:t xml:space="preserve">ääruse (EÜ) nr 999/2001 </w:t>
      </w:r>
      <w:r w:rsidRPr="000866B4">
        <w:rPr>
          <w:rFonts w:ascii="&amp;quot" w:hAnsi="&amp;quot"/>
          <w:lang w:eastAsia="et-EE"/>
        </w:rPr>
        <w:t xml:space="preserve">artikli 7 lõikes 1 on sätestatud, et mäletsejalistele on keelatud sööta loomset proteiini. Sama määruse IV lisaga laiendatakse artikli 7 lõikes 1 sätestatud keeldu, keelates muu hulgas </w:t>
      </w:r>
      <w:r w:rsidR="00CA66E7">
        <w:rPr>
          <w:rFonts w:ascii="&amp;quot" w:hAnsi="&amp;quot"/>
          <w:lang w:eastAsia="et-EE"/>
        </w:rPr>
        <w:t xml:space="preserve">sööta </w:t>
      </w:r>
      <w:r w:rsidRPr="000866B4">
        <w:rPr>
          <w:rFonts w:ascii="&amp;quot" w:hAnsi="&amp;quot"/>
          <w:lang w:eastAsia="et-EE"/>
        </w:rPr>
        <w:t>töödeldud loomse</w:t>
      </w:r>
      <w:r w:rsidR="003E513B">
        <w:rPr>
          <w:rFonts w:ascii="&amp;quot" w:hAnsi="&amp;quot"/>
          <w:lang w:eastAsia="et-EE"/>
        </w:rPr>
        <w:t>t</w:t>
      </w:r>
      <w:r w:rsidRPr="000866B4">
        <w:rPr>
          <w:rFonts w:ascii="&amp;quot" w:hAnsi="&amp;quot"/>
          <w:lang w:eastAsia="et-EE"/>
        </w:rPr>
        <w:t xml:space="preserve"> proteiin</w:t>
      </w:r>
      <w:r w:rsidR="003E513B">
        <w:rPr>
          <w:rFonts w:ascii="&amp;quot" w:hAnsi="&amp;quot"/>
          <w:lang w:eastAsia="et-EE"/>
        </w:rPr>
        <w:t>i</w:t>
      </w:r>
      <w:r w:rsidRPr="000866B4">
        <w:rPr>
          <w:rFonts w:ascii="&amp;quot" w:hAnsi="&amp;quot"/>
          <w:lang w:eastAsia="et-EE"/>
        </w:rPr>
        <w:t xml:space="preserve"> mittemäletsejalistele põllumajandusloomadele, välja arvatud lihasööjatele karusloomadele. Erandina sätestatud keeldudest ja teatud eritingimustel on </w:t>
      </w:r>
      <w:r w:rsidR="003E513B">
        <w:rPr>
          <w:rFonts w:ascii="&amp;quot" w:hAnsi="&amp;quot"/>
          <w:lang w:eastAsia="et-EE"/>
        </w:rPr>
        <w:t xml:space="preserve">kooskõlas sama määruse </w:t>
      </w:r>
      <w:r w:rsidRPr="000866B4">
        <w:rPr>
          <w:rFonts w:ascii="&amp;quot" w:hAnsi="&amp;quot"/>
          <w:lang w:eastAsia="et-EE"/>
        </w:rPr>
        <w:t>IV lisaga lubatud sööta mittemäletsejalistele põllumajandusloomadele teatavaid töödeldud loomseid proteiine.</w:t>
      </w:r>
    </w:p>
    <w:p w14:paraId="257864E8" w14:textId="77777777" w:rsidR="0063121F" w:rsidRPr="000866B4" w:rsidRDefault="0063121F" w:rsidP="003E11AD">
      <w:pPr>
        <w:jc w:val="both"/>
      </w:pPr>
    </w:p>
    <w:p w14:paraId="55F57B78" w14:textId="46E801E2" w:rsidR="002673E3" w:rsidRDefault="00E9413B" w:rsidP="00651A9A">
      <w:pPr>
        <w:jc w:val="both"/>
      </w:pPr>
      <w:r w:rsidRPr="005728DF">
        <w:t xml:space="preserve">Eelnõu </w:t>
      </w:r>
      <w:r w:rsidRPr="00702D16">
        <w:t>§</w:t>
      </w:r>
      <w:r w:rsidR="00813F61" w:rsidRPr="00702D16">
        <w:t xml:space="preserve"> </w:t>
      </w:r>
      <w:r w:rsidR="00165C09">
        <w:t>61</w:t>
      </w:r>
      <w:r w:rsidR="00A0216B" w:rsidRPr="001E574B">
        <w:rPr>
          <w:b/>
        </w:rPr>
        <w:t xml:space="preserve"> </w:t>
      </w:r>
      <w:r w:rsidR="00813F61" w:rsidRPr="001E574B">
        <w:rPr>
          <w:b/>
        </w:rPr>
        <w:t xml:space="preserve">lõikes </w:t>
      </w:r>
      <w:r w:rsidR="00813F61">
        <w:rPr>
          <w:b/>
        </w:rPr>
        <w:t>3</w:t>
      </w:r>
      <w:r w:rsidR="00813F61" w:rsidRPr="001E574B">
        <w:t xml:space="preserve"> </w:t>
      </w:r>
      <w:r w:rsidR="00813F61" w:rsidRPr="00196435">
        <w:t>sätestatakse</w:t>
      </w:r>
      <w:r w:rsidR="00813F61">
        <w:t xml:space="preserve"> erisused </w:t>
      </w:r>
      <w:r w:rsidR="000866B4">
        <w:t>BSE</w:t>
      </w:r>
      <w:r w:rsidR="00813F61">
        <w:t xml:space="preserve"> uurimisel. </w:t>
      </w:r>
      <w:r w:rsidR="0063121F">
        <w:t xml:space="preserve">Kui tapamajas on kasutusel rümpadevahelist saastumist vältiv süsteem, võib </w:t>
      </w:r>
      <w:r w:rsidR="00E27CB0">
        <w:t>Põllumajandus- ja Toiduamet</w:t>
      </w:r>
      <w:r w:rsidR="0063121F">
        <w:t xml:space="preserve"> veise rümba uurimisel tapamajas ja </w:t>
      </w:r>
      <w:r w:rsidR="000866B4">
        <w:t>BSE</w:t>
      </w:r>
      <w:r w:rsidR="0063121F">
        <w:t xml:space="preserve"> uurimise positiivse või ebaselge tulemuse korral tõrjemeetmete rakendamisel kohaldada määruse (EÜ) nr 999/2001 III lisa A peatüki I osa punktis 6.5 sätestatud erisust.</w:t>
      </w:r>
      <w:r w:rsidR="00651A9A">
        <w:t xml:space="preserve"> T</w:t>
      </w:r>
      <w:r w:rsidR="00651A9A" w:rsidRPr="00302DED">
        <w:t xml:space="preserve">apamajas </w:t>
      </w:r>
      <w:r w:rsidR="003E513B">
        <w:t>tuleb</w:t>
      </w:r>
      <w:r w:rsidR="00651A9A">
        <w:t xml:space="preserve"> </w:t>
      </w:r>
      <w:r w:rsidR="003E513B">
        <w:t xml:space="preserve">üldiselt </w:t>
      </w:r>
      <w:r w:rsidR="00651A9A" w:rsidRPr="00302DED">
        <w:t>veiserümpade uurimisel BSE suhtes positiivse või ebaselge esmase uurimise tulemuse korral hävita</w:t>
      </w:r>
      <w:r w:rsidR="003E513B">
        <w:t>d</w:t>
      </w:r>
      <w:r w:rsidR="00651A9A" w:rsidRPr="00302DED">
        <w:t>a nii uuritud veise rüm</w:t>
      </w:r>
      <w:r w:rsidR="003E513B">
        <w:t>p</w:t>
      </w:r>
      <w:r w:rsidR="00651A9A" w:rsidRPr="00302DED">
        <w:t xml:space="preserve"> kui ka tapaliinil sellele eelnev </w:t>
      </w:r>
      <w:r w:rsidR="00651A9A">
        <w:t>rüm</w:t>
      </w:r>
      <w:r w:rsidR="003E513B">
        <w:t>p</w:t>
      </w:r>
      <w:r w:rsidR="00651A9A">
        <w:t xml:space="preserve"> </w:t>
      </w:r>
      <w:r w:rsidR="00651A9A" w:rsidRPr="00302DED">
        <w:t xml:space="preserve">ja kaks vahetult järgnevat rümpa. </w:t>
      </w:r>
      <w:r w:rsidR="00651A9A">
        <w:t>Kui tapamajas on kasutusel süsteem, mis võimaldab vältida rümpadevahelist saastumist, on liikmesriigil õigus otsustada</w:t>
      </w:r>
      <w:r w:rsidR="00426257">
        <w:t>, et</w:t>
      </w:r>
      <w:r w:rsidR="00651A9A">
        <w:t xml:space="preserve"> </w:t>
      </w:r>
      <w:r w:rsidR="00651A9A" w:rsidRPr="00302DED">
        <w:t>uuritud rümbale eelnev</w:t>
      </w:r>
      <w:r w:rsidR="00651A9A">
        <w:t xml:space="preserve"> rümp</w:t>
      </w:r>
      <w:r w:rsidR="00651A9A" w:rsidRPr="00302DED">
        <w:t xml:space="preserve"> ja kaks vahetult järgnevat rümpa </w:t>
      </w:r>
      <w:r w:rsidR="00426257">
        <w:t xml:space="preserve">jäetakse </w:t>
      </w:r>
      <w:r w:rsidR="00651A9A" w:rsidRPr="00302DED">
        <w:t xml:space="preserve">hävitamata kuni BSE </w:t>
      </w:r>
      <w:r w:rsidR="00651A9A">
        <w:t>kordusuurimiste</w:t>
      </w:r>
      <w:r w:rsidR="00651A9A" w:rsidRPr="00302DED">
        <w:t xml:space="preserve"> tulemuste saamiseni. </w:t>
      </w:r>
      <w:r w:rsidR="00651A9A">
        <w:t xml:space="preserve">Kui kordusuurimiste tulemus on </w:t>
      </w:r>
      <w:r w:rsidR="00651A9A" w:rsidRPr="00302DED">
        <w:t xml:space="preserve">BSE </w:t>
      </w:r>
      <w:r w:rsidR="00651A9A">
        <w:t xml:space="preserve">suhtes </w:t>
      </w:r>
      <w:r w:rsidR="00A0216B">
        <w:t>n</w:t>
      </w:r>
      <w:r w:rsidR="00A0216B" w:rsidRPr="00302DED">
        <w:t>egatiiv</w:t>
      </w:r>
      <w:r w:rsidR="00A0216B">
        <w:t>n</w:t>
      </w:r>
      <w:r w:rsidR="00A0216B" w:rsidRPr="00302DED">
        <w:t>e</w:t>
      </w:r>
      <w:r w:rsidR="00A0216B">
        <w:t xml:space="preserve"> </w:t>
      </w:r>
      <w:r w:rsidR="00651A9A">
        <w:t>ehk kui ei leita BSE-d,</w:t>
      </w:r>
      <w:r w:rsidR="00651A9A" w:rsidRPr="00302DED">
        <w:t xml:space="preserve"> </w:t>
      </w:r>
      <w:r w:rsidR="00651A9A">
        <w:t>võib need rümbad käidelda toiduks, aga</w:t>
      </w:r>
      <w:r w:rsidR="00651A9A" w:rsidRPr="00302DED">
        <w:t xml:space="preserve"> positiivse või ebaselge </w:t>
      </w:r>
      <w:r w:rsidR="00651A9A">
        <w:t>kordusuurimiste</w:t>
      </w:r>
      <w:r w:rsidR="00651A9A" w:rsidRPr="00302DED">
        <w:t xml:space="preserve"> tulemuse korral rümbad hävitakse.</w:t>
      </w:r>
      <w:r w:rsidR="007410AC">
        <w:t xml:space="preserve"> </w:t>
      </w:r>
    </w:p>
    <w:p w14:paraId="2EE4935C" w14:textId="68BD70FA" w:rsidR="007C2E32" w:rsidRDefault="007C2E32" w:rsidP="00651A9A">
      <w:pPr>
        <w:jc w:val="both"/>
      </w:pPr>
    </w:p>
    <w:p w14:paraId="151970D7" w14:textId="41927DD8" w:rsidR="00BA2C9E" w:rsidRDefault="007C2E32" w:rsidP="00BA2C9E">
      <w:pPr>
        <w:jc w:val="both"/>
        <w:rPr>
          <w:highlight w:val="yellow"/>
        </w:rPr>
      </w:pPr>
      <w:r w:rsidRPr="00E85C4B">
        <w:t xml:space="preserve">Eelnõu § 61 </w:t>
      </w:r>
      <w:r w:rsidRPr="00E85C4B">
        <w:rPr>
          <w:b/>
        </w:rPr>
        <w:t xml:space="preserve">lõike 4 </w:t>
      </w:r>
      <w:r w:rsidR="00BA2C9E" w:rsidRPr="00E85C4B">
        <w:t>kohaselt võib</w:t>
      </w:r>
      <w:r w:rsidR="00BA2C9E">
        <w:rPr>
          <w:b/>
        </w:rPr>
        <w:t xml:space="preserve"> </w:t>
      </w:r>
      <w:r w:rsidR="00BA2C9E">
        <w:t>l</w:t>
      </w:r>
      <w:r w:rsidR="00BA2C9E" w:rsidRPr="00BA2C9E">
        <w:t>ammaste ja kitsede seljaaju eemaldada toiduseaduse alusel lihalõikuseks tegevusloa saanud isik.</w:t>
      </w:r>
      <w:r w:rsidR="00BA2C9E">
        <w:t xml:space="preserve"> </w:t>
      </w:r>
      <w:r w:rsidR="00BA2C9E" w:rsidRPr="00E85C4B">
        <w:t>M</w:t>
      </w:r>
      <w:r w:rsidR="001065CA" w:rsidRPr="00E85C4B">
        <w:t>ääruse (EÜ) nr 999/2001 kohaselt</w:t>
      </w:r>
      <w:r w:rsidRPr="00E85C4B">
        <w:t xml:space="preserve"> on lammaste ja kitsede puhul üle 12 kuu vanuste loomade või juba lõikunud jäävlõikehambaga loomade või tapakohaks oleva liikmesriigi pädeva asutuse heakskiidetud meetodiga üle 12 kuu vanuseks hinnatud loomade kolju, kaasa arvatud aju ja silmad, ning seljaaju</w:t>
      </w:r>
      <w:r w:rsidR="001213F8" w:rsidRPr="00E85C4B">
        <w:t xml:space="preserve"> määratletud riskiteguriga materjal, mis </w:t>
      </w:r>
      <w:r w:rsidR="008E7E52" w:rsidRPr="00E85C4B">
        <w:t xml:space="preserve">tuleb </w:t>
      </w:r>
      <w:r w:rsidR="001213F8" w:rsidRPr="00E85C4B">
        <w:t>eemalda</w:t>
      </w:r>
      <w:r w:rsidR="008E7E52" w:rsidRPr="00E85C4B">
        <w:t>da</w:t>
      </w:r>
      <w:r w:rsidR="001213F8" w:rsidRPr="00E85C4B">
        <w:t xml:space="preserve"> tapamajas</w:t>
      </w:r>
      <w:r w:rsidRPr="00E85C4B">
        <w:t>.</w:t>
      </w:r>
    </w:p>
    <w:p w14:paraId="427D2F19" w14:textId="77777777" w:rsidR="00BA2C9E" w:rsidRDefault="00BA2C9E" w:rsidP="00934FDA">
      <w:pPr>
        <w:jc w:val="both"/>
        <w:rPr>
          <w:highlight w:val="yellow"/>
        </w:rPr>
      </w:pPr>
    </w:p>
    <w:p w14:paraId="117D9C87" w14:textId="660F4366" w:rsidR="00934FDA" w:rsidRDefault="000931FB" w:rsidP="00934FDA">
      <w:pPr>
        <w:jc w:val="both"/>
      </w:pPr>
      <w:r w:rsidRPr="00E85C4B">
        <w:t xml:space="preserve">Eestis on traditsiooniline tapatehnoloogia, </w:t>
      </w:r>
      <w:r w:rsidR="00BA2C9E" w:rsidRPr="00E85C4B">
        <w:t xml:space="preserve">see tähendab, </w:t>
      </w:r>
      <w:r w:rsidRPr="00E85C4B">
        <w:t xml:space="preserve">et lammaste ja kitsede lihakeha ei poolitata. </w:t>
      </w:r>
      <w:r w:rsidR="00BA2C9E" w:rsidRPr="00E85C4B">
        <w:t xml:space="preserve">Määruse (EÜ) nr 999/2001 lisa V punkti 4.3 kohaselt võib liikmesriik otsustada lubada </w:t>
      </w:r>
      <w:r w:rsidR="00BA2C9E" w:rsidRPr="00E85C4B">
        <w:lastRenderedPageBreak/>
        <w:t>lammaste ja kitsede seljaaju eemaldamist ka lihalõikusettevõtetes</w:t>
      </w:r>
      <w:r w:rsidR="00E85C4B">
        <w:t xml:space="preserve">. </w:t>
      </w:r>
      <w:r w:rsidR="00934FDA" w:rsidRPr="00E85C4B">
        <w:t>Erand puudutab</w:t>
      </w:r>
      <w:r w:rsidR="00FC34D6" w:rsidRPr="00E85C4B">
        <w:t xml:space="preserve"> Eesti puhul</w:t>
      </w:r>
      <w:r w:rsidR="00934FDA" w:rsidRPr="00E85C4B">
        <w:t xml:space="preserve"> 35 lamba ja kitseliha lõikamise tegevusluba omavat lihalõikusettevõtet. </w:t>
      </w:r>
    </w:p>
    <w:p w14:paraId="72999564" w14:textId="77777777" w:rsidR="00E85C4B" w:rsidRPr="00E85C4B" w:rsidRDefault="00E85C4B" w:rsidP="00934FDA">
      <w:pPr>
        <w:jc w:val="both"/>
      </w:pPr>
    </w:p>
    <w:p w14:paraId="2DDDBEE0" w14:textId="1B0C6C89" w:rsidR="007C2E32" w:rsidRDefault="0071151D" w:rsidP="00543030">
      <w:pPr>
        <w:jc w:val="both"/>
      </w:pPr>
      <w:r w:rsidRPr="00E85C4B">
        <w:t>Eestis on lammaste ja kitsede TSE seire tulemused olnud negatiivsed</w:t>
      </w:r>
      <w:r w:rsidR="008B6293" w:rsidRPr="00E85C4B">
        <w:t>,</w:t>
      </w:r>
      <w:r w:rsidRPr="00E85C4B">
        <w:t xml:space="preserve"> </w:t>
      </w:r>
      <w:r w:rsidR="001F080C" w:rsidRPr="00E85C4B">
        <w:t xml:space="preserve">seega on </w:t>
      </w:r>
      <w:r w:rsidRPr="00E85C4B">
        <w:t>antud erisuse kasutamine põhjendatud</w:t>
      </w:r>
      <w:r w:rsidR="008B6293" w:rsidRPr="00E85C4B">
        <w:t xml:space="preserve"> </w:t>
      </w:r>
      <w:r w:rsidR="001F080C" w:rsidRPr="00E85C4B">
        <w:t>ning</w:t>
      </w:r>
      <w:r w:rsidR="008B6293" w:rsidRPr="00E85C4B">
        <w:t xml:space="preserve"> lihtsustab </w:t>
      </w:r>
      <w:r w:rsidR="008E7E52" w:rsidRPr="00E85C4B">
        <w:t xml:space="preserve">ettevõtja ja </w:t>
      </w:r>
      <w:r w:rsidR="008729A9">
        <w:t>pädeva asutuse</w:t>
      </w:r>
      <w:r w:rsidR="00E85C4B" w:rsidRPr="00E85C4B">
        <w:t xml:space="preserve"> </w:t>
      </w:r>
      <w:r w:rsidR="008B6293" w:rsidRPr="00E85C4B">
        <w:t>tööd</w:t>
      </w:r>
      <w:r w:rsidRPr="00E85C4B">
        <w:t>.</w:t>
      </w:r>
      <w:r w:rsidR="008E7E52" w:rsidRPr="00E85C4B">
        <w:t xml:space="preserve"> </w:t>
      </w:r>
      <w:r w:rsidR="006F209D" w:rsidRPr="00E85C4B">
        <w:t>Erand annab võimaluse vähendada tapamajades rümpade tükeldamisele kuluvat aega</w:t>
      </w:r>
      <w:r w:rsidR="00D35ACF" w:rsidRPr="00E85C4B">
        <w:t xml:space="preserve"> ning väheneb l</w:t>
      </w:r>
      <w:r w:rsidR="006F209D" w:rsidRPr="00E85C4B">
        <w:t xml:space="preserve">iha ning pindade </w:t>
      </w:r>
      <w:r w:rsidR="00D35ACF" w:rsidRPr="00E85C4B">
        <w:t xml:space="preserve">ristsaastumise võimalus </w:t>
      </w:r>
      <w:r w:rsidR="006F209D" w:rsidRPr="00E85C4B">
        <w:t>seljaaju osadega.</w:t>
      </w:r>
      <w:r w:rsidR="00D35ACF" w:rsidRPr="00E85C4B">
        <w:t xml:space="preserve"> </w:t>
      </w:r>
      <w:r w:rsidR="00543030" w:rsidRPr="00E85C4B">
        <w:t>Lihalõikusettevõtted saavad terved rümbad lõigata just neile vajalik</w:t>
      </w:r>
      <w:r w:rsidR="001F080C" w:rsidRPr="00E85C4B">
        <w:t>u suurusega</w:t>
      </w:r>
      <w:r w:rsidR="00543030" w:rsidRPr="00E85C4B">
        <w:t xml:space="preserve"> tükkideks. Lihalõikusettevõte </w:t>
      </w:r>
      <w:r w:rsidR="001F080C" w:rsidRPr="00E85C4B">
        <w:t>käitleb</w:t>
      </w:r>
      <w:r w:rsidR="00543030" w:rsidRPr="00E85C4B">
        <w:t xml:space="preserve"> määratletud riskiteguriga materjali vastavalt määruse (EÜ) nr 1069/2009 nõuetele.</w:t>
      </w:r>
      <w:r w:rsidR="00934FDA" w:rsidRPr="00E85C4B">
        <w:t xml:space="preserve"> Kuna selline lammaste ja kitsede seljaaju on määratletud riskiteguriga materjal, siis </w:t>
      </w:r>
      <w:r w:rsidR="00BA2C9E" w:rsidRPr="00E85C4B">
        <w:t>see</w:t>
      </w:r>
      <w:r w:rsidR="00934FDA" w:rsidRPr="00E85C4B">
        <w:t xml:space="preserve"> kuulub loomsete kõrvalsaaduste määruse nõuete järgi 1. kategooria materjali hulka ning Eestis töötleb ja kahjutustab </w:t>
      </w:r>
      <w:r w:rsidR="001F080C" w:rsidRPr="00E85C4B">
        <w:t>selliseid loomseid kõrvalsaadusi</w:t>
      </w:r>
      <w:r w:rsidR="00934FDA" w:rsidRPr="00E85C4B">
        <w:t xml:space="preserve"> AS Vireen.</w:t>
      </w:r>
      <w:r w:rsidR="00934FDA">
        <w:t xml:space="preserve"> </w:t>
      </w:r>
    </w:p>
    <w:p w14:paraId="736322E8" w14:textId="566E8FD8" w:rsidR="00426257" w:rsidRPr="00302DED" w:rsidRDefault="00426257" w:rsidP="00651A9A">
      <w:pPr>
        <w:jc w:val="both"/>
      </w:pPr>
    </w:p>
    <w:p w14:paraId="2281665D" w14:textId="4343394E" w:rsidR="008773A7" w:rsidRPr="005728DF" w:rsidRDefault="008773A7" w:rsidP="005728DF">
      <w:pPr>
        <w:pStyle w:val="Heading1"/>
        <w:jc w:val="both"/>
        <w:rPr>
          <w:rFonts w:ascii="Times New Roman" w:hAnsi="Times New Roman"/>
          <w:sz w:val="24"/>
          <w:szCs w:val="24"/>
        </w:rPr>
      </w:pPr>
      <w:r w:rsidRPr="00165F3C">
        <w:rPr>
          <w:rFonts w:ascii="Times New Roman" w:hAnsi="Times New Roman"/>
          <w:sz w:val="24"/>
          <w:szCs w:val="24"/>
        </w:rPr>
        <w:t>5. jagu. Zoonoosid</w:t>
      </w:r>
      <w:r w:rsidR="00A0216B" w:rsidRPr="00165F3C">
        <w:rPr>
          <w:rFonts w:ascii="Times New Roman" w:hAnsi="Times New Roman"/>
          <w:sz w:val="24"/>
          <w:szCs w:val="24"/>
        </w:rPr>
        <w:t>e seire</w:t>
      </w:r>
      <w:r w:rsidRPr="00165F3C">
        <w:rPr>
          <w:rFonts w:ascii="Times New Roman" w:hAnsi="Times New Roman"/>
          <w:sz w:val="24"/>
          <w:szCs w:val="24"/>
        </w:rPr>
        <w:t xml:space="preserve"> ja toidutekkeli</w:t>
      </w:r>
      <w:r w:rsidR="00A0216B" w:rsidRPr="00165F3C">
        <w:rPr>
          <w:rFonts w:ascii="Times New Roman" w:hAnsi="Times New Roman"/>
          <w:sz w:val="24"/>
          <w:szCs w:val="24"/>
        </w:rPr>
        <w:t>ne</w:t>
      </w:r>
      <w:r w:rsidRPr="00165F3C">
        <w:rPr>
          <w:rFonts w:ascii="Times New Roman" w:hAnsi="Times New Roman"/>
          <w:sz w:val="24"/>
          <w:szCs w:val="24"/>
        </w:rPr>
        <w:t xml:space="preserve"> haiguspuhang</w:t>
      </w:r>
    </w:p>
    <w:p w14:paraId="29C813CD" w14:textId="1AB196D5" w:rsidR="007410AC" w:rsidRDefault="00362B32" w:rsidP="007410AC">
      <w:pPr>
        <w:jc w:val="both"/>
      </w:pPr>
      <w:r w:rsidRPr="008773A7">
        <w:t xml:space="preserve">Eelnõu </w:t>
      </w:r>
      <w:r w:rsidRPr="00702D16">
        <w:t>5. peatüki 5. jaos</w:t>
      </w:r>
      <w:r w:rsidRPr="002D1ACE">
        <w:rPr>
          <w:b/>
        </w:rPr>
        <w:t xml:space="preserve"> </w:t>
      </w:r>
      <w:r w:rsidRPr="00196435">
        <w:t>sätestatakse</w:t>
      </w:r>
      <w:r>
        <w:t xml:space="preserve"> z</w:t>
      </w:r>
      <w:r w:rsidR="0063121F">
        <w:t>oonoosi</w:t>
      </w:r>
      <w:r w:rsidR="00CA66E7">
        <w:t>de</w:t>
      </w:r>
      <w:r w:rsidR="0063121F">
        <w:t xml:space="preserve"> </w:t>
      </w:r>
      <w:r w:rsidR="00CA66E7">
        <w:t xml:space="preserve">seire korraldamise </w:t>
      </w:r>
      <w:r w:rsidR="00702D16">
        <w:t>nõuded</w:t>
      </w:r>
      <w:r w:rsidR="00CA66E7">
        <w:t xml:space="preserve"> </w:t>
      </w:r>
      <w:r w:rsidR="0063121F">
        <w:t>ja toidutekkeli</w:t>
      </w:r>
      <w:r w:rsidR="00016537">
        <w:t>s</w:t>
      </w:r>
      <w:r>
        <w:t>e</w:t>
      </w:r>
      <w:r w:rsidR="0063121F">
        <w:t xml:space="preserve"> haiguspuhangu</w:t>
      </w:r>
      <w:r>
        <w:t>ga seotud nõuded.</w:t>
      </w:r>
      <w:r w:rsidR="007410AC">
        <w:t xml:space="preserve"> </w:t>
      </w:r>
      <w:r w:rsidR="00553A9C" w:rsidRPr="00553A9C">
        <w:t xml:space="preserve">Eelnõu </w:t>
      </w:r>
      <w:r w:rsidR="00553A9C" w:rsidRPr="008773A7">
        <w:t>5. peatüki 5. ja</w:t>
      </w:r>
      <w:r w:rsidR="00553A9C">
        <w:t>gu</w:t>
      </w:r>
      <w:r w:rsidR="00553A9C" w:rsidRPr="00553A9C">
        <w:t xml:space="preserve"> vastab kehtiva </w:t>
      </w:r>
      <w:r w:rsidR="00553A9C">
        <w:t xml:space="preserve">loomatauditõrje seaduse </w:t>
      </w:r>
      <w:r w:rsidR="00553A9C" w:rsidRPr="00553A9C">
        <w:t>§</w:t>
      </w:r>
      <w:r w:rsidR="00553A9C">
        <w:t>-</w:t>
      </w:r>
      <w:r w:rsidR="00CA66E7">
        <w:t>de</w:t>
      </w:r>
      <w:r w:rsidR="00553A9C">
        <w:t>le 29</w:t>
      </w:r>
      <w:r w:rsidR="00553A9C" w:rsidRPr="00553A9C">
        <w:rPr>
          <w:vertAlign w:val="superscript"/>
        </w:rPr>
        <w:t>1</w:t>
      </w:r>
      <w:r w:rsidR="00553A9C">
        <w:t>– 29</w:t>
      </w:r>
      <w:r w:rsidR="00553A9C" w:rsidRPr="00553A9C">
        <w:rPr>
          <w:vertAlign w:val="superscript"/>
        </w:rPr>
        <w:t>5</w:t>
      </w:r>
      <w:r w:rsidR="00553A9C">
        <w:t xml:space="preserve">, millega on üle võetud </w:t>
      </w:r>
      <w:r w:rsidR="007410AC">
        <w:t>direktiivi 2003/99/EÜ</w:t>
      </w:r>
      <w:r w:rsidR="00CA66E7">
        <w:t xml:space="preserve"> nõuded</w:t>
      </w:r>
      <w:r w:rsidR="00553A9C">
        <w:t xml:space="preserve">. </w:t>
      </w:r>
    </w:p>
    <w:p w14:paraId="221FDF92" w14:textId="77777777" w:rsidR="008773A7" w:rsidRPr="00FF2AC7" w:rsidRDefault="008773A7" w:rsidP="008773A7">
      <w:pPr>
        <w:jc w:val="both"/>
      </w:pPr>
    </w:p>
    <w:p w14:paraId="36AB0201" w14:textId="4563D3D5" w:rsidR="008773A7" w:rsidRPr="00FF2AC7" w:rsidRDefault="008773A7" w:rsidP="005728DF">
      <w:pPr>
        <w:pStyle w:val="Heading2"/>
        <w:ind w:left="0"/>
        <w:jc w:val="both"/>
        <w:rPr>
          <w:rFonts w:ascii="Times New Roman" w:hAnsi="Times New Roman"/>
          <w:i w:val="0"/>
          <w:sz w:val="24"/>
          <w:szCs w:val="22"/>
        </w:rPr>
      </w:pPr>
      <w:r w:rsidRPr="005E5C8D">
        <w:rPr>
          <w:rFonts w:ascii="Times New Roman" w:hAnsi="Times New Roman"/>
          <w:i w:val="0"/>
          <w:sz w:val="24"/>
          <w:szCs w:val="22"/>
        </w:rPr>
        <w:t xml:space="preserve">Eelnõu § </w:t>
      </w:r>
      <w:r w:rsidR="00165C09">
        <w:rPr>
          <w:rFonts w:ascii="Times New Roman" w:hAnsi="Times New Roman"/>
          <w:i w:val="0"/>
          <w:sz w:val="24"/>
          <w:szCs w:val="22"/>
        </w:rPr>
        <w:t>62</w:t>
      </w:r>
      <w:r w:rsidRPr="005E5C8D">
        <w:rPr>
          <w:rFonts w:ascii="Times New Roman" w:hAnsi="Times New Roman"/>
          <w:i w:val="0"/>
          <w:sz w:val="24"/>
          <w:szCs w:val="22"/>
        </w:rPr>
        <w:t>. Zoonooside seire korraldamine</w:t>
      </w:r>
    </w:p>
    <w:p w14:paraId="2D224552" w14:textId="576AFFC0" w:rsidR="005E5C8D" w:rsidRDefault="005E5C8D" w:rsidP="005E5C8D">
      <w:pPr>
        <w:jc w:val="both"/>
      </w:pPr>
      <w:r>
        <w:t xml:space="preserve">Eelnõu </w:t>
      </w:r>
      <w:r w:rsidRPr="00702D16">
        <w:t>§</w:t>
      </w:r>
      <w:r w:rsidR="00CA66E7" w:rsidRPr="00702D16">
        <w:t>-s</w:t>
      </w:r>
      <w:r w:rsidRPr="00702D16">
        <w:t xml:space="preserve"> </w:t>
      </w:r>
      <w:r w:rsidR="00165C09">
        <w:t>62</w:t>
      </w:r>
      <w:r w:rsidR="005D08B1">
        <w:t xml:space="preserve"> </w:t>
      </w:r>
      <w:r>
        <w:t xml:space="preserve">määratletakse zoonooside seire mõiste ja reguleeritakse seire korraldamist. </w:t>
      </w:r>
      <w:r w:rsidRPr="00B92A68">
        <w:t>Zoonooside seire</w:t>
      </w:r>
      <w:r>
        <w:t xml:space="preserve">na </w:t>
      </w:r>
      <w:r w:rsidR="002946D0">
        <w:t>käsitatakse</w:t>
      </w:r>
      <w:r w:rsidR="002946D0" w:rsidRPr="00B92A68">
        <w:t xml:space="preserve"> </w:t>
      </w:r>
      <w:r w:rsidRPr="00B92A68">
        <w:t>zoonooside, zoonoossete haigusetekitajate ja nendega seotud mikroobivastaste ravimite suhtes resistentsuse esinemist käsitlevate andmete kogumise, analüüsimise ja avaldamise süsteem</w:t>
      </w:r>
      <w:r>
        <w:t>i</w:t>
      </w:r>
      <w:r w:rsidRPr="00B92A68">
        <w:t>.</w:t>
      </w:r>
      <w:r>
        <w:t xml:space="preserve"> </w:t>
      </w:r>
    </w:p>
    <w:p w14:paraId="62B0D783" w14:textId="77777777" w:rsidR="005E5C8D" w:rsidRDefault="005E5C8D" w:rsidP="005E5C8D">
      <w:pPr>
        <w:jc w:val="both"/>
      </w:pPr>
    </w:p>
    <w:p w14:paraId="0FC0A9A8" w14:textId="12ED7B74" w:rsidR="005E5C8D" w:rsidRDefault="00577087" w:rsidP="005E5C8D">
      <w:pPr>
        <w:jc w:val="both"/>
      </w:pPr>
      <w:r>
        <w:t>P</w:t>
      </w:r>
      <w:r w:rsidR="005E5C8D">
        <w:t xml:space="preserve">ädevus korraldada zoonooside seiret </w:t>
      </w:r>
      <w:r w:rsidR="002946D0">
        <w:t xml:space="preserve">on </w:t>
      </w:r>
      <w:r w:rsidR="005E5C8D">
        <w:t xml:space="preserve">antud </w:t>
      </w:r>
      <w:r w:rsidR="005E5C8D" w:rsidRPr="001F0CB3">
        <w:t>Põllumajandus- ja Toiduamet</w:t>
      </w:r>
      <w:r w:rsidR="005E5C8D">
        <w:t xml:space="preserve">ile. Kuna zoonooside seire hõlmab ka inimeste haigusjuhte, mis kuuluvad teise valitsusasutuse järelevalvealasse, teeb </w:t>
      </w:r>
      <w:r w:rsidR="005E5C8D" w:rsidRPr="00BA535B">
        <w:t>Põllumajandus- ja Toiduamet</w:t>
      </w:r>
      <w:r w:rsidR="005E5C8D">
        <w:t xml:space="preserve"> toidu </w:t>
      </w:r>
      <w:r w:rsidR="002946D0">
        <w:t xml:space="preserve">ning </w:t>
      </w:r>
      <w:r w:rsidR="005E5C8D">
        <w:t xml:space="preserve">inimestel levivate nakkushaiguste epidemioloogia osas koostööd </w:t>
      </w:r>
      <w:r w:rsidR="005E5C8D" w:rsidRPr="00BA535B">
        <w:t>Terviseametiga</w:t>
      </w:r>
      <w:r w:rsidR="005E5C8D">
        <w:t xml:space="preserve">. </w:t>
      </w:r>
    </w:p>
    <w:p w14:paraId="42BFFCFB" w14:textId="77777777" w:rsidR="00FC7435" w:rsidRDefault="00FC7435" w:rsidP="005E5C8D">
      <w:pPr>
        <w:jc w:val="both"/>
      </w:pPr>
    </w:p>
    <w:p w14:paraId="5F9405AA" w14:textId="53C37F0A" w:rsidR="005E5C8D" w:rsidRDefault="00C6541F" w:rsidP="005E5C8D">
      <w:pPr>
        <w:jc w:val="both"/>
      </w:pPr>
      <w:r w:rsidRPr="00830184">
        <w:t xml:space="preserve">Eelnõu </w:t>
      </w:r>
      <w:r w:rsidRPr="00702D16">
        <w:t xml:space="preserve">§ </w:t>
      </w:r>
      <w:r w:rsidR="00165C09">
        <w:t>62</w:t>
      </w:r>
      <w:r w:rsidRPr="00830184">
        <w:t xml:space="preserve"> </w:t>
      </w:r>
      <w:r w:rsidR="003E513B" w:rsidRPr="00830184">
        <w:rPr>
          <w:b/>
        </w:rPr>
        <w:t xml:space="preserve">lõikes 4 </w:t>
      </w:r>
      <w:r w:rsidR="005D08B1" w:rsidRPr="00830184">
        <w:t xml:space="preserve">on sätestatud volitusnorm, mille kohaselt võib </w:t>
      </w:r>
      <w:r w:rsidR="005E5C8D" w:rsidRPr="00830184">
        <w:t>maaelu</w:t>
      </w:r>
      <w:r w:rsidRPr="00830184">
        <w:t>minist</w:t>
      </w:r>
      <w:r w:rsidR="005D08B1" w:rsidRPr="00830184">
        <w:t xml:space="preserve">er </w:t>
      </w:r>
      <w:r w:rsidRPr="00830184">
        <w:t>kehtestada</w:t>
      </w:r>
      <w:r w:rsidRPr="0037106B">
        <w:t xml:space="preserve"> määrusega zoonooside</w:t>
      </w:r>
      <w:r w:rsidRPr="0037106B">
        <w:rPr>
          <w:sz w:val="20"/>
        </w:rPr>
        <w:t xml:space="preserve"> </w:t>
      </w:r>
      <w:r w:rsidRPr="0037106B">
        <w:t>seire korraldamise nõuded. Kehtiva</w:t>
      </w:r>
      <w:r w:rsidR="005D08B1">
        <w:t xml:space="preserve"> loomatauditõrje seaduse alusel </w:t>
      </w:r>
      <w:r w:rsidRPr="0037106B">
        <w:t xml:space="preserve">on </w:t>
      </w:r>
      <w:r w:rsidR="002946D0">
        <w:t>need nõuded</w:t>
      </w:r>
      <w:r w:rsidR="002946D0" w:rsidRPr="0037106B">
        <w:t xml:space="preserve"> </w:t>
      </w:r>
      <w:r w:rsidRPr="0037106B">
        <w:t xml:space="preserve">kehtestatud põllumajandusministri </w:t>
      </w:r>
      <w:r w:rsidRPr="00111B91">
        <w:rPr>
          <w:color w:val="202020"/>
        </w:rPr>
        <w:t>8.</w:t>
      </w:r>
      <w:r>
        <w:rPr>
          <w:color w:val="202020"/>
        </w:rPr>
        <w:t xml:space="preserve"> juuli </w:t>
      </w:r>
      <w:r w:rsidRPr="00111B91">
        <w:rPr>
          <w:color w:val="202020"/>
        </w:rPr>
        <w:t>2005</w:t>
      </w:r>
      <w:r>
        <w:rPr>
          <w:color w:val="202020"/>
        </w:rPr>
        <w:t>.</w:t>
      </w:r>
      <w:r w:rsidR="005D08B1">
        <w:rPr>
          <w:color w:val="202020"/>
        </w:rPr>
        <w:t xml:space="preserve"> </w:t>
      </w:r>
      <w:r>
        <w:rPr>
          <w:color w:val="202020"/>
        </w:rPr>
        <w:t>a määrusega</w:t>
      </w:r>
      <w:r w:rsidRPr="00111B91">
        <w:rPr>
          <w:color w:val="202020"/>
        </w:rPr>
        <w:t xml:space="preserve"> nr 79</w:t>
      </w:r>
      <w:r w:rsidRPr="00F46D84">
        <w:rPr>
          <w:color w:val="202020"/>
        </w:rPr>
        <w:t xml:space="preserve"> </w:t>
      </w:r>
      <w:r w:rsidRPr="00F46D84">
        <w:rPr>
          <w:lang w:eastAsia="et-EE"/>
        </w:rPr>
        <w:t>„</w:t>
      </w:r>
      <w:r w:rsidRPr="00111B91">
        <w:rPr>
          <w:color w:val="000000"/>
        </w:rPr>
        <w:t>Nõuded zoonooside seire korraldamise kohta</w:t>
      </w:r>
      <w:r w:rsidRPr="00F46D84">
        <w:t>”</w:t>
      </w:r>
      <w:r w:rsidR="005E5C8D">
        <w:t xml:space="preserve"> </w:t>
      </w:r>
      <w:r w:rsidR="005E5C8D">
        <w:rPr>
          <w:bCs/>
          <w:color w:val="202020"/>
          <w:shd w:val="clear" w:color="auto" w:fill="FFFFFF"/>
        </w:rPr>
        <w:t>(</w:t>
      </w:r>
      <w:hyperlink r:id="rId17" w:history="1">
        <w:r w:rsidR="005E5C8D" w:rsidRPr="0037106B">
          <w:rPr>
            <w:rStyle w:val="Hyperlink"/>
            <w:shd w:val="clear" w:color="auto" w:fill="FFFFFF"/>
          </w:rPr>
          <w:t>RTL 2005, 81, 1175</w:t>
        </w:r>
      </w:hyperlink>
      <w:r w:rsidR="005E5C8D">
        <w:rPr>
          <w:bCs/>
          <w:color w:val="202020"/>
          <w:shd w:val="clear" w:color="auto" w:fill="FFFFFF"/>
        </w:rPr>
        <w:t>)</w:t>
      </w:r>
      <w:r w:rsidR="005E5C8D">
        <w:t>, mis</w:t>
      </w:r>
      <w:r w:rsidR="005E5C8D" w:rsidRPr="00BA535B">
        <w:t xml:space="preserve"> kehtestatakse uuesti koos asjakohasete muudatustega</w:t>
      </w:r>
      <w:r w:rsidRPr="001B379A">
        <w:t>.</w:t>
      </w:r>
    </w:p>
    <w:p w14:paraId="16331C8C" w14:textId="36383774" w:rsidR="00FC7435" w:rsidRDefault="00FC7435" w:rsidP="005E5C8D">
      <w:pPr>
        <w:jc w:val="both"/>
      </w:pPr>
    </w:p>
    <w:p w14:paraId="166D5E63" w14:textId="54E96904" w:rsidR="00C60DEE" w:rsidRPr="00CA3A9D" w:rsidRDefault="0047484A" w:rsidP="00C60DEE">
      <w:pPr>
        <w:pStyle w:val="NormalWeb"/>
        <w:spacing w:before="0" w:after="0" w:afterAutospacing="0"/>
        <w:jc w:val="both"/>
      </w:pPr>
      <w:r w:rsidRPr="001E0376">
        <w:t>Eelnõu § 62 lõikes 5</w:t>
      </w:r>
      <w:r>
        <w:t xml:space="preserve"> </w:t>
      </w:r>
      <w:r w:rsidR="00C60DEE">
        <w:t xml:space="preserve">on </w:t>
      </w:r>
      <w:r w:rsidR="00C60DEE" w:rsidRPr="00830184">
        <w:t xml:space="preserve">sätestatud volitusnorm, mille kohaselt </w:t>
      </w:r>
      <w:r w:rsidR="00524E45">
        <w:t xml:space="preserve">kehtestab </w:t>
      </w:r>
      <w:r w:rsidR="00C60DEE" w:rsidRPr="00830184">
        <w:t xml:space="preserve">maaeluminister </w:t>
      </w:r>
      <w:r w:rsidR="00C60DEE" w:rsidRPr="0037106B">
        <w:t>määrusega</w:t>
      </w:r>
      <w:r w:rsidR="00C60DEE">
        <w:t xml:space="preserve"> </w:t>
      </w:r>
      <w:r w:rsidR="000947D6">
        <w:t>s</w:t>
      </w:r>
      <w:r w:rsidR="000947D6" w:rsidRPr="00066767">
        <w:t>almonellooside</w:t>
      </w:r>
      <w:r w:rsidR="00C60DEE">
        <w:t xml:space="preserve"> tõrje eeskirja. </w:t>
      </w:r>
      <w:r w:rsidR="00066767" w:rsidRPr="00066767">
        <w:t>Kehtiva loomatauditõrje seaduse alusel on need nõuded keh</w:t>
      </w:r>
      <w:r w:rsidR="00066767">
        <w:t>testatud põllumajandusministri 20</w:t>
      </w:r>
      <w:r w:rsidR="00066767" w:rsidRPr="00066767">
        <w:t xml:space="preserve">. </w:t>
      </w:r>
      <w:r w:rsidR="00066767">
        <w:t>mai 2013</w:t>
      </w:r>
      <w:r w:rsidR="00066767" w:rsidRPr="00066767">
        <w:t xml:space="preserve">. a määrusega nr </w:t>
      </w:r>
      <w:r w:rsidR="00066767">
        <w:t>39</w:t>
      </w:r>
      <w:r w:rsidR="00066767" w:rsidRPr="00066767">
        <w:t xml:space="preserve"> „Salmonellooside tõrje eeskiri</w:t>
      </w:r>
      <w:r w:rsidR="00066767" w:rsidRPr="00066767">
        <w:rPr>
          <w:vertAlign w:val="superscript"/>
        </w:rPr>
        <w:t>1</w:t>
      </w:r>
      <w:r w:rsidR="00066767" w:rsidRPr="00066767">
        <w:t>” (</w:t>
      </w:r>
      <w:hyperlink r:id="rId18" w:history="1">
        <w:r w:rsidR="00066767" w:rsidRPr="00066767">
          <w:rPr>
            <w:rStyle w:val="Hyperlink"/>
          </w:rPr>
          <w:t>RT I, 04.11.2020, 50</w:t>
        </w:r>
      </w:hyperlink>
      <w:r w:rsidR="00066767" w:rsidRPr="00066767">
        <w:t>), mis kehtestatakse uuesti koos asjakohasete muudatustega.</w:t>
      </w:r>
      <w:r w:rsidR="00066767">
        <w:t xml:space="preserve"> </w:t>
      </w:r>
      <w:r w:rsidR="00CA3A9D" w:rsidRPr="00CA3A9D">
        <w:rPr>
          <w:color w:val="202020"/>
          <w:shd w:val="clear" w:color="auto" w:fill="FFFFFF"/>
        </w:rPr>
        <w:t xml:space="preserve">Määruses sätestatakse </w:t>
      </w:r>
      <w:r w:rsidR="00CA3A9D">
        <w:rPr>
          <w:color w:val="202020"/>
          <w:shd w:val="clear" w:color="auto" w:fill="FFFFFF"/>
        </w:rPr>
        <w:t xml:space="preserve">meetmed ja abinõud </w:t>
      </w:r>
      <w:r w:rsidR="00CA3A9D" w:rsidRPr="00CA3A9D">
        <w:rPr>
          <w:color w:val="202020"/>
          <w:shd w:val="clear" w:color="auto" w:fill="FFFFFF"/>
        </w:rPr>
        <w:t>põllumajandusloomade ja -lindude salmonellooside, samuti perekonda</w:t>
      </w:r>
      <w:r w:rsidR="00CA3A9D">
        <w:rPr>
          <w:color w:val="202020"/>
          <w:shd w:val="clear" w:color="auto" w:fill="FFFFFF"/>
        </w:rPr>
        <w:t xml:space="preserve"> </w:t>
      </w:r>
      <w:r w:rsidR="00CA3A9D" w:rsidRPr="00CA3A9D">
        <w:rPr>
          <w:i/>
          <w:iCs/>
          <w:color w:val="202020"/>
          <w:bdr w:val="none" w:sz="0" w:space="0" w:color="auto" w:frame="1"/>
          <w:shd w:val="clear" w:color="auto" w:fill="FFFFFF"/>
        </w:rPr>
        <w:t>Salmonella</w:t>
      </w:r>
      <w:r w:rsidR="00CA3A9D">
        <w:rPr>
          <w:color w:val="202020"/>
          <w:shd w:val="clear" w:color="auto" w:fill="FFFFFF"/>
        </w:rPr>
        <w:t xml:space="preserve"> </w:t>
      </w:r>
      <w:r w:rsidR="00CA3A9D" w:rsidRPr="00CA3A9D">
        <w:rPr>
          <w:color w:val="202020"/>
          <w:shd w:val="clear" w:color="auto" w:fill="FFFFFF"/>
        </w:rPr>
        <w:t>kuuluvate inimese terviseohutuse seisukohalt oluliste serotüüpide leviku ennetamiseks ja tõrjeks ning taudikahtlastelt ja taudistunud loomadelt pärinevate saaduste käitlemiseks.</w:t>
      </w:r>
      <w:r w:rsidR="00CA3A9D">
        <w:rPr>
          <w:color w:val="202020"/>
          <w:shd w:val="clear" w:color="auto" w:fill="FFFFFF"/>
        </w:rPr>
        <w:t xml:space="preserve"> </w:t>
      </w:r>
    </w:p>
    <w:p w14:paraId="3BB26C7F" w14:textId="77777777" w:rsidR="00066767" w:rsidDel="00C6541F" w:rsidRDefault="00066767" w:rsidP="005E5C8D">
      <w:pPr>
        <w:jc w:val="both"/>
      </w:pPr>
    </w:p>
    <w:p w14:paraId="25D92134" w14:textId="56972BA9" w:rsidR="008773A7" w:rsidRPr="005728DF" w:rsidRDefault="008773A7" w:rsidP="005728DF">
      <w:pPr>
        <w:pStyle w:val="Heading2"/>
        <w:ind w:left="0"/>
        <w:jc w:val="both"/>
        <w:rPr>
          <w:rFonts w:ascii="Times New Roman" w:hAnsi="Times New Roman"/>
          <w:i w:val="0"/>
          <w:sz w:val="24"/>
          <w:szCs w:val="24"/>
        </w:rPr>
      </w:pPr>
      <w:r w:rsidRPr="005E5C8D">
        <w:rPr>
          <w:rFonts w:ascii="Times New Roman" w:hAnsi="Times New Roman"/>
          <w:i w:val="0"/>
          <w:sz w:val="24"/>
          <w:szCs w:val="24"/>
        </w:rPr>
        <w:t xml:space="preserve">Eelnõu § </w:t>
      </w:r>
      <w:r w:rsidR="00165C09">
        <w:rPr>
          <w:rFonts w:ascii="Times New Roman" w:hAnsi="Times New Roman"/>
          <w:i w:val="0"/>
          <w:sz w:val="24"/>
          <w:szCs w:val="24"/>
        </w:rPr>
        <w:t>63</w:t>
      </w:r>
      <w:r w:rsidRPr="005E5C8D">
        <w:rPr>
          <w:rFonts w:ascii="Times New Roman" w:hAnsi="Times New Roman"/>
          <w:i w:val="0"/>
          <w:sz w:val="24"/>
          <w:szCs w:val="24"/>
        </w:rPr>
        <w:t>. Toidutekkeli</w:t>
      </w:r>
      <w:r w:rsidR="00B87A10" w:rsidRPr="005E5C8D">
        <w:rPr>
          <w:rFonts w:ascii="Times New Roman" w:hAnsi="Times New Roman"/>
          <w:i w:val="0"/>
          <w:sz w:val="24"/>
          <w:szCs w:val="24"/>
        </w:rPr>
        <w:t>ne</w:t>
      </w:r>
      <w:r w:rsidRPr="005E5C8D">
        <w:rPr>
          <w:rFonts w:ascii="Times New Roman" w:hAnsi="Times New Roman"/>
          <w:i w:val="0"/>
          <w:sz w:val="24"/>
          <w:szCs w:val="24"/>
        </w:rPr>
        <w:t xml:space="preserve"> haiguspuhang</w:t>
      </w:r>
      <w:r w:rsidR="00B87A10" w:rsidRPr="00165F3C">
        <w:rPr>
          <w:rFonts w:ascii="Times New Roman" w:hAnsi="Times New Roman"/>
          <w:i w:val="0"/>
          <w:sz w:val="24"/>
          <w:szCs w:val="24"/>
        </w:rPr>
        <w:t xml:space="preserve"> </w:t>
      </w:r>
    </w:p>
    <w:p w14:paraId="3C80922E" w14:textId="00B020BA" w:rsidR="0063121F" w:rsidRDefault="000339F7" w:rsidP="003E11AD">
      <w:pPr>
        <w:jc w:val="both"/>
      </w:pPr>
      <w:r w:rsidRPr="008773A7">
        <w:t xml:space="preserve">Eelnõu </w:t>
      </w:r>
      <w:r w:rsidRPr="00702D16">
        <w:t>§</w:t>
      </w:r>
      <w:r w:rsidR="00BB65BC" w:rsidRPr="00702D16">
        <w:t>-s</w:t>
      </w:r>
      <w:r w:rsidRPr="00702D16">
        <w:t xml:space="preserve"> </w:t>
      </w:r>
      <w:r w:rsidR="00165C09">
        <w:t>63</w:t>
      </w:r>
      <w:r w:rsidR="00243E91" w:rsidRPr="002946D0">
        <w:rPr>
          <w:b/>
        </w:rPr>
        <w:t xml:space="preserve"> </w:t>
      </w:r>
      <w:r w:rsidR="005E5C8D">
        <w:t>reguleeritakse toidutekkelise haiguspuhangu epidemioloogilist uurimist</w:t>
      </w:r>
      <w:r>
        <w:t>.</w:t>
      </w:r>
      <w:r w:rsidR="008773A7">
        <w:t xml:space="preserve"> </w:t>
      </w:r>
      <w:r w:rsidR="00165F3C" w:rsidRPr="00165F3C">
        <w:t>Toidutekkeline haiguspuhang on teatavatel asjaoludel kahel või enamal inimesel täheldatud haigus- või nakkusjuhtumi esinemine või olukord, kus haigus- ja nakkusjuhtumite arv ületab prognoositud arvu ning kus need on seotud või on tõenäoliselt seotud sama toiduga.</w:t>
      </w:r>
    </w:p>
    <w:p w14:paraId="2B74CA5A" w14:textId="77777777" w:rsidR="0063121F" w:rsidRDefault="0063121F" w:rsidP="003E11AD">
      <w:pPr>
        <w:jc w:val="both"/>
      </w:pPr>
    </w:p>
    <w:p w14:paraId="3A8397CB" w14:textId="6AD5B694" w:rsidR="0063121F" w:rsidRPr="0037106B" w:rsidRDefault="000339F7" w:rsidP="003E11AD">
      <w:pPr>
        <w:jc w:val="both"/>
      </w:pPr>
      <w:r w:rsidRPr="0037106B">
        <w:t xml:space="preserve">Eelnõu </w:t>
      </w:r>
      <w:r w:rsidRPr="00702D16">
        <w:t xml:space="preserve">§ </w:t>
      </w:r>
      <w:r w:rsidR="00165C09">
        <w:t>63</w:t>
      </w:r>
      <w:r w:rsidR="00243E91" w:rsidRPr="0037106B">
        <w:rPr>
          <w:b/>
        </w:rPr>
        <w:t xml:space="preserve"> </w:t>
      </w:r>
      <w:r w:rsidRPr="0037106B">
        <w:rPr>
          <w:b/>
        </w:rPr>
        <w:t xml:space="preserve">lõikes 1 </w:t>
      </w:r>
      <w:r w:rsidRPr="0037106B">
        <w:t>sätestatakse</w:t>
      </w:r>
      <w:r w:rsidRPr="0037106B">
        <w:rPr>
          <w:b/>
        </w:rPr>
        <w:t xml:space="preserve"> </w:t>
      </w:r>
      <w:r w:rsidR="008729A9" w:rsidRPr="008729A9">
        <w:t>pädevate asutuste</w:t>
      </w:r>
      <w:r w:rsidR="00BA15E4" w:rsidRPr="0037106B">
        <w:t xml:space="preserve"> pädevu</w:t>
      </w:r>
      <w:r w:rsidR="002327E5" w:rsidRPr="0037106B">
        <w:t xml:space="preserve">sed toidutekkelise haiguspuhangu epidemioloogilisel uurimisel. </w:t>
      </w:r>
      <w:r w:rsidR="0063121F" w:rsidRPr="0037106B">
        <w:t xml:space="preserve">Toidutekkelise haiguspuhangu epidemioloogilist uurimist teevad </w:t>
      </w:r>
      <w:r w:rsidR="0063121F" w:rsidRPr="0037106B">
        <w:lastRenderedPageBreak/>
        <w:t xml:space="preserve">Terviseamet nakkushaiguste ennetamise ja tõrje seaduse alusel ning </w:t>
      </w:r>
      <w:r w:rsidR="00E27CB0">
        <w:t>Põllumajandus- ja Toiduamet</w:t>
      </w:r>
      <w:r w:rsidR="0063121F" w:rsidRPr="0037106B">
        <w:t xml:space="preserve"> </w:t>
      </w:r>
      <w:r w:rsidR="005D08B1">
        <w:t>veterinaar</w:t>
      </w:r>
      <w:r w:rsidR="0063121F" w:rsidRPr="0037106B">
        <w:t>seaduse ja toiduseaduse alusel.</w:t>
      </w:r>
      <w:r w:rsidR="00840138" w:rsidRPr="0037106B">
        <w:t xml:space="preserve"> </w:t>
      </w:r>
    </w:p>
    <w:p w14:paraId="656309F4" w14:textId="77777777" w:rsidR="0063121F" w:rsidRPr="0029245A" w:rsidRDefault="0063121F" w:rsidP="00D7743C">
      <w:pPr>
        <w:jc w:val="both"/>
        <w:rPr>
          <w:highlight w:val="yellow"/>
        </w:rPr>
      </w:pPr>
    </w:p>
    <w:p w14:paraId="2381D339" w14:textId="4BF71E7B" w:rsidR="0063121F" w:rsidRPr="0037106B" w:rsidRDefault="000339F7" w:rsidP="00D7743C">
      <w:pPr>
        <w:jc w:val="both"/>
      </w:pPr>
      <w:r w:rsidRPr="0037106B">
        <w:t xml:space="preserve">Eelnõu </w:t>
      </w:r>
      <w:r w:rsidRPr="00702D16">
        <w:t xml:space="preserve">§ </w:t>
      </w:r>
      <w:r w:rsidR="00165C09">
        <w:t>63</w:t>
      </w:r>
      <w:r w:rsidR="00243E91" w:rsidRPr="0037106B">
        <w:rPr>
          <w:b/>
        </w:rPr>
        <w:t xml:space="preserve"> </w:t>
      </w:r>
      <w:r w:rsidRPr="0037106B">
        <w:rPr>
          <w:b/>
        </w:rPr>
        <w:t xml:space="preserve">lõikes 2 </w:t>
      </w:r>
      <w:r w:rsidRPr="0037106B">
        <w:t>sätestatakse</w:t>
      </w:r>
      <w:r w:rsidRPr="0037106B">
        <w:rPr>
          <w:b/>
        </w:rPr>
        <w:t xml:space="preserve"> </w:t>
      </w:r>
      <w:r w:rsidR="00BF6EAF" w:rsidRPr="00AD2EE1">
        <w:t>kohustus esitada</w:t>
      </w:r>
      <w:r w:rsidR="00BF6EAF">
        <w:rPr>
          <w:b/>
        </w:rPr>
        <w:t xml:space="preserve"> </w:t>
      </w:r>
      <w:r w:rsidR="002327E5" w:rsidRPr="0037106B">
        <w:t>aruan</w:t>
      </w:r>
      <w:r w:rsidR="00BF6EAF">
        <w:t>ne</w:t>
      </w:r>
      <w:r w:rsidR="002327E5" w:rsidRPr="0037106B">
        <w:t xml:space="preserve"> toidutekkeliste haiguspuhangute epidemioloogiliste uurimiste tulemuste kohta ning </w:t>
      </w:r>
      <w:r w:rsidR="00BF6EAF">
        <w:t>aruande</w:t>
      </w:r>
      <w:r w:rsidR="00BF6EAF" w:rsidRPr="0037106B">
        <w:t xml:space="preserve"> </w:t>
      </w:r>
      <w:r w:rsidR="002327E5" w:rsidRPr="0037106B">
        <w:t xml:space="preserve">esitamise tähtaeg. </w:t>
      </w:r>
      <w:r w:rsidR="0063121F" w:rsidRPr="0037106B">
        <w:t>Terviseamet koostab eel</w:t>
      </w:r>
      <w:r w:rsidR="00BF6EAF">
        <w:t>mise</w:t>
      </w:r>
      <w:r w:rsidR="0063121F" w:rsidRPr="0037106B">
        <w:t xml:space="preserve"> kalendriaasta jooksul tehtud toidutekkeliste haiguspuhangute epidemioloogiliste uurimiste tulemusi kokkuvõtva aruande ning esitab selle </w:t>
      </w:r>
      <w:r w:rsidR="00E27CB0">
        <w:t>Põllumajandus- ja Toiduamet</w:t>
      </w:r>
      <w:r w:rsidR="0063121F" w:rsidRPr="0037106B">
        <w:t>ile iga aasta 31. märtsiks.</w:t>
      </w:r>
    </w:p>
    <w:p w14:paraId="4690F5AB" w14:textId="39A6D2D6" w:rsidR="0063121F" w:rsidRDefault="0063121F" w:rsidP="00D7743C">
      <w:pPr>
        <w:jc w:val="both"/>
        <w:rPr>
          <w:highlight w:val="yellow"/>
        </w:rPr>
      </w:pPr>
    </w:p>
    <w:p w14:paraId="48E0D466" w14:textId="14FCD48F" w:rsidR="003560B9" w:rsidRDefault="003560B9" w:rsidP="00D7743C">
      <w:pPr>
        <w:jc w:val="both"/>
        <w:rPr>
          <w:highlight w:val="yellow"/>
        </w:rPr>
      </w:pPr>
      <w:r w:rsidRPr="00253FD0">
        <w:t xml:space="preserve">Eelnõu </w:t>
      </w:r>
      <w:r w:rsidRPr="00AD2EE1">
        <w:t xml:space="preserve">§ </w:t>
      </w:r>
      <w:r w:rsidR="00165C09">
        <w:t>63</w:t>
      </w:r>
      <w:r w:rsidRPr="00253FD0">
        <w:rPr>
          <w:b/>
        </w:rPr>
        <w:t xml:space="preserve"> lõi</w:t>
      </w:r>
      <w:r w:rsidR="009652E4" w:rsidRPr="00253FD0">
        <w:rPr>
          <w:b/>
        </w:rPr>
        <w:t xml:space="preserve">ke </w:t>
      </w:r>
      <w:r w:rsidRPr="00253FD0">
        <w:rPr>
          <w:b/>
        </w:rPr>
        <w:t>3</w:t>
      </w:r>
      <w:r w:rsidR="005E5C8D" w:rsidRPr="00253FD0">
        <w:t xml:space="preserve"> </w:t>
      </w:r>
      <w:r w:rsidR="009652E4" w:rsidRPr="00253FD0">
        <w:t xml:space="preserve">kohaselt teavitab Terviseamet viivitamata zoonoosi diagnoosimisest Põllumajandus- ja Toiduametit ning </w:t>
      </w:r>
      <w:r w:rsidR="009652E4" w:rsidRPr="00253FD0">
        <w:rPr>
          <w:b/>
        </w:rPr>
        <w:t>lõikes 4</w:t>
      </w:r>
      <w:r w:rsidR="009652E4" w:rsidRPr="00253FD0">
        <w:t xml:space="preserve"> antakse valdkonna eest vastutavale ministrile volitus kehtestada määrusega teatamiskohustuslike zoonooside loetelu. Kehtiva </w:t>
      </w:r>
      <w:r w:rsidR="005D08B1">
        <w:t>loomatauditõrje</w:t>
      </w:r>
      <w:r w:rsidR="00C73BF1">
        <w:t xml:space="preserve"> seaduse</w:t>
      </w:r>
      <w:r w:rsidR="005D08B1">
        <w:t xml:space="preserve"> alusel</w:t>
      </w:r>
      <w:r w:rsidR="005D08B1" w:rsidRPr="00253FD0">
        <w:t xml:space="preserve"> </w:t>
      </w:r>
      <w:r w:rsidR="009652E4" w:rsidRPr="00253FD0">
        <w:t>on teatamiskohustuslike zoonooside loetelu kehtestatud sotsiaalministri 15. juuli 2003.</w:t>
      </w:r>
      <w:r w:rsidR="005D08B1">
        <w:t xml:space="preserve"> </w:t>
      </w:r>
      <w:r w:rsidR="009652E4" w:rsidRPr="00253FD0">
        <w:t>a määrusega nr 99 „Teatamiskohustuslike zoonooside loetelu, teatise vorminõuded ning esitamise kord” (</w:t>
      </w:r>
      <w:r w:rsidR="009652E4" w:rsidRPr="005D57DE">
        <w:t>RT I, 16.04.2019, 18</w:t>
      </w:r>
      <w:r w:rsidR="009652E4" w:rsidRPr="00253FD0">
        <w:t>), mis kehtestatakse uuesti koos asjakohaste muudatustega. Edaspidi puudub vajadus kehtestada määrusega teatise</w:t>
      </w:r>
      <w:r w:rsidR="009652E4">
        <w:t xml:space="preserve"> vorminõuded </w:t>
      </w:r>
      <w:r w:rsidR="00253FD0">
        <w:t>ja</w:t>
      </w:r>
      <w:r w:rsidR="009652E4">
        <w:t xml:space="preserve"> </w:t>
      </w:r>
      <w:r w:rsidR="00BF6EAF">
        <w:t xml:space="preserve">teatise </w:t>
      </w:r>
      <w:r w:rsidR="009652E4">
        <w:t xml:space="preserve">esitamise kord, sest see on võimalik täpsemalt </w:t>
      </w:r>
      <w:r w:rsidR="00BF6EAF">
        <w:t xml:space="preserve">kindlaks määrata </w:t>
      </w:r>
      <w:r w:rsidR="009652E4">
        <w:t>kahe asutuse vahel</w:t>
      </w:r>
      <w:r w:rsidR="00253FD0">
        <w:t>ises</w:t>
      </w:r>
      <w:r w:rsidR="009652E4">
        <w:t xml:space="preserve"> </w:t>
      </w:r>
      <w:r w:rsidR="00253FD0">
        <w:t xml:space="preserve">koostööleppes või </w:t>
      </w:r>
      <w:r w:rsidR="0099238E">
        <w:t>-</w:t>
      </w:r>
      <w:r w:rsidR="00253FD0">
        <w:t>lepingus.</w:t>
      </w:r>
    </w:p>
    <w:p w14:paraId="646031B8" w14:textId="5929BE3C" w:rsidR="0063121F" w:rsidRDefault="0063121F" w:rsidP="00094122">
      <w:pPr>
        <w:jc w:val="both"/>
        <w:rPr>
          <w:highlight w:val="yellow"/>
        </w:rPr>
      </w:pPr>
    </w:p>
    <w:p w14:paraId="59605A20" w14:textId="554C83E6" w:rsidR="0063121F" w:rsidRPr="0084654C" w:rsidRDefault="000339F7" w:rsidP="00D7743C">
      <w:pPr>
        <w:jc w:val="both"/>
      </w:pPr>
      <w:r w:rsidRPr="00165F3C">
        <w:t xml:space="preserve">Eelnõu </w:t>
      </w:r>
      <w:r w:rsidRPr="00AD2EE1">
        <w:t xml:space="preserve">§ </w:t>
      </w:r>
      <w:r w:rsidR="00165C09">
        <w:t>63</w:t>
      </w:r>
      <w:r w:rsidR="00243E91" w:rsidRPr="0084654C">
        <w:rPr>
          <w:b/>
        </w:rPr>
        <w:t xml:space="preserve"> </w:t>
      </w:r>
      <w:r w:rsidRPr="0084654C">
        <w:rPr>
          <w:b/>
        </w:rPr>
        <w:t xml:space="preserve">lõikes </w:t>
      </w:r>
      <w:r w:rsidR="003560B9">
        <w:rPr>
          <w:b/>
        </w:rPr>
        <w:t>5</w:t>
      </w:r>
      <w:r w:rsidR="003560B9" w:rsidRPr="0084654C">
        <w:rPr>
          <w:b/>
        </w:rPr>
        <w:t xml:space="preserve"> </w:t>
      </w:r>
      <w:r w:rsidRPr="0084654C">
        <w:t>sätestatakse</w:t>
      </w:r>
      <w:r w:rsidRPr="0084654C">
        <w:rPr>
          <w:b/>
        </w:rPr>
        <w:t xml:space="preserve"> </w:t>
      </w:r>
      <w:r w:rsidR="003B50E6" w:rsidRPr="0084654C">
        <w:t>toidutekkelise haiguspuhangu epidemioloogilise uurimise eesmärgid</w:t>
      </w:r>
      <w:r w:rsidR="002F70E0" w:rsidRPr="0084654C">
        <w:t xml:space="preserve"> ja eelistatavad meetodid.</w:t>
      </w:r>
      <w:r w:rsidR="0084654C" w:rsidRPr="0084654C">
        <w:t xml:space="preserve"> </w:t>
      </w:r>
      <w:r w:rsidR="0063121F" w:rsidRPr="0084654C">
        <w:t xml:space="preserve">Toidutekkelise haiguspuhangu epidemioloogilise uurimise tulemusel selgitatakse välja toidutekkelise haiguspuhangu epidemioloogiline laad, võimalikud asjassepuutuvad toidud ja haiguspuhangu võimalikud põhjused. </w:t>
      </w:r>
    </w:p>
    <w:p w14:paraId="606E683F" w14:textId="77777777" w:rsidR="0063121F" w:rsidRPr="0029245A" w:rsidRDefault="0063121F" w:rsidP="00D7743C">
      <w:pPr>
        <w:jc w:val="both"/>
        <w:rPr>
          <w:highlight w:val="yellow"/>
        </w:rPr>
      </w:pPr>
    </w:p>
    <w:p w14:paraId="06A224F0" w14:textId="58417BCF" w:rsidR="0063121F" w:rsidRPr="0084654C" w:rsidRDefault="000339F7" w:rsidP="00D7743C">
      <w:pPr>
        <w:jc w:val="both"/>
      </w:pPr>
      <w:r w:rsidRPr="0084654C">
        <w:t xml:space="preserve">Eelnõu </w:t>
      </w:r>
      <w:r w:rsidRPr="00AD2EE1">
        <w:t xml:space="preserve">§ </w:t>
      </w:r>
      <w:r w:rsidR="00165C09">
        <w:t>63</w:t>
      </w:r>
      <w:r w:rsidR="00243E91" w:rsidRPr="0084654C">
        <w:t xml:space="preserve"> </w:t>
      </w:r>
      <w:r w:rsidRPr="0084654C">
        <w:rPr>
          <w:b/>
        </w:rPr>
        <w:t xml:space="preserve">lõikes </w:t>
      </w:r>
      <w:r w:rsidR="003560B9">
        <w:rPr>
          <w:b/>
        </w:rPr>
        <w:t>6</w:t>
      </w:r>
      <w:r w:rsidR="003560B9" w:rsidRPr="0084654C">
        <w:t xml:space="preserve"> </w:t>
      </w:r>
      <w:r w:rsidR="005D08B1">
        <w:t>antakse</w:t>
      </w:r>
      <w:r w:rsidR="0063121F" w:rsidRPr="0084654C">
        <w:t xml:space="preserve"> </w:t>
      </w:r>
      <w:r w:rsidR="005D08B1">
        <w:t>maaelu</w:t>
      </w:r>
      <w:r w:rsidR="0063121F" w:rsidRPr="0084654C">
        <w:t>ministr</w:t>
      </w:r>
      <w:r w:rsidR="00832615" w:rsidRPr="0084654C">
        <w:t>ile</w:t>
      </w:r>
      <w:r w:rsidR="0063121F" w:rsidRPr="0084654C">
        <w:t xml:space="preserve"> </w:t>
      </w:r>
      <w:r w:rsidR="00832615" w:rsidRPr="0084654C">
        <w:t>õigus</w:t>
      </w:r>
      <w:r w:rsidR="0063121F" w:rsidRPr="0084654C">
        <w:t xml:space="preserve"> kehtestada määrusega toidutekkelise haiguspuhangu uurimise täpsemad nõuded.</w:t>
      </w:r>
      <w:r w:rsidR="00832615" w:rsidRPr="0084654C">
        <w:t xml:space="preserve"> Tegemist on kaalutlusotsusega, määrus kehtestatakse vajaduse</w:t>
      </w:r>
      <w:r w:rsidR="00BF6EAF">
        <w:t xml:space="preserve"> korra</w:t>
      </w:r>
      <w:r w:rsidR="00832615" w:rsidRPr="0084654C">
        <w:t xml:space="preserve">l. </w:t>
      </w:r>
    </w:p>
    <w:p w14:paraId="156FBBD2" w14:textId="07F39236" w:rsidR="0063121F" w:rsidRPr="0029245A" w:rsidRDefault="0063121F" w:rsidP="00D7743C">
      <w:pPr>
        <w:jc w:val="both"/>
        <w:rPr>
          <w:highlight w:val="yellow"/>
        </w:rPr>
      </w:pPr>
    </w:p>
    <w:p w14:paraId="263CC908" w14:textId="39D3AC93" w:rsidR="008773A7" w:rsidRPr="0084654C" w:rsidRDefault="008773A7" w:rsidP="00BA5AE5">
      <w:pPr>
        <w:pStyle w:val="Heading2"/>
        <w:ind w:left="0"/>
        <w:jc w:val="both"/>
        <w:rPr>
          <w:rFonts w:ascii="Times New Roman" w:hAnsi="Times New Roman"/>
          <w:i w:val="0"/>
          <w:sz w:val="24"/>
          <w:szCs w:val="24"/>
        </w:rPr>
      </w:pPr>
      <w:r w:rsidRPr="00253FD0">
        <w:rPr>
          <w:rFonts w:ascii="Times New Roman" w:hAnsi="Times New Roman"/>
          <w:i w:val="0"/>
          <w:sz w:val="24"/>
          <w:szCs w:val="24"/>
        </w:rPr>
        <w:t xml:space="preserve">Eelnõu § </w:t>
      </w:r>
      <w:r w:rsidR="00165C09">
        <w:rPr>
          <w:rFonts w:ascii="Times New Roman" w:hAnsi="Times New Roman"/>
          <w:i w:val="0"/>
          <w:sz w:val="24"/>
          <w:szCs w:val="24"/>
        </w:rPr>
        <w:t>64</w:t>
      </w:r>
      <w:r w:rsidRPr="00253FD0">
        <w:rPr>
          <w:rFonts w:ascii="Times New Roman" w:hAnsi="Times New Roman"/>
          <w:i w:val="0"/>
          <w:sz w:val="24"/>
          <w:szCs w:val="24"/>
        </w:rPr>
        <w:t>. Käitleja kohustused</w:t>
      </w:r>
    </w:p>
    <w:p w14:paraId="7A851657" w14:textId="128A6EBE" w:rsidR="0063121F" w:rsidRPr="0084654C" w:rsidRDefault="000339F7" w:rsidP="00D7743C">
      <w:pPr>
        <w:jc w:val="both"/>
      </w:pPr>
      <w:r w:rsidRPr="0084654C">
        <w:t xml:space="preserve">Eelnõu </w:t>
      </w:r>
      <w:r w:rsidRPr="00AD2EE1">
        <w:t xml:space="preserve">§-s </w:t>
      </w:r>
      <w:r w:rsidR="00165C09">
        <w:t>64</w:t>
      </w:r>
      <w:r w:rsidR="00B87A10" w:rsidRPr="0084654C">
        <w:t xml:space="preserve"> </w:t>
      </w:r>
      <w:r w:rsidR="00253FD0">
        <w:t>kehtestatakse</w:t>
      </w:r>
      <w:r w:rsidRPr="0084654C">
        <w:t xml:space="preserve"> k</w:t>
      </w:r>
      <w:r w:rsidR="0063121F" w:rsidRPr="0084654C">
        <w:t xml:space="preserve">äitleja kohustus </w:t>
      </w:r>
      <w:r w:rsidR="003F6C40" w:rsidRPr="0084654C">
        <w:t xml:space="preserve">teha zoonooside ja zoonoossete haigusetekitajate esinemise </w:t>
      </w:r>
      <w:r w:rsidR="00BF6EAF" w:rsidRPr="0084654C">
        <w:t>seiret</w:t>
      </w:r>
      <w:r w:rsidR="003F6C40" w:rsidRPr="0084654C">
        <w:t xml:space="preserve">. </w:t>
      </w:r>
    </w:p>
    <w:p w14:paraId="5EB70A81" w14:textId="77777777" w:rsidR="0063121F" w:rsidRPr="0084654C" w:rsidRDefault="0063121F" w:rsidP="00D7743C">
      <w:pPr>
        <w:jc w:val="both"/>
      </w:pPr>
    </w:p>
    <w:p w14:paraId="2F1ADD4B" w14:textId="2E98E0D5" w:rsidR="0063121F" w:rsidRPr="0084654C" w:rsidRDefault="007B1A7D" w:rsidP="00D7743C">
      <w:pPr>
        <w:jc w:val="both"/>
      </w:pPr>
      <w:r w:rsidRPr="0084654C">
        <w:t xml:space="preserve">Eelnõu </w:t>
      </w:r>
      <w:r w:rsidRPr="00AD2EE1">
        <w:t xml:space="preserve">§ </w:t>
      </w:r>
      <w:r w:rsidR="00165C09">
        <w:t>64</w:t>
      </w:r>
      <w:r w:rsidR="00243E91" w:rsidRPr="0084654C">
        <w:rPr>
          <w:b/>
        </w:rPr>
        <w:t xml:space="preserve"> </w:t>
      </w:r>
      <w:r w:rsidRPr="0084654C">
        <w:rPr>
          <w:b/>
        </w:rPr>
        <w:t xml:space="preserve">lõikes 1 </w:t>
      </w:r>
      <w:r w:rsidRPr="0084654C">
        <w:t>sätestatakse</w:t>
      </w:r>
      <w:r w:rsidRPr="0084654C">
        <w:rPr>
          <w:b/>
        </w:rPr>
        <w:t xml:space="preserve"> </w:t>
      </w:r>
      <w:r w:rsidR="00A81736" w:rsidRPr="0084654C">
        <w:t>zoonooside ja zoonoossete haigusetekitajate esinemise seire üldised nõuded.</w:t>
      </w:r>
      <w:r w:rsidR="0084654C" w:rsidRPr="0084654C">
        <w:t xml:space="preserve"> </w:t>
      </w:r>
      <w:r w:rsidR="0063121F" w:rsidRPr="0084654C">
        <w:t xml:space="preserve">Käitleja </w:t>
      </w:r>
      <w:r w:rsidR="003C028E">
        <w:t>teeb</w:t>
      </w:r>
      <w:r w:rsidR="0063121F" w:rsidRPr="0084654C">
        <w:t xml:space="preserve"> seireks uuringuid zoonooside ja zoonoossete haigusetekitajate esinemise kohta </w:t>
      </w:r>
      <w:r w:rsidR="00087D03">
        <w:t xml:space="preserve">veterinaarseaduse § </w:t>
      </w:r>
      <w:r w:rsidR="00BE47F2">
        <w:t>62</w:t>
      </w:r>
      <w:r w:rsidR="00087D03">
        <w:t xml:space="preserve"> lõike 4 alusel kehtestatud </w:t>
      </w:r>
      <w:r w:rsidR="00253FD0">
        <w:t xml:space="preserve">maaeluministri määruses </w:t>
      </w:r>
      <w:r w:rsidR="0063121F" w:rsidRPr="0084654C">
        <w:t>kehtestatud nõuete kohaselt, säilita</w:t>
      </w:r>
      <w:r w:rsidR="003C028E">
        <w:t>b</w:t>
      </w:r>
      <w:r w:rsidR="0063121F" w:rsidRPr="0084654C">
        <w:t xml:space="preserve"> uuringutulemused, korralda</w:t>
      </w:r>
      <w:r w:rsidR="003C028E">
        <w:t>b</w:t>
      </w:r>
      <w:r w:rsidR="0063121F" w:rsidRPr="0084654C">
        <w:t xml:space="preserve"> asjakohase isoleeritud zoonoosse haigusetekitaja (edaspidi </w:t>
      </w:r>
      <w:r w:rsidR="0063121F" w:rsidRPr="0084654C">
        <w:rPr>
          <w:i/>
        </w:rPr>
        <w:t>isolaat</w:t>
      </w:r>
      <w:r w:rsidR="0063121F" w:rsidRPr="0084654C">
        <w:t>) säilitamise ettenähtud aja jooksul ning esita</w:t>
      </w:r>
      <w:r w:rsidR="003C028E">
        <w:t>b</w:t>
      </w:r>
      <w:r w:rsidR="0063121F" w:rsidRPr="0084654C">
        <w:t xml:space="preserve"> </w:t>
      </w:r>
      <w:r w:rsidR="0038368B" w:rsidRPr="0038368B">
        <w:t xml:space="preserve">Põllumajandus- ja Toiduametile </w:t>
      </w:r>
      <w:r w:rsidR="0063121F" w:rsidRPr="0084654C">
        <w:t>tema nõudmisel uuringutulemused või isolaadi.</w:t>
      </w:r>
    </w:p>
    <w:p w14:paraId="34A84556" w14:textId="77777777" w:rsidR="0063121F" w:rsidRPr="0029245A" w:rsidRDefault="0063121F" w:rsidP="00D7743C">
      <w:pPr>
        <w:jc w:val="both"/>
        <w:rPr>
          <w:highlight w:val="yellow"/>
        </w:rPr>
      </w:pPr>
    </w:p>
    <w:p w14:paraId="3678CBD6" w14:textId="41518D50" w:rsidR="0063121F" w:rsidRPr="0084654C" w:rsidRDefault="007B1A7D" w:rsidP="00D7743C">
      <w:pPr>
        <w:jc w:val="both"/>
      </w:pPr>
      <w:r w:rsidRPr="0084654C">
        <w:t xml:space="preserve">Eelnõu </w:t>
      </w:r>
      <w:r w:rsidRPr="00AD2EE1">
        <w:t xml:space="preserve">§ </w:t>
      </w:r>
      <w:r w:rsidR="00165C09">
        <w:t>64</w:t>
      </w:r>
      <w:r w:rsidR="00243E91" w:rsidRPr="0084654C">
        <w:rPr>
          <w:b/>
        </w:rPr>
        <w:t xml:space="preserve"> </w:t>
      </w:r>
      <w:r w:rsidRPr="0084654C">
        <w:rPr>
          <w:b/>
        </w:rPr>
        <w:t xml:space="preserve">lõikes 2 </w:t>
      </w:r>
      <w:r w:rsidRPr="0084654C">
        <w:t>sätestatakse</w:t>
      </w:r>
      <w:r w:rsidRPr="0084654C">
        <w:rPr>
          <w:b/>
        </w:rPr>
        <w:t xml:space="preserve"> </w:t>
      </w:r>
      <w:r w:rsidR="003C028E" w:rsidRPr="0084654C">
        <w:t xml:space="preserve">käitlejale </w:t>
      </w:r>
      <w:r w:rsidR="00DA105F" w:rsidRPr="0084654C">
        <w:t>nõue säilitada uuritav toit või selle proov.</w:t>
      </w:r>
      <w:r w:rsidR="0084654C" w:rsidRPr="0084654C">
        <w:t xml:space="preserve"> </w:t>
      </w:r>
      <w:r w:rsidR="00C30CE7" w:rsidRPr="0084654C">
        <w:t>Euroopa Parlamendi ja nõukogu määruse (EÜ) nr 178/2002</w:t>
      </w:r>
      <w:r w:rsidR="00C30CE7" w:rsidRPr="0084654C">
        <w:rPr>
          <w:rStyle w:val="FootnoteReference"/>
        </w:rPr>
        <w:footnoteReference w:id="53"/>
      </w:r>
      <w:r w:rsidR="00C30CE7" w:rsidRPr="0084654C">
        <w:t>, millega sätestatakse toidualaste õigusnormide üldised põhimõtted ja nõuded, asutatakse Euroopa Toiduohutusamet ja kehtestatakse toidu ohutusega seotud menetlused (EÜT L 031, 01.02.2002, lk 1–24), artikli 19 lõike 3 kohaselt</w:t>
      </w:r>
      <w:r w:rsidR="00C30CE7">
        <w:t xml:space="preserve"> </w:t>
      </w:r>
      <w:r w:rsidR="003C028E">
        <w:t xml:space="preserve">teavitab </w:t>
      </w:r>
      <w:r w:rsidR="00C30CE7">
        <w:t xml:space="preserve">käitleja pädevat asutust, kui ta </w:t>
      </w:r>
      <w:r w:rsidR="00C30CE7" w:rsidRPr="00C30CE7">
        <w:t xml:space="preserve">arvab või kui tal on põhjust arvata, et toit, mille ta on turule viinud, võib kahjustada inimeste tervist. </w:t>
      </w:r>
      <w:r w:rsidR="0063121F" w:rsidRPr="0084654C">
        <w:t xml:space="preserve">Kui käitleja esitab </w:t>
      </w:r>
      <w:r w:rsidR="00E27CB0">
        <w:t>Põllumajandus- ja Toiduamet</w:t>
      </w:r>
      <w:r w:rsidR="0063121F" w:rsidRPr="0084654C">
        <w:t>ile</w:t>
      </w:r>
      <w:r w:rsidR="00C30CE7">
        <w:t xml:space="preserve"> nimetatud</w:t>
      </w:r>
      <w:r w:rsidR="0063121F" w:rsidRPr="0084654C">
        <w:t xml:space="preserve"> tea</w:t>
      </w:r>
      <w:r w:rsidR="003C028E">
        <w:t>be</w:t>
      </w:r>
      <w:r w:rsidR="0063121F" w:rsidRPr="0084654C">
        <w:t>, säilitab ta asjakohase toidu või selle proovi, et võimaldada selle uurimist laboris või toidutekkelise haiguspuhangu epidemioloogilist uurimist.</w:t>
      </w:r>
    </w:p>
    <w:p w14:paraId="3B8FDD17" w14:textId="77777777" w:rsidR="00253FD0" w:rsidRPr="0084654C" w:rsidRDefault="00253FD0" w:rsidP="00D7743C">
      <w:pPr>
        <w:jc w:val="both"/>
      </w:pPr>
    </w:p>
    <w:p w14:paraId="330619D4" w14:textId="6AC8A9CB" w:rsidR="0044782F" w:rsidRPr="0084654C" w:rsidRDefault="007B1A7D" w:rsidP="0044782F">
      <w:pPr>
        <w:jc w:val="both"/>
      </w:pPr>
      <w:r w:rsidRPr="0084654C">
        <w:t xml:space="preserve">Eelnõu </w:t>
      </w:r>
      <w:r w:rsidRPr="00AD2EE1">
        <w:t xml:space="preserve">§ </w:t>
      </w:r>
      <w:r w:rsidR="00165C09">
        <w:t>64</w:t>
      </w:r>
      <w:r w:rsidR="00243E91" w:rsidRPr="0084654C">
        <w:rPr>
          <w:b/>
        </w:rPr>
        <w:t xml:space="preserve"> </w:t>
      </w:r>
      <w:r w:rsidRPr="0084654C">
        <w:rPr>
          <w:b/>
        </w:rPr>
        <w:t xml:space="preserve">lõike </w:t>
      </w:r>
      <w:r w:rsidR="006956E3" w:rsidRPr="0084654C">
        <w:rPr>
          <w:b/>
        </w:rPr>
        <w:t>3</w:t>
      </w:r>
      <w:r w:rsidRPr="0084654C">
        <w:rPr>
          <w:b/>
        </w:rPr>
        <w:t xml:space="preserve"> </w:t>
      </w:r>
      <w:r w:rsidR="00C30CE7" w:rsidRPr="00C30CE7">
        <w:t xml:space="preserve">kohaselt </w:t>
      </w:r>
      <w:r w:rsidR="00C30CE7">
        <w:t>võib maaelu</w:t>
      </w:r>
      <w:r w:rsidR="00B924CB" w:rsidRPr="0084654C">
        <w:t>minist</w:t>
      </w:r>
      <w:r w:rsidR="00C30CE7">
        <w:t xml:space="preserve">er </w:t>
      </w:r>
      <w:r w:rsidR="00B924CB" w:rsidRPr="0084654C">
        <w:t xml:space="preserve">kehtestada käitlejale zoonooside ja zoonoossete haigusetekitajate </w:t>
      </w:r>
      <w:r w:rsidR="00AD2EE1" w:rsidRPr="00AD2EE1">
        <w:t>uuringu tegemise ning uuringutulemuste ja isolaadi säilitamise ja nende asjakohasele asutusele esitamise täpsemad nõuded</w:t>
      </w:r>
      <w:r w:rsidR="00AD2EE1">
        <w:t>.</w:t>
      </w:r>
      <w:r w:rsidR="00AD2EE1" w:rsidRPr="00AD2EE1">
        <w:t xml:space="preserve"> </w:t>
      </w:r>
      <w:r w:rsidR="003C028E">
        <w:t xml:space="preserve">Samasisuline volitusnorm </w:t>
      </w:r>
      <w:r w:rsidR="004A7529">
        <w:t xml:space="preserve">on </w:t>
      </w:r>
      <w:r w:rsidR="00C30CE7" w:rsidRPr="000E69B8">
        <w:t xml:space="preserve">loomatauditõrje </w:t>
      </w:r>
      <w:r w:rsidR="00C30CE7" w:rsidRPr="000E69B8">
        <w:lastRenderedPageBreak/>
        <w:t>seaduse</w:t>
      </w:r>
      <w:r w:rsidR="00C30CE7">
        <w:t xml:space="preserve"> </w:t>
      </w:r>
      <w:r w:rsidR="00C30CE7" w:rsidRPr="007C096A">
        <w:t xml:space="preserve">§ </w:t>
      </w:r>
      <w:r w:rsidR="00C30CE7">
        <w:t>29</w:t>
      </w:r>
      <w:r w:rsidR="00C30CE7">
        <w:rPr>
          <w:vertAlign w:val="superscript"/>
        </w:rPr>
        <w:t>5</w:t>
      </w:r>
      <w:r w:rsidR="00C30CE7" w:rsidRPr="007C096A">
        <w:t xml:space="preserve"> lõikes </w:t>
      </w:r>
      <w:r w:rsidR="00C30CE7">
        <w:t xml:space="preserve">3, millega on antud võimalus kehtestada </w:t>
      </w:r>
      <w:r w:rsidR="00C30CE7" w:rsidRPr="00CF2DD7">
        <w:t>käitlejale</w:t>
      </w:r>
      <w:r w:rsidR="00C30CE7">
        <w:t xml:space="preserve"> täpsemad nõuded seoses</w:t>
      </w:r>
      <w:r w:rsidR="00C30CE7" w:rsidRPr="00CF2DD7">
        <w:t xml:space="preserve"> zoonooside </w:t>
      </w:r>
      <w:r w:rsidR="00C30CE7">
        <w:t>seirega.</w:t>
      </w:r>
    </w:p>
    <w:p w14:paraId="7152EB11" w14:textId="3B0EAB3E" w:rsidR="00C30CE7" w:rsidRPr="0029245A" w:rsidRDefault="00C30CE7" w:rsidP="00D7743C">
      <w:pPr>
        <w:jc w:val="both"/>
        <w:rPr>
          <w:highlight w:val="yellow"/>
        </w:rPr>
      </w:pPr>
    </w:p>
    <w:p w14:paraId="3B9FC42B" w14:textId="4BB17089" w:rsidR="008773A7" w:rsidRPr="00F21DEA" w:rsidRDefault="008773A7" w:rsidP="00BA5AE5">
      <w:pPr>
        <w:pStyle w:val="Heading1"/>
        <w:jc w:val="both"/>
        <w:rPr>
          <w:rFonts w:ascii="Times New Roman" w:hAnsi="Times New Roman"/>
          <w:sz w:val="24"/>
          <w:szCs w:val="24"/>
        </w:rPr>
      </w:pPr>
      <w:r w:rsidRPr="00F21DEA">
        <w:rPr>
          <w:rFonts w:ascii="Times New Roman" w:hAnsi="Times New Roman"/>
          <w:sz w:val="24"/>
          <w:szCs w:val="24"/>
        </w:rPr>
        <w:t xml:space="preserve">6. jagu. Loomatauditõrjega </w:t>
      </w:r>
      <w:r w:rsidR="00624671">
        <w:rPr>
          <w:rFonts w:ascii="Times New Roman" w:hAnsi="Times New Roman"/>
          <w:sz w:val="24"/>
          <w:szCs w:val="24"/>
        </w:rPr>
        <w:t>tekkinud</w:t>
      </w:r>
      <w:r w:rsidR="00624671" w:rsidRPr="00F21DEA">
        <w:rPr>
          <w:rFonts w:ascii="Times New Roman" w:hAnsi="Times New Roman"/>
          <w:sz w:val="24"/>
          <w:szCs w:val="24"/>
        </w:rPr>
        <w:t xml:space="preserve"> </w:t>
      </w:r>
      <w:r w:rsidRPr="00F21DEA">
        <w:rPr>
          <w:rFonts w:ascii="Times New Roman" w:hAnsi="Times New Roman"/>
          <w:sz w:val="24"/>
          <w:szCs w:val="24"/>
        </w:rPr>
        <w:t>kahju ja taudikahjutoetus</w:t>
      </w:r>
    </w:p>
    <w:p w14:paraId="54DD01E5" w14:textId="2E9F85FC" w:rsidR="00B52A10" w:rsidRDefault="009F460C" w:rsidP="00B52A10">
      <w:pPr>
        <w:jc w:val="both"/>
      </w:pPr>
      <w:r w:rsidRPr="00F21DEA">
        <w:t>Eelnõu 5. peatüki 6. jaos sätestatakse l</w:t>
      </w:r>
      <w:r w:rsidR="0063121F" w:rsidRPr="00F21DEA">
        <w:t xml:space="preserve">oomatauditõrjega </w:t>
      </w:r>
      <w:r w:rsidR="00774EDD">
        <w:t>tekkinud</w:t>
      </w:r>
      <w:r w:rsidR="00774EDD" w:rsidRPr="00F21DEA">
        <w:t xml:space="preserve"> </w:t>
      </w:r>
      <w:r w:rsidR="0063121F" w:rsidRPr="00F21DEA">
        <w:t>kahju</w:t>
      </w:r>
      <w:r w:rsidR="00774EDD">
        <w:t xml:space="preserve"> hüvitamise</w:t>
      </w:r>
      <w:r w:rsidR="0063121F" w:rsidRPr="00F21DEA">
        <w:t xml:space="preserve"> ja taudikahjutoetus</w:t>
      </w:r>
      <w:r w:rsidRPr="00F21DEA">
        <w:t xml:space="preserve">e </w:t>
      </w:r>
      <w:r w:rsidR="00774EDD">
        <w:t xml:space="preserve">saamise </w:t>
      </w:r>
      <w:r w:rsidRPr="00F21DEA">
        <w:t>nõuded</w:t>
      </w:r>
      <w:r w:rsidR="008773A7" w:rsidRPr="00F21DEA">
        <w:t xml:space="preserve">. </w:t>
      </w:r>
      <w:r w:rsidR="00AE13B6" w:rsidRPr="00F21DEA">
        <w:t xml:space="preserve">Loomatauditõrjega </w:t>
      </w:r>
      <w:r w:rsidR="00774EDD">
        <w:t>tekkinud</w:t>
      </w:r>
      <w:r w:rsidR="00774EDD" w:rsidRPr="00F21DEA">
        <w:t xml:space="preserve"> </w:t>
      </w:r>
      <w:r w:rsidR="00AE13B6" w:rsidRPr="00F21DEA">
        <w:t>kahju ja taudikahjutoetus</w:t>
      </w:r>
      <w:r w:rsidR="00774EDD">
        <w:t>t käsitlevad</w:t>
      </w:r>
      <w:r w:rsidR="00AE13B6" w:rsidRPr="00F21DEA">
        <w:t xml:space="preserve"> sätted on kehtivas loomatauditõrje seaduse</w:t>
      </w:r>
      <w:r w:rsidR="00624671">
        <w:t xml:space="preserve"> </w:t>
      </w:r>
      <w:r w:rsidR="00AE13B6" w:rsidRPr="00F21DEA">
        <w:t xml:space="preserve">5. peatükis ja on </w:t>
      </w:r>
      <w:r w:rsidR="00774EDD">
        <w:t>veterinaarseaduse</w:t>
      </w:r>
      <w:r w:rsidR="00774EDD" w:rsidRPr="00F21DEA">
        <w:t xml:space="preserve"> </w:t>
      </w:r>
      <w:r w:rsidR="00AE13B6" w:rsidRPr="00F21DEA">
        <w:t>eelnõu teksti lisatud asjakohaste tehniliste muudatustega, et viia tekst kooskõlla eelnõus kasutatavate mõistetega.</w:t>
      </w:r>
      <w:r w:rsidR="00AE13B6">
        <w:t xml:space="preserve"> </w:t>
      </w:r>
    </w:p>
    <w:p w14:paraId="3D9EA447" w14:textId="77777777" w:rsidR="00B52A10" w:rsidRPr="003013AF" w:rsidRDefault="00B52A10" w:rsidP="00B52A10">
      <w:pPr>
        <w:jc w:val="both"/>
      </w:pPr>
    </w:p>
    <w:p w14:paraId="0A111BD3" w14:textId="1FA31396" w:rsidR="00B52A10" w:rsidRDefault="00624671" w:rsidP="00B52A10">
      <w:pPr>
        <w:jc w:val="both"/>
      </w:pPr>
      <w:r>
        <w:t>E</w:t>
      </w:r>
      <w:r w:rsidR="006E6B8F">
        <w:t xml:space="preserve">elnõu on </w:t>
      </w:r>
      <w:r w:rsidR="00B52A10">
        <w:t xml:space="preserve">kooskõlas maaelu ja põllumajandusturu korralduse seaduse § 3 lõikes 3 sätestatuga. Nimetatud sätte kohaselt võib põllumajanduslikku riigiabi anda muu seaduse alusel ja korras, kui </w:t>
      </w:r>
      <w:r w:rsidR="00B52A10" w:rsidRPr="008B556A">
        <w:t xml:space="preserve">selleks on </w:t>
      </w:r>
      <w:r w:rsidR="00FF2AC7">
        <w:t>Maaelu</w:t>
      </w:r>
      <w:r w:rsidR="00B52A10" w:rsidRPr="00FF2AC7">
        <w:t>ministeeriumi</w:t>
      </w:r>
      <w:r w:rsidR="00B52A10" w:rsidRPr="008B556A">
        <w:t xml:space="preserve"> kaudu esitatud põllumajandusliku riigiabi teatis, mille kohta Euroopa Komisjon on teinud lubava otsuse, või põllumajandusliku grupierandi teatis</w:t>
      </w:r>
      <w:r w:rsidR="00B52A10">
        <w:t>. Loomapidaja</w:t>
      </w:r>
      <w:r w:rsidR="00774EDD">
        <w:t>le hüvitatakse</w:t>
      </w:r>
      <w:r w:rsidR="00B52A10" w:rsidRPr="00302DED">
        <w:t xml:space="preserve"> </w:t>
      </w:r>
      <w:r w:rsidR="00B52A10">
        <w:t xml:space="preserve">ettekirjutuse alusel </w:t>
      </w:r>
      <w:r w:rsidR="00B52A10" w:rsidRPr="00302DED">
        <w:t xml:space="preserve">taudi või taudikahtluse </w:t>
      </w:r>
      <w:r w:rsidR="00B52A10">
        <w:t>korral</w:t>
      </w:r>
      <w:r w:rsidR="00B52A10" w:rsidRPr="00302DED">
        <w:t xml:space="preserve"> kohustuslikus korras </w:t>
      </w:r>
      <w:r w:rsidR="00B52A10">
        <w:t>tapetud</w:t>
      </w:r>
      <w:r w:rsidR="00B52A10" w:rsidRPr="00302DED">
        <w:t>, sealhulgas kontrolltapetud</w:t>
      </w:r>
      <w:r w:rsidR="00B52A10">
        <w:t xml:space="preserve">, </w:t>
      </w:r>
      <w:r w:rsidR="00B52A10" w:rsidRPr="00302DED">
        <w:t>hukatud</w:t>
      </w:r>
      <w:r w:rsidR="00B52A10">
        <w:t xml:space="preserve"> või ka loomataudi tõttu hukkunud loomade väärtus</w:t>
      </w:r>
      <w:r w:rsidR="00B52A10" w:rsidRPr="00302DED">
        <w:t xml:space="preserve">. </w:t>
      </w:r>
      <w:r w:rsidR="00B52A10">
        <w:t>Looma kontrolltapmise</w:t>
      </w:r>
      <w:r w:rsidR="00B52A10" w:rsidRPr="00302DED">
        <w:t xml:space="preserve"> tingib vajadus täpsustada diagnoosi või võtta </w:t>
      </w:r>
      <w:r w:rsidR="00B52A10">
        <w:t xml:space="preserve">lisaproove, seda </w:t>
      </w:r>
      <w:r w:rsidR="00E74057">
        <w:t xml:space="preserve">reguleerib </w:t>
      </w:r>
      <w:r>
        <w:t xml:space="preserve">veterinaarseaduse </w:t>
      </w:r>
      <w:r w:rsidR="00E74057">
        <w:t xml:space="preserve">eelnõu § </w:t>
      </w:r>
      <w:r w:rsidR="00165C09">
        <w:t>53</w:t>
      </w:r>
      <w:r w:rsidR="00E74057">
        <w:t>.</w:t>
      </w:r>
      <w:r w:rsidR="00B52A10">
        <w:t xml:space="preserve"> Loomapidaja</w:t>
      </w:r>
      <w:r w:rsidR="00774EDD">
        <w:t>le hüvitatakse</w:t>
      </w:r>
      <w:r w:rsidR="00B52A10">
        <w:t xml:space="preserve"> </w:t>
      </w:r>
      <w:r w:rsidR="00B52A10" w:rsidRPr="00302DED">
        <w:t xml:space="preserve">ka </w:t>
      </w:r>
      <w:r w:rsidR="00B52A10">
        <w:t>ettekirjutuse alusel kohustuslikus</w:t>
      </w:r>
      <w:r w:rsidR="00B52A10" w:rsidRPr="00302DED">
        <w:t xml:space="preserve"> </w:t>
      </w:r>
      <w:r w:rsidR="00B52A10">
        <w:t>korras hävitatud seadmete</w:t>
      </w:r>
      <w:r w:rsidR="00B52A10" w:rsidRPr="00302DED">
        <w:t>, söö</w:t>
      </w:r>
      <w:r w:rsidR="00B52A10">
        <w:t>da</w:t>
      </w:r>
      <w:r w:rsidR="00B52A10" w:rsidRPr="00302DED">
        <w:t>, pakkematerjal</w:t>
      </w:r>
      <w:r w:rsidR="00B52A10">
        <w:t>i</w:t>
      </w:r>
      <w:r w:rsidR="00B52A10" w:rsidRPr="00302DED">
        <w:t>, piim</w:t>
      </w:r>
      <w:r w:rsidR="00B52A10">
        <w:t>a</w:t>
      </w:r>
      <w:r w:rsidR="00B52A10" w:rsidRPr="00302DED">
        <w:t xml:space="preserve"> ja munad</w:t>
      </w:r>
      <w:r w:rsidR="00B52A10">
        <w:t>e väärtus</w:t>
      </w:r>
      <w:r w:rsidR="00B52A10" w:rsidRPr="00302DED">
        <w:t>.</w:t>
      </w:r>
    </w:p>
    <w:p w14:paraId="54C98818" w14:textId="77777777" w:rsidR="008773A7" w:rsidRDefault="008773A7" w:rsidP="008773A7">
      <w:pPr>
        <w:jc w:val="both"/>
      </w:pPr>
    </w:p>
    <w:p w14:paraId="14C934D5" w14:textId="5A468A4B" w:rsidR="008773A7" w:rsidRPr="00BA5AE5" w:rsidRDefault="008773A7" w:rsidP="00BA5AE5">
      <w:pPr>
        <w:pStyle w:val="Heading2"/>
        <w:ind w:left="0"/>
        <w:jc w:val="both"/>
        <w:rPr>
          <w:rFonts w:ascii="Times New Roman" w:hAnsi="Times New Roman"/>
          <w:i w:val="0"/>
          <w:sz w:val="24"/>
          <w:szCs w:val="24"/>
        </w:rPr>
      </w:pPr>
      <w:r w:rsidRPr="00BA5AE5">
        <w:rPr>
          <w:rFonts w:ascii="Times New Roman" w:hAnsi="Times New Roman"/>
          <w:i w:val="0"/>
          <w:sz w:val="24"/>
          <w:szCs w:val="24"/>
        </w:rPr>
        <w:t xml:space="preserve">Eelnõu § </w:t>
      </w:r>
      <w:r w:rsidR="00165C09">
        <w:rPr>
          <w:rFonts w:ascii="Times New Roman" w:hAnsi="Times New Roman"/>
          <w:i w:val="0"/>
          <w:sz w:val="24"/>
          <w:szCs w:val="24"/>
        </w:rPr>
        <w:t>65</w:t>
      </w:r>
      <w:r w:rsidRPr="00BA5AE5">
        <w:rPr>
          <w:rFonts w:ascii="Times New Roman" w:hAnsi="Times New Roman"/>
          <w:i w:val="0"/>
          <w:sz w:val="24"/>
          <w:szCs w:val="24"/>
        </w:rPr>
        <w:t>. Loomatauditõrjega tekkinud kahju hüvitamine</w:t>
      </w:r>
    </w:p>
    <w:p w14:paraId="02C3F718" w14:textId="28641DAC" w:rsidR="008654DE" w:rsidRDefault="00AE13B6" w:rsidP="008654DE">
      <w:pPr>
        <w:jc w:val="both"/>
        <w:rPr>
          <w:rFonts w:cs="Aharoni"/>
        </w:rPr>
      </w:pPr>
      <w:r w:rsidRPr="009F460C">
        <w:t>Eelnõu</w:t>
      </w:r>
      <w:r w:rsidRPr="00AE13B6">
        <w:t xml:space="preserve"> </w:t>
      </w:r>
      <w:r w:rsidR="0063121F" w:rsidRPr="00AD2EE1">
        <w:t>§</w:t>
      </w:r>
      <w:r w:rsidRPr="00AD2EE1">
        <w:t>-s</w:t>
      </w:r>
      <w:r w:rsidR="0063121F" w:rsidRPr="00AD2EE1">
        <w:t xml:space="preserve"> </w:t>
      </w:r>
      <w:r w:rsidR="00165C09">
        <w:t>65</w:t>
      </w:r>
      <w:r w:rsidR="00B87A10">
        <w:t xml:space="preserve"> </w:t>
      </w:r>
      <w:r w:rsidRPr="009F460C">
        <w:t>sätestatakse</w:t>
      </w:r>
      <w:r w:rsidRPr="00AE13B6">
        <w:t xml:space="preserve"> </w:t>
      </w:r>
      <w:r>
        <w:t>l</w:t>
      </w:r>
      <w:r w:rsidR="0063121F" w:rsidRPr="00AE13B6">
        <w:t>oomatauditõrjega tekkinud kahju hüvitami</w:t>
      </w:r>
      <w:r>
        <w:t>se üldised põhimõtted.</w:t>
      </w:r>
      <w:r w:rsidR="00AC520E">
        <w:t xml:space="preserve"> </w:t>
      </w:r>
      <w:r w:rsidR="008654DE">
        <w:rPr>
          <w:rFonts w:cs="Aharoni"/>
        </w:rPr>
        <w:t>Kuna loomataudi puhkemi</w:t>
      </w:r>
      <w:r w:rsidR="00E74057">
        <w:rPr>
          <w:rFonts w:cs="Aharoni"/>
        </w:rPr>
        <w:t>s</w:t>
      </w:r>
      <w:r w:rsidR="008654DE">
        <w:rPr>
          <w:rFonts w:cs="Aharoni"/>
        </w:rPr>
        <w:t>e vastu ei ole loomapidajal võimalik oma loomi sajaprotsendiliselt kaitsta,</w:t>
      </w:r>
      <w:r w:rsidR="00B87A10">
        <w:rPr>
          <w:rFonts w:cs="Aharoni"/>
        </w:rPr>
        <w:t xml:space="preserve"> siis</w:t>
      </w:r>
      <w:r w:rsidR="008654DE">
        <w:rPr>
          <w:rFonts w:cs="Aharoni"/>
        </w:rPr>
        <w:t xml:space="preserve"> makstakse loomapidajale loomataudi puhkemise korral loomataudi tõrjega </w:t>
      </w:r>
      <w:r w:rsidR="00B55EB2">
        <w:rPr>
          <w:rFonts w:cs="Aharoni"/>
        </w:rPr>
        <w:t xml:space="preserve">tekkinud </w:t>
      </w:r>
      <w:r w:rsidR="008654DE">
        <w:rPr>
          <w:rFonts w:cs="Aharoni"/>
        </w:rPr>
        <w:t>kahju hüvitamiseks taudikahjutoetust. Loomapidaja on sellisel juhul ka ise huvitatud õigeaegsest loomade haigestumisest teavitamisest, sest hukkunud loomad</w:t>
      </w:r>
      <w:r w:rsidR="00155150">
        <w:rPr>
          <w:rFonts w:cs="Aharoni"/>
        </w:rPr>
        <w:t xml:space="preserve">est tingitud kahju </w:t>
      </w:r>
      <w:r w:rsidR="008654DE">
        <w:rPr>
          <w:rFonts w:cs="Aharoni"/>
        </w:rPr>
        <w:t>hüvitatakse</w:t>
      </w:r>
      <w:r w:rsidR="00155150">
        <w:rPr>
          <w:rFonts w:cs="Aharoni"/>
        </w:rPr>
        <w:t xml:space="preserve"> loomapidajale</w:t>
      </w:r>
      <w:r w:rsidR="008654DE">
        <w:rPr>
          <w:rFonts w:cs="Aharoni"/>
        </w:rPr>
        <w:t xml:space="preserve">. Samas peab loomapidaja võtma kasutusele vajalikud meetmed, et ennetada ja vältida loomataudi levikut. </w:t>
      </w:r>
    </w:p>
    <w:p w14:paraId="5AC54851" w14:textId="77777777" w:rsidR="00155150" w:rsidRDefault="00155150" w:rsidP="00551B5D">
      <w:pPr>
        <w:jc w:val="both"/>
      </w:pPr>
    </w:p>
    <w:p w14:paraId="5A8B6EF8" w14:textId="41449DE6" w:rsidR="00FF2AC7" w:rsidRDefault="00C90471" w:rsidP="00551B5D">
      <w:pPr>
        <w:jc w:val="both"/>
      </w:pPr>
      <w:r w:rsidRPr="0029411F">
        <w:t>Looma</w:t>
      </w:r>
      <w:r w:rsidR="00B55EB2">
        <w:t>taudi</w:t>
      </w:r>
      <w:r w:rsidRPr="0029411F">
        <w:t xml:space="preserve"> likvideerimisega seotud kulude katmine ja kahju hüvitamine ettevõtjale, kes on mikro-, väikese </w:t>
      </w:r>
      <w:r w:rsidR="00B55EB2">
        <w:t>või</w:t>
      </w:r>
      <w:r w:rsidR="00B55EB2" w:rsidRPr="0029411F">
        <w:t xml:space="preserve"> </w:t>
      </w:r>
      <w:r w:rsidRPr="0029411F">
        <w:t xml:space="preserve">keskmise suurusega ettevõtja </w:t>
      </w:r>
      <w:r w:rsidRPr="00BF0461">
        <w:t>komisjoni määruse (EL) nr 702/2014</w:t>
      </w:r>
      <w:r w:rsidR="00BF0461">
        <w:rPr>
          <w:rStyle w:val="FootnoteReference"/>
        </w:rPr>
        <w:footnoteReference w:id="54"/>
      </w:r>
      <w:r w:rsidRPr="0029411F">
        <w:t xml:space="preserve"> (edaspidi </w:t>
      </w:r>
      <w:r w:rsidRPr="00144396">
        <w:rPr>
          <w:i/>
        </w:rPr>
        <w:t>grupierandi määrus</w:t>
      </w:r>
      <w:r w:rsidRPr="0029411F">
        <w:t>) artik</w:t>
      </w:r>
      <w:r w:rsidR="00B55EB2">
        <w:t>li</w:t>
      </w:r>
      <w:r w:rsidRPr="0029411F">
        <w:t xml:space="preserve"> 2 punkti 2 tähenduses, on riigiabi vastavalt </w:t>
      </w:r>
      <w:r w:rsidR="00CD244D" w:rsidRPr="00CD244D">
        <w:t>sama</w:t>
      </w:r>
      <w:r w:rsidRPr="0029411F">
        <w:t xml:space="preserve"> määruse artikli 26</w:t>
      </w:r>
      <w:r w:rsidR="00B55EB2">
        <w:t xml:space="preserve"> kohaselt</w:t>
      </w:r>
      <w:r w:rsidRPr="0029411F">
        <w:t>.</w:t>
      </w:r>
      <w:r w:rsidR="0029411F" w:rsidRPr="0029411F">
        <w:t xml:space="preserve"> Looma</w:t>
      </w:r>
      <w:r w:rsidR="00B55EB2">
        <w:t>taudi</w:t>
      </w:r>
      <w:r w:rsidR="0029411F" w:rsidRPr="0029411F">
        <w:t xml:space="preserve"> likvideerimisega seotud kulude katmine ja kahju hüvitamine ettevõtjale, kes on suurettevõtja EL-i suuniste 2014/C 204/1 punkt 35 alapunkti 14 tähenduses, on riigiabi </w:t>
      </w:r>
      <w:r w:rsidR="0029411F" w:rsidRPr="00BF0461">
        <w:t>suuniste II osa 1. peatüki jao 1.2.1.3</w:t>
      </w:r>
      <w:r w:rsidR="00B55EB2">
        <w:t xml:space="preserve"> kohaselt</w:t>
      </w:r>
      <w:r w:rsidR="0029411F" w:rsidRPr="00BF0461">
        <w:t>.</w:t>
      </w:r>
      <w:r w:rsidR="006154DA" w:rsidRPr="002A2929">
        <w:t xml:space="preserve"> </w:t>
      </w:r>
      <w:r w:rsidR="00551B5D">
        <w:t>Hüvitis</w:t>
      </w:r>
      <w:r w:rsidR="00767015">
        <w:t>e maksmise põhieesmärk on anda loomapidajale</w:t>
      </w:r>
      <w:r w:rsidR="00FF0F98">
        <w:t xml:space="preserve"> abi tootmispotentsiaali taastamiseks ja motiveerida </w:t>
      </w:r>
      <w:r w:rsidR="00B55EB2">
        <w:t xml:space="preserve">teda </w:t>
      </w:r>
      <w:r w:rsidR="00FF0F98">
        <w:t>taudi</w:t>
      </w:r>
      <w:r w:rsidR="00B55EB2">
        <w:t xml:space="preserve"> esinemise </w:t>
      </w:r>
      <w:r w:rsidR="00FF0F98">
        <w:t>tunnustest teavita</w:t>
      </w:r>
      <w:r w:rsidR="00B55EB2">
        <w:t>ma</w:t>
      </w:r>
      <w:r w:rsidR="00FF0F98">
        <w:t xml:space="preserve">, et tauditõrjemeetmeid saaks võimalikult kiiresti rakendada. Vastasel korral võib loomapidaja püüda taudi esinemist varjata ja püüda haigeid loomi </w:t>
      </w:r>
      <w:r w:rsidR="00F604A4">
        <w:t xml:space="preserve">tappa loomsete saaduse turustamiseks. Tauditõrje seisukohast on eriti oluline, et haigestunud loomad jääksid nende pidamise kohta ja nende edasine liikumine oleks selgelt jälgitav. </w:t>
      </w:r>
    </w:p>
    <w:p w14:paraId="79451FCC" w14:textId="77777777" w:rsidR="00FF2AC7" w:rsidRDefault="00FF2AC7" w:rsidP="00551B5D">
      <w:pPr>
        <w:jc w:val="both"/>
      </w:pPr>
    </w:p>
    <w:p w14:paraId="4E16EE67" w14:textId="23C303AC" w:rsidR="00C90471" w:rsidRDefault="00BF0461" w:rsidP="00C90471">
      <w:pPr>
        <w:jc w:val="both"/>
        <w:rPr>
          <w:rFonts w:cs="Aharoni"/>
        </w:rPr>
      </w:pPr>
      <w:r>
        <w:rPr>
          <w:shd w:val="clear" w:color="auto" w:fill="FFFFFF" w:themeFill="background1"/>
        </w:rPr>
        <w:t>Grupierandi määruse</w:t>
      </w:r>
      <w:r w:rsidR="006E6B8F" w:rsidRPr="0029411F">
        <w:rPr>
          <w:shd w:val="clear" w:color="auto" w:fill="FFFFFF" w:themeFill="background1"/>
        </w:rPr>
        <w:t xml:space="preserve"> alusel</w:t>
      </w:r>
      <w:r w:rsidR="006E6B8F">
        <w:t xml:space="preserve"> võib riigiabi anda üksnes väikese ja keskmise suurusega ettevõt</w:t>
      </w:r>
      <w:r w:rsidR="00B55EB2">
        <w:t>jale</w:t>
      </w:r>
      <w:r w:rsidR="006E6B8F">
        <w:t>, samas antakse ühenduse suuniste kohaselt suurettevõt</w:t>
      </w:r>
      <w:r w:rsidR="00B55EB2">
        <w:t>jale</w:t>
      </w:r>
      <w:r w:rsidR="006E6B8F">
        <w:t xml:space="preserve"> riigiabi kooskõlas nimetatud </w:t>
      </w:r>
      <w:r w:rsidR="007E6588">
        <w:t xml:space="preserve">Euroopa </w:t>
      </w:r>
      <w:r w:rsidR="007E6588" w:rsidRPr="00F80A95">
        <w:t xml:space="preserve">Komisjoni </w:t>
      </w:r>
      <w:r w:rsidR="006E6B8F">
        <w:t>määrusega. Erinevus väikese ja keskmise suurusega ettevõt</w:t>
      </w:r>
      <w:r w:rsidR="00B55EB2">
        <w:t>jale</w:t>
      </w:r>
      <w:r w:rsidR="006E6B8F">
        <w:t xml:space="preserve"> ja suurettevõt</w:t>
      </w:r>
      <w:r w:rsidR="00B55EB2">
        <w:t>jale</w:t>
      </w:r>
      <w:r w:rsidR="006E6B8F">
        <w:t xml:space="preserve"> riigiabi andmisel on</w:t>
      </w:r>
      <w:r w:rsidR="00B55EB2">
        <w:t xml:space="preserve"> selles</w:t>
      </w:r>
      <w:r w:rsidR="006E6B8F">
        <w:t>, et väikese ja keskmise suurusega ettevõt</w:t>
      </w:r>
      <w:r w:rsidR="00B55EB2">
        <w:t>ja</w:t>
      </w:r>
      <w:r w:rsidR="006E6B8F">
        <w:t xml:space="preserve"> puhul piisab riigiabi andmiseks Euroopa Komisjoni teavitamisest (grupierandi teatis), aga suurettevõt</w:t>
      </w:r>
      <w:r w:rsidR="00B55EB2">
        <w:t>ja</w:t>
      </w:r>
      <w:r w:rsidR="006E6B8F">
        <w:t xml:space="preserve"> puhul on vaja taotleda selleks luba Euroopa Komisjonilt. </w:t>
      </w:r>
    </w:p>
    <w:p w14:paraId="4D2FCF16" w14:textId="77777777" w:rsidR="006E6B8F" w:rsidRDefault="006E6B8F" w:rsidP="006E6B8F">
      <w:pPr>
        <w:jc w:val="both"/>
      </w:pPr>
    </w:p>
    <w:p w14:paraId="75532685" w14:textId="380B720E" w:rsidR="006E6B8F" w:rsidRDefault="00CD26CD" w:rsidP="00243E91">
      <w:pPr>
        <w:jc w:val="both"/>
      </w:pPr>
      <w:r>
        <w:t>Põllumajandus- ja Toiduamet</w:t>
      </w:r>
      <w:r w:rsidR="00FF2AC7">
        <w:t>i</w:t>
      </w:r>
      <w:r w:rsidR="006E6B8F">
        <w:t xml:space="preserve"> eriti ohtliku loomataudi tõrje </w:t>
      </w:r>
      <w:r w:rsidR="00E74057">
        <w:t xml:space="preserve">kulud </w:t>
      </w:r>
      <w:r w:rsidR="006E6B8F">
        <w:t xml:space="preserve">hüvitatakse </w:t>
      </w:r>
      <w:r w:rsidR="00E74057">
        <w:t xml:space="preserve">praegu ja </w:t>
      </w:r>
      <w:r w:rsidR="006E6B8F">
        <w:t xml:space="preserve">ka tulevikus Vabariigi Valitsuse reservist riigieelarve seaduses ja selle alusel antud õigusaktis kehtestatud korras. </w:t>
      </w:r>
      <w:r>
        <w:t>Põllumajandus- ja Toiduamet</w:t>
      </w:r>
      <w:r w:rsidR="006E6B8F">
        <w:t xml:space="preserve"> kan</w:t>
      </w:r>
      <w:r w:rsidR="00B55EB2">
        <w:t>nab</w:t>
      </w:r>
      <w:r w:rsidR="006E6B8F">
        <w:t xml:space="preserve"> proovide võtmisega seotud kulud, </w:t>
      </w:r>
      <w:r w:rsidR="006E6B8F">
        <w:lastRenderedPageBreak/>
        <w:t>diagnostilise uurimisega seotud kulud, erakorralise vaktsineerimisega seotud kulud, loomade tapmise ja hukkamise ning loomsete saaduste ja sööda hävitamise</w:t>
      </w:r>
      <w:r w:rsidR="00E74057">
        <w:t>ga seotud</w:t>
      </w:r>
      <w:r w:rsidR="006E6B8F">
        <w:t xml:space="preserve"> veo- ja töötlemise kulud, loomatauditõrje toimingu tegemisse kaasatud isiku tasustamise kulud, puhastusega, desinfektsiooniga, desinsektsiooniga ja deratisatsiooniga seotud elektri-, kütuse-, vee- ja materjalikulud ning kasutamiskõlbmatuks muutunud seadme maksumus</w:t>
      </w:r>
      <w:r w:rsidR="00B55EB2">
        <w:t>e</w:t>
      </w:r>
      <w:r w:rsidR="006E6B8F">
        <w:t xml:space="preserve"> ja seadme hävitamise kulud. Mõnede nimetatud kulude puhul, näiteks desinfektsiooniga seotud kulud, on tegu loomapidajale kaudselt antava riigiabiga, mis on kooskõlas </w:t>
      </w:r>
      <w:r w:rsidR="00C604B7" w:rsidRPr="00C604B7">
        <w:t>E</w:t>
      </w:r>
      <w:r w:rsidR="00D15ABD">
        <w:t>L-i</w:t>
      </w:r>
      <w:r w:rsidR="00C604B7" w:rsidRPr="00C604B7">
        <w:t xml:space="preserve"> suunis</w:t>
      </w:r>
      <w:r w:rsidR="00C604B7">
        <w:t>tega</w:t>
      </w:r>
      <w:r w:rsidR="00C604B7" w:rsidRPr="00C604B7">
        <w:t xml:space="preserve"> riigiabi kohta põllumajandus- ja metsandussektoris ning maapiirkondades aastateks 2014–2020</w:t>
      </w:r>
      <w:r w:rsidR="00C604B7">
        <w:rPr>
          <w:rStyle w:val="FootnoteReference"/>
        </w:rPr>
        <w:footnoteReference w:id="55"/>
      </w:r>
      <w:r w:rsidR="00C604B7" w:rsidRPr="00C604B7">
        <w:t xml:space="preserve"> </w:t>
      </w:r>
      <w:r w:rsidR="006E6B8F" w:rsidRPr="00C604B7">
        <w:t xml:space="preserve">(ELT </w:t>
      </w:r>
      <w:r w:rsidR="002A2929">
        <w:t>L</w:t>
      </w:r>
      <w:r w:rsidR="006E6B8F" w:rsidRPr="00C604B7">
        <w:t xml:space="preserve"> </w:t>
      </w:r>
      <w:r w:rsidR="00C604B7" w:rsidRPr="00C604B7">
        <w:rPr>
          <w:iCs/>
          <w:shd w:val="clear" w:color="auto" w:fill="FFFFFF"/>
        </w:rPr>
        <w:t>204, 1.7.2014, lk 1–97</w:t>
      </w:r>
      <w:r w:rsidR="006E6B8F" w:rsidRPr="008938BF">
        <w:t xml:space="preserve">) </w:t>
      </w:r>
      <w:r w:rsidR="006E6B8F" w:rsidRPr="0029411F">
        <w:t>ning määruse</w:t>
      </w:r>
      <w:r w:rsidR="0084654C" w:rsidRPr="0029411F">
        <w:t>ga</w:t>
      </w:r>
      <w:r w:rsidR="006E6B8F" w:rsidRPr="0029411F">
        <w:t xml:space="preserve"> (EÜ) nr 1857/2006</w:t>
      </w:r>
      <w:r w:rsidR="00C604B7" w:rsidRPr="0029411F">
        <w:rPr>
          <w:rStyle w:val="FootnoteReference"/>
        </w:rPr>
        <w:footnoteReference w:id="56"/>
      </w:r>
      <w:r w:rsidR="00C604B7" w:rsidRPr="0029411F">
        <w:t xml:space="preserve">, mis käsitleb asutamislepingu artiklite 87 ja 88 kohaldamist põllumajandustoodete tootmisega tegelevatele väikestele ja keskmise suurusega ettevõtetele antava riigiabi suhtes ning millega muudetakse määrust (EÜ) nr 70/2001, </w:t>
      </w:r>
      <w:r w:rsidR="006E6B8F" w:rsidRPr="0029411F">
        <w:t>artikli 10 lõikega 1.</w:t>
      </w:r>
    </w:p>
    <w:p w14:paraId="1F4B2FE3" w14:textId="77777777" w:rsidR="00243E91" w:rsidRDefault="00243E91" w:rsidP="00243E91">
      <w:pPr>
        <w:jc w:val="both"/>
      </w:pPr>
    </w:p>
    <w:p w14:paraId="22718209" w14:textId="4117CCEB" w:rsidR="00243E91" w:rsidRPr="00B34378" w:rsidRDefault="00551B5D" w:rsidP="00243E91">
      <w:pPr>
        <w:pStyle w:val="NormalWeb"/>
        <w:spacing w:before="0" w:after="0" w:afterAutospacing="0"/>
        <w:jc w:val="both"/>
      </w:pPr>
      <w:r w:rsidRPr="00BA5AE5">
        <w:t xml:space="preserve">Eelnõu </w:t>
      </w:r>
      <w:r w:rsidRPr="00AD2EE1">
        <w:t xml:space="preserve">§ </w:t>
      </w:r>
      <w:r w:rsidR="00165C09">
        <w:t>65</w:t>
      </w:r>
      <w:r w:rsidR="006154DA" w:rsidRPr="001E574B">
        <w:rPr>
          <w:b/>
        </w:rPr>
        <w:t xml:space="preserve"> </w:t>
      </w:r>
      <w:r w:rsidRPr="001E574B">
        <w:rPr>
          <w:b/>
        </w:rPr>
        <w:t xml:space="preserve">lõikes </w:t>
      </w:r>
      <w:r>
        <w:rPr>
          <w:b/>
        </w:rPr>
        <w:t xml:space="preserve">1 </w:t>
      </w:r>
      <w:r w:rsidRPr="009F460C">
        <w:t>sätestatakse</w:t>
      </w:r>
      <w:r>
        <w:t xml:space="preserve"> </w:t>
      </w:r>
      <w:r w:rsidR="005D2078">
        <w:t>loomapidajale hüvitatavad kahjud.</w:t>
      </w:r>
      <w:r w:rsidR="0084654C">
        <w:t xml:space="preserve"> </w:t>
      </w:r>
      <w:r w:rsidR="00243E91" w:rsidRPr="00B34378">
        <w:t xml:space="preserve">Loomapidajale hüvitatakse </w:t>
      </w:r>
      <w:r w:rsidR="000001BD">
        <w:t>veterinaar</w:t>
      </w:r>
      <w:r w:rsidR="00243E91" w:rsidRPr="00B34378">
        <w:t>seaduses ja E</w:t>
      </w:r>
      <w:r w:rsidR="00D15ABD">
        <w:t>L-i</w:t>
      </w:r>
      <w:r w:rsidR="00243E91" w:rsidRPr="00B34378">
        <w:t xml:space="preserve"> asjakohases õigusaktis sätestatud juhul, korras ja määras </w:t>
      </w:r>
      <w:r w:rsidR="00243E91">
        <w:t xml:space="preserve">ning </w:t>
      </w:r>
      <w:r w:rsidR="00243E91" w:rsidRPr="00B34378">
        <w:t xml:space="preserve">kooskõlas maaelu ja põllumajandusturu korraldamise seaduse § 3 lõikes 3 sätestatud nõuetega ettekirjutuse alusel tapetud, sealhulgas kontrolltapetud, </w:t>
      </w:r>
      <w:r w:rsidR="00243E91">
        <w:t xml:space="preserve">ja </w:t>
      </w:r>
      <w:r w:rsidR="00243E91" w:rsidRPr="00B34378">
        <w:t>hukatud ning loomataudi tõttu hukkunud looma väärtus</w:t>
      </w:r>
      <w:r w:rsidR="00243E91">
        <w:t>,</w:t>
      </w:r>
      <w:r w:rsidR="00243E91" w:rsidRPr="00B34378">
        <w:t xml:space="preserve"> </w:t>
      </w:r>
      <w:r w:rsidR="00243E91" w:rsidRPr="00B34378">
        <w:rPr>
          <w:color w:val="202020"/>
        </w:rPr>
        <w:t>ettekirjutuse alusel hävitatud seadme, sööda, pakkematerjali ja loomse saaduse või loomse paljundusmaterjali väärtus.</w:t>
      </w:r>
    </w:p>
    <w:p w14:paraId="5886E49D" w14:textId="77777777" w:rsidR="0063121F" w:rsidRDefault="0063121F" w:rsidP="00551B5D">
      <w:pPr>
        <w:jc w:val="both"/>
      </w:pPr>
    </w:p>
    <w:p w14:paraId="14E78443" w14:textId="34991836" w:rsidR="0063121F" w:rsidRDefault="005D2078" w:rsidP="00551B5D">
      <w:pPr>
        <w:jc w:val="both"/>
      </w:pPr>
      <w:r w:rsidRPr="00BA5AE5">
        <w:t xml:space="preserve">Eelnõu </w:t>
      </w:r>
      <w:r w:rsidRPr="00AD2EE1">
        <w:t xml:space="preserve">§ </w:t>
      </w:r>
      <w:r w:rsidR="00165C09">
        <w:t>65</w:t>
      </w:r>
      <w:r w:rsidR="006154DA" w:rsidRPr="001E574B">
        <w:rPr>
          <w:b/>
        </w:rPr>
        <w:t xml:space="preserve"> </w:t>
      </w:r>
      <w:r w:rsidRPr="001E574B">
        <w:rPr>
          <w:b/>
        </w:rPr>
        <w:t xml:space="preserve">lõikes </w:t>
      </w:r>
      <w:r>
        <w:rPr>
          <w:b/>
        </w:rPr>
        <w:t xml:space="preserve">2 </w:t>
      </w:r>
      <w:r w:rsidRPr="009F460C">
        <w:t>sätestatakse</w:t>
      </w:r>
      <w:r>
        <w:t xml:space="preserve"> </w:t>
      </w:r>
      <w:r w:rsidR="00693BE7">
        <w:t>taudi</w:t>
      </w:r>
      <w:r w:rsidR="004467DF">
        <w:t>kahju hüvitamise kord.</w:t>
      </w:r>
      <w:r w:rsidR="008A3121">
        <w:t xml:space="preserve"> </w:t>
      </w:r>
      <w:r w:rsidR="00824945">
        <w:t xml:space="preserve">Loomapidajale </w:t>
      </w:r>
      <w:r w:rsidR="00693BE7" w:rsidRPr="00B34378">
        <w:t xml:space="preserve">hüvitatakse </w:t>
      </w:r>
      <w:r w:rsidR="00824945">
        <w:t xml:space="preserve">kahju </w:t>
      </w:r>
      <w:r w:rsidR="00243E91" w:rsidRPr="00B34378">
        <w:t xml:space="preserve">Vabariigi Valitsuse reservist selleks eraldatavatest riigieelarve vahenditest, kui </w:t>
      </w:r>
      <w:r w:rsidR="00243E91">
        <w:t>kahju</w:t>
      </w:r>
      <w:r w:rsidR="00243E91" w:rsidRPr="00B34378">
        <w:t xml:space="preserve"> on </w:t>
      </w:r>
      <w:r w:rsidR="00243E91">
        <w:t xml:space="preserve">tekkinud </w:t>
      </w:r>
      <w:r w:rsidR="00243E91" w:rsidRPr="00B34378">
        <w:t>eriti ohtliku loomataudi tõrj</w:t>
      </w:r>
      <w:r w:rsidR="00243E91">
        <w:t>umise</w:t>
      </w:r>
      <w:r w:rsidR="00243E91" w:rsidRPr="00B34378">
        <w:t xml:space="preserve">ga </w:t>
      </w:r>
      <w:r w:rsidR="00243E91">
        <w:t xml:space="preserve">ning </w:t>
      </w:r>
      <w:r w:rsidR="000001BD">
        <w:t xml:space="preserve">seoses </w:t>
      </w:r>
      <w:r w:rsidR="00243E91">
        <w:t>E</w:t>
      </w:r>
      <w:r w:rsidR="00D15ABD">
        <w:t>L-i</w:t>
      </w:r>
      <w:r w:rsidR="00243E91">
        <w:t xml:space="preserve"> asjakohase õigusakti kohaselt </w:t>
      </w:r>
      <w:r w:rsidR="00243E91" w:rsidRPr="00B34378">
        <w:rPr>
          <w:color w:val="202020"/>
        </w:rPr>
        <w:t>kohustusliku</w:t>
      </w:r>
      <w:r w:rsidR="00243E91">
        <w:rPr>
          <w:color w:val="202020"/>
        </w:rPr>
        <w:t>lt</w:t>
      </w:r>
      <w:r w:rsidR="00243E91" w:rsidRPr="00B34378">
        <w:rPr>
          <w:color w:val="202020"/>
        </w:rPr>
        <w:t xml:space="preserve"> </w:t>
      </w:r>
      <w:r w:rsidR="00243E91">
        <w:rPr>
          <w:color w:val="202020"/>
        </w:rPr>
        <w:t>või</w:t>
      </w:r>
      <w:r w:rsidR="00243E91" w:rsidRPr="00B34378">
        <w:rPr>
          <w:color w:val="202020"/>
        </w:rPr>
        <w:t xml:space="preserve"> </w:t>
      </w:r>
      <w:r w:rsidR="00243E91">
        <w:rPr>
          <w:color w:val="202020"/>
        </w:rPr>
        <w:t xml:space="preserve">Eestis </w:t>
      </w:r>
      <w:r w:rsidR="00243E91" w:rsidRPr="00B34378">
        <w:rPr>
          <w:color w:val="202020"/>
        </w:rPr>
        <w:t>vajaduspõhiselt tõrjutava loomataudi tõrje</w:t>
      </w:r>
      <w:r w:rsidR="00243E91">
        <w:rPr>
          <w:color w:val="202020"/>
        </w:rPr>
        <w:t xml:space="preserve"> </w:t>
      </w:r>
      <w:r w:rsidR="00243E91" w:rsidRPr="00B34378">
        <w:rPr>
          <w:color w:val="202020"/>
        </w:rPr>
        <w:t>programmi rakendamisega</w:t>
      </w:r>
      <w:r w:rsidR="00243E91" w:rsidRPr="00B34378">
        <w:t>.</w:t>
      </w:r>
    </w:p>
    <w:p w14:paraId="2CC5D0CF" w14:textId="77777777" w:rsidR="00243E91" w:rsidRDefault="00243E91" w:rsidP="00551B5D">
      <w:pPr>
        <w:jc w:val="both"/>
      </w:pPr>
    </w:p>
    <w:p w14:paraId="5F1310D7" w14:textId="55927616" w:rsidR="007129E3" w:rsidRDefault="005D2078" w:rsidP="008654DE">
      <w:pPr>
        <w:jc w:val="both"/>
      </w:pPr>
      <w:r w:rsidRPr="00BA5AE5">
        <w:t xml:space="preserve">Eelnõu </w:t>
      </w:r>
      <w:r w:rsidRPr="00AD2EE1">
        <w:t xml:space="preserve">§ </w:t>
      </w:r>
      <w:r w:rsidR="00165C09">
        <w:t>65</w:t>
      </w:r>
      <w:r w:rsidR="006154DA" w:rsidRPr="001E574B">
        <w:rPr>
          <w:b/>
        </w:rPr>
        <w:t xml:space="preserve"> </w:t>
      </w:r>
      <w:r w:rsidRPr="001E574B">
        <w:rPr>
          <w:b/>
        </w:rPr>
        <w:t xml:space="preserve">lõikes </w:t>
      </w:r>
      <w:r>
        <w:rPr>
          <w:b/>
        </w:rPr>
        <w:t xml:space="preserve">3 </w:t>
      </w:r>
      <w:r w:rsidRPr="009F460C">
        <w:t>sätestatakse</w:t>
      </w:r>
      <w:r>
        <w:t xml:space="preserve"> </w:t>
      </w:r>
      <w:r w:rsidR="00693BE7">
        <w:t xml:space="preserve">taudikahju </w:t>
      </w:r>
      <w:r w:rsidR="004467DF">
        <w:t>hüvitamisest keeldumise üldine alus.</w:t>
      </w:r>
      <w:r w:rsidR="008A3121">
        <w:t xml:space="preserve"> </w:t>
      </w:r>
      <w:r w:rsidR="0063121F">
        <w:t>Loomapidajale ei hüvitata kahju, kui taudikahjutoetust on makstud seoses sama loomataudi puhkemisega samas loomakasvatusettevõttes.</w:t>
      </w:r>
      <w:r w:rsidR="008A3121">
        <w:t xml:space="preserve"> </w:t>
      </w:r>
      <w:r w:rsidR="007129E3">
        <w:t xml:space="preserve">Riik ei hüvita loomapidajale loomatauditõrjega </w:t>
      </w:r>
      <w:r w:rsidR="00693BE7">
        <w:t>tekkinud</w:t>
      </w:r>
      <w:r w:rsidR="007129E3">
        <w:t xml:space="preserve"> kahju, kui loomapidaja taasasustab ehitise, milles on juba olnud sama taudi puhang, ja ta on saanud selle taudi tõrjega tekkinud kahju hüvitamiseks taudikahjutoetust. </w:t>
      </w:r>
    </w:p>
    <w:p w14:paraId="61D15494" w14:textId="77777777" w:rsidR="007129E3" w:rsidRDefault="007129E3" w:rsidP="008654DE">
      <w:pPr>
        <w:jc w:val="both"/>
      </w:pPr>
    </w:p>
    <w:p w14:paraId="4797D863" w14:textId="5FB671C6" w:rsidR="008654DE" w:rsidRDefault="008654DE" w:rsidP="008654DE">
      <w:pPr>
        <w:jc w:val="both"/>
      </w:pPr>
      <w:r w:rsidRPr="00E43A36">
        <w:rPr>
          <w:rFonts w:cs="Aharoni"/>
        </w:rPr>
        <w:t>Üheks loomataudi vältimise meetmeks</w:t>
      </w:r>
      <w:r>
        <w:rPr>
          <w:rFonts w:cs="Aharoni"/>
        </w:rPr>
        <w:t xml:space="preserve"> on ka pärast loomataudi tõttu kehtestatud kitsenduste lõpetamist </w:t>
      </w:r>
      <w:r w:rsidR="00693BE7">
        <w:rPr>
          <w:rFonts w:cs="Aharoni"/>
        </w:rPr>
        <w:t xml:space="preserve">keelata </w:t>
      </w:r>
      <w:r w:rsidR="0059250B">
        <w:rPr>
          <w:rFonts w:cs="Aharoni"/>
        </w:rPr>
        <w:t xml:space="preserve">teatud ajavahemikul </w:t>
      </w:r>
      <w:r>
        <w:rPr>
          <w:rFonts w:cs="Aharoni"/>
        </w:rPr>
        <w:t>ehitis loomadega taasasusta</w:t>
      </w:r>
      <w:r w:rsidR="00693BE7">
        <w:rPr>
          <w:rFonts w:cs="Aharoni"/>
        </w:rPr>
        <w:t>da</w:t>
      </w:r>
      <w:r>
        <w:rPr>
          <w:rFonts w:cs="Aharoni"/>
        </w:rPr>
        <w:t>. Teatud loomataudide puhul on ka pärast loomatauditõrje eeskirjas sätestatud tähtaja möödumist loomataudi leviku oht ja loomad</w:t>
      </w:r>
      <w:r w:rsidR="0059250B">
        <w:rPr>
          <w:rFonts w:cs="Aharoni"/>
        </w:rPr>
        <w:t>e</w:t>
      </w:r>
      <w:r>
        <w:rPr>
          <w:rFonts w:cs="Aharoni"/>
        </w:rPr>
        <w:t xml:space="preserve"> uuesti haigestu</w:t>
      </w:r>
      <w:r w:rsidR="0059250B">
        <w:rPr>
          <w:rFonts w:cs="Aharoni"/>
        </w:rPr>
        <w:t>mise võimalus</w:t>
      </w:r>
      <w:r>
        <w:rPr>
          <w:rFonts w:cs="Aharoni"/>
        </w:rPr>
        <w:t xml:space="preserve"> siiski endiselt väga suur. Seda eelkõige juhul, kui ehitis asub kas ohustatud tsoonis või järelevalvetsoonis või Euroopa Komisjoni poolt põllumajandusloomadele kehtestatud kaubanduspiirangutega piirkonnas, mis hõlmab eelnimetatud tsoone. Seepärast ei ole vaatamata ehitises kehtestatud kitsenduste lõpetamisele ja ehitise loomadega taasasustamist võimaldava tähtpäeva saabumisele loomatauditõrje seisukohast ohutu ja ka majanduslikust seisukohast mõistlik ehitist kohe uute, samale loomataudile vastuvõtlikust liigist loomadega taasasustada. </w:t>
      </w:r>
      <w:r>
        <w:t>Riigil ei ole otsest põhjust</w:t>
      </w:r>
      <w:r w:rsidRPr="00157533">
        <w:t xml:space="preserve"> keelata </w:t>
      </w:r>
      <w:r>
        <w:t xml:space="preserve">sellist majanduslikult ebamõistlikku </w:t>
      </w:r>
      <w:r w:rsidR="009471E5">
        <w:t xml:space="preserve">ja riskantset </w:t>
      </w:r>
      <w:r>
        <w:t>tegevust</w:t>
      </w:r>
      <w:r w:rsidRPr="00157533">
        <w:t>, küll aga saab riik näidata oma suhtumist</w:t>
      </w:r>
      <w:r>
        <w:t>, jättes</w:t>
      </w:r>
      <w:r w:rsidRPr="00157533">
        <w:t xml:space="preserve"> taudikahjutoetuse </w:t>
      </w:r>
      <w:r>
        <w:t>maksmata,</w:t>
      </w:r>
      <w:r w:rsidRPr="00157533">
        <w:t xml:space="preserve"> kui loomade risk samas ehitises </w:t>
      </w:r>
      <w:r>
        <w:t xml:space="preserve">samasse loomataudi </w:t>
      </w:r>
      <w:r w:rsidRPr="00157533">
        <w:t xml:space="preserve">haigestuda on liiga suur. </w:t>
      </w:r>
      <w:r>
        <w:t xml:space="preserve">Sellise riski võtmine tuleb jätta loomapidaja enda kanda. Seepärast tuleb välistada võimalus, et riik hüvitab loomatauditõrjega tekkinud kahju igal juhul, hoolimata sellest, kas loomapidaja on arvestanud ehitise asukoha piirkonnas oleva ettenähtava ohuga või mitte. </w:t>
      </w:r>
      <w:r w:rsidRPr="00F335FE">
        <w:t>Sät</w:t>
      </w:r>
      <w:r w:rsidR="00824945">
        <w:t>e</w:t>
      </w:r>
      <w:r w:rsidRPr="00F335FE">
        <w:t xml:space="preserve"> käsitle</w:t>
      </w:r>
      <w:r w:rsidR="00824945">
        <w:t>b</w:t>
      </w:r>
      <w:r w:rsidRPr="00F335FE">
        <w:t xml:space="preserve"> selliste loomataudide tõrje tõttu tekkinud kahjusid, mille puhkemisel kasutatakse E</w:t>
      </w:r>
      <w:r w:rsidR="005A6F24">
        <w:t xml:space="preserve">L-i </w:t>
      </w:r>
      <w:r w:rsidRPr="00F335FE">
        <w:t xml:space="preserve">sisese kauplemise ja ekspordi jätkumise tagamiseks tsoneerimist vastavalt loomataudi leviku riskile ehk teatud piirkondadele nähakse ette kaubanduspiirangud. </w:t>
      </w:r>
      <w:r w:rsidR="0099238E">
        <w:t>Sigade Aafrika katku</w:t>
      </w:r>
      <w:r w:rsidRPr="00F335FE">
        <w:t xml:space="preserve"> puhul on need kehtestatud </w:t>
      </w:r>
      <w:r w:rsidR="00B01A02">
        <w:t>k</w:t>
      </w:r>
      <w:r w:rsidR="007E6588" w:rsidRPr="00F80A95">
        <w:t>omisjoni</w:t>
      </w:r>
      <w:r w:rsidRPr="00F335FE">
        <w:t xml:space="preserve"> rakendusotsuses 2014/709/EL. Riskipõhiselt tsoneeritavateks </w:t>
      </w:r>
      <w:r w:rsidRPr="00F335FE">
        <w:lastRenderedPageBreak/>
        <w:t xml:space="preserve">loomataudideks on eelkõige </w:t>
      </w:r>
      <w:r w:rsidR="0099238E">
        <w:t>sigade Aafrika katk</w:t>
      </w:r>
      <w:r w:rsidRPr="00F335FE">
        <w:t xml:space="preserve">, kõrge patogeensusega lindude gripp ja lammaste katarraalne palavik (bluetongue). </w:t>
      </w:r>
    </w:p>
    <w:p w14:paraId="7C5715AF" w14:textId="77777777" w:rsidR="008654DE" w:rsidRDefault="008654DE" w:rsidP="008654DE">
      <w:pPr>
        <w:jc w:val="both"/>
      </w:pPr>
    </w:p>
    <w:p w14:paraId="0A2DB81C" w14:textId="1DBF9770" w:rsidR="007129E3" w:rsidRDefault="005D2078" w:rsidP="008654DE">
      <w:pPr>
        <w:jc w:val="both"/>
      </w:pPr>
      <w:r w:rsidRPr="00C97752">
        <w:t xml:space="preserve">Eelnõu </w:t>
      </w:r>
      <w:r w:rsidRPr="00AD2EE1">
        <w:t xml:space="preserve">§ </w:t>
      </w:r>
      <w:r w:rsidR="00165C09">
        <w:t>65</w:t>
      </w:r>
      <w:r w:rsidR="006154DA" w:rsidRPr="00C97752">
        <w:rPr>
          <w:b/>
        </w:rPr>
        <w:t xml:space="preserve"> </w:t>
      </w:r>
      <w:r w:rsidRPr="00C97752">
        <w:rPr>
          <w:b/>
        </w:rPr>
        <w:t xml:space="preserve">lõikes 4 </w:t>
      </w:r>
      <w:r w:rsidRPr="00C97752">
        <w:t xml:space="preserve">sätestatakse </w:t>
      </w:r>
      <w:r w:rsidR="004467DF" w:rsidRPr="00C97752">
        <w:t>erand hüvitamisest keeldumisest.</w:t>
      </w:r>
      <w:r w:rsidR="008654DE" w:rsidRPr="00C97752">
        <w:t xml:space="preserve"> </w:t>
      </w:r>
      <w:r w:rsidR="007129E3" w:rsidRPr="00C97752">
        <w:t>L</w:t>
      </w:r>
      <w:r w:rsidR="008654DE" w:rsidRPr="00C97752">
        <w:t>oomapidajale hüvitatakse</w:t>
      </w:r>
      <w:r w:rsidR="008654DE">
        <w:t xml:space="preserve"> loomatauditõrjega tekkinud kahju juhul, kui ehitis taasasustati loomadega</w:t>
      </w:r>
      <w:r w:rsidR="008654DE" w:rsidRPr="00290B1A">
        <w:t xml:space="preserve"> </w:t>
      </w:r>
      <w:r w:rsidR="008654DE">
        <w:t xml:space="preserve">ajal, kui see asus väljaspool Euroopa Komisjoni õigusaktiga kehtestatud kaubanduspiirangutega piirkonda. </w:t>
      </w:r>
    </w:p>
    <w:p w14:paraId="49E845E5" w14:textId="77777777" w:rsidR="007129E3" w:rsidRDefault="007129E3" w:rsidP="008654DE">
      <w:pPr>
        <w:jc w:val="both"/>
      </w:pPr>
    </w:p>
    <w:p w14:paraId="6897450C" w14:textId="02268902" w:rsidR="008654DE" w:rsidRDefault="0059250B" w:rsidP="008654DE">
      <w:pPr>
        <w:jc w:val="both"/>
      </w:pPr>
      <w:r>
        <w:t>Taudikahjutoetuse saamine on õigustatud e</w:t>
      </w:r>
      <w:r w:rsidR="007129E3">
        <w:t>hitise</w:t>
      </w:r>
      <w:r>
        <w:t xml:space="preserve"> puhul</w:t>
      </w:r>
      <w:r w:rsidR="007129E3">
        <w:t xml:space="preserve">, kus loomataud on juba kord puhkenud, loomadega taasasustamise ajaks </w:t>
      </w:r>
      <w:r>
        <w:t xml:space="preserve">on </w:t>
      </w:r>
      <w:r w:rsidR="007129E3">
        <w:t xml:space="preserve">kõik piirangud ehitise asukoha piirkonnas lõpetatud (piirkond on Euroopa Komisjoni asjakohasest otsusest välja arvatud) ning loomapidajal ei </w:t>
      </w:r>
      <w:r>
        <w:t xml:space="preserve">ole </w:t>
      </w:r>
      <w:r w:rsidR="007129E3">
        <w:t xml:space="preserve">mõistlikku põhjust karta, et sama taud võiks tema loomi uuesti tabandada, ja </w:t>
      </w:r>
      <w:r w:rsidR="007129E3" w:rsidRPr="00083E0C">
        <w:t>ta on täiesti õigustatud eelmise taudipuhangu tõttu tühjaks jäänud ehitise taasasustama kas sama liiki</w:t>
      </w:r>
      <w:r w:rsidR="007129E3" w:rsidRPr="005D14FA">
        <w:t xml:space="preserve"> või sama loomataudi suhtes vastuvõtlikku liiki loomadega. Kui teatud aja möödumisel sama loomataudi puhang siiski kordub, </w:t>
      </w:r>
      <w:r>
        <w:t xml:space="preserve">loetakse see </w:t>
      </w:r>
      <w:r w:rsidR="007129E3" w:rsidRPr="005D14FA">
        <w:t>uue</w:t>
      </w:r>
      <w:r>
        <w:t>ks</w:t>
      </w:r>
      <w:r w:rsidR="007129E3" w:rsidRPr="005D14FA">
        <w:t xml:space="preserve"> taudipuhan</w:t>
      </w:r>
      <w:r w:rsidR="007129E3">
        <w:t>gu</w:t>
      </w:r>
      <w:r>
        <w:t>ks</w:t>
      </w:r>
      <w:r w:rsidR="007129E3">
        <w:t>, millel ei ole seost eelneva</w:t>
      </w:r>
      <w:r>
        <w:t xml:space="preserve"> puhangu</w:t>
      </w:r>
      <w:r w:rsidR="007129E3">
        <w:t>ga, ja sellisel juhul on loomapidajal õigus tauditõrje</w:t>
      </w:r>
      <w:r>
        <w:t>ga tekkinud</w:t>
      </w:r>
      <w:r w:rsidR="007129E3">
        <w:t xml:space="preserve"> kahju eest jälle taudikahjutoetust saada. </w:t>
      </w:r>
      <w:r w:rsidR="008654DE">
        <w:t xml:space="preserve">Mitmed loomataudid võivad esineda nii põllumajandusloomadel kui ka metsloomadel. </w:t>
      </w:r>
      <w:r w:rsidR="008654DE" w:rsidRPr="00A2690B">
        <w:t>Samas on oluline, et loomapidajale seatud kitsendused saaks lõpetada võimalikult kiiresti, et taudi põhjustatud majanduslik kahju oleks võimalikult väike. Näiteks sigade Aafrika katku puhul on E</w:t>
      </w:r>
      <w:r w:rsidR="005A6F24">
        <w:t xml:space="preserve">L-i </w:t>
      </w:r>
      <w:r w:rsidR="008654DE" w:rsidRPr="00A2690B">
        <w:t>loomade, taimede</w:t>
      </w:r>
      <w:r w:rsidR="00AA70FF">
        <w:t>,</w:t>
      </w:r>
      <w:r w:rsidR="008654DE" w:rsidRPr="00A2690B">
        <w:t xml:space="preserve"> toidu ja sööda alalisel komiteel kokku lepitud, et mõned kitsendused võib lõpetada, kui viimasest taudijuhtumist põllumajandusloomadel (</w:t>
      </w:r>
      <w:r w:rsidR="0099238E">
        <w:t>sigade Aafrika katku</w:t>
      </w:r>
      <w:r w:rsidR="008654DE" w:rsidRPr="00A2690B">
        <w:t xml:space="preserve"> puhul näiteks kodusigadel) on teatud piirkonna</w:t>
      </w:r>
      <w:r w:rsidR="008654DE">
        <w:t xml:space="preserve">s möödunud vähemalt </w:t>
      </w:r>
      <w:r w:rsidR="008654DE" w:rsidRPr="00A2690B">
        <w:t>12 kuud. Metsloomade popul</w:t>
      </w:r>
      <w:r w:rsidR="008654DE">
        <w:t xml:space="preserve">atsiooni võib teatud loomataud </w:t>
      </w:r>
      <w:r w:rsidR="008654DE" w:rsidRPr="00A2690B">
        <w:t>jääda aastateks, kuid ennetusmeetmete ja bioturvalisuse</w:t>
      </w:r>
      <w:r w:rsidR="008F7B0A">
        <w:t xml:space="preserve"> nõuete</w:t>
      </w:r>
      <w:r w:rsidR="008654DE" w:rsidRPr="00A2690B">
        <w:t xml:space="preserve"> </w:t>
      </w:r>
      <w:r>
        <w:t>järgimisega</w:t>
      </w:r>
      <w:r w:rsidRPr="00A2690B">
        <w:t xml:space="preserve"> </w:t>
      </w:r>
      <w:r w:rsidR="008654DE" w:rsidRPr="00A2690B">
        <w:t xml:space="preserve">saab selle jõudmist loomakasvatusettevõtetesse piirata. Sellest tulenevalt on nimetatud sätte kohaldamisel </w:t>
      </w:r>
      <w:r w:rsidR="008654DE" w:rsidRPr="00A2690B">
        <w:rPr>
          <w:lang w:eastAsia="et-EE"/>
        </w:rPr>
        <w:t>olulised üksnes piirangud, mis Euroopa K</w:t>
      </w:r>
      <w:r w:rsidR="008654DE">
        <w:rPr>
          <w:lang w:eastAsia="et-EE"/>
        </w:rPr>
        <w:t>omisjon on kehtestanud loomataudi esinemisel põllumajandusloomadel.</w:t>
      </w:r>
      <w:r w:rsidR="00983261">
        <w:t xml:space="preserve"> </w:t>
      </w:r>
    </w:p>
    <w:p w14:paraId="334EB637" w14:textId="77777777" w:rsidR="0063121F" w:rsidRDefault="0063121F" w:rsidP="00551B5D">
      <w:pPr>
        <w:jc w:val="both"/>
      </w:pPr>
    </w:p>
    <w:p w14:paraId="6A988164" w14:textId="4A6395DE" w:rsidR="006C6A06" w:rsidRDefault="005D2078" w:rsidP="0021791C">
      <w:pPr>
        <w:jc w:val="both"/>
      </w:pPr>
      <w:r w:rsidRPr="00BA5AE5">
        <w:t xml:space="preserve">Eelnõu </w:t>
      </w:r>
      <w:r w:rsidRPr="00AD2EE1">
        <w:t xml:space="preserve">§ </w:t>
      </w:r>
      <w:r w:rsidR="00165C09">
        <w:t>65</w:t>
      </w:r>
      <w:r w:rsidR="006154DA" w:rsidRPr="001E574B">
        <w:rPr>
          <w:b/>
        </w:rPr>
        <w:t xml:space="preserve"> </w:t>
      </w:r>
      <w:r w:rsidRPr="001E574B">
        <w:rPr>
          <w:b/>
        </w:rPr>
        <w:t xml:space="preserve">lõikes </w:t>
      </w:r>
      <w:r>
        <w:rPr>
          <w:b/>
        </w:rPr>
        <w:t xml:space="preserve">5 </w:t>
      </w:r>
      <w:r w:rsidRPr="009F460C">
        <w:t>sätestatakse</w:t>
      </w:r>
      <w:r>
        <w:t xml:space="preserve"> </w:t>
      </w:r>
      <w:r w:rsidR="0059250B">
        <w:t xml:space="preserve">taudikahju </w:t>
      </w:r>
      <w:r w:rsidR="004467DF">
        <w:t>hüvitamise alused, kui kahju hüvitatakse E</w:t>
      </w:r>
      <w:r w:rsidR="005A6F24">
        <w:t xml:space="preserve">L-i </w:t>
      </w:r>
      <w:r w:rsidR="004467DF">
        <w:t>vahenditest.</w:t>
      </w:r>
      <w:r w:rsidR="004632A2">
        <w:t xml:space="preserve"> </w:t>
      </w:r>
      <w:r w:rsidR="0063121F">
        <w:t xml:space="preserve">Kui kahju, mis on tekkinud eriti ohtliku loomataudi või kohustuslikult tõrjutava </w:t>
      </w:r>
      <w:r w:rsidR="0059250B">
        <w:t xml:space="preserve">ning </w:t>
      </w:r>
      <w:r w:rsidR="00CD26CD">
        <w:t>Põllumajandus- ja Toiduamet</w:t>
      </w:r>
      <w:r w:rsidR="0063121F">
        <w:t>i algatatud vajaduspõhiselt tõrjutava loomataudi tõrjeprogrammi rakendamisega seoses, hüvitatakse E</w:t>
      </w:r>
      <w:r w:rsidR="005A6F24">
        <w:t xml:space="preserve">L-i </w:t>
      </w:r>
      <w:r w:rsidR="0063121F">
        <w:t xml:space="preserve">eelarve vahenditest vastavalt </w:t>
      </w:r>
      <w:r w:rsidR="0063121F" w:rsidRPr="00FB3920">
        <w:t>Euroopa Parlamendi ja nõukogu määrusele (EL) nr 652/2014</w:t>
      </w:r>
      <w:r w:rsidR="00BF0461">
        <w:rPr>
          <w:rStyle w:val="FootnoteReference"/>
        </w:rPr>
        <w:footnoteReference w:id="57"/>
      </w:r>
      <w:r w:rsidR="0063121F" w:rsidRPr="00FB3920">
        <w:t>, millega nähakse ette sätted toiduahela, loomade tervise ja heaolu ning taimetervise ja taimse paljundusmaterjaliga seotud kulude haldamise kohta ning muudetakse nõukogu direktiive 98/56/EÜ, 2000/29/EÜ ja 2008/90/EÜ, Euroopa Parlamendi ja nõukogu määruseid (EÜ) nr 178/2002, (EÜ) nr 882/2004 ja (EÜ) nr 396/2005, Euroopa Parlamendi ja nõukogu direktiivi 2009/128/EÜ ja Euroopa Parlamendi ja nõukogu määrust (EÜ) nr 1107/2009 ning tunnistatakse kehtetuks nõukogu otsused 66/399/EMÜ, 76/894/EMÜ ja 2009/470/EÜ (ELT L 189, 27.06.2014, lk 1–32),</w:t>
      </w:r>
      <w:r w:rsidR="0063121F">
        <w:t xml:space="preserve"> kohaldatakse riigieelarve seaduse §-s 54 sätestatut.</w:t>
      </w:r>
      <w:r w:rsidR="004632A2">
        <w:t xml:space="preserve"> </w:t>
      </w:r>
    </w:p>
    <w:p w14:paraId="43F2D321" w14:textId="77777777" w:rsidR="000866B4" w:rsidRDefault="000866B4" w:rsidP="0021791C">
      <w:pPr>
        <w:jc w:val="both"/>
      </w:pPr>
    </w:p>
    <w:p w14:paraId="23511CE0" w14:textId="7D9F0888" w:rsidR="0021791C" w:rsidRPr="00447825" w:rsidRDefault="0021791C" w:rsidP="00F63280">
      <w:pPr>
        <w:jc w:val="both"/>
      </w:pPr>
      <w:r w:rsidRPr="00447825">
        <w:t>Euroopa Parlamendi ja nõukogu määruse (EL) nr 652/2014</w:t>
      </w:r>
      <w:r>
        <w:t xml:space="preserve"> </w:t>
      </w:r>
      <w:r w:rsidRPr="00447825">
        <w:t xml:space="preserve">kohaselt </w:t>
      </w:r>
      <w:r>
        <w:t xml:space="preserve">on </w:t>
      </w:r>
      <w:r w:rsidR="0059250B" w:rsidRPr="00447825">
        <w:t xml:space="preserve">riigil </w:t>
      </w:r>
      <w:r w:rsidRPr="00447825">
        <w:t xml:space="preserve">võimalik taotleda nende kahjude hüvitamiseks tasutud summade hüvitamist </w:t>
      </w:r>
      <w:r w:rsidR="00CD244D">
        <w:t>sama</w:t>
      </w:r>
      <w:r w:rsidR="004632A2">
        <w:t xml:space="preserve"> </w:t>
      </w:r>
      <w:r w:rsidRPr="00447825">
        <w:t>määruses ettenähtud osas E</w:t>
      </w:r>
      <w:r w:rsidR="005A6F24">
        <w:t xml:space="preserve">L-i </w:t>
      </w:r>
      <w:r w:rsidRPr="00447825">
        <w:t>eelarve vahenditest. E</w:t>
      </w:r>
      <w:r w:rsidR="005A6F24">
        <w:t xml:space="preserve">L-i </w:t>
      </w:r>
      <w:r w:rsidRPr="00447825">
        <w:t xml:space="preserve">eelarve vahenditest hüvitatava osa puhul on tegemist välistoetuse või välistoetuse kaasrahastamise vahenditega, mida tuleb kasutada riigieelarve seaduse §-s 54 kehtestatud korras. </w:t>
      </w:r>
      <w:r w:rsidR="0056777B" w:rsidRPr="006C6A06">
        <w:rPr>
          <w:lang w:eastAsia="et-EE"/>
        </w:rPr>
        <w:t xml:space="preserve">Välistoetuse ning välistoetuse kaasrahastamise vahendeid võib riigiasutus Rahandusministeeriumi nõusolekul kasutada enne nende laekumist. Kui riigiasutus on teinud </w:t>
      </w:r>
      <w:r w:rsidR="0056777B">
        <w:rPr>
          <w:lang w:eastAsia="et-EE"/>
        </w:rPr>
        <w:t>nimetatud</w:t>
      </w:r>
      <w:r w:rsidR="0056777B" w:rsidRPr="006C6A06">
        <w:rPr>
          <w:lang w:eastAsia="et-EE"/>
        </w:rPr>
        <w:t xml:space="preserve"> vahendite arvel väljamakseid suuremas summas, kui laekub välistoetust või välistoetuse kaasrahastamise vahendeid, peab riigiasutus või tema kõrgemalseisev ministeerium, välistoetuse vahendaja tehtud väljamaksete puhul ministeerium, kelle vastutusalas on vastava välistoetuse väljamaksmise ülesande täitmine, katma puudujääva summa riigiasutuse või ministeeriumi valitsemisala eelarvelistest vahenditest või taotlema puudujäägi katmist Vabariigi Valitsuse reservist. </w:t>
      </w:r>
      <w:r w:rsidR="0056777B">
        <w:rPr>
          <w:lang w:eastAsia="et-EE"/>
        </w:rPr>
        <w:t>N</w:t>
      </w:r>
      <w:r w:rsidR="0056777B" w:rsidRPr="006C6A06">
        <w:rPr>
          <w:lang w:eastAsia="et-EE"/>
        </w:rPr>
        <w:t xml:space="preserve">imetatud vahendite kasutamise korra ja tingimused kehtestab valdkonna eest </w:t>
      </w:r>
      <w:r w:rsidR="0056777B" w:rsidRPr="006C6A06">
        <w:rPr>
          <w:lang w:eastAsia="et-EE"/>
        </w:rPr>
        <w:lastRenderedPageBreak/>
        <w:t xml:space="preserve">vastutav minister </w:t>
      </w:r>
      <w:r w:rsidR="0056777B">
        <w:rPr>
          <w:lang w:eastAsia="et-EE"/>
        </w:rPr>
        <w:t>riigieelarve seaduse</w:t>
      </w:r>
      <w:r w:rsidR="002E2D70">
        <w:rPr>
          <w:rStyle w:val="FootnoteReference"/>
          <w:lang w:eastAsia="et-EE"/>
        </w:rPr>
        <w:footnoteReference w:id="58"/>
      </w:r>
      <w:r w:rsidR="0056777B">
        <w:rPr>
          <w:lang w:eastAsia="et-EE"/>
        </w:rPr>
        <w:t xml:space="preserve"> § 64 lõike </w:t>
      </w:r>
      <w:r w:rsidR="0056777B" w:rsidRPr="006C6A06">
        <w:rPr>
          <w:lang w:eastAsia="et-EE"/>
        </w:rPr>
        <w:t>4 alusel kehtestatavas kassalise teenindamise eeskirjas.</w:t>
      </w:r>
      <w:r w:rsidR="0056777B">
        <w:rPr>
          <w:lang w:eastAsia="et-EE"/>
        </w:rPr>
        <w:t xml:space="preserve"> </w:t>
      </w:r>
      <w:r w:rsidRPr="00447825">
        <w:t>See tähendab, et enne E</w:t>
      </w:r>
      <w:r w:rsidR="00C64D6B">
        <w:t xml:space="preserve">L-i </w:t>
      </w:r>
      <w:r w:rsidRPr="00447825">
        <w:t>eelarve vahenditest toetuse taotlemist</w:t>
      </w:r>
      <w:r>
        <w:t xml:space="preserve"> võib määruses (EL) nr 652/2014</w:t>
      </w:r>
      <w:r w:rsidRPr="00447825">
        <w:t xml:space="preserve"> ettenähtud osas kahjusid hüvitada Rahandusministeeriumi nõusolekul enne nende laekumist ning Vabariigi Valitsuse reservist taotletakse vahendeid üksnes määrusega (EL) nr 652/2014 katmata kahjude hüvitamise osas.</w:t>
      </w:r>
      <w:r w:rsidR="006C6A06">
        <w:t xml:space="preserve"> </w:t>
      </w:r>
    </w:p>
    <w:p w14:paraId="3E8237F7" w14:textId="77777777" w:rsidR="0063121F" w:rsidRDefault="0063121F" w:rsidP="00F63280">
      <w:pPr>
        <w:jc w:val="both"/>
      </w:pPr>
    </w:p>
    <w:p w14:paraId="250E11E2" w14:textId="38CBA31E" w:rsidR="0063121F" w:rsidRDefault="005D2078" w:rsidP="00F63280">
      <w:pPr>
        <w:pStyle w:val="NormalWeb"/>
        <w:spacing w:before="0" w:after="0" w:afterAutospacing="0"/>
        <w:jc w:val="both"/>
      </w:pPr>
      <w:r w:rsidRPr="00BA5AE5">
        <w:t xml:space="preserve">Eelnõu </w:t>
      </w:r>
      <w:r w:rsidRPr="00AD2EE1">
        <w:t xml:space="preserve">§ </w:t>
      </w:r>
      <w:r w:rsidR="00165C09">
        <w:t>65</w:t>
      </w:r>
      <w:r w:rsidR="006154DA" w:rsidRPr="001E574B">
        <w:rPr>
          <w:b/>
        </w:rPr>
        <w:t xml:space="preserve"> </w:t>
      </w:r>
      <w:r w:rsidRPr="001E574B">
        <w:rPr>
          <w:b/>
        </w:rPr>
        <w:t xml:space="preserve">lõikes </w:t>
      </w:r>
      <w:r>
        <w:rPr>
          <w:b/>
        </w:rPr>
        <w:t>6</w:t>
      </w:r>
      <w:r w:rsidRPr="004632A2">
        <w:t xml:space="preserve"> </w:t>
      </w:r>
      <w:r w:rsidR="004632A2" w:rsidRPr="004632A2">
        <w:t xml:space="preserve">antakse </w:t>
      </w:r>
      <w:r w:rsidR="007278B6">
        <w:t xml:space="preserve">valdkonna eest vastutavale ministrile volitus kehtestada </w:t>
      </w:r>
      <w:r w:rsidR="00292CD5">
        <w:t xml:space="preserve">määrusega </w:t>
      </w:r>
      <w:r w:rsidR="00F63280">
        <w:rPr>
          <w:color w:val="202020"/>
        </w:rPr>
        <w:t xml:space="preserve">nende kohustuslikult või </w:t>
      </w:r>
      <w:r w:rsidR="00F63280" w:rsidRPr="00F63280">
        <w:t>vajaduspõhiselt tõrjutavate loomataudide nimekir</w:t>
      </w:r>
      <w:r w:rsidR="00E66B9A">
        <w:t>i</w:t>
      </w:r>
      <w:r w:rsidR="00F63280" w:rsidRPr="00F63280">
        <w:t>, mille puhul taudikahju hüvitatakse.</w:t>
      </w:r>
    </w:p>
    <w:p w14:paraId="3570B535" w14:textId="58DB5DDA" w:rsidR="005C1CEB" w:rsidRDefault="005C1CEB" w:rsidP="00F63280">
      <w:pPr>
        <w:pStyle w:val="NormalWeb"/>
        <w:spacing w:before="0" w:after="0" w:afterAutospacing="0"/>
        <w:jc w:val="both"/>
      </w:pPr>
    </w:p>
    <w:p w14:paraId="5E7CE639" w14:textId="26AB2662" w:rsidR="005C1CEB" w:rsidRDefault="005C1CEB" w:rsidP="005C1CEB">
      <w:pPr>
        <w:jc w:val="both"/>
      </w:pPr>
      <w:r>
        <w:t xml:space="preserve">Eelnõu </w:t>
      </w:r>
      <w:r w:rsidRPr="00AD2EE1">
        <w:t xml:space="preserve">§ </w:t>
      </w:r>
      <w:r w:rsidR="00165C09">
        <w:t>65</w:t>
      </w:r>
      <w:r>
        <w:t xml:space="preserve"> </w:t>
      </w:r>
      <w:r>
        <w:rPr>
          <w:b/>
        </w:rPr>
        <w:t>lõikes 7</w:t>
      </w:r>
      <w:r>
        <w:t xml:space="preserve"> on sätestatud, et veterinaar</w:t>
      </w:r>
      <w:r w:rsidRPr="008B426C">
        <w:t xml:space="preserve">seaduse § </w:t>
      </w:r>
      <w:r w:rsidR="00BE47F2">
        <w:t>65</w:t>
      </w:r>
      <w:r w:rsidR="00BE47F2" w:rsidRPr="008B426C">
        <w:t xml:space="preserve"> </w:t>
      </w:r>
      <w:r>
        <w:t xml:space="preserve">lõike 1 </w:t>
      </w:r>
      <w:r w:rsidRPr="008B426C">
        <w:t xml:space="preserve">alusel antava taudikahjutoetuse puhul </w:t>
      </w:r>
      <w:r w:rsidR="0099691E">
        <w:t xml:space="preserve">ning käesoleva seaduse §-de 55 ja 59 kohaselt Põllumajandus- ja Toiduameti rakendatavate meetmete puhul </w:t>
      </w:r>
      <w:r w:rsidRPr="008B426C">
        <w:t>kohaldatakse komisjoni määruse (EL) nr 702/2014</w:t>
      </w:r>
      <w:r w:rsidR="00A438E7">
        <w:rPr>
          <w:rStyle w:val="FootnoteReference"/>
        </w:rPr>
        <w:footnoteReference w:id="59"/>
      </w:r>
      <w:r w:rsidRPr="008B426C">
        <w:t xml:space="preserve"> Euroopa Liidu toimimise lepingu artiklite 107 ja 108 kohaldamise kohta, millega teatavat liiki abi põllumajandus- ja metsandussektoris ja maapiirkondades tunnistatakse siseturuga kokkusobivaks (ELT L 193, 01.07.2014, lk 1‒75)</w:t>
      </w:r>
      <w:r w:rsidR="00E66B9A">
        <w:t>,</w:t>
      </w:r>
      <w:r w:rsidRPr="008B426C">
        <w:t xml:space="preserve"> artiklit 26 </w:t>
      </w:r>
      <w:r w:rsidR="00E66B9A">
        <w:t>ning</w:t>
      </w:r>
      <w:r w:rsidR="00E66B9A" w:rsidRPr="008B426C">
        <w:t xml:space="preserve"> </w:t>
      </w:r>
      <w:r w:rsidRPr="008B426C">
        <w:t>muid asjakohaseid Euroopa Liidu õigusaktide nõudeid.</w:t>
      </w:r>
    </w:p>
    <w:p w14:paraId="276B4B24" w14:textId="31D57A5A" w:rsidR="00F63280" w:rsidRPr="00F63280" w:rsidRDefault="00F63280" w:rsidP="00F63280">
      <w:pPr>
        <w:pStyle w:val="NormalWeb"/>
        <w:spacing w:before="0" w:after="0" w:afterAutospacing="0"/>
        <w:jc w:val="both"/>
      </w:pPr>
    </w:p>
    <w:p w14:paraId="196A7FD5" w14:textId="610917E4" w:rsidR="00AC520E" w:rsidRPr="000A5039" w:rsidRDefault="00AC520E" w:rsidP="000A5039">
      <w:pPr>
        <w:pStyle w:val="Heading2"/>
        <w:ind w:left="0"/>
        <w:jc w:val="both"/>
        <w:rPr>
          <w:rFonts w:ascii="Times New Roman" w:hAnsi="Times New Roman"/>
          <w:i w:val="0"/>
          <w:sz w:val="24"/>
          <w:szCs w:val="24"/>
        </w:rPr>
      </w:pPr>
      <w:r w:rsidRPr="00F63280">
        <w:rPr>
          <w:rFonts w:ascii="Times New Roman" w:hAnsi="Times New Roman"/>
          <w:i w:val="0"/>
          <w:sz w:val="24"/>
          <w:szCs w:val="24"/>
        </w:rPr>
        <w:t xml:space="preserve">Eelnõu § </w:t>
      </w:r>
      <w:r w:rsidR="00165C09">
        <w:rPr>
          <w:rFonts w:ascii="Times New Roman" w:hAnsi="Times New Roman"/>
          <w:i w:val="0"/>
          <w:sz w:val="24"/>
          <w:szCs w:val="24"/>
        </w:rPr>
        <w:t>66</w:t>
      </w:r>
      <w:r w:rsidRPr="00F63280">
        <w:rPr>
          <w:rFonts w:ascii="Times New Roman" w:hAnsi="Times New Roman"/>
          <w:i w:val="0"/>
          <w:sz w:val="24"/>
          <w:szCs w:val="24"/>
        </w:rPr>
        <w:t xml:space="preserve">. Toetus loomatauditõrjega </w:t>
      </w:r>
      <w:r w:rsidR="001D0BDC">
        <w:rPr>
          <w:rFonts w:ascii="Times New Roman" w:hAnsi="Times New Roman"/>
          <w:i w:val="0"/>
          <w:sz w:val="24"/>
          <w:szCs w:val="24"/>
        </w:rPr>
        <w:t>tekkinud</w:t>
      </w:r>
      <w:r w:rsidR="001D0BDC" w:rsidRPr="000A5039">
        <w:rPr>
          <w:rFonts w:ascii="Times New Roman" w:hAnsi="Times New Roman"/>
          <w:i w:val="0"/>
          <w:sz w:val="24"/>
          <w:szCs w:val="24"/>
        </w:rPr>
        <w:t xml:space="preserve"> </w:t>
      </w:r>
      <w:r w:rsidRPr="000A5039">
        <w:rPr>
          <w:rFonts w:ascii="Times New Roman" w:hAnsi="Times New Roman"/>
          <w:i w:val="0"/>
          <w:sz w:val="24"/>
          <w:szCs w:val="24"/>
        </w:rPr>
        <w:t>kahju hüvitamiseks</w:t>
      </w:r>
    </w:p>
    <w:p w14:paraId="27D0CC84" w14:textId="5087C521" w:rsidR="0063121F" w:rsidRPr="0055038E" w:rsidRDefault="0055038E" w:rsidP="00AC520E">
      <w:pPr>
        <w:jc w:val="both"/>
      </w:pPr>
      <w:r w:rsidRPr="0055038E">
        <w:t xml:space="preserve">Eelnõu </w:t>
      </w:r>
      <w:r w:rsidRPr="00AD2EE1">
        <w:t xml:space="preserve">§-s </w:t>
      </w:r>
      <w:r w:rsidR="00165C09">
        <w:t>66</w:t>
      </w:r>
      <w:r w:rsidR="006154DA" w:rsidRPr="0055038E">
        <w:t xml:space="preserve"> </w:t>
      </w:r>
      <w:r w:rsidRPr="0055038E">
        <w:t xml:space="preserve">sätestatakse </w:t>
      </w:r>
      <w:r w:rsidR="0063121F" w:rsidRPr="0055038E">
        <w:t xml:space="preserve">loomatauditõrjega </w:t>
      </w:r>
      <w:r w:rsidR="001D0BDC">
        <w:t>tekkinud</w:t>
      </w:r>
      <w:r w:rsidR="001D0BDC" w:rsidRPr="0055038E">
        <w:t xml:space="preserve"> </w:t>
      </w:r>
      <w:r w:rsidR="0063121F" w:rsidRPr="0055038E">
        <w:t>kahju hüvitamise</w:t>
      </w:r>
      <w:r w:rsidRPr="0055038E">
        <w:t xml:space="preserve"> toetuse</w:t>
      </w:r>
      <w:r w:rsidR="001D0BDC">
        <w:t xml:space="preserve"> (edaspidi </w:t>
      </w:r>
      <w:r w:rsidR="001D0BDC">
        <w:rPr>
          <w:i/>
        </w:rPr>
        <w:t>taudikahjutoetus</w:t>
      </w:r>
      <w:r w:rsidR="001D0BDC">
        <w:t>)</w:t>
      </w:r>
      <w:r w:rsidRPr="0055038E">
        <w:t xml:space="preserve"> taotlemise ja toetuse suuruse määramise kord. </w:t>
      </w:r>
    </w:p>
    <w:p w14:paraId="1042AD63" w14:textId="77777777" w:rsidR="0063121F" w:rsidRDefault="0063121F" w:rsidP="0055038E">
      <w:pPr>
        <w:jc w:val="both"/>
      </w:pPr>
    </w:p>
    <w:p w14:paraId="68892643" w14:textId="0BD4ADA7" w:rsidR="0055038E" w:rsidRPr="00700EDC" w:rsidRDefault="0055038E" w:rsidP="00675A3E">
      <w:pPr>
        <w:jc w:val="both"/>
      </w:pPr>
      <w:r w:rsidRPr="00BA5AE5">
        <w:t xml:space="preserve">Eelnõu </w:t>
      </w:r>
      <w:r w:rsidRPr="00BF0A7E">
        <w:t xml:space="preserve">§ </w:t>
      </w:r>
      <w:r w:rsidR="00165C09">
        <w:t>66</w:t>
      </w:r>
      <w:r w:rsidR="006154DA" w:rsidRPr="001E574B">
        <w:rPr>
          <w:b/>
        </w:rPr>
        <w:t xml:space="preserve"> </w:t>
      </w:r>
      <w:r w:rsidRPr="001E574B">
        <w:rPr>
          <w:b/>
        </w:rPr>
        <w:t xml:space="preserve">lõikes </w:t>
      </w:r>
      <w:r>
        <w:rPr>
          <w:b/>
        </w:rPr>
        <w:t xml:space="preserve">1 </w:t>
      </w:r>
      <w:r w:rsidRPr="0055038E">
        <w:t>sätestatakse</w:t>
      </w:r>
      <w:r w:rsidR="001214A8">
        <w:t xml:space="preserve"> loomapidaja õigus taotleda taudikahjutoetust. </w:t>
      </w:r>
      <w:r w:rsidRPr="00700EDC">
        <w:t xml:space="preserve">Loomapidaja võib </w:t>
      </w:r>
      <w:r w:rsidR="001214A8">
        <w:t xml:space="preserve">taotleda </w:t>
      </w:r>
      <w:r w:rsidR="001D0BDC">
        <w:t xml:space="preserve">taudikahju hüvitamiseks </w:t>
      </w:r>
      <w:r w:rsidR="001214A8">
        <w:t xml:space="preserve">toetust </w:t>
      </w:r>
      <w:r w:rsidR="00675A3E">
        <w:t>juhul</w:t>
      </w:r>
      <w:r w:rsidR="001D0BDC">
        <w:t>,</w:t>
      </w:r>
      <w:r w:rsidR="00675A3E">
        <w:t xml:space="preserve"> kui </w:t>
      </w:r>
      <w:r w:rsidR="001D0BDC">
        <w:t xml:space="preserve">kahju </w:t>
      </w:r>
      <w:r w:rsidR="00675A3E">
        <w:t xml:space="preserve">on tekkinud seoses eriti ohtliku loomataudi ja esilekerkiva loomataudi tõrjega või kohustusliku ja </w:t>
      </w:r>
      <w:r w:rsidR="00CD26CD">
        <w:t>Põllumajandus- ja Toiduamet</w:t>
      </w:r>
      <w:r w:rsidR="00675A3E">
        <w:t>i poolt algatatud vajaduspõhiselt tõrjutava loomataudi tõrje</w:t>
      </w:r>
      <w:r w:rsidR="001D0BDC">
        <w:t xml:space="preserve"> </w:t>
      </w:r>
      <w:r w:rsidR="00675A3E">
        <w:t>programmi rakendamisega. T</w:t>
      </w:r>
      <w:r w:rsidR="00AF45E2">
        <w:t>oetuse t</w:t>
      </w:r>
      <w:r w:rsidR="00675A3E">
        <w:t xml:space="preserve">aotluse võib esitada </w:t>
      </w:r>
      <w:r w:rsidR="001214A8">
        <w:t>ettekirjutuse alusel hävitatud seadme, sööda, pakkematerjali ja loomsete saaduste või loomse paljundusmaterjali väärtuse</w:t>
      </w:r>
      <w:r w:rsidR="001214A8" w:rsidRPr="00700EDC">
        <w:t xml:space="preserve"> </w:t>
      </w:r>
      <w:r w:rsidRPr="00700EDC">
        <w:t xml:space="preserve">ja </w:t>
      </w:r>
      <w:r w:rsidR="001214A8">
        <w:t>ettekirjutuse alusel tapetud, sealhulgas kontrolltapetud, hukatud ning sellise loomataudi tõttu hukkunud looma väärtuse</w:t>
      </w:r>
      <w:r w:rsidR="001214A8" w:rsidRPr="00700EDC">
        <w:t xml:space="preserve"> </w:t>
      </w:r>
      <w:r w:rsidRPr="00700EDC">
        <w:t>hüvitamiseks osas, mille hüvitamiseks ei ole sõlmitud kindlustuslepingut.</w:t>
      </w:r>
    </w:p>
    <w:p w14:paraId="3D578FFA" w14:textId="77777777" w:rsidR="0055038E" w:rsidRDefault="0055038E" w:rsidP="0055038E">
      <w:pPr>
        <w:jc w:val="both"/>
      </w:pPr>
    </w:p>
    <w:p w14:paraId="73CFA2F8" w14:textId="202DD28B" w:rsidR="0055038E" w:rsidRPr="00700EDC" w:rsidRDefault="0055038E" w:rsidP="004632A2">
      <w:pPr>
        <w:jc w:val="both"/>
      </w:pPr>
      <w:r w:rsidRPr="00BA5AE5">
        <w:t xml:space="preserve">Eelnõu </w:t>
      </w:r>
      <w:r w:rsidRPr="00BF0A7E">
        <w:t xml:space="preserve">§ </w:t>
      </w:r>
      <w:r w:rsidR="00165C09">
        <w:t>66</w:t>
      </w:r>
      <w:r w:rsidR="006154DA" w:rsidRPr="001E574B">
        <w:rPr>
          <w:b/>
        </w:rPr>
        <w:t xml:space="preserve"> </w:t>
      </w:r>
      <w:r w:rsidRPr="001E574B">
        <w:rPr>
          <w:b/>
        </w:rPr>
        <w:t xml:space="preserve">lõikes </w:t>
      </w:r>
      <w:r>
        <w:rPr>
          <w:b/>
        </w:rPr>
        <w:t xml:space="preserve">2 </w:t>
      </w:r>
      <w:r w:rsidRPr="0055038E">
        <w:t>sätestatakse</w:t>
      </w:r>
      <w:r w:rsidR="001214A8">
        <w:t xml:space="preserve"> taudikahjutoetuse määra arvestamise </w:t>
      </w:r>
      <w:r w:rsidR="001F3520">
        <w:t>alused</w:t>
      </w:r>
      <w:r w:rsidR="001214A8">
        <w:t xml:space="preserve">. </w:t>
      </w:r>
      <w:r w:rsidR="00B529C4">
        <w:t>K</w:t>
      </w:r>
      <w:r w:rsidR="007F4E9F">
        <w:t>ahju</w:t>
      </w:r>
      <w:r w:rsidR="00B529C4">
        <w:t xml:space="preserve"> suuruse </w:t>
      </w:r>
      <w:r w:rsidR="001D0BDC">
        <w:t xml:space="preserve">arvestamisel võetakse aluseks </w:t>
      </w:r>
      <w:r w:rsidR="00B529C4">
        <w:t xml:space="preserve">ettekirjutuse alusel tapetud, sealhulgas kontrolltapetud, hukatud ning sellise loomataudi tõttu hukkunud looma väärtus või </w:t>
      </w:r>
      <w:r w:rsidR="00B529C4" w:rsidRPr="00B529C4">
        <w:rPr>
          <w:color w:val="202020"/>
          <w:shd w:val="clear" w:color="auto" w:fill="FFFFFF"/>
        </w:rPr>
        <w:t>Euroopa Parlamendi ja nõukogu määruse (EL) 2016/1012</w:t>
      </w:r>
      <w:r w:rsidR="00EC52B3">
        <w:rPr>
          <w:rStyle w:val="FootnoteReference"/>
          <w:color w:val="202020"/>
          <w:shd w:val="clear" w:color="auto" w:fill="FFFFFF"/>
        </w:rPr>
        <w:footnoteReference w:id="60"/>
      </w:r>
      <w:r w:rsidR="00B529C4" w:rsidRPr="00B529C4">
        <w:rPr>
          <w:color w:val="202020"/>
          <w:shd w:val="clear" w:color="auto" w:fill="FFFFFF"/>
        </w:rPr>
        <w:t xml:space="preserve"> tõupuhaste aretusloomade, ristandaretussigade ja nende aretusmaterjali aretuse, turustamise ning nende liitu sissetoomise suhtes kehtivate zootehniliste ja genealoogiliste tingimuste kohta, millega muude</w:t>
      </w:r>
      <w:r w:rsidR="00B529C4">
        <w:rPr>
          <w:color w:val="202020"/>
          <w:shd w:val="clear" w:color="auto" w:fill="FFFFFF"/>
        </w:rPr>
        <w:t xml:space="preserve">takse määrust (EL) nr </w:t>
      </w:r>
      <w:r w:rsidR="00B529C4" w:rsidRPr="00B529C4">
        <w:rPr>
          <w:color w:val="202020"/>
          <w:shd w:val="clear" w:color="auto" w:fill="FFFFFF"/>
        </w:rPr>
        <w:t>652/2014, nõukogu direktiive 89/608/EMÜ ja 90/425/EMÜ ning tunnistatakse kehtetuks teatavad õigusaktid tõuaretuse valdko</w:t>
      </w:r>
      <w:r w:rsidR="00B529C4">
        <w:rPr>
          <w:color w:val="202020"/>
          <w:shd w:val="clear" w:color="auto" w:fill="FFFFFF"/>
        </w:rPr>
        <w:t>nnas (tõuaretuse määrus)</w:t>
      </w:r>
      <w:r w:rsidR="002E2D70">
        <w:rPr>
          <w:rStyle w:val="FootnoteReference"/>
          <w:color w:val="202020"/>
          <w:shd w:val="clear" w:color="auto" w:fill="FFFFFF"/>
        </w:rPr>
        <w:footnoteReference w:id="61"/>
      </w:r>
      <w:r w:rsidR="00B529C4">
        <w:rPr>
          <w:color w:val="202020"/>
          <w:shd w:val="clear" w:color="auto" w:fill="FFFFFF"/>
        </w:rPr>
        <w:t xml:space="preserve"> (ELT L 171, 29.06.2016, lk 66–143), artikli 2 punkti </w:t>
      </w:r>
      <w:r w:rsidR="00B529C4" w:rsidRPr="00B529C4">
        <w:rPr>
          <w:color w:val="202020"/>
          <w:shd w:val="clear" w:color="auto" w:fill="FFFFFF"/>
        </w:rPr>
        <w:t>3 tähenduses aretuslooma puhul eksperdiarvamuse alusel määratud aretuslooma väärtus</w:t>
      </w:r>
      <w:r w:rsidR="00B529C4">
        <w:rPr>
          <w:color w:val="202020"/>
          <w:shd w:val="clear" w:color="auto" w:fill="FFFFFF"/>
        </w:rPr>
        <w:t xml:space="preserve">. </w:t>
      </w:r>
      <w:r w:rsidR="006D01A6">
        <w:rPr>
          <w:color w:val="202020"/>
          <w:shd w:val="clear" w:color="auto" w:fill="FFFFFF"/>
        </w:rPr>
        <w:t>A</w:t>
      </w:r>
      <w:r w:rsidR="006D01A6" w:rsidRPr="006D01A6">
        <w:rPr>
          <w:color w:val="202020"/>
          <w:shd w:val="clear" w:color="auto" w:fill="FFFFFF"/>
        </w:rPr>
        <w:t>retusloom</w:t>
      </w:r>
      <w:r w:rsidR="006D01A6">
        <w:rPr>
          <w:color w:val="202020"/>
          <w:shd w:val="clear" w:color="auto" w:fill="FFFFFF"/>
        </w:rPr>
        <w:t xml:space="preserve"> </w:t>
      </w:r>
      <w:r w:rsidR="00CD244D">
        <w:t>sama</w:t>
      </w:r>
      <w:r w:rsidR="006D01A6">
        <w:rPr>
          <w:color w:val="202020"/>
          <w:shd w:val="clear" w:color="auto" w:fill="FFFFFF"/>
        </w:rPr>
        <w:t xml:space="preserve"> määruse </w:t>
      </w:r>
      <w:r w:rsidR="001D0BDC">
        <w:rPr>
          <w:color w:val="202020"/>
          <w:shd w:val="clear" w:color="auto" w:fill="FFFFFF"/>
        </w:rPr>
        <w:t>tähenduses</w:t>
      </w:r>
      <w:r w:rsidR="001D0BDC" w:rsidRPr="006D01A6">
        <w:rPr>
          <w:color w:val="202020"/>
          <w:shd w:val="clear" w:color="auto" w:fill="FFFFFF"/>
        </w:rPr>
        <w:t xml:space="preserve"> </w:t>
      </w:r>
      <w:r w:rsidR="006D01A6">
        <w:rPr>
          <w:color w:val="202020"/>
          <w:shd w:val="clear" w:color="auto" w:fill="FFFFFF"/>
        </w:rPr>
        <w:t xml:space="preserve">on </w:t>
      </w:r>
      <w:r w:rsidR="006D01A6" w:rsidRPr="006D01A6">
        <w:rPr>
          <w:color w:val="202020"/>
          <w:shd w:val="clear" w:color="auto" w:fill="FFFFFF"/>
        </w:rPr>
        <w:t>tõupuhas aretusloom või ristandaretussiga</w:t>
      </w:r>
      <w:r w:rsidR="006D01A6">
        <w:rPr>
          <w:color w:val="202020"/>
          <w:shd w:val="clear" w:color="auto" w:fill="FFFFFF"/>
        </w:rPr>
        <w:t xml:space="preserve">. </w:t>
      </w:r>
      <w:r w:rsidR="003914C3">
        <w:t xml:space="preserve">seadme, sööda, pakkematerjali ja loomsete saaduste või loomse paljundusmaterjali </w:t>
      </w:r>
      <w:r w:rsidRPr="00700EDC">
        <w:t xml:space="preserve">puhul </w:t>
      </w:r>
      <w:r w:rsidR="001214A8">
        <w:t xml:space="preserve">on </w:t>
      </w:r>
      <w:r w:rsidR="001D0BDC">
        <w:t xml:space="preserve">toetuse suuruse määramise </w:t>
      </w:r>
      <w:r w:rsidR="001214A8">
        <w:t xml:space="preserve">arvestuse aluseks </w:t>
      </w:r>
      <w:r w:rsidRPr="00700EDC">
        <w:t>nende tegelik väärtus.</w:t>
      </w:r>
    </w:p>
    <w:p w14:paraId="749F9EB5" w14:textId="77777777" w:rsidR="0055038E" w:rsidRDefault="0055038E" w:rsidP="0055038E">
      <w:pPr>
        <w:jc w:val="both"/>
      </w:pPr>
    </w:p>
    <w:p w14:paraId="6846DCF0" w14:textId="6DDDE983" w:rsidR="0055038E" w:rsidRDefault="0055038E" w:rsidP="0055038E">
      <w:pPr>
        <w:jc w:val="both"/>
      </w:pPr>
      <w:r w:rsidRPr="00BA5AE5">
        <w:t xml:space="preserve">Eelnõu </w:t>
      </w:r>
      <w:r w:rsidRPr="00BF0A7E">
        <w:t xml:space="preserve">§ </w:t>
      </w:r>
      <w:r w:rsidR="00165C09">
        <w:t>66</w:t>
      </w:r>
      <w:r w:rsidR="00E413CF" w:rsidRPr="001E574B">
        <w:rPr>
          <w:b/>
        </w:rPr>
        <w:t xml:space="preserve"> </w:t>
      </w:r>
      <w:r w:rsidRPr="001E574B">
        <w:rPr>
          <w:b/>
        </w:rPr>
        <w:t xml:space="preserve">lõike </w:t>
      </w:r>
      <w:r>
        <w:rPr>
          <w:b/>
        </w:rPr>
        <w:t xml:space="preserve">3 </w:t>
      </w:r>
      <w:r w:rsidR="004632A2" w:rsidRPr="004632A2">
        <w:t xml:space="preserve">kohaselt </w:t>
      </w:r>
      <w:r w:rsidR="008D01F2">
        <w:t xml:space="preserve">kannab </w:t>
      </w:r>
      <w:r w:rsidR="00F63280" w:rsidRPr="00B34378">
        <w:t>eksper</w:t>
      </w:r>
      <w:r w:rsidR="00F63280">
        <w:t>diarvamuse saamisega seotud</w:t>
      </w:r>
      <w:r w:rsidR="00F63280" w:rsidRPr="00B34378">
        <w:t xml:space="preserve"> kulud </w:t>
      </w:r>
      <w:r w:rsidR="00F63280">
        <w:t>Põllumajandus- ja Toidu</w:t>
      </w:r>
      <w:r w:rsidR="00F63280" w:rsidRPr="00B34378">
        <w:t>amet.</w:t>
      </w:r>
    </w:p>
    <w:p w14:paraId="4F0CC1AB" w14:textId="77777777" w:rsidR="0055038E" w:rsidRPr="00700EDC" w:rsidRDefault="0055038E" w:rsidP="0055038E">
      <w:pPr>
        <w:pStyle w:val="NormalWeb"/>
        <w:spacing w:before="0" w:after="0" w:afterAutospacing="0"/>
        <w:jc w:val="both"/>
      </w:pPr>
    </w:p>
    <w:p w14:paraId="6532A0C4" w14:textId="0CD623BA" w:rsidR="00292CD5" w:rsidRPr="00700EDC" w:rsidRDefault="00740B51" w:rsidP="000C086F">
      <w:pPr>
        <w:jc w:val="both"/>
      </w:pPr>
      <w:r w:rsidRPr="00BA5AE5">
        <w:t xml:space="preserve">Eelnõu </w:t>
      </w:r>
      <w:r w:rsidRPr="00BF0A7E">
        <w:t xml:space="preserve">§ </w:t>
      </w:r>
      <w:r w:rsidR="00165C09">
        <w:t>66</w:t>
      </w:r>
      <w:r w:rsidR="00E413CF" w:rsidRPr="001E574B">
        <w:rPr>
          <w:b/>
        </w:rPr>
        <w:t xml:space="preserve"> </w:t>
      </w:r>
      <w:r w:rsidRPr="001E574B">
        <w:rPr>
          <w:b/>
        </w:rPr>
        <w:t xml:space="preserve">lõikes </w:t>
      </w:r>
      <w:r w:rsidR="000E1731">
        <w:rPr>
          <w:b/>
        </w:rPr>
        <w:t>4</w:t>
      </w:r>
      <w:r>
        <w:rPr>
          <w:b/>
        </w:rPr>
        <w:t xml:space="preserve"> </w:t>
      </w:r>
      <w:r w:rsidRPr="0055038E">
        <w:t>sätestatakse</w:t>
      </w:r>
      <w:r w:rsidR="00292CD5">
        <w:t xml:space="preserve"> valdkonna eest vastutavale ministrile volitusnorm kehtestada määrusega n</w:t>
      </w:r>
      <w:r w:rsidR="0055038E" w:rsidRPr="00700EDC">
        <w:t xml:space="preserve">õuded eksperdiarvamusele ja looma, sealhulgas aretuslooma väärtuse arvutamise </w:t>
      </w:r>
      <w:r w:rsidR="0055038E" w:rsidRPr="00700EDC">
        <w:lastRenderedPageBreak/>
        <w:t>kor</w:t>
      </w:r>
      <w:r w:rsidR="00292CD5">
        <w:t>d.</w:t>
      </w:r>
      <w:r w:rsidR="004D68E4">
        <w:t xml:space="preserve"> </w:t>
      </w:r>
      <w:r w:rsidR="00325E9B">
        <w:t>K</w:t>
      </w:r>
      <w:r w:rsidR="00292CD5" w:rsidRPr="00292CD5">
        <w:t xml:space="preserve">ehtiva loomatauditõrje seaduse § 56 lõike 5 alusel on kehtestatud põllumajandusministri </w:t>
      </w:r>
      <w:r w:rsidR="00292CD5" w:rsidRPr="00292CD5">
        <w:rPr>
          <w:color w:val="202020"/>
        </w:rPr>
        <w:t>2.</w:t>
      </w:r>
      <w:r w:rsidR="0084654C">
        <w:rPr>
          <w:color w:val="202020"/>
        </w:rPr>
        <w:t xml:space="preserve"> veebruari </w:t>
      </w:r>
      <w:r w:rsidR="00292CD5" w:rsidRPr="00292CD5">
        <w:rPr>
          <w:color w:val="202020"/>
        </w:rPr>
        <w:t>2010.</w:t>
      </w:r>
      <w:r w:rsidR="0084654C">
        <w:rPr>
          <w:color w:val="202020"/>
        </w:rPr>
        <w:t xml:space="preserve"> </w:t>
      </w:r>
      <w:r w:rsidR="00292CD5" w:rsidRPr="00292CD5">
        <w:rPr>
          <w:color w:val="202020"/>
        </w:rPr>
        <w:t xml:space="preserve">a </w:t>
      </w:r>
      <w:r w:rsidR="00292CD5" w:rsidRPr="00292CD5">
        <w:t xml:space="preserve">määrus </w:t>
      </w:r>
      <w:r w:rsidR="00292CD5" w:rsidRPr="00292CD5">
        <w:rPr>
          <w:color w:val="202020"/>
        </w:rPr>
        <w:t>nr 6</w:t>
      </w:r>
      <w:r w:rsidR="00292CD5">
        <w:rPr>
          <w:color w:val="202020"/>
        </w:rPr>
        <w:t xml:space="preserve"> </w:t>
      </w:r>
      <w:r w:rsidR="00292CD5" w:rsidRPr="009919E3">
        <w:rPr>
          <w:lang w:eastAsia="et-EE"/>
        </w:rPr>
        <w:t>„</w:t>
      </w:r>
      <w:r w:rsidR="00292CD5">
        <w:rPr>
          <w:color w:val="202020"/>
        </w:rPr>
        <w:t>N</w:t>
      </w:r>
      <w:r w:rsidR="00292CD5" w:rsidRPr="00700EDC">
        <w:t>õuded eksperdi arvamusele ja looma, sealhulgas aretuslooma väärtuse arvutamise kor</w:t>
      </w:r>
      <w:r w:rsidR="00292CD5">
        <w:t>d.</w:t>
      </w:r>
      <w:r w:rsidR="00292CD5" w:rsidRPr="00AE7B2B">
        <w:t>”</w:t>
      </w:r>
      <w:r w:rsidR="00FD0849">
        <w:rPr>
          <w:rStyle w:val="FootnoteReference"/>
        </w:rPr>
        <w:footnoteReference w:id="62"/>
      </w:r>
      <w:r w:rsidR="0084654C">
        <w:t xml:space="preserve"> (</w:t>
      </w:r>
      <w:r w:rsidR="0084654C" w:rsidRPr="00FD0849">
        <w:t>RT I, 29.03.2018, 13</w:t>
      </w:r>
      <w:r w:rsidR="0084654C">
        <w:t>)</w:t>
      </w:r>
      <w:r w:rsidR="00292CD5">
        <w:t>.</w:t>
      </w:r>
      <w:r w:rsidR="00550D90">
        <w:t xml:space="preserve"> </w:t>
      </w:r>
      <w:r w:rsidR="008D01F2">
        <w:t xml:space="preserve">Määrus kehtestatakse </w:t>
      </w:r>
      <w:r w:rsidR="00AF45E2">
        <w:t xml:space="preserve">veterinaarseaduse alusel </w:t>
      </w:r>
      <w:r w:rsidR="008D01F2">
        <w:t>uuesti samas sõnastuses.</w:t>
      </w:r>
    </w:p>
    <w:p w14:paraId="0EC9F952" w14:textId="47D2FFFA" w:rsidR="0063121F" w:rsidRDefault="0063121F" w:rsidP="00674EEE">
      <w:pPr>
        <w:jc w:val="both"/>
      </w:pPr>
    </w:p>
    <w:p w14:paraId="5901559A" w14:textId="31EF1190" w:rsidR="00AC520E" w:rsidRPr="00BA5AE5" w:rsidRDefault="00AC520E" w:rsidP="00BA5AE5">
      <w:pPr>
        <w:pStyle w:val="Heading2"/>
        <w:ind w:left="0"/>
        <w:jc w:val="both"/>
        <w:rPr>
          <w:rFonts w:ascii="Times New Roman" w:hAnsi="Times New Roman"/>
          <w:i w:val="0"/>
          <w:sz w:val="24"/>
          <w:szCs w:val="24"/>
        </w:rPr>
      </w:pPr>
      <w:r w:rsidRPr="00BA5AE5">
        <w:rPr>
          <w:rFonts w:ascii="Times New Roman" w:hAnsi="Times New Roman"/>
          <w:i w:val="0"/>
          <w:sz w:val="24"/>
          <w:szCs w:val="24"/>
        </w:rPr>
        <w:t xml:space="preserve">Eelnõu § </w:t>
      </w:r>
      <w:r w:rsidR="00165C09">
        <w:rPr>
          <w:rFonts w:ascii="Times New Roman" w:hAnsi="Times New Roman"/>
          <w:i w:val="0"/>
          <w:sz w:val="24"/>
          <w:szCs w:val="24"/>
        </w:rPr>
        <w:t>67</w:t>
      </w:r>
      <w:r w:rsidRPr="00BA5AE5">
        <w:rPr>
          <w:rFonts w:ascii="Times New Roman" w:hAnsi="Times New Roman"/>
          <w:i w:val="0"/>
          <w:sz w:val="24"/>
          <w:szCs w:val="24"/>
        </w:rPr>
        <w:t>. Taudikahjutoetuse taotlemine</w:t>
      </w:r>
    </w:p>
    <w:p w14:paraId="29A3C68F" w14:textId="2D1AB82D" w:rsidR="0063121F" w:rsidRPr="000C086F" w:rsidRDefault="00497574" w:rsidP="00AC520E">
      <w:r w:rsidRPr="000C086F">
        <w:t xml:space="preserve">Eelnõu </w:t>
      </w:r>
      <w:r w:rsidRPr="00BF0A7E">
        <w:t xml:space="preserve">§-s </w:t>
      </w:r>
      <w:r w:rsidR="00C735DF" w:rsidRPr="00BF0A7E">
        <w:t>68</w:t>
      </w:r>
      <w:r w:rsidRPr="000C086F">
        <w:t xml:space="preserve"> sätestatakse taudikahjutoetuse taotlemis</w:t>
      </w:r>
      <w:r w:rsidR="0063121F" w:rsidRPr="000C086F">
        <w:t>e</w:t>
      </w:r>
      <w:r w:rsidRPr="000C086F">
        <w:t xml:space="preserve"> kord.</w:t>
      </w:r>
    </w:p>
    <w:p w14:paraId="0C3A5A71" w14:textId="77777777" w:rsidR="00497574" w:rsidRDefault="00497574" w:rsidP="000C086F">
      <w:pPr>
        <w:jc w:val="both"/>
      </w:pPr>
    </w:p>
    <w:p w14:paraId="0B05156C" w14:textId="2100BBC4" w:rsidR="0063121F" w:rsidRDefault="00A1549A" w:rsidP="00674EEE">
      <w:pPr>
        <w:jc w:val="both"/>
      </w:pPr>
      <w:r w:rsidRPr="00BA5AE5">
        <w:t xml:space="preserve">Eelnõu </w:t>
      </w:r>
      <w:r w:rsidRPr="00BF0A7E">
        <w:t xml:space="preserve">§ </w:t>
      </w:r>
      <w:r w:rsidR="00165C09">
        <w:t>67</w:t>
      </w:r>
      <w:r w:rsidR="00E413CF" w:rsidRPr="001E574B">
        <w:rPr>
          <w:b/>
        </w:rPr>
        <w:t xml:space="preserve"> </w:t>
      </w:r>
      <w:r w:rsidRPr="001E574B">
        <w:rPr>
          <w:b/>
        </w:rPr>
        <w:t xml:space="preserve">lõikes </w:t>
      </w:r>
      <w:r>
        <w:rPr>
          <w:b/>
        </w:rPr>
        <w:t xml:space="preserve">1 </w:t>
      </w:r>
      <w:r w:rsidRPr="0055038E">
        <w:t>sätestatakse</w:t>
      </w:r>
      <w:r>
        <w:t xml:space="preserve"> loomapidaja taotluse esitamise tähtaeg ja esitatavad dokumendid. </w:t>
      </w:r>
      <w:r w:rsidR="000E1731" w:rsidRPr="00B34378">
        <w:t xml:space="preserve">Loomapidaja esitab taudikahjutoetuse saamiseks </w:t>
      </w:r>
      <w:r w:rsidR="000E1731">
        <w:t>Põllumajandus- ja Toidu</w:t>
      </w:r>
      <w:r w:rsidR="000E1731" w:rsidRPr="00B34378">
        <w:t>amet</w:t>
      </w:r>
      <w:r w:rsidR="000E1731">
        <w:t xml:space="preserve">ile taotluse </w:t>
      </w:r>
      <w:r w:rsidR="000E1731" w:rsidRPr="00B34378">
        <w:t>kümne tööpäeva jooksul</w:t>
      </w:r>
      <w:r w:rsidR="000E1731">
        <w:t xml:space="preserve"> arvates päevast, kui</w:t>
      </w:r>
      <w:r w:rsidR="000E1731" w:rsidRPr="00B34378">
        <w:t xml:space="preserve"> ettekirjutuse alusel </w:t>
      </w:r>
      <w:r w:rsidR="000E1731">
        <w:t xml:space="preserve">tema ettevõttes </w:t>
      </w:r>
      <w:r w:rsidR="000E1731" w:rsidRPr="00B34378">
        <w:t>looma</w:t>
      </w:r>
      <w:r w:rsidR="000E1731">
        <w:t>d</w:t>
      </w:r>
      <w:r w:rsidR="000E1731" w:rsidRPr="00B34378">
        <w:t xml:space="preserve"> </w:t>
      </w:r>
      <w:r w:rsidR="000E1731">
        <w:t xml:space="preserve">on tauditõrje eesmärgil </w:t>
      </w:r>
      <w:r w:rsidR="000E1731" w:rsidRPr="00B34378">
        <w:t>tap</w:t>
      </w:r>
      <w:r w:rsidR="000E1731">
        <w:t>etud</w:t>
      </w:r>
      <w:r w:rsidR="000E1731" w:rsidRPr="00B34378">
        <w:t>, sealhulgas kontrolltap</w:t>
      </w:r>
      <w:r w:rsidR="000E1731">
        <w:t>etud,</w:t>
      </w:r>
      <w:r w:rsidR="000E1731" w:rsidRPr="00B34378">
        <w:t xml:space="preserve"> </w:t>
      </w:r>
      <w:r w:rsidR="000E1731">
        <w:t>või</w:t>
      </w:r>
      <w:r w:rsidR="000E1731" w:rsidRPr="00B34378">
        <w:t xml:space="preserve"> </w:t>
      </w:r>
      <w:r w:rsidR="000E1731">
        <w:t xml:space="preserve">kõik asjaomased loomad on </w:t>
      </w:r>
      <w:r w:rsidR="000E1731" w:rsidRPr="00B34378">
        <w:t>huk</w:t>
      </w:r>
      <w:r w:rsidR="000E1731">
        <w:t>atud</w:t>
      </w:r>
      <w:r w:rsidR="000E1731" w:rsidRPr="00B34378">
        <w:t xml:space="preserve"> või loomataudi tõttu hukku</w:t>
      </w:r>
      <w:r w:rsidR="000E1731">
        <w:t>nud</w:t>
      </w:r>
      <w:r w:rsidR="000E1731" w:rsidRPr="00B34378">
        <w:t>.</w:t>
      </w:r>
      <w:r w:rsidR="000E1731">
        <w:t xml:space="preserve"> </w:t>
      </w:r>
      <w:r w:rsidR="0063121F">
        <w:t xml:space="preserve">Loomapidaja lisab taotlusele </w:t>
      </w:r>
      <w:r w:rsidR="00675A3E">
        <w:t xml:space="preserve">ettekirjutuse alusel hävitatud seadme, sööda, pakkematerjali ja loomsete saaduste või loomse paljundusmaterjali </w:t>
      </w:r>
      <w:r w:rsidR="00675A3E" w:rsidRPr="00700EDC">
        <w:t xml:space="preserve">ja </w:t>
      </w:r>
      <w:r w:rsidR="00675A3E">
        <w:t>ettekirjutuse alusel tapetud, sealhulgas kontrolltapetud, hukatud ning sellise loomataudi tõttu hukkunud loomaga seotud</w:t>
      </w:r>
      <w:r w:rsidR="00675A3E" w:rsidRPr="00700EDC">
        <w:t xml:space="preserve"> </w:t>
      </w:r>
      <w:r w:rsidR="0063121F">
        <w:t>kahju suurust tõendavad dokumendid.</w:t>
      </w:r>
    </w:p>
    <w:p w14:paraId="5D138FEC" w14:textId="6BE57C23" w:rsidR="0063121F" w:rsidRDefault="0063121F" w:rsidP="00674EEE">
      <w:pPr>
        <w:jc w:val="both"/>
      </w:pPr>
    </w:p>
    <w:p w14:paraId="050C7B51" w14:textId="5DB1384E" w:rsidR="00674EEE" w:rsidRDefault="00A1549A" w:rsidP="00674EEE">
      <w:pPr>
        <w:pStyle w:val="NormalWeb"/>
        <w:spacing w:before="0" w:after="0" w:afterAutospacing="0"/>
        <w:jc w:val="both"/>
      </w:pPr>
      <w:r w:rsidRPr="00BA5AE5">
        <w:t xml:space="preserve">Eelnõu </w:t>
      </w:r>
      <w:r w:rsidRPr="00BF0A7E">
        <w:t xml:space="preserve">§ </w:t>
      </w:r>
      <w:r w:rsidR="00165C09">
        <w:t>67</w:t>
      </w:r>
      <w:r w:rsidR="00E413CF" w:rsidRPr="00BA5AE5">
        <w:t xml:space="preserve"> </w:t>
      </w:r>
      <w:r w:rsidRPr="001E574B">
        <w:rPr>
          <w:b/>
        </w:rPr>
        <w:t xml:space="preserve">lõikes </w:t>
      </w:r>
      <w:r>
        <w:rPr>
          <w:b/>
        </w:rPr>
        <w:t xml:space="preserve">2 </w:t>
      </w:r>
      <w:r w:rsidRPr="0055038E">
        <w:t>sätestatakse</w:t>
      </w:r>
      <w:r>
        <w:t xml:space="preserve"> </w:t>
      </w:r>
      <w:r w:rsidR="009E0130">
        <w:t>loomapidaja kohustus teavitada kindlustuslepingust.</w:t>
      </w:r>
      <w:r w:rsidR="004D68E4">
        <w:t xml:space="preserve"> </w:t>
      </w:r>
      <w:r w:rsidR="00674EEE">
        <w:t>Kui l</w:t>
      </w:r>
      <w:r w:rsidR="00674EEE" w:rsidRPr="00B34378">
        <w:t xml:space="preserve">oomapidaja on sõlminud kindlustuslepingu, mille alusel on selle esemeks olev </w:t>
      </w:r>
      <w:r w:rsidR="00674EEE" w:rsidRPr="005670B7">
        <w:t xml:space="preserve">loom, aretusloom, seade, sööt, pakkematerjal, piim või munad kindlustatud </w:t>
      </w:r>
      <w:r w:rsidR="008D01F2" w:rsidRPr="005670B7">
        <w:t>loomatauditõrjega seotud</w:t>
      </w:r>
      <w:r w:rsidR="008D01F2">
        <w:t xml:space="preserve"> </w:t>
      </w:r>
      <w:r w:rsidR="00674EEE" w:rsidRPr="00B34378">
        <w:t xml:space="preserve">kahju vastu, märgib </w:t>
      </w:r>
      <w:r w:rsidR="00674EEE">
        <w:t xml:space="preserve">ta </w:t>
      </w:r>
      <w:r w:rsidR="00674EEE" w:rsidRPr="00B34378">
        <w:t xml:space="preserve">selle ära </w:t>
      </w:r>
      <w:r w:rsidR="00AF45E2">
        <w:t xml:space="preserve">toetuse </w:t>
      </w:r>
      <w:r w:rsidR="00674EEE" w:rsidRPr="00B34378">
        <w:t>taotluses</w:t>
      </w:r>
      <w:r w:rsidR="00674EEE">
        <w:t xml:space="preserve"> ning </w:t>
      </w:r>
      <w:r w:rsidR="00674EEE" w:rsidRPr="00B34378">
        <w:t xml:space="preserve">teavitab </w:t>
      </w:r>
      <w:r w:rsidR="00674EEE">
        <w:t>Põllumajandus- ja Toidu</w:t>
      </w:r>
      <w:r w:rsidR="00674EEE" w:rsidRPr="00B34378">
        <w:t>amet</w:t>
      </w:r>
      <w:r w:rsidR="00674EEE">
        <w:t xml:space="preserve">it </w:t>
      </w:r>
      <w:r w:rsidR="00674EEE" w:rsidRPr="00B34378">
        <w:t>viivitamata selle kindlustuslepingu alusel t</w:t>
      </w:r>
      <w:r w:rsidR="00674EEE">
        <w:t>emale</w:t>
      </w:r>
      <w:r w:rsidR="00674EEE" w:rsidRPr="00B34378">
        <w:t xml:space="preserve"> väljamakstud kindlustushüvitisest.</w:t>
      </w:r>
    </w:p>
    <w:p w14:paraId="6F6B3FEA" w14:textId="77777777" w:rsidR="00E413CF" w:rsidRPr="00B34378" w:rsidRDefault="00E413CF" w:rsidP="00674EEE">
      <w:pPr>
        <w:pStyle w:val="NormalWeb"/>
        <w:spacing w:before="0" w:after="0" w:afterAutospacing="0"/>
        <w:jc w:val="both"/>
      </w:pPr>
    </w:p>
    <w:p w14:paraId="7B9C0B01" w14:textId="4D71FB23" w:rsidR="001237E3" w:rsidRDefault="00A1549A" w:rsidP="001237E3">
      <w:pPr>
        <w:jc w:val="both"/>
      </w:pPr>
      <w:r w:rsidRPr="00BA5AE5">
        <w:t xml:space="preserve">Eelnõu </w:t>
      </w:r>
      <w:r w:rsidRPr="00BF0A7E">
        <w:t xml:space="preserve">§ </w:t>
      </w:r>
      <w:r w:rsidR="00165C09">
        <w:t>67</w:t>
      </w:r>
      <w:r w:rsidR="00E413CF" w:rsidRPr="001E574B">
        <w:rPr>
          <w:b/>
        </w:rPr>
        <w:t xml:space="preserve"> </w:t>
      </w:r>
      <w:r w:rsidRPr="001E574B">
        <w:rPr>
          <w:b/>
        </w:rPr>
        <w:t xml:space="preserve">lõikes </w:t>
      </w:r>
      <w:r>
        <w:rPr>
          <w:b/>
        </w:rPr>
        <w:t xml:space="preserve">3 </w:t>
      </w:r>
      <w:r w:rsidRPr="0055038E">
        <w:t>sätestatakse</w:t>
      </w:r>
      <w:r>
        <w:t xml:space="preserve"> </w:t>
      </w:r>
      <w:r w:rsidR="001E4AB4">
        <w:t>menetlustähtajaga seotud märkus</w:t>
      </w:r>
      <w:r w:rsidR="008D01F2">
        <w:t xml:space="preserve">, mille kohaselt </w:t>
      </w:r>
      <w:r w:rsidR="00CC2A75">
        <w:t>veterinaar</w:t>
      </w:r>
      <w:r w:rsidR="0063121F">
        <w:t xml:space="preserve">seadusest tulenevat menetlustähtaega ei ennistata. </w:t>
      </w:r>
      <w:r w:rsidR="001237E3" w:rsidRPr="00892752">
        <w:t xml:space="preserve">Komisjoni määruse (EÜ) nr </w:t>
      </w:r>
      <w:r w:rsidR="001237E3" w:rsidRPr="00C917B0">
        <w:t>349/2005, millega kehtestatakse eeskirjad ühenduse toetuse osas erakorraliste ning teatavate loomahaiguste vastaste meetmete jaoks, mis on ettenähtud nõukogu otsuses 90/424/EMÜ (ELT L 55, 01.03.2005, lk 12–25), artikli 3 kohaselt saab liikmesriik ühenduselt r</w:t>
      </w:r>
      <w:r w:rsidR="001237E3" w:rsidRPr="001E5DE5">
        <w:t>ahalist toetust, kui loomapidajale on hüvitis välja makstud kiirelt ja nõuetekohaselt. Sama määruse artikli 2 kohaselt tähendab kiire ja nõuetekohane hüvitamine hüvitise maksmist 90 päeva jooksul pärast loomade tapmist. Kuna taudikahju toetuse taotluse esitamine, taotluse kontrollimine, raha eraldamise</w:t>
      </w:r>
      <w:r w:rsidR="001237E3">
        <w:t xml:space="preserve"> taotlemine Vabariigi Valitsuse reservist ja raha eraldamine peab mahtuma nimetatud 90 päeva sisse, ei saa menetlustähtaega ennistada. Samas on kümme tööpäeva piisavalt pikk aeg loomapidajale, et taotleda taudikahju toetust.</w:t>
      </w:r>
    </w:p>
    <w:p w14:paraId="116A316F" w14:textId="3E71FAAF" w:rsidR="0063121F" w:rsidRDefault="0063121F" w:rsidP="000C086F">
      <w:pPr>
        <w:jc w:val="both"/>
      </w:pPr>
    </w:p>
    <w:p w14:paraId="35AAEFC1" w14:textId="4A3ABC7E" w:rsidR="00AC520E" w:rsidRPr="00BA5AE5" w:rsidRDefault="00AC520E" w:rsidP="00BA5AE5">
      <w:pPr>
        <w:pStyle w:val="Heading2"/>
        <w:ind w:left="0"/>
        <w:jc w:val="both"/>
        <w:rPr>
          <w:rFonts w:ascii="Times New Roman" w:hAnsi="Times New Roman"/>
          <w:i w:val="0"/>
          <w:sz w:val="24"/>
          <w:szCs w:val="24"/>
        </w:rPr>
      </w:pPr>
      <w:r w:rsidRPr="00BA5AE5">
        <w:rPr>
          <w:rFonts w:ascii="Times New Roman" w:hAnsi="Times New Roman"/>
          <w:i w:val="0"/>
          <w:sz w:val="24"/>
          <w:szCs w:val="24"/>
        </w:rPr>
        <w:t xml:space="preserve">Eelnõu § </w:t>
      </w:r>
      <w:r w:rsidR="00165C09">
        <w:rPr>
          <w:rFonts w:ascii="Times New Roman" w:hAnsi="Times New Roman"/>
          <w:i w:val="0"/>
          <w:sz w:val="24"/>
          <w:szCs w:val="24"/>
        </w:rPr>
        <w:t>68</w:t>
      </w:r>
      <w:r w:rsidRPr="00BA5AE5">
        <w:rPr>
          <w:rFonts w:ascii="Times New Roman" w:hAnsi="Times New Roman"/>
          <w:i w:val="0"/>
          <w:sz w:val="24"/>
          <w:szCs w:val="24"/>
        </w:rPr>
        <w:t>. Taotluse rahuldamine ja rahuldamata jätmine</w:t>
      </w:r>
    </w:p>
    <w:p w14:paraId="4E2A3FCD" w14:textId="50119702" w:rsidR="0063121F" w:rsidRDefault="009E0130" w:rsidP="00CE69F3">
      <w:pPr>
        <w:jc w:val="both"/>
      </w:pPr>
      <w:r w:rsidRPr="000C086F">
        <w:t xml:space="preserve">Eelnõu </w:t>
      </w:r>
      <w:r w:rsidRPr="00BF0A7E">
        <w:t xml:space="preserve">§-s </w:t>
      </w:r>
      <w:r w:rsidR="00165C09">
        <w:t>68</w:t>
      </w:r>
      <w:r w:rsidR="00E413CF" w:rsidRPr="000C086F">
        <w:t xml:space="preserve"> </w:t>
      </w:r>
      <w:r w:rsidRPr="000C086F">
        <w:t xml:space="preserve">sätestatakse </w:t>
      </w:r>
      <w:r w:rsidR="001D0BDC">
        <w:t xml:space="preserve">taudikahjutoetuse </w:t>
      </w:r>
      <w:r w:rsidRPr="009E0130">
        <w:t>t</w:t>
      </w:r>
      <w:r w:rsidR="0063121F" w:rsidRPr="009E0130">
        <w:t xml:space="preserve">aotluse </w:t>
      </w:r>
      <w:r w:rsidRPr="009E0130">
        <w:t>menetlemise kord.</w:t>
      </w:r>
      <w:r w:rsidR="004D68E4">
        <w:t xml:space="preserve"> </w:t>
      </w:r>
      <w:r w:rsidR="004D68E4" w:rsidRPr="004D68E4">
        <w:rPr>
          <w:b/>
        </w:rPr>
        <w:t>L</w:t>
      </w:r>
      <w:r w:rsidR="008C0E08" w:rsidRPr="001E574B">
        <w:rPr>
          <w:b/>
        </w:rPr>
        <w:t xml:space="preserve">õikes </w:t>
      </w:r>
      <w:r w:rsidR="008C0E08">
        <w:rPr>
          <w:b/>
        </w:rPr>
        <w:t xml:space="preserve">1 </w:t>
      </w:r>
      <w:r w:rsidR="008C0E08" w:rsidRPr="0055038E">
        <w:t>sätestatakse</w:t>
      </w:r>
      <w:r w:rsidR="008C0E08">
        <w:t xml:space="preserve"> taotluse läbivaatamise kord</w:t>
      </w:r>
      <w:r w:rsidR="004D68E4">
        <w:t xml:space="preserve">, mille kohaselt vaatab </w:t>
      </w:r>
      <w:r w:rsidR="00A37643">
        <w:t>Põllumajandus- ja Toiduamet</w:t>
      </w:r>
      <w:r w:rsidR="0063121F">
        <w:t xml:space="preserve"> taotluse ja sellele lisatud dokumendid läbi ning kontrollib esitatud andmete õigsust</w:t>
      </w:r>
      <w:r w:rsidR="004D68E4">
        <w:t>.</w:t>
      </w:r>
      <w:r w:rsidR="0063121F">
        <w:t xml:space="preserve"> </w:t>
      </w:r>
    </w:p>
    <w:p w14:paraId="45DE7B02" w14:textId="77777777" w:rsidR="0063121F" w:rsidRDefault="0063121F" w:rsidP="00CE69F3">
      <w:pPr>
        <w:jc w:val="both"/>
      </w:pPr>
    </w:p>
    <w:p w14:paraId="5615AD47" w14:textId="4BC87261" w:rsidR="00674EEE" w:rsidRPr="00B34378" w:rsidRDefault="008C0E08" w:rsidP="00CE69F3">
      <w:pPr>
        <w:pStyle w:val="NormalWeb"/>
        <w:spacing w:before="0" w:after="0" w:afterAutospacing="0"/>
        <w:jc w:val="both"/>
      </w:pPr>
      <w:r w:rsidRPr="00BA5AE5">
        <w:t xml:space="preserve">Eelnõu </w:t>
      </w:r>
      <w:r w:rsidRPr="00BF0A7E">
        <w:t xml:space="preserve">§ </w:t>
      </w:r>
      <w:r w:rsidR="00165C09">
        <w:t>68</w:t>
      </w:r>
      <w:r w:rsidR="00E413CF" w:rsidRPr="001E574B">
        <w:rPr>
          <w:b/>
        </w:rPr>
        <w:t xml:space="preserve"> </w:t>
      </w:r>
      <w:r w:rsidRPr="001E574B">
        <w:rPr>
          <w:b/>
        </w:rPr>
        <w:t xml:space="preserve">lõikes </w:t>
      </w:r>
      <w:r>
        <w:rPr>
          <w:b/>
        </w:rPr>
        <w:t xml:space="preserve">2 </w:t>
      </w:r>
      <w:r w:rsidRPr="0055038E">
        <w:t>sätestatakse</w:t>
      </w:r>
      <w:r>
        <w:t xml:space="preserve"> </w:t>
      </w:r>
      <w:r w:rsidR="001D0BDC">
        <w:t>taudi</w:t>
      </w:r>
      <w:r>
        <w:t>kahju</w:t>
      </w:r>
      <w:r w:rsidR="001D0BDC">
        <w:t xml:space="preserve"> toetuse </w:t>
      </w:r>
      <w:r>
        <w:t>taotluse rahuldamata jätmise alused.</w:t>
      </w:r>
      <w:r w:rsidR="004D68E4">
        <w:t xml:space="preserve"> </w:t>
      </w:r>
      <w:r w:rsidR="00383264">
        <w:t>Eelnõu kohaselt jäetakse t</w:t>
      </w:r>
      <w:r w:rsidR="0063121F">
        <w:t xml:space="preserve">aotlus rahuldamata, </w:t>
      </w:r>
      <w:r w:rsidR="007746F6">
        <w:t xml:space="preserve">kui </w:t>
      </w:r>
      <w:r w:rsidR="00674EEE" w:rsidRPr="00B34378">
        <w:t>esineb vähemalt üks järgmistest taotluse rahuldamata jätmise alustest: loom tapeti, sealhulgas kontrolltapeti, hukati või hukkus loomataudi teadusliku uurimise eesmärgil tehtud loomkatse käigus</w:t>
      </w:r>
      <w:r w:rsidR="00CE69F3">
        <w:t>,</w:t>
      </w:r>
      <w:r w:rsidR="00674EEE" w:rsidRPr="00B34378">
        <w:t xml:space="preserve"> loom tapeti, sealhulgas kontrolltapeti, või hukati ilma asjakohase ettekirjutuseta</w:t>
      </w:r>
      <w:r w:rsidR="00CE69F3">
        <w:t>,</w:t>
      </w:r>
      <w:r w:rsidR="00674EEE" w:rsidRPr="00B34378">
        <w:t xml:space="preserve"> </w:t>
      </w:r>
      <w:r w:rsidR="00674EEE" w:rsidRPr="005670B7">
        <w:t>loom hukkus muul põhjusel kui loomataud</w:t>
      </w:r>
      <w:r w:rsidR="00CE69F3">
        <w:t>,</w:t>
      </w:r>
      <w:r w:rsidR="00674EEE" w:rsidRPr="00B34378">
        <w:t xml:space="preserve"> looma Eestisse toimetamisel ei täidetud </w:t>
      </w:r>
      <w:r w:rsidR="00CC2A75">
        <w:t>veterinaar</w:t>
      </w:r>
      <w:r w:rsidR="00674EEE" w:rsidRPr="00B34378">
        <w:t>seaduses sätestatud nõudeid</w:t>
      </w:r>
      <w:r w:rsidR="00CE69F3">
        <w:t>,</w:t>
      </w:r>
      <w:r w:rsidR="00674EEE" w:rsidRPr="00B34378">
        <w:t xml:space="preserve"> loom ei ol</w:t>
      </w:r>
      <w:r w:rsidR="00674EEE">
        <w:t>nud</w:t>
      </w:r>
      <w:r w:rsidR="00674EEE" w:rsidRPr="00B34378">
        <w:t xml:space="preserve"> nõuete kohaselt identifitseeritud </w:t>
      </w:r>
      <w:r w:rsidR="00674EEE">
        <w:t>ega</w:t>
      </w:r>
      <w:r w:rsidR="00674EEE" w:rsidRPr="00B34378">
        <w:t xml:space="preserve"> </w:t>
      </w:r>
      <w:r w:rsidR="00CE69F3">
        <w:t>registreeritud,</w:t>
      </w:r>
      <w:r w:rsidR="00674EEE" w:rsidRPr="00B34378">
        <w:t xml:space="preserve"> taotleja takista</w:t>
      </w:r>
      <w:r w:rsidR="00674EEE">
        <w:t>s</w:t>
      </w:r>
      <w:r w:rsidR="00674EEE" w:rsidRPr="00B34378">
        <w:t xml:space="preserve"> loomatauditõrjeks vajaliku riikliku järelevalve </w:t>
      </w:r>
      <w:r w:rsidR="00674EEE">
        <w:t>teostamist</w:t>
      </w:r>
      <w:r w:rsidR="00674EEE" w:rsidRPr="00B34378">
        <w:t xml:space="preserve"> või ei täi</w:t>
      </w:r>
      <w:r w:rsidR="00674EEE">
        <w:t>tnud</w:t>
      </w:r>
      <w:r w:rsidR="00674EEE" w:rsidRPr="00B34378">
        <w:t xml:space="preserve"> ettekirjutuse nõudeid</w:t>
      </w:r>
      <w:r w:rsidR="00CE69F3">
        <w:t>,</w:t>
      </w:r>
      <w:r w:rsidR="00674EEE" w:rsidRPr="00B34378">
        <w:t xml:space="preserve"> taotleja esita</w:t>
      </w:r>
      <w:r w:rsidR="00674EEE">
        <w:t>s</w:t>
      </w:r>
      <w:r w:rsidR="00674EEE" w:rsidRPr="00B34378">
        <w:t xml:space="preserve"> teadlikult valeandmeid või mõjuta</w:t>
      </w:r>
      <w:r w:rsidR="00674EEE">
        <w:t>s</w:t>
      </w:r>
      <w:r w:rsidR="00674EEE" w:rsidRPr="00B34378">
        <w:t xml:space="preserve"> taotluse menetlemist pettuse või ähvardusega või muul õigusvastasel viisi</w:t>
      </w:r>
      <w:r w:rsidR="00477A42">
        <w:t>l</w:t>
      </w:r>
      <w:r w:rsidR="00CE69F3">
        <w:t>,</w:t>
      </w:r>
      <w:r w:rsidR="00674EEE" w:rsidRPr="00B34378">
        <w:t xml:space="preserve"> </w:t>
      </w:r>
      <w:r w:rsidR="00674EEE" w:rsidRPr="005670B7">
        <w:t>seade, sööt, pakkematerjal, piim või munad</w:t>
      </w:r>
      <w:r w:rsidR="00674EEE" w:rsidRPr="00B34378">
        <w:t xml:space="preserve"> hävitati ilma asjakohase ettekirjutuseta</w:t>
      </w:r>
      <w:r w:rsidR="00CE69F3">
        <w:t xml:space="preserve"> või</w:t>
      </w:r>
      <w:r w:rsidR="00674EEE" w:rsidRPr="00B34378">
        <w:t xml:space="preserve"> </w:t>
      </w:r>
      <w:r w:rsidR="00114A0C">
        <w:t xml:space="preserve">loomatauditõrjega seotud </w:t>
      </w:r>
      <w:r w:rsidR="00674EEE" w:rsidRPr="00B34378">
        <w:t>kahju hüvitamiseks on sõlmitud kindlustusleping.</w:t>
      </w:r>
    </w:p>
    <w:p w14:paraId="02902BD7" w14:textId="77777777" w:rsidR="009F36CC" w:rsidRDefault="009F36CC" w:rsidP="00CE69F3">
      <w:pPr>
        <w:jc w:val="both"/>
      </w:pPr>
    </w:p>
    <w:p w14:paraId="4B0B9505" w14:textId="306724D4" w:rsidR="00355D6A" w:rsidRDefault="008C0E08" w:rsidP="00355D6A">
      <w:pPr>
        <w:pStyle w:val="NormalWeb"/>
        <w:spacing w:before="0" w:after="0" w:afterAutospacing="0"/>
        <w:jc w:val="both"/>
      </w:pPr>
      <w:r w:rsidRPr="00BA5AE5">
        <w:t xml:space="preserve">Eelnõu </w:t>
      </w:r>
      <w:r w:rsidRPr="00BF0A7E">
        <w:t xml:space="preserve">§ </w:t>
      </w:r>
      <w:r w:rsidR="00165C09">
        <w:t>68</w:t>
      </w:r>
      <w:r w:rsidR="00E413CF" w:rsidRPr="001E574B">
        <w:rPr>
          <w:b/>
        </w:rPr>
        <w:t xml:space="preserve"> </w:t>
      </w:r>
      <w:r w:rsidRPr="001E574B">
        <w:rPr>
          <w:b/>
        </w:rPr>
        <w:t xml:space="preserve">lõikes </w:t>
      </w:r>
      <w:r>
        <w:rPr>
          <w:b/>
        </w:rPr>
        <w:t xml:space="preserve">3 </w:t>
      </w:r>
      <w:r w:rsidR="005C01D0" w:rsidRPr="005C01D0">
        <w:t>sätestat</w:t>
      </w:r>
      <w:r w:rsidR="005C01D0">
        <w:t>a</w:t>
      </w:r>
      <w:r w:rsidR="005C01D0" w:rsidRPr="005C01D0">
        <w:t xml:space="preserve">kse, et </w:t>
      </w:r>
      <w:r w:rsidR="00AF5D7D">
        <w:t>t</w:t>
      </w:r>
      <w:r w:rsidR="00355D6A" w:rsidRPr="00AF5D7D">
        <w:t>aotleja peab olema täitnud komisjoni määruse (EL) nr 702/2014 artikli 1 lõikes 5 või muus EL</w:t>
      </w:r>
      <w:r w:rsidR="00114A0C">
        <w:t>-i</w:t>
      </w:r>
      <w:r w:rsidR="00355D6A" w:rsidRPr="00AF5D7D">
        <w:t xml:space="preserve"> riigiabi </w:t>
      </w:r>
      <w:r w:rsidR="00477A42">
        <w:t xml:space="preserve">reguleerivas õigusaktis </w:t>
      </w:r>
      <w:r w:rsidR="00355D6A" w:rsidRPr="00AF5D7D">
        <w:t>nimetatud korralduse ebaseaduslikuks ja siseturuga kokkusobimatuks tunnistatud riigiabi tagasimaksmise kohta, kui selline nõue tuleb EL</w:t>
      </w:r>
      <w:r w:rsidR="00114A0C">
        <w:t>-i</w:t>
      </w:r>
      <w:r w:rsidR="00355D6A" w:rsidRPr="00AF5D7D">
        <w:t xml:space="preserve"> õigusest.</w:t>
      </w:r>
    </w:p>
    <w:p w14:paraId="6B2241B7" w14:textId="77777777" w:rsidR="005C01D0" w:rsidRPr="00FF46AA" w:rsidRDefault="005C01D0" w:rsidP="00D7743C">
      <w:pPr>
        <w:jc w:val="both"/>
      </w:pPr>
    </w:p>
    <w:p w14:paraId="47B057FE" w14:textId="21EF3142" w:rsidR="0063121F" w:rsidRDefault="005C01D0" w:rsidP="00D7743C">
      <w:pPr>
        <w:jc w:val="both"/>
      </w:pPr>
      <w:r w:rsidRPr="00BA5AE5">
        <w:t xml:space="preserve">Eelnõu </w:t>
      </w:r>
      <w:r w:rsidRPr="00BF0A7E">
        <w:t xml:space="preserve">§ </w:t>
      </w:r>
      <w:r w:rsidR="00165C09">
        <w:t>68</w:t>
      </w:r>
      <w:r w:rsidR="00E413CF" w:rsidRPr="001E574B">
        <w:rPr>
          <w:b/>
        </w:rPr>
        <w:t xml:space="preserve"> </w:t>
      </w:r>
      <w:r w:rsidRPr="001E574B">
        <w:rPr>
          <w:b/>
        </w:rPr>
        <w:t xml:space="preserve">lõikes </w:t>
      </w:r>
      <w:r>
        <w:rPr>
          <w:b/>
        </w:rPr>
        <w:t xml:space="preserve">4 </w:t>
      </w:r>
      <w:r w:rsidR="008C0E08" w:rsidRPr="0055038E">
        <w:t>sätestatakse</w:t>
      </w:r>
      <w:r w:rsidR="008C0E08">
        <w:t xml:space="preserve"> </w:t>
      </w:r>
      <w:r w:rsidR="009F36CC">
        <w:t>tao</w:t>
      </w:r>
      <w:r w:rsidR="004D68E4">
        <w:t xml:space="preserve">tluse kohta otsuse tegemise aeg, mille kohaselt otsustab </w:t>
      </w:r>
      <w:r w:rsidR="00A37643">
        <w:t>Põllumajandus- ja Toiduamet</w:t>
      </w:r>
      <w:r w:rsidR="0063121F">
        <w:t xml:space="preserve"> taotluse rahuldamise või rahuldamata jätmise kümne tööpäeva jooksul taotluse saamise päevast arvates.</w:t>
      </w:r>
    </w:p>
    <w:p w14:paraId="532C8C4E" w14:textId="77777777" w:rsidR="0063121F" w:rsidRDefault="0063121F" w:rsidP="00D7743C">
      <w:pPr>
        <w:jc w:val="both"/>
      </w:pPr>
    </w:p>
    <w:p w14:paraId="6F0F6ECA" w14:textId="3ADA8070" w:rsidR="0063121F" w:rsidRDefault="008C0E08" w:rsidP="005445FF">
      <w:pPr>
        <w:jc w:val="both"/>
      </w:pPr>
      <w:r w:rsidRPr="00BA5AE5">
        <w:t xml:space="preserve">Eelnõu </w:t>
      </w:r>
      <w:r w:rsidRPr="00BF0A7E">
        <w:t xml:space="preserve">§ </w:t>
      </w:r>
      <w:r w:rsidR="00165C09">
        <w:t>68</w:t>
      </w:r>
      <w:r w:rsidR="00E413CF" w:rsidRPr="001E574B">
        <w:rPr>
          <w:b/>
        </w:rPr>
        <w:t xml:space="preserve"> </w:t>
      </w:r>
      <w:r w:rsidRPr="001E574B">
        <w:rPr>
          <w:b/>
        </w:rPr>
        <w:t xml:space="preserve">lõikes </w:t>
      </w:r>
      <w:r w:rsidR="005C01D0">
        <w:rPr>
          <w:b/>
        </w:rPr>
        <w:t xml:space="preserve">5 </w:t>
      </w:r>
      <w:r w:rsidRPr="0055038E">
        <w:t>sätestatakse</w:t>
      </w:r>
      <w:r w:rsidR="00143BD6">
        <w:t xml:space="preserve"> taudikahju hüvitamiseks</w:t>
      </w:r>
      <w:r>
        <w:t xml:space="preserve"> </w:t>
      </w:r>
      <w:r w:rsidR="00143BD6">
        <w:t>vahendite taotlemise kord.</w:t>
      </w:r>
      <w:r w:rsidR="004D68E4">
        <w:t xml:space="preserve"> </w:t>
      </w:r>
      <w:r w:rsidR="00A37643">
        <w:t>Põllumajandus- ja Toiduamet</w:t>
      </w:r>
      <w:r w:rsidR="0063121F">
        <w:t xml:space="preserve"> esitab kümne tööpäeva jooksul taotluse rahuldamisest arvates maaeluministrile andmed Vabariigi Valitsuse reservist raha eraldamise vajaduse kohta koos üksikasjaliku arvestuse ja asjakohase eelarvega ning põhjendusega raha kasutamise kohta. Maaeluministeerium edastab nende andmete põhjal Rahandusministeeriumile taotluse Vabariigi Valitsuse reservist loomatauditõrje</w:t>
      </w:r>
      <w:r w:rsidR="009D5BA8">
        <w:t>ga</w:t>
      </w:r>
      <w:r w:rsidR="0063121F">
        <w:t xml:space="preserve"> tekkinud kahju hüvitamiseks taudikahjutoetuse maksmiseks. </w:t>
      </w:r>
    </w:p>
    <w:p w14:paraId="3E1A2F26" w14:textId="10BB4183" w:rsidR="0063121F" w:rsidRDefault="0063121F" w:rsidP="005445FF">
      <w:pPr>
        <w:jc w:val="both"/>
      </w:pPr>
    </w:p>
    <w:p w14:paraId="7ACCF429" w14:textId="364650BA" w:rsidR="00AC520E" w:rsidRPr="00BA5AE5" w:rsidRDefault="00AC520E" w:rsidP="00BA5AE5">
      <w:pPr>
        <w:pStyle w:val="Heading2"/>
        <w:ind w:left="0"/>
        <w:jc w:val="both"/>
        <w:rPr>
          <w:rFonts w:ascii="Times New Roman" w:hAnsi="Times New Roman"/>
          <w:i w:val="0"/>
          <w:sz w:val="24"/>
          <w:szCs w:val="24"/>
        </w:rPr>
      </w:pPr>
      <w:r w:rsidRPr="00D30526">
        <w:rPr>
          <w:rFonts w:ascii="Times New Roman" w:hAnsi="Times New Roman"/>
          <w:i w:val="0"/>
          <w:sz w:val="24"/>
          <w:szCs w:val="24"/>
        </w:rPr>
        <w:t>Eelnõu §</w:t>
      </w:r>
      <w:r w:rsidR="005C01D0" w:rsidRPr="00D30526">
        <w:rPr>
          <w:rFonts w:ascii="Times New Roman" w:hAnsi="Times New Roman"/>
          <w:i w:val="0"/>
          <w:sz w:val="24"/>
          <w:szCs w:val="24"/>
        </w:rPr>
        <w:t xml:space="preserve"> </w:t>
      </w:r>
      <w:r w:rsidR="00165C09">
        <w:rPr>
          <w:rFonts w:ascii="Times New Roman" w:hAnsi="Times New Roman"/>
          <w:i w:val="0"/>
          <w:sz w:val="24"/>
          <w:szCs w:val="24"/>
        </w:rPr>
        <w:t>69</w:t>
      </w:r>
      <w:r w:rsidRPr="00D30526">
        <w:rPr>
          <w:rFonts w:ascii="Times New Roman" w:hAnsi="Times New Roman"/>
          <w:i w:val="0"/>
          <w:sz w:val="24"/>
          <w:szCs w:val="24"/>
        </w:rPr>
        <w:t>. Taudikahjutoetuse määr ning toetuse maksmine ja maksmisest keeldumine</w:t>
      </w:r>
    </w:p>
    <w:p w14:paraId="0D8F90B6" w14:textId="698AFFEA" w:rsidR="0063121F" w:rsidRPr="005445FF" w:rsidRDefault="005445FF" w:rsidP="00AC520E">
      <w:pPr>
        <w:jc w:val="both"/>
      </w:pPr>
      <w:r w:rsidRPr="005445FF">
        <w:t xml:space="preserve">Eelnõu </w:t>
      </w:r>
      <w:r w:rsidRPr="00BF0A7E">
        <w:t xml:space="preserve">§-s </w:t>
      </w:r>
      <w:r w:rsidR="00165C09">
        <w:t>69</w:t>
      </w:r>
      <w:r w:rsidR="00E413CF" w:rsidRPr="005445FF">
        <w:t xml:space="preserve"> </w:t>
      </w:r>
      <w:r w:rsidRPr="005445FF">
        <w:t>sätestatakse t</w:t>
      </w:r>
      <w:r w:rsidR="0063121F" w:rsidRPr="005445FF">
        <w:t>audikahjutoetuse määr ning toetuse m</w:t>
      </w:r>
      <w:r w:rsidRPr="005445FF">
        <w:t>aksmine ja maksmisest keeldumise alused.</w:t>
      </w:r>
    </w:p>
    <w:p w14:paraId="57AF49AB" w14:textId="77777777" w:rsidR="0063121F" w:rsidRDefault="0063121F" w:rsidP="005445FF">
      <w:pPr>
        <w:jc w:val="both"/>
      </w:pPr>
    </w:p>
    <w:p w14:paraId="7AA9FDC2" w14:textId="37A23429" w:rsidR="0063121F" w:rsidRDefault="005445FF" w:rsidP="005445FF">
      <w:pPr>
        <w:jc w:val="both"/>
      </w:pPr>
      <w:r w:rsidRPr="00BA5AE5">
        <w:t xml:space="preserve">Eelnõu </w:t>
      </w:r>
      <w:r w:rsidRPr="00BF0A7E">
        <w:t xml:space="preserve">§ </w:t>
      </w:r>
      <w:r w:rsidR="00165C09">
        <w:t>69</w:t>
      </w:r>
      <w:r w:rsidR="00E413CF" w:rsidRPr="001E574B">
        <w:rPr>
          <w:b/>
        </w:rPr>
        <w:t xml:space="preserve"> </w:t>
      </w:r>
      <w:r w:rsidRPr="001E574B">
        <w:rPr>
          <w:b/>
        </w:rPr>
        <w:t xml:space="preserve">lõikes </w:t>
      </w:r>
      <w:r>
        <w:rPr>
          <w:b/>
        </w:rPr>
        <w:t xml:space="preserve">1 </w:t>
      </w:r>
      <w:r w:rsidRPr="0055038E">
        <w:t>sätestatakse</w:t>
      </w:r>
      <w:r>
        <w:t xml:space="preserve"> loomatauditõrjega tekkinud kahju hüvitamise määr.</w:t>
      </w:r>
      <w:r w:rsidR="004D68E4">
        <w:t xml:space="preserve"> </w:t>
      </w:r>
      <w:r w:rsidR="0063121F">
        <w:t>Loomatauditõrjega tekkinud kahju hüvitatakse kuni 100% ulatuses.</w:t>
      </w:r>
      <w:r w:rsidR="00BD13E5">
        <w:t xml:space="preserve"> Hüvitamise määr sõltub </w:t>
      </w:r>
      <w:r w:rsidR="00A91901">
        <w:t>selleks eraldatavatest</w:t>
      </w:r>
      <w:r w:rsidR="00BD13E5">
        <w:t xml:space="preserve"> vahenditest, taotlejate arvust ja kahju kogusuurusest.</w:t>
      </w:r>
      <w:r w:rsidR="008D18FE">
        <w:t xml:space="preserve"> Eraldatava</w:t>
      </w:r>
      <w:r w:rsidR="00AE5A55">
        <w:t>te vahendite suuruse</w:t>
      </w:r>
      <w:r w:rsidR="008D18FE">
        <w:t xml:space="preserve"> ot</w:t>
      </w:r>
      <w:r w:rsidR="00A91901">
        <w:t>sustab Vabariigi V</w:t>
      </w:r>
      <w:r w:rsidR="008D18FE">
        <w:t>alitsus.</w:t>
      </w:r>
    </w:p>
    <w:p w14:paraId="6678F71B" w14:textId="77777777" w:rsidR="0063121F" w:rsidRDefault="0063121F" w:rsidP="005445FF">
      <w:pPr>
        <w:jc w:val="both"/>
      </w:pPr>
    </w:p>
    <w:p w14:paraId="49ACBBEC" w14:textId="33EECF50" w:rsidR="0063121F" w:rsidRDefault="008D18FE" w:rsidP="005445FF">
      <w:pPr>
        <w:jc w:val="both"/>
      </w:pPr>
      <w:r w:rsidRPr="00BA5AE5">
        <w:t xml:space="preserve">Eelnõu </w:t>
      </w:r>
      <w:r w:rsidRPr="00BF0A7E">
        <w:t xml:space="preserve">§ </w:t>
      </w:r>
      <w:r w:rsidR="00165C09">
        <w:t>69</w:t>
      </w:r>
      <w:r w:rsidR="00E413CF" w:rsidRPr="001E574B">
        <w:rPr>
          <w:b/>
        </w:rPr>
        <w:t xml:space="preserve"> </w:t>
      </w:r>
      <w:r w:rsidRPr="001E574B">
        <w:rPr>
          <w:b/>
        </w:rPr>
        <w:t xml:space="preserve">lõikes </w:t>
      </w:r>
      <w:r w:rsidR="00BC1EB5">
        <w:rPr>
          <w:b/>
        </w:rPr>
        <w:t>2</w:t>
      </w:r>
      <w:r>
        <w:rPr>
          <w:b/>
        </w:rPr>
        <w:t xml:space="preserve"> </w:t>
      </w:r>
      <w:r w:rsidRPr="0055038E">
        <w:t>sätestatakse</w:t>
      </w:r>
      <w:r>
        <w:t xml:space="preserve"> </w:t>
      </w:r>
      <w:r w:rsidR="00BC1EB5">
        <w:t>taudikah</w:t>
      </w:r>
      <w:r w:rsidR="009D5BA8">
        <w:t>j</w:t>
      </w:r>
      <w:r w:rsidR="00BC1EB5">
        <w:t>utoetuse suuruse määramise kord.</w:t>
      </w:r>
      <w:r w:rsidR="004D68E4">
        <w:t xml:space="preserve"> </w:t>
      </w:r>
      <w:r w:rsidR="00A37643">
        <w:t>Põllumajandus- ja Toiduamet</w:t>
      </w:r>
      <w:r w:rsidR="0063121F">
        <w:t xml:space="preserve"> jaotab Vabariigi Valitsuse reservist taudikahjutoetuse maksmiseks eraldatud riigieelarve vahendid loomapidajate vahel võrdeliselt vastavalt rahuldatud taotluste arvule, arvestades taotluste kaupa taudikahjutoetuseks vajaminevaid vahendeid, ja arvutab taotlejale makstava taudikahjutoetuse suuruse. Kui rahuldatud taotluste kohane taudikahjutoetuse summa ületab taudikahjutoetuse maksmiseks eraldatud vahendeid, vähendab </w:t>
      </w:r>
      <w:r w:rsidR="00A37643">
        <w:t>Põllumajandus- ja Toiduamet</w:t>
      </w:r>
      <w:r w:rsidR="0063121F">
        <w:t xml:space="preserve"> taudikahjutoetuse määra võrdeliselt, arvestades taudikahjutoetuse maksmiseks ettenähtud vahendeid ja järgides taotlejate võrdse kohtlemise põhimõtet.</w:t>
      </w:r>
    </w:p>
    <w:p w14:paraId="02B222E8" w14:textId="77777777" w:rsidR="0063121F" w:rsidRDefault="0063121F" w:rsidP="005445FF">
      <w:pPr>
        <w:jc w:val="both"/>
      </w:pPr>
    </w:p>
    <w:p w14:paraId="1F589188" w14:textId="02FFE71C" w:rsidR="0063121F" w:rsidRDefault="00BC1EB5" w:rsidP="005445FF">
      <w:pPr>
        <w:jc w:val="both"/>
      </w:pPr>
      <w:r w:rsidRPr="00BA5AE5">
        <w:t xml:space="preserve">Eelnõu </w:t>
      </w:r>
      <w:r w:rsidRPr="00BF0A7E">
        <w:t xml:space="preserve">§ </w:t>
      </w:r>
      <w:r w:rsidR="00165C09">
        <w:t>69</w:t>
      </w:r>
      <w:r w:rsidR="00E413CF" w:rsidRPr="001E574B">
        <w:rPr>
          <w:b/>
        </w:rPr>
        <w:t xml:space="preserve"> </w:t>
      </w:r>
      <w:r w:rsidRPr="001E574B">
        <w:rPr>
          <w:b/>
        </w:rPr>
        <w:t xml:space="preserve">lõikes </w:t>
      </w:r>
      <w:r>
        <w:rPr>
          <w:b/>
        </w:rPr>
        <w:t xml:space="preserve">3 </w:t>
      </w:r>
      <w:r w:rsidRPr="0055038E">
        <w:t>sätestatakse</w:t>
      </w:r>
      <w:r>
        <w:t xml:space="preserve"> taudikahjutoetuse maksmise või maksmata jätmise otsuse tegemise alused ja kord.</w:t>
      </w:r>
      <w:r w:rsidR="004D68E4">
        <w:t xml:space="preserve"> </w:t>
      </w:r>
      <w:r w:rsidR="00A37643">
        <w:t>Põllumajandus- ja Toiduamet</w:t>
      </w:r>
      <w:r w:rsidR="0063121F">
        <w:t xml:space="preserve"> otsustab taudikahjutoetuse maksmise või maksmata jätmise 20 tööpäeva jooksul Vabariigi Valitsuse reservist taudikahjutoetuse maksmiseks riigieelarve vahendite eraldamise päevast või eraldamata jätmise päevast arvates. Pärast taotluse rahuldamist, kuid enne taudikahjutoetuse maksmist otsustatakse jätta taudikahjutoetus maksmata, kui taudikahjutoetuse maksmiseks puuduvad rahalised vahendid</w:t>
      </w:r>
      <w:r>
        <w:t xml:space="preserve"> või</w:t>
      </w:r>
      <w:r w:rsidR="0063121F">
        <w:t xml:space="preserve"> tehakse kindlaks taotluse rahuldamata jätmise alused.</w:t>
      </w:r>
    </w:p>
    <w:p w14:paraId="23D3D4F2" w14:textId="77777777" w:rsidR="0063121F" w:rsidRDefault="0063121F" w:rsidP="005445FF">
      <w:pPr>
        <w:jc w:val="both"/>
      </w:pPr>
    </w:p>
    <w:p w14:paraId="109CFFE4" w14:textId="342F40AC" w:rsidR="0063121F" w:rsidRDefault="00BC1EB5" w:rsidP="00BC1EB5">
      <w:pPr>
        <w:jc w:val="both"/>
      </w:pPr>
      <w:r w:rsidRPr="00BA5AE5">
        <w:t xml:space="preserve">Eelnõu </w:t>
      </w:r>
      <w:r w:rsidRPr="00BF0A7E">
        <w:t xml:space="preserve">§ </w:t>
      </w:r>
      <w:r w:rsidR="00165C09">
        <w:t>69</w:t>
      </w:r>
      <w:r w:rsidR="00E413CF" w:rsidRPr="001E574B">
        <w:rPr>
          <w:b/>
        </w:rPr>
        <w:t xml:space="preserve"> </w:t>
      </w:r>
      <w:r w:rsidRPr="001E574B">
        <w:rPr>
          <w:b/>
        </w:rPr>
        <w:t xml:space="preserve">lõikes </w:t>
      </w:r>
      <w:r>
        <w:rPr>
          <w:b/>
        </w:rPr>
        <w:t xml:space="preserve">4 </w:t>
      </w:r>
      <w:r w:rsidRPr="0055038E">
        <w:t>sätestatakse</w:t>
      </w:r>
      <w:r>
        <w:t xml:space="preserve"> </w:t>
      </w:r>
      <w:r w:rsidR="00637D2D">
        <w:t>taudi</w:t>
      </w:r>
      <w:r w:rsidR="009D5BA8">
        <w:t>kahju</w:t>
      </w:r>
      <w:r w:rsidR="00637D2D">
        <w:t>toetuse vähendamise või maksmata jätmise alused seoses kehtiva kindlustuslepinguga.</w:t>
      </w:r>
      <w:r w:rsidR="004D68E4">
        <w:t xml:space="preserve"> </w:t>
      </w:r>
      <w:r w:rsidR="0063121F">
        <w:t xml:space="preserve">Kui taudikahjutoetuse taotleja on saanud kindlustushüvitist </w:t>
      </w:r>
      <w:r w:rsidR="00EF1FD2">
        <w:t>ettekirjutuse alusel hävitatud seadme, sööda, pakkematerjali ja loomsete saaduste või loomse paljundusmaterjali väärtuse</w:t>
      </w:r>
      <w:r w:rsidR="00EF1FD2" w:rsidRPr="00700EDC">
        <w:t xml:space="preserve"> ja </w:t>
      </w:r>
      <w:r w:rsidR="00EF1FD2">
        <w:t>ettekirjutuse alusel tapetud, sealhulgas kontrolltapetud, hukatud ning sellise loomataudi tõttu hukkunud looma väärtuse</w:t>
      </w:r>
      <w:r w:rsidR="00EF1FD2" w:rsidRPr="00700EDC">
        <w:t xml:space="preserve"> hüvitamiseks</w:t>
      </w:r>
      <w:r w:rsidR="0063121F">
        <w:t xml:space="preserve">, vähendab </w:t>
      </w:r>
      <w:r w:rsidR="00A37643">
        <w:t>Põllumajandus- ja Toiduamet</w:t>
      </w:r>
      <w:r w:rsidR="0063121F">
        <w:t xml:space="preserve"> vastavalt taudikahjutoetusena makstavat summat või jätab taudikahjutoetuse välja maksmata.</w:t>
      </w:r>
    </w:p>
    <w:p w14:paraId="7211753D" w14:textId="40C0545E" w:rsidR="0063121F" w:rsidRDefault="0063121F" w:rsidP="005445FF">
      <w:pPr>
        <w:jc w:val="both"/>
      </w:pPr>
    </w:p>
    <w:p w14:paraId="2D7168C0" w14:textId="2BEE9C89" w:rsidR="00AC520E" w:rsidRPr="00BA5AE5" w:rsidRDefault="00AC520E" w:rsidP="00BA5AE5">
      <w:pPr>
        <w:pStyle w:val="Heading2"/>
        <w:ind w:left="0"/>
        <w:jc w:val="both"/>
        <w:rPr>
          <w:rFonts w:ascii="Times New Roman" w:hAnsi="Times New Roman"/>
          <w:i w:val="0"/>
          <w:sz w:val="24"/>
          <w:szCs w:val="24"/>
        </w:rPr>
      </w:pPr>
      <w:r w:rsidRPr="00BA5AE5">
        <w:rPr>
          <w:rFonts w:ascii="Times New Roman" w:hAnsi="Times New Roman"/>
          <w:i w:val="0"/>
          <w:sz w:val="24"/>
          <w:szCs w:val="24"/>
        </w:rPr>
        <w:lastRenderedPageBreak/>
        <w:t xml:space="preserve">Eelnõu § </w:t>
      </w:r>
      <w:r w:rsidR="00165C09">
        <w:rPr>
          <w:rFonts w:ascii="Times New Roman" w:hAnsi="Times New Roman"/>
          <w:i w:val="0"/>
          <w:sz w:val="24"/>
          <w:szCs w:val="24"/>
        </w:rPr>
        <w:t>70</w:t>
      </w:r>
      <w:r w:rsidRPr="00BA5AE5">
        <w:rPr>
          <w:rFonts w:ascii="Times New Roman" w:hAnsi="Times New Roman"/>
          <w:i w:val="0"/>
          <w:sz w:val="24"/>
          <w:szCs w:val="24"/>
        </w:rPr>
        <w:t xml:space="preserve">. Loomatauditõrjega </w:t>
      </w:r>
      <w:r w:rsidR="00E413CF">
        <w:rPr>
          <w:rFonts w:ascii="Times New Roman" w:hAnsi="Times New Roman"/>
          <w:i w:val="0"/>
          <w:sz w:val="24"/>
          <w:szCs w:val="24"/>
        </w:rPr>
        <w:t>tekkinud</w:t>
      </w:r>
      <w:r w:rsidR="00E413CF" w:rsidRPr="00BA5AE5">
        <w:rPr>
          <w:rFonts w:ascii="Times New Roman" w:hAnsi="Times New Roman"/>
          <w:i w:val="0"/>
          <w:sz w:val="24"/>
          <w:szCs w:val="24"/>
        </w:rPr>
        <w:t xml:space="preserve"> </w:t>
      </w:r>
      <w:r w:rsidRPr="00BA5AE5">
        <w:rPr>
          <w:rFonts w:ascii="Times New Roman" w:hAnsi="Times New Roman"/>
          <w:i w:val="0"/>
          <w:sz w:val="24"/>
          <w:szCs w:val="24"/>
        </w:rPr>
        <w:t xml:space="preserve">kahju osaline </w:t>
      </w:r>
      <w:r w:rsidR="00E413CF">
        <w:rPr>
          <w:rFonts w:ascii="Times New Roman" w:hAnsi="Times New Roman"/>
          <w:i w:val="0"/>
          <w:sz w:val="24"/>
          <w:szCs w:val="24"/>
        </w:rPr>
        <w:t>hüvitamine</w:t>
      </w:r>
    </w:p>
    <w:p w14:paraId="65D82159" w14:textId="6A4DE185" w:rsidR="0063121F" w:rsidRPr="008B5339" w:rsidRDefault="00580394" w:rsidP="00AC520E">
      <w:pPr>
        <w:jc w:val="both"/>
      </w:pPr>
      <w:r w:rsidRPr="008B5339">
        <w:t xml:space="preserve">Eelnõu </w:t>
      </w:r>
      <w:r w:rsidRPr="00BF0A7E">
        <w:t xml:space="preserve">§-s </w:t>
      </w:r>
      <w:r w:rsidR="00165C09">
        <w:t>70</w:t>
      </w:r>
      <w:r w:rsidR="00E413CF" w:rsidRPr="008B5339">
        <w:t xml:space="preserve"> </w:t>
      </w:r>
      <w:r w:rsidRPr="008B5339">
        <w:t xml:space="preserve">sätestatakse </w:t>
      </w:r>
      <w:r w:rsidR="009D5BA8">
        <w:t>Euroopa Komisjonilt</w:t>
      </w:r>
      <w:r w:rsidR="009D5BA8" w:rsidRPr="008B5339">
        <w:t xml:space="preserve"> </w:t>
      </w:r>
      <w:r w:rsidRPr="008B5339">
        <w:t xml:space="preserve">taudikahjutoetuse osalise </w:t>
      </w:r>
      <w:r w:rsidR="009D5BA8">
        <w:t xml:space="preserve">hüvitamise </w:t>
      </w:r>
      <w:r w:rsidRPr="008B5339">
        <w:t>t</w:t>
      </w:r>
      <w:r w:rsidR="00AC520E">
        <w:t xml:space="preserve">aotlemine. </w:t>
      </w:r>
      <w:r w:rsidR="0063121F" w:rsidRPr="008B5339">
        <w:t>Taotluse</w:t>
      </w:r>
      <w:r w:rsidR="00D30526">
        <w:t xml:space="preserve"> loomatauditõrjega </w:t>
      </w:r>
      <w:r w:rsidR="009D5BA8">
        <w:t>tekkinud kahju</w:t>
      </w:r>
      <w:r w:rsidR="00477A42">
        <w:t xml:space="preserve"> </w:t>
      </w:r>
      <w:r w:rsidR="0063121F" w:rsidRPr="008B5339">
        <w:t xml:space="preserve">osaliseks </w:t>
      </w:r>
      <w:r w:rsidR="009D5BA8">
        <w:t>hüvitamiseks</w:t>
      </w:r>
      <w:r w:rsidR="009D5BA8" w:rsidRPr="008B5339">
        <w:t xml:space="preserve"> </w:t>
      </w:r>
      <w:r w:rsidR="0063121F" w:rsidRPr="008B5339">
        <w:t>E</w:t>
      </w:r>
      <w:r w:rsidR="00C64D6B">
        <w:t xml:space="preserve">L-i </w:t>
      </w:r>
      <w:r w:rsidR="0063121F" w:rsidRPr="008B5339">
        <w:t xml:space="preserve">õigusaktides sätestatud juhul esitab Euroopa Komisjonile </w:t>
      </w:r>
      <w:r w:rsidR="00A37643">
        <w:t>Põllumajandus- ja Toiduamet</w:t>
      </w:r>
      <w:r w:rsidR="0063121F" w:rsidRPr="008B5339">
        <w:t>.</w:t>
      </w:r>
    </w:p>
    <w:p w14:paraId="2F8438DC" w14:textId="6D6B920B" w:rsidR="0063121F" w:rsidRDefault="0063121F" w:rsidP="008B5339">
      <w:pPr>
        <w:jc w:val="both"/>
      </w:pPr>
    </w:p>
    <w:p w14:paraId="52CEA9E7" w14:textId="07D18B22" w:rsidR="00AC520E" w:rsidRPr="00BA5AE5" w:rsidRDefault="00AC520E" w:rsidP="00BA5AE5">
      <w:pPr>
        <w:pStyle w:val="Heading2"/>
        <w:ind w:left="0"/>
        <w:jc w:val="both"/>
        <w:rPr>
          <w:rFonts w:ascii="Times New Roman" w:hAnsi="Times New Roman"/>
          <w:i w:val="0"/>
          <w:sz w:val="24"/>
          <w:szCs w:val="24"/>
        </w:rPr>
      </w:pPr>
      <w:r w:rsidRPr="00BA5AE5">
        <w:rPr>
          <w:rFonts w:ascii="Times New Roman" w:hAnsi="Times New Roman"/>
          <w:i w:val="0"/>
          <w:sz w:val="24"/>
          <w:szCs w:val="24"/>
        </w:rPr>
        <w:t xml:space="preserve">Eelnõu § </w:t>
      </w:r>
      <w:r w:rsidR="00165C09">
        <w:rPr>
          <w:rFonts w:ascii="Times New Roman" w:hAnsi="Times New Roman"/>
          <w:i w:val="0"/>
          <w:sz w:val="24"/>
          <w:szCs w:val="24"/>
        </w:rPr>
        <w:t>71</w:t>
      </w:r>
      <w:r w:rsidRPr="00BA5AE5">
        <w:rPr>
          <w:rFonts w:ascii="Times New Roman" w:hAnsi="Times New Roman"/>
          <w:i w:val="0"/>
          <w:sz w:val="24"/>
          <w:szCs w:val="24"/>
        </w:rPr>
        <w:t xml:space="preserve">. </w:t>
      </w:r>
      <w:r w:rsidR="00E413CF" w:rsidRPr="00BA5AE5">
        <w:rPr>
          <w:rFonts w:ascii="Times New Roman" w:hAnsi="Times New Roman"/>
          <w:i w:val="0"/>
          <w:sz w:val="24"/>
          <w:szCs w:val="24"/>
        </w:rPr>
        <w:t>Toetus</w:t>
      </w:r>
      <w:r w:rsidR="00E413CF">
        <w:rPr>
          <w:rFonts w:ascii="Times New Roman" w:hAnsi="Times New Roman"/>
          <w:i w:val="0"/>
          <w:sz w:val="24"/>
          <w:szCs w:val="24"/>
        </w:rPr>
        <w:t>e</w:t>
      </w:r>
      <w:r w:rsidR="00E413CF" w:rsidRPr="00BA5AE5">
        <w:rPr>
          <w:rFonts w:ascii="Times New Roman" w:hAnsi="Times New Roman"/>
          <w:i w:val="0"/>
          <w:sz w:val="24"/>
          <w:szCs w:val="24"/>
        </w:rPr>
        <w:t xml:space="preserve"> </w:t>
      </w:r>
      <w:r w:rsidRPr="00BA5AE5">
        <w:rPr>
          <w:rFonts w:ascii="Times New Roman" w:hAnsi="Times New Roman"/>
          <w:i w:val="0"/>
          <w:sz w:val="24"/>
          <w:szCs w:val="24"/>
        </w:rPr>
        <w:t>tagasinõudmine</w:t>
      </w:r>
    </w:p>
    <w:p w14:paraId="54D15D2A" w14:textId="33FFB17C" w:rsidR="0063121F" w:rsidRPr="00461707" w:rsidRDefault="008F3B3A" w:rsidP="00461707">
      <w:pPr>
        <w:pStyle w:val="NormalWeb"/>
        <w:spacing w:before="0" w:after="0" w:afterAutospacing="0"/>
        <w:jc w:val="both"/>
      </w:pPr>
      <w:r w:rsidRPr="00461707">
        <w:t xml:space="preserve">Eelnõu </w:t>
      </w:r>
      <w:r w:rsidRPr="00BF0A7E">
        <w:t xml:space="preserve">§-s </w:t>
      </w:r>
      <w:r w:rsidR="00165C09">
        <w:t>71</w:t>
      </w:r>
      <w:r w:rsidR="00E413CF" w:rsidRPr="00461707">
        <w:t xml:space="preserve"> </w:t>
      </w:r>
      <w:r w:rsidRPr="00461707">
        <w:t>sätestatakse toetusraha tagasinõudmise kord.</w:t>
      </w:r>
      <w:r w:rsidR="00AC520E" w:rsidRPr="00461707">
        <w:t xml:space="preserve"> </w:t>
      </w:r>
      <w:r w:rsidR="0063121F" w:rsidRPr="00461707">
        <w:t xml:space="preserve">Pärast taudikahjutoetuse väljamaksmist nõuab </w:t>
      </w:r>
      <w:r w:rsidR="00A37643">
        <w:t>Põllumajandus- ja Toiduamet</w:t>
      </w:r>
      <w:r w:rsidR="0063121F" w:rsidRPr="00461707">
        <w:t xml:space="preserve"> toetuse saajalt taudikahjutoetuse täielikku või osalist tagasimaksmist maaelu ja põllumajandusturu korraldamise seaduse §-s 42 sätestatud alustel, tähtajal ja korras.</w:t>
      </w:r>
      <w:r w:rsidR="00461707" w:rsidRPr="00461707">
        <w:t xml:space="preserve"> </w:t>
      </w:r>
      <w:r w:rsidR="00461707" w:rsidRPr="00461707">
        <w:rPr>
          <w:color w:val="202020"/>
        </w:rPr>
        <w:t>Kui pärast riigiabi, vähese tähtsusega abi või muu toetuse väljamaksmist selgub, et abi taotleja on teadlikult esitanud valeandmeid, ei ole täitnud abi väljamaksmise aluseks olevaid nõudeid, on saanud abi alusetult muul viisil või ei ole kasutanud abi sihipäraselt, nõuab Maaeluministeerium, regionaalse abi andja või PRIA abi saanud isikult abi täielikku või osalist tagasimaksmist.</w:t>
      </w:r>
      <w:r w:rsidR="00461707">
        <w:rPr>
          <w:color w:val="202020"/>
        </w:rPr>
        <w:t xml:space="preserve"> </w:t>
      </w:r>
      <w:r w:rsidR="00461707" w:rsidRPr="00461707">
        <w:rPr>
          <w:color w:val="202020"/>
        </w:rPr>
        <w:t xml:space="preserve">Abi tagasinõudmisest võib loobuda, kui abi ei ole võimalik sihipäraselt kasutada vääramatu jõu või abi saaja tahtest sõltumatu muu asjaolu tõttu. </w:t>
      </w:r>
      <w:r w:rsidR="00461707">
        <w:rPr>
          <w:color w:val="202020"/>
        </w:rPr>
        <w:t>Maaeluministeerium teeb</w:t>
      </w:r>
      <w:r w:rsidR="00D30526">
        <w:rPr>
          <w:color w:val="202020"/>
        </w:rPr>
        <w:t xml:space="preserve"> otsuse</w:t>
      </w:r>
      <w:r w:rsidR="00461707" w:rsidRPr="00461707">
        <w:rPr>
          <w:color w:val="202020"/>
        </w:rPr>
        <w:t xml:space="preserve"> regionaalse abi andja või PRIA otsuse abi tagasinõudmise kohta. Otsus saadetakse abi saanud isikule posti teel lihtkirjaga või </w:t>
      </w:r>
      <w:r w:rsidR="00C53C02">
        <w:rPr>
          <w:color w:val="202020"/>
        </w:rPr>
        <w:t xml:space="preserve">väljastusteatega tähtkirjaga </w:t>
      </w:r>
      <w:r w:rsidR="009D5BA8">
        <w:rPr>
          <w:color w:val="202020"/>
        </w:rPr>
        <w:t xml:space="preserve">kümne </w:t>
      </w:r>
      <w:r w:rsidR="00461707" w:rsidRPr="00461707">
        <w:rPr>
          <w:color w:val="202020"/>
        </w:rPr>
        <w:t>tööpäeva jooksul otsuse tegemisest arvates.</w:t>
      </w:r>
      <w:r w:rsidR="00461707">
        <w:rPr>
          <w:color w:val="202020"/>
        </w:rPr>
        <w:t xml:space="preserve"> </w:t>
      </w:r>
      <w:r w:rsidR="00461707" w:rsidRPr="00461707">
        <w:rPr>
          <w:color w:val="202020"/>
        </w:rPr>
        <w:t>Abi tuleb tagasi maksta 60 päeva jooksul sellekohase otsuse saamisest arvates. Põhjendatud juhul võib toetuse saaja taotlusel ajatada toetuse tagasimaksmise, nõudes vajaduse korral tagatist.</w:t>
      </w:r>
      <w:r w:rsidR="00461707">
        <w:rPr>
          <w:color w:val="202020"/>
        </w:rPr>
        <w:t xml:space="preserve"> </w:t>
      </w:r>
      <w:r w:rsidR="00461707" w:rsidRPr="00461707">
        <w:rPr>
          <w:color w:val="202020"/>
        </w:rPr>
        <w:t xml:space="preserve">Otsuse abi tagasinõudmise kohta võib teha abi määramise otsuse tegemise päevast alates </w:t>
      </w:r>
      <w:r w:rsidR="009D5BA8">
        <w:rPr>
          <w:color w:val="202020"/>
        </w:rPr>
        <w:t>kümne</w:t>
      </w:r>
      <w:r w:rsidR="009D5BA8" w:rsidRPr="00461707">
        <w:rPr>
          <w:color w:val="202020"/>
        </w:rPr>
        <w:t xml:space="preserve"> </w:t>
      </w:r>
      <w:r w:rsidR="00461707" w:rsidRPr="00461707">
        <w:rPr>
          <w:color w:val="202020"/>
        </w:rPr>
        <w:t>aasta jooksul.</w:t>
      </w:r>
      <w:r w:rsidR="00461707">
        <w:rPr>
          <w:color w:val="202020"/>
        </w:rPr>
        <w:t xml:space="preserve"> </w:t>
      </w:r>
      <w:r w:rsidR="00461707" w:rsidRPr="00461707">
        <w:rPr>
          <w:color w:val="202020"/>
        </w:rPr>
        <w:t xml:space="preserve">Kui abi saanud isik ei maksa abi tagasi </w:t>
      </w:r>
      <w:r w:rsidR="00461707">
        <w:rPr>
          <w:color w:val="202020"/>
        </w:rPr>
        <w:t>ett</w:t>
      </w:r>
      <w:r w:rsidR="00A416D4">
        <w:rPr>
          <w:color w:val="202020"/>
        </w:rPr>
        <w:t>e</w:t>
      </w:r>
      <w:r w:rsidR="00461707">
        <w:rPr>
          <w:color w:val="202020"/>
        </w:rPr>
        <w:t>nähtud</w:t>
      </w:r>
      <w:r w:rsidR="00461707" w:rsidRPr="00461707">
        <w:rPr>
          <w:color w:val="202020"/>
        </w:rPr>
        <w:t xml:space="preserve"> tähtaja jooksul, on Maaeluministeeriumil, regionaalse abi andjal või PRIA-l õigus anda otsus abi tagasinõudmise kohta sundtäitmisele täitemenetluse seadustikus sätestatud korras.</w:t>
      </w:r>
      <w:r w:rsidR="00461707">
        <w:rPr>
          <w:color w:val="202020"/>
        </w:rPr>
        <w:t xml:space="preserve"> </w:t>
      </w:r>
      <w:r w:rsidR="00461707" w:rsidRPr="00461707">
        <w:rPr>
          <w:color w:val="202020"/>
        </w:rPr>
        <w:t>Abi tagasinõudmise korral nõutakse tagasimakstava abi summa jäägilt intressi. Intressimäär tagasimakstava abi summalt on eurodes ühe aasta Euribor + 5 protsenti aastas. Intressimäär määratakse kindlaks iga aasta 2. jaanuari seisuga ning see kehtib üks aasta. Intressi arvestatakse alates abi saajale abi tagasinõudmise otsuse teatavakstegemise päevast kuni abi tagasimaksmise päevani. Intressiarvestuse aluseks on tegelik päevade arv kuus ja 360-päevane aasta.</w:t>
      </w:r>
    </w:p>
    <w:p w14:paraId="63EBBA67" w14:textId="189FB5D3" w:rsidR="00AC520E" w:rsidRPr="008B5339" w:rsidRDefault="00461707" w:rsidP="00AC520E">
      <w:pPr>
        <w:jc w:val="both"/>
      </w:pPr>
      <w:r>
        <w:t xml:space="preserve"> </w:t>
      </w:r>
    </w:p>
    <w:p w14:paraId="38D549F0" w14:textId="6B14F3D4" w:rsidR="00AC520E" w:rsidRDefault="00AC520E" w:rsidP="00BA5AE5">
      <w:pPr>
        <w:pStyle w:val="Heading1"/>
        <w:jc w:val="both"/>
        <w:rPr>
          <w:rFonts w:ascii="Times New Roman" w:hAnsi="Times New Roman"/>
          <w:sz w:val="24"/>
          <w:szCs w:val="24"/>
        </w:rPr>
      </w:pPr>
      <w:r w:rsidRPr="004D7977">
        <w:rPr>
          <w:rFonts w:ascii="Times New Roman" w:hAnsi="Times New Roman"/>
          <w:sz w:val="24"/>
          <w:szCs w:val="24"/>
        </w:rPr>
        <w:t>6. peatükk</w:t>
      </w:r>
      <w:r w:rsidRPr="00663AF7">
        <w:rPr>
          <w:rFonts w:ascii="Times New Roman" w:hAnsi="Times New Roman"/>
          <w:sz w:val="24"/>
          <w:szCs w:val="24"/>
        </w:rPr>
        <w:t>. Veterinaarjärelevalve ja veterinaarkontroll</w:t>
      </w:r>
      <w:r w:rsidR="00186356" w:rsidRPr="00663AF7">
        <w:rPr>
          <w:rFonts w:ascii="Times New Roman" w:hAnsi="Times New Roman"/>
          <w:sz w:val="24"/>
          <w:szCs w:val="24"/>
        </w:rPr>
        <w:t xml:space="preserve"> ning haldusjärelevalve</w:t>
      </w:r>
    </w:p>
    <w:p w14:paraId="2E8303BC" w14:textId="5F502A88" w:rsidR="0063121F" w:rsidRDefault="00136939" w:rsidP="001845A9">
      <w:pPr>
        <w:jc w:val="both"/>
      </w:pPr>
      <w:r w:rsidRPr="00136939">
        <w:t xml:space="preserve">Eelnõu </w:t>
      </w:r>
      <w:r w:rsidR="0063121F" w:rsidRPr="00BF0A7E">
        <w:t>6. peatük</w:t>
      </w:r>
      <w:r w:rsidRPr="00BF0A7E">
        <w:t>is</w:t>
      </w:r>
      <w:r w:rsidRPr="00136939">
        <w:t xml:space="preserve"> </w:t>
      </w:r>
      <w:r>
        <w:t>käsitletakse</w:t>
      </w:r>
      <w:r w:rsidRPr="00136939">
        <w:t xml:space="preserve"> v</w:t>
      </w:r>
      <w:r w:rsidR="0063121F" w:rsidRPr="00136939">
        <w:t>eterinaarjärelevalve</w:t>
      </w:r>
      <w:r w:rsidR="00D12A5C">
        <w:t>,</w:t>
      </w:r>
      <w:r w:rsidR="0063121F" w:rsidRPr="00136939">
        <w:t xml:space="preserve"> veterinaarkontroll</w:t>
      </w:r>
      <w:r w:rsidRPr="00136939">
        <w:t xml:space="preserve">i </w:t>
      </w:r>
      <w:r w:rsidR="00D12A5C">
        <w:t xml:space="preserve">ja haldusjärelevalve </w:t>
      </w:r>
      <w:r>
        <w:t>nõudeid</w:t>
      </w:r>
      <w:r w:rsidRPr="00136939">
        <w:t>.</w:t>
      </w:r>
    </w:p>
    <w:p w14:paraId="47EA294D" w14:textId="3732D1B0" w:rsidR="00136939" w:rsidRDefault="00136939" w:rsidP="00CF79DE"/>
    <w:p w14:paraId="6FDC08AC" w14:textId="73DCDDFC" w:rsidR="00AC520E" w:rsidRPr="00BA5AE5" w:rsidRDefault="00AC520E" w:rsidP="00BA5AE5">
      <w:pPr>
        <w:pStyle w:val="Heading1"/>
        <w:jc w:val="both"/>
        <w:rPr>
          <w:rFonts w:ascii="Times New Roman" w:hAnsi="Times New Roman"/>
          <w:sz w:val="24"/>
          <w:szCs w:val="24"/>
        </w:rPr>
      </w:pPr>
      <w:r w:rsidRPr="004D7977">
        <w:rPr>
          <w:rFonts w:ascii="Times New Roman" w:hAnsi="Times New Roman"/>
          <w:sz w:val="24"/>
          <w:szCs w:val="24"/>
        </w:rPr>
        <w:t>1. jagu.</w:t>
      </w:r>
      <w:r w:rsidRPr="00663AF7">
        <w:rPr>
          <w:rFonts w:ascii="Times New Roman" w:hAnsi="Times New Roman"/>
          <w:sz w:val="24"/>
          <w:szCs w:val="24"/>
        </w:rPr>
        <w:t xml:space="preserve"> Veterinaarjärelevalve ja veterinaarkontrolli</w:t>
      </w:r>
      <w:r w:rsidR="00D12A5C" w:rsidRPr="00663AF7">
        <w:rPr>
          <w:rFonts w:ascii="Times New Roman" w:hAnsi="Times New Roman"/>
          <w:sz w:val="24"/>
          <w:szCs w:val="24"/>
        </w:rPr>
        <w:t xml:space="preserve"> ning haldusjärelevalve</w:t>
      </w:r>
      <w:r w:rsidRPr="00663AF7">
        <w:rPr>
          <w:rFonts w:ascii="Times New Roman" w:hAnsi="Times New Roman"/>
          <w:sz w:val="24"/>
          <w:szCs w:val="24"/>
        </w:rPr>
        <w:t xml:space="preserve"> üldine korraldus</w:t>
      </w:r>
    </w:p>
    <w:p w14:paraId="06376FD6" w14:textId="64087915" w:rsidR="0063121F" w:rsidRPr="00E6580E" w:rsidRDefault="00E6580E" w:rsidP="00AC520E">
      <w:pPr>
        <w:jc w:val="both"/>
      </w:pPr>
      <w:r w:rsidRPr="00E6580E">
        <w:t xml:space="preserve">Eelnõu </w:t>
      </w:r>
      <w:r w:rsidRPr="00BF0A7E">
        <w:t xml:space="preserve">6. peatüki </w:t>
      </w:r>
      <w:r w:rsidR="0063121F" w:rsidRPr="00BF0A7E">
        <w:t>1. ja</w:t>
      </w:r>
      <w:r w:rsidRPr="00BF0A7E">
        <w:t>os</w:t>
      </w:r>
      <w:r>
        <w:t xml:space="preserve"> sätestatakse v</w:t>
      </w:r>
      <w:r w:rsidR="0063121F" w:rsidRPr="00E6580E">
        <w:t xml:space="preserve">eterinaarjärelevalve ja veterinaarkontrolli </w:t>
      </w:r>
      <w:r w:rsidR="00D12A5C">
        <w:t xml:space="preserve">ning haldusjärelevalve </w:t>
      </w:r>
      <w:r w:rsidR="0063121F" w:rsidRPr="00E6580E">
        <w:t>üldine korraldus</w:t>
      </w:r>
      <w:r>
        <w:t>.</w:t>
      </w:r>
    </w:p>
    <w:p w14:paraId="2B7B14FB" w14:textId="77777777" w:rsidR="00AC520E" w:rsidRDefault="00AC520E" w:rsidP="00AC520E"/>
    <w:p w14:paraId="31B053FE" w14:textId="26286A38" w:rsidR="00AC520E" w:rsidRPr="006E335D" w:rsidRDefault="00AC520E" w:rsidP="00BA5AE5">
      <w:pPr>
        <w:pStyle w:val="Heading2"/>
        <w:ind w:left="0"/>
        <w:jc w:val="both"/>
        <w:rPr>
          <w:rFonts w:ascii="Times New Roman" w:hAnsi="Times New Roman"/>
          <w:i w:val="0"/>
          <w:sz w:val="24"/>
          <w:szCs w:val="24"/>
        </w:rPr>
      </w:pPr>
      <w:r w:rsidRPr="004D7977">
        <w:rPr>
          <w:rFonts w:ascii="Times New Roman" w:hAnsi="Times New Roman"/>
          <w:i w:val="0"/>
          <w:sz w:val="24"/>
          <w:szCs w:val="24"/>
        </w:rPr>
        <w:t xml:space="preserve">Eelnõu § </w:t>
      </w:r>
      <w:r w:rsidR="00165C09">
        <w:rPr>
          <w:rFonts w:ascii="Times New Roman" w:hAnsi="Times New Roman"/>
          <w:i w:val="0"/>
          <w:sz w:val="24"/>
          <w:szCs w:val="24"/>
        </w:rPr>
        <w:t>72</w:t>
      </w:r>
      <w:r w:rsidRPr="00663AF7">
        <w:rPr>
          <w:rFonts w:ascii="Times New Roman" w:hAnsi="Times New Roman"/>
          <w:i w:val="0"/>
          <w:sz w:val="24"/>
          <w:szCs w:val="24"/>
        </w:rPr>
        <w:t>. Veterinaarjärelevalve ja veterinaarkontrolli ulatus</w:t>
      </w:r>
    </w:p>
    <w:p w14:paraId="03C969F5" w14:textId="1E114D23" w:rsidR="00663AF7" w:rsidRDefault="006E335D" w:rsidP="006E335D">
      <w:pPr>
        <w:jc w:val="both"/>
      </w:pPr>
      <w:r w:rsidRPr="006E335D">
        <w:t xml:space="preserve">Eelnõu </w:t>
      </w:r>
      <w:r w:rsidRPr="00BF0A7E">
        <w:t xml:space="preserve">§ </w:t>
      </w:r>
      <w:r w:rsidR="00165C09">
        <w:t>72</w:t>
      </w:r>
      <w:r w:rsidR="00E413CF" w:rsidRPr="006E335D">
        <w:t xml:space="preserve"> </w:t>
      </w:r>
      <w:r w:rsidR="00663AF7">
        <w:t>kohaselt teostataks</w:t>
      </w:r>
      <w:r w:rsidR="009D5BA8">
        <w:t>e</w:t>
      </w:r>
      <w:r w:rsidR="00663AF7">
        <w:t xml:space="preserve"> v</w:t>
      </w:r>
      <w:r w:rsidR="00663AF7" w:rsidRPr="00663AF7">
        <w:t xml:space="preserve">eterinaarjärelevalvet ja </w:t>
      </w:r>
      <w:r w:rsidR="00663AF7">
        <w:t xml:space="preserve">tehakse </w:t>
      </w:r>
      <w:r w:rsidR="00663AF7" w:rsidRPr="00663AF7">
        <w:t xml:space="preserve">veterinaarkontrolli veterinaarnõuete täitmise üle. </w:t>
      </w:r>
      <w:r w:rsidR="00663AF7" w:rsidRPr="00B74366">
        <w:t>Veterinaarnõu</w:t>
      </w:r>
      <w:r w:rsidR="00663AF7">
        <w:t xml:space="preserve">etena </w:t>
      </w:r>
      <w:r w:rsidR="005D6982">
        <w:t xml:space="preserve">veterinaarseaduse tähenduses </w:t>
      </w:r>
      <w:r w:rsidR="00663AF7">
        <w:t>käsit</w:t>
      </w:r>
      <w:r w:rsidR="005D6982">
        <w:t>atakse</w:t>
      </w:r>
      <w:r w:rsidR="00663AF7">
        <w:t xml:space="preserve"> </w:t>
      </w:r>
      <w:r w:rsidR="00663AF7" w:rsidRPr="00B74366">
        <w:t>E</w:t>
      </w:r>
      <w:r w:rsidR="00663AF7">
        <w:t>L-i</w:t>
      </w:r>
      <w:r w:rsidR="00663AF7" w:rsidRPr="00B74366">
        <w:t xml:space="preserve"> õigusaktides ning käesolevas seaduses ja selle alusel kehtestatud </w:t>
      </w:r>
      <w:r w:rsidR="004D7977">
        <w:t xml:space="preserve">õigusaktides </w:t>
      </w:r>
      <w:r w:rsidR="00663AF7" w:rsidRPr="00B74366">
        <w:t>veterinaararsti kutsetegevuse kohta, loomataudi ennetamise ja tõrje kohta ning loomse saaduse</w:t>
      </w:r>
      <w:r w:rsidR="001A1E98">
        <w:t xml:space="preserve">, </w:t>
      </w:r>
      <w:r w:rsidR="001A1E98" w:rsidRPr="002A2929">
        <w:t>loomse kõrvalsaaduse</w:t>
      </w:r>
      <w:r w:rsidR="002A2929">
        <w:t xml:space="preserve"> ja sellest saadud toote ning</w:t>
      </w:r>
      <w:r w:rsidR="00663AF7" w:rsidRPr="00B74366">
        <w:t xml:space="preserve"> loomse paljundusmaterjali ohutuse tagamise kohta kehtestatud nõude</w:t>
      </w:r>
      <w:r w:rsidR="00663AF7">
        <w:t>id,</w:t>
      </w:r>
      <w:r w:rsidR="00663AF7" w:rsidRPr="00B74366">
        <w:t xml:space="preserve"> ravimiseaduses ja selle alusel kehtestatud veterinaarravimi ja ravimsöö</w:t>
      </w:r>
      <w:r w:rsidR="009D5BA8">
        <w:t>da</w:t>
      </w:r>
      <w:r w:rsidR="00663AF7" w:rsidRPr="00B74366">
        <w:t xml:space="preserve"> kasutamise nõudeid, toiduseaduses ja selle alusel kehtestatud loomse toidu hügieeni nõudeid ning loomakaitseseaduses ja selle alusel kehtestatud loomade heaolu tagamise nõudeid, välja arvatud looduses vabalt elavate loomade ja katseloomade kaitse nõudeid.</w:t>
      </w:r>
    </w:p>
    <w:p w14:paraId="7DBFBB86" w14:textId="5E11B840" w:rsidR="00CF79DE" w:rsidRPr="004D68E4" w:rsidRDefault="00CF79DE" w:rsidP="00CF79DE">
      <w:pPr>
        <w:jc w:val="both"/>
        <w:rPr>
          <w:highlight w:val="red"/>
        </w:rPr>
      </w:pPr>
    </w:p>
    <w:p w14:paraId="133B070A" w14:textId="53E90433" w:rsidR="00AC520E" w:rsidRPr="006E335D" w:rsidRDefault="000D4028" w:rsidP="00BA5AE5">
      <w:pPr>
        <w:pStyle w:val="Heading2"/>
        <w:ind w:left="0"/>
        <w:jc w:val="both"/>
        <w:rPr>
          <w:rFonts w:ascii="Times New Roman" w:hAnsi="Times New Roman"/>
          <w:i w:val="0"/>
          <w:sz w:val="24"/>
          <w:szCs w:val="24"/>
        </w:rPr>
      </w:pPr>
      <w:r w:rsidRPr="004D7977">
        <w:rPr>
          <w:rFonts w:ascii="Times New Roman" w:hAnsi="Times New Roman"/>
          <w:i w:val="0"/>
          <w:sz w:val="24"/>
          <w:szCs w:val="24"/>
        </w:rPr>
        <w:t xml:space="preserve">Eelnõu </w:t>
      </w:r>
      <w:r w:rsidR="00AC520E" w:rsidRPr="004D7977">
        <w:rPr>
          <w:rFonts w:ascii="Times New Roman" w:hAnsi="Times New Roman"/>
          <w:i w:val="0"/>
          <w:sz w:val="24"/>
          <w:szCs w:val="24"/>
        </w:rPr>
        <w:t xml:space="preserve">§ </w:t>
      </w:r>
      <w:r w:rsidR="00165C09">
        <w:rPr>
          <w:rFonts w:ascii="Times New Roman" w:hAnsi="Times New Roman"/>
          <w:i w:val="0"/>
          <w:sz w:val="24"/>
          <w:szCs w:val="24"/>
        </w:rPr>
        <w:t>73</w:t>
      </w:r>
      <w:r w:rsidR="00AC520E" w:rsidRPr="00E31EFC">
        <w:rPr>
          <w:rFonts w:ascii="Times New Roman" w:hAnsi="Times New Roman"/>
          <w:i w:val="0"/>
          <w:sz w:val="24"/>
          <w:szCs w:val="24"/>
        </w:rPr>
        <w:t xml:space="preserve">. Veterinaarjärelevalve ja veterinaarkontrolli </w:t>
      </w:r>
      <w:r w:rsidR="00E413CF" w:rsidRPr="00E31EFC">
        <w:rPr>
          <w:rFonts w:ascii="Times New Roman" w:hAnsi="Times New Roman"/>
          <w:i w:val="0"/>
          <w:sz w:val="24"/>
          <w:szCs w:val="24"/>
        </w:rPr>
        <w:t>korraldus</w:t>
      </w:r>
    </w:p>
    <w:p w14:paraId="7C14A2AA" w14:textId="37A91E8F" w:rsidR="00D460D8" w:rsidRDefault="00C735DF" w:rsidP="00CF79DE">
      <w:pPr>
        <w:jc w:val="both"/>
      </w:pPr>
      <w:r>
        <w:t xml:space="preserve">Eelnõu </w:t>
      </w:r>
      <w:r w:rsidRPr="00BF0A7E">
        <w:t>§</w:t>
      </w:r>
      <w:r w:rsidR="009D5BA8" w:rsidRPr="00BF0A7E">
        <w:t>-s</w:t>
      </w:r>
      <w:r w:rsidRPr="00BF0A7E">
        <w:t xml:space="preserve"> </w:t>
      </w:r>
      <w:r w:rsidR="00165C09">
        <w:t>73</w:t>
      </w:r>
      <w:r w:rsidR="00D460D8" w:rsidRPr="00D460D8">
        <w:t xml:space="preserve"> </w:t>
      </w:r>
      <w:r w:rsidR="00D460D8">
        <w:t>sätestatakse veterinaarjärelevalve ja veterinaarkontrolli korraldus</w:t>
      </w:r>
      <w:r w:rsidR="009D5BA8">
        <w:t>, mis vastab</w:t>
      </w:r>
      <w:r w:rsidR="00D460D8" w:rsidRPr="00D460D8">
        <w:t xml:space="preserve"> kehtiva veterinaarkorralduse seaduse § 5 lõigetele 1</w:t>
      </w:r>
      <w:r w:rsidR="002A2929" w:rsidRPr="00D460D8">
        <w:t>–</w:t>
      </w:r>
      <w:r w:rsidR="004D7977">
        <w:t>3,</w:t>
      </w:r>
      <w:r w:rsidR="00D460D8" w:rsidRPr="00D460D8">
        <w:t xml:space="preserve"> </w:t>
      </w:r>
      <w:r w:rsidR="004D7977" w:rsidRPr="00D460D8">
        <w:t>7–9</w:t>
      </w:r>
      <w:r w:rsidR="004D7977">
        <w:t xml:space="preserve"> ja </w:t>
      </w:r>
      <w:r w:rsidR="00D460D8" w:rsidRPr="00D460D8">
        <w:t>11 ning loomatauditõrje seaduse § 6 lõigetele 3 ja 4.</w:t>
      </w:r>
    </w:p>
    <w:p w14:paraId="25DEB406" w14:textId="77777777" w:rsidR="00D460D8" w:rsidRDefault="00D460D8" w:rsidP="00CF79DE">
      <w:pPr>
        <w:jc w:val="both"/>
      </w:pPr>
    </w:p>
    <w:p w14:paraId="18F0A2ED" w14:textId="179C693B" w:rsidR="00264B08" w:rsidRDefault="00CF79DE" w:rsidP="00CF79DE">
      <w:pPr>
        <w:jc w:val="both"/>
      </w:pPr>
      <w:r w:rsidRPr="00AD467D">
        <w:t xml:space="preserve">Eelnõu </w:t>
      </w:r>
      <w:r w:rsidR="00C735DF" w:rsidRPr="00BF0A7E">
        <w:t xml:space="preserve">§ </w:t>
      </w:r>
      <w:r w:rsidR="00165C09">
        <w:t>73</w:t>
      </w:r>
      <w:r w:rsidR="007D00E1" w:rsidRPr="007D00E1">
        <w:t xml:space="preserve"> </w:t>
      </w:r>
      <w:r w:rsidR="007D00E1" w:rsidRPr="007D00E1">
        <w:rPr>
          <w:b/>
        </w:rPr>
        <w:t>lõike 1</w:t>
      </w:r>
      <w:r w:rsidR="007D00E1">
        <w:t xml:space="preserve"> kohaselt</w:t>
      </w:r>
      <w:r w:rsidR="007D00E1" w:rsidRPr="00AD467D">
        <w:t xml:space="preserve"> </w:t>
      </w:r>
      <w:r w:rsidR="007D00E1">
        <w:t xml:space="preserve">teostab </w:t>
      </w:r>
      <w:r w:rsidR="007D00E1" w:rsidRPr="00AD467D">
        <w:t xml:space="preserve">veterinaarjärelevalvet </w:t>
      </w:r>
      <w:r w:rsidR="007D00E1" w:rsidRPr="0054127C">
        <w:t xml:space="preserve">ja </w:t>
      </w:r>
      <w:r w:rsidR="007D00E1">
        <w:t xml:space="preserve">teeb </w:t>
      </w:r>
      <w:r w:rsidR="007D00E1" w:rsidRPr="0054127C">
        <w:t xml:space="preserve">veterinaarkontrolli </w:t>
      </w:r>
      <w:r w:rsidR="007D00E1">
        <w:t>Põllumajandus- ja Toiduamet</w:t>
      </w:r>
      <w:r w:rsidR="00264B08">
        <w:t>.</w:t>
      </w:r>
    </w:p>
    <w:p w14:paraId="4ACC3889" w14:textId="77777777" w:rsidR="00264B08" w:rsidRDefault="00264B08" w:rsidP="00264B08">
      <w:pPr>
        <w:jc w:val="both"/>
      </w:pPr>
    </w:p>
    <w:p w14:paraId="392D2050" w14:textId="3FCE8983" w:rsidR="00264B08" w:rsidRDefault="00C735DF" w:rsidP="00264B08">
      <w:pPr>
        <w:jc w:val="both"/>
      </w:pPr>
      <w:r>
        <w:t xml:space="preserve">Eelnõu </w:t>
      </w:r>
      <w:r w:rsidRPr="00BF0A7E">
        <w:t xml:space="preserve">§ </w:t>
      </w:r>
      <w:r w:rsidR="00165C09">
        <w:t>73</w:t>
      </w:r>
      <w:r w:rsidR="00264B08">
        <w:t xml:space="preserve"> </w:t>
      </w:r>
      <w:r w:rsidR="00264B08" w:rsidRPr="00745F88">
        <w:rPr>
          <w:b/>
        </w:rPr>
        <w:t>lõikes 2</w:t>
      </w:r>
      <w:r w:rsidR="00264B08">
        <w:t xml:space="preserve"> täpsustatakse, et E</w:t>
      </w:r>
      <w:r w:rsidR="002A2929">
        <w:t>L-i</w:t>
      </w:r>
      <w:r w:rsidR="00264B08">
        <w:t xml:space="preserve"> õigusaktis sätestatud juhul võib veterinaarjärelevalvet teostada ja veterinaarkontrolli teha üksnes veterinaarjärelevalveametnik. Näiteks teeb m</w:t>
      </w:r>
      <w:r w:rsidR="00264B08" w:rsidRPr="00E35DB3">
        <w:t xml:space="preserve">ääruse (EL) 2017/625 </w:t>
      </w:r>
      <w:r w:rsidR="00264B08">
        <w:t xml:space="preserve">artikli 49 </w:t>
      </w:r>
      <w:r w:rsidR="00264B08" w:rsidRPr="00E35DB3">
        <w:t xml:space="preserve">kohaselt </w:t>
      </w:r>
      <w:r w:rsidR="00264B08">
        <w:t xml:space="preserve">loomade või liha ja söödava rupsi korral piiripunktis saadetise füüsilist kontrolli veterinaarjärelevalveametnik, kuid veeloomade, muude loomsete saaduste, loomse paljundusmaterjali või loomsete kõrvalsaaduste füüsilist kontrolli võib teha ka pädeva asutuse asjakohase koolitusega töötaja. </w:t>
      </w:r>
      <w:r w:rsidR="00264B08" w:rsidRPr="00011D15">
        <w:t>Määruse (EL) 2017/625 kohaselt</w:t>
      </w:r>
      <w:r w:rsidR="00264B08">
        <w:t xml:space="preserve"> on </w:t>
      </w:r>
      <w:r w:rsidR="00264B08" w:rsidRPr="00011D15">
        <w:t>veterinaarjärelevalve ametnik</w:t>
      </w:r>
      <w:r w:rsidR="00264B08">
        <w:t xml:space="preserve"> veterinaararst, kes on pädeva asutuse poolt ametisse nimetatud töötajana või muudel alustel</w:t>
      </w:r>
      <w:r w:rsidR="00AC7754">
        <w:t xml:space="preserve"> ning</w:t>
      </w:r>
      <w:r w:rsidR="00264B08">
        <w:t xml:space="preserve"> kellel on sobiv kvalifikatsioon ametliku kontrolli ja muude ametlike toimingute </w:t>
      </w:r>
      <w:r w:rsidR="00AC7754">
        <w:t>tegemiseks</w:t>
      </w:r>
      <w:r w:rsidR="00264B08">
        <w:t xml:space="preserve">. </w:t>
      </w:r>
    </w:p>
    <w:p w14:paraId="63B944AF" w14:textId="77777777" w:rsidR="00264B08" w:rsidRDefault="00264B08" w:rsidP="00264B08">
      <w:pPr>
        <w:jc w:val="both"/>
      </w:pPr>
    </w:p>
    <w:p w14:paraId="558CD247" w14:textId="14C196E2" w:rsidR="00264B08" w:rsidRDefault="00264B08" w:rsidP="00264B08">
      <w:pPr>
        <w:jc w:val="both"/>
      </w:pPr>
      <w:r w:rsidRPr="0084654C">
        <w:t xml:space="preserve">Eelnõu </w:t>
      </w:r>
      <w:r w:rsidRPr="00BF0A7E">
        <w:t xml:space="preserve">§ </w:t>
      </w:r>
      <w:r w:rsidR="00165C09">
        <w:t>73</w:t>
      </w:r>
      <w:r w:rsidRPr="0084654C">
        <w:rPr>
          <w:b/>
        </w:rPr>
        <w:t xml:space="preserve"> lõikes 3 </w:t>
      </w:r>
      <w:r w:rsidRPr="0084654C">
        <w:t>sätestatakse veterinaarjärelevalve</w:t>
      </w:r>
      <w:r>
        <w:t xml:space="preserve"> teostamisel</w:t>
      </w:r>
      <w:r w:rsidRPr="0084654C">
        <w:t xml:space="preserve"> ja veterinaarkontrolli toimingute </w:t>
      </w:r>
      <w:r>
        <w:t>tegemisel</w:t>
      </w:r>
      <w:r w:rsidRPr="0084654C">
        <w:t xml:space="preserve"> abilise kasutamise nõuded. </w:t>
      </w:r>
      <w:r>
        <w:t>Põllumajandus- ja Toiduamet</w:t>
      </w:r>
      <w:r w:rsidRPr="0084654C">
        <w:t xml:space="preserve">il on EL-i õigusaktis ettenähtud juhul õigus kasutada veterinaarjärelevalve </w:t>
      </w:r>
      <w:r w:rsidR="00AC7754">
        <w:t xml:space="preserve">teostamisel </w:t>
      </w:r>
      <w:r w:rsidRPr="006768E4">
        <w:t>ja veterinaarkontrolli</w:t>
      </w:r>
      <w:r w:rsidRPr="0084654C">
        <w:t xml:space="preserve"> toimingute </w:t>
      </w:r>
      <w:r>
        <w:t>tegemisel</w:t>
      </w:r>
      <w:r w:rsidRPr="0084654C">
        <w:t xml:space="preserve"> abilist. Veterinaarjärelevalveametniku abilise koolituse korraldab </w:t>
      </w:r>
      <w:r>
        <w:t>Põllumajandus- ja Toiduamet</w:t>
      </w:r>
      <w:r w:rsidRPr="0084654C">
        <w:t xml:space="preserve"> kooskõlas täiskasvanute koolituse seadusega. Abilist kasutatakse näiteks tapamajades </w:t>
      </w:r>
      <w:r w:rsidRPr="0084654C">
        <w:rPr>
          <w:i/>
        </w:rPr>
        <w:t xml:space="preserve">ante- </w:t>
      </w:r>
      <w:r w:rsidRPr="00BF0A7E">
        <w:t>ja</w:t>
      </w:r>
      <w:r w:rsidRPr="0084654C">
        <w:rPr>
          <w:i/>
        </w:rPr>
        <w:t xml:space="preserve"> post mortem </w:t>
      </w:r>
      <w:r w:rsidRPr="0084654C">
        <w:t xml:space="preserve">kontrollide </w:t>
      </w:r>
      <w:r w:rsidR="00AC7754">
        <w:t>tegemisel</w:t>
      </w:r>
      <w:r w:rsidRPr="0084654C">
        <w:t>.</w:t>
      </w:r>
      <w:r w:rsidRPr="006167F8">
        <w:t xml:space="preserve"> </w:t>
      </w:r>
      <w:r w:rsidRPr="00011D15">
        <w:t>Määruse (EL) 2017/625 kohaselt</w:t>
      </w:r>
      <w:r>
        <w:t xml:space="preserve"> on </w:t>
      </w:r>
      <w:r w:rsidRPr="00011D15">
        <w:t>veterinaarjärelevalve ametnik</w:t>
      </w:r>
      <w:r>
        <w:t>u abi</w:t>
      </w:r>
      <w:r w:rsidR="00AC7754">
        <w:t>line</w:t>
      </w:r>
      <w:r>
        <w:t xml:space="preserve"> pädevate asutuste esindaja, kes on saanud sama määruse artikli 18 alusel kehtestatud nõuete kohase väljaõppe ja on tööle võetud selleks, et täita teatavaid ametliku kontrolli ülesandeid või teatavaid muude ametlike toimingutega seotud ülesandeid.</w:t>
      </w:r>
    </w:p>
    <w:p w14:paraId="312319FF" w14:textId="30BDDD28" w:rsidR="00264B08" w:rsidRDefault="00264B08" w:rsidP="00CF79DE">
      <w:pPr>
        <w:jc w:val="both"/>
      </w:pPr>
    </w:p>
    <w:p w14:paraId="4E842A94" w14:textId="17CCA341" w:rsidR="00CF79DE" w:rsidRPr="004D68E4" w:rsidRDefault="00C735DF" w:rsidP="00CF79DE">
      <w:pPr>
        <w:jc w:val="both"/>
        <w:rPr>
          <w:highlight w:val="red"/>
        </w:rPr>
      </w:pPr>
      <w:r>
        <w:t xml:space="preserve">Eelnõu </w:t>
      </w:r>
      <w:r w:rsidRPr="00BF0A7E">
        <w:t xml:space="preserve">§ </w:t>
      </w:r>
      <w:r w:rsidR="00165C09">
        <w:t>73</w:t>
      </w:r>
      <w:r w:rsidR="007D00E1">
        <w:t xml:space="preserve"> </w:t>
      </w:r>
      <w:r w:rsidR="00CF79DE" w:rsidRPr="00AD467D">
        <w:rPr>
          <w:b/>
        </w:rPr>
        <w:t>lõike</w:t>
      </w:r>
      <w:r w:rsidR="0054127C" w:rsidRPr="00AD467D">
        <w:rPr>
          <w:b/>
        </w:rPr>
        <w:t>ga</w:t>
      </w:r>
      <w:r w:rsidR="00CF79DE" w:rsidRPr="00AD467D">
        <w:rPr>
          <w:b/>
        </w:rPr>
        <w:t xml:space="preserve"> </w:t>
      </w:r>
      <w:r w:rsidR="00264B08">
        <w:rPr>
          <w:b/>
        </w:rPr>
        <w:t>4</w:t>
      </w:r>
      <w:r w:rsidR="007D00E1" w:rsidRPr="00AD467D">
        <w:t xml:space="preserve"> </w:t>
      </w:r>
      <w:r w:rsidR="0054127C" w:rsidRPr="00AD467D">
        <w:t xml:space="preserve">täpsustatakse </w:t>
      </w:r>
      <w:r w:rsidR="007D00E1" w:rsidRPr="007D00E1">
        <w:t xml:space="preserve">lõikes </w:t>
      </w:r>
      <w:r w:rsidR="00264B08">
        <w:t xml:space="preserve">1 </w:t>
      </w:r>
      <w:r w:rsidR="007D00E1" w:rsidRPr="007D00E1">
        <w:t>sätestatud üldist normi</w:t>
      </w:r>
      <w:r w:rsidR="007D00E1">
        <w:t>.</w:t>
      </w:r>
      <w:r w:rsidR="007D00E1" w:rsidRPr="007D00E1">
        <w:t xml:space="preserve"> </w:t>
      </w:r>
      <w:r w:rsidR="0054127C" w:rsidRPr="0054127C">
        <w:t xml:space="preserve">Sättes määratakse volitatud veterinaararstile halduskoostöö seaduses sätestatud </w:t>
      </w:r>
      <w:r w:rsidR="0054127C" w:rsidRPr="006E335D">
        <w:t xml:space="preserve">tingimustel ja korras sõlmitud halduslepinguga riigi haldusülesannete volitamise ulatus. </w:t>
      </w:r>
      <w:r w:rsidR="00AD467D" w:rsidRPr="006E335D">
        <w:t>Paragrahvi</w:t>
      </w:r>
      <w:r w:rsidR="0054127C" w:rsidRPr="006E335D">
        <w:t xml:space="preserve"> </w:t>
      </w:r>
      <w:r>
        <w:t>78</w:t>
      </w:r>
      <w:r w:rsidR="003F501C" w:rsidRPr="002B3DB1">
        <w:t xml:space="preserve"> </w:t>
      </w:r>
      <w:r w:rsidR="00AD467D" w:rsidRPr="002B3DB1">
        <w:t xml:space="preserve">lõike </w:t>
      </w:r>
      <w:r w:rsidR="004D7977">
        <w:t>3</w:t>
      </w:r>
      <w:r w:rsidR="0054127C" w:rsidRPr="006E335D">
        <w:t xml:space="preserve"> kohase konkursi edukalt läbinud veterinaararstile saab </w:t>
      </w:r>
      <w:r w:rsidR="00A37643">
        <w:t>Põllumajandus- ja Toiduamet</w:t>
      </w:r>
      <w:r w:rsidR="0054127C" w:rsidRPr="006E335D">
        <w:t xml:space="preserve"> halduslepinguga volitada diagnostilis</w:t>
      </w:r>
      <w:r w:rsidR="00AC7754">
        <w:t>e</w:t>
      </w:r>
      <w:r w:rsidR="0054127C" w:rsidRPr="006E335D">
        <w:t xml:space="preserve"> uurimis</w:t>
      </w:r>
      <w:r w:rsidR="00AC7754">
        <w:t>e</w:t>
      </w:r>
      <w:r w:rsidR="0054127C" w:rsidRPr="006E335D">
        <w:t xml:space="preserve"> (näiteks tuberkuliniseerimine), erinevate proovide (veri, tolm, piim jne) võtmis</w:t>
      </w:r>
      <w:r w:rsidR="00AC7754">
        <w:t>e</w:t>
      </w:r>
      <w:r w:rsidR="0054127C" w:rsidRPr="006E335D">
        <w:t xml:space="preserve"> ja vaktsineerimis</w:t>
      </w:r>
      <w:r w:rsidR="00AC7754">
        <w:t>e</w:t>
      </w:r>
      <w:r w:rsidR="0054127C" w:rsidRPr="006E335D">
        <w:t>. Nende tegevuste puhul on valdavalt tegemist erinevate loomataudide tõrje</w:t>
      </w:r>
      <w:r w:rsidR="00AC7754">
        <w:t xml:space="preserve"> </w:t>
      </w:r>
      <w:r w:rsidR="0054127C" w:rsidRPr="006E335D">
        <w:t xml:space="preserve">programmide rakendamiseks vajalike kavandatud tegevustega kindlal ajal, näiteks kalendriaastas. Samuti saab </w:t>
      </w:r>
      <w:r w:rsidR="00A37643">
        <w:t>Põllumajandus- ja Toiduamet</w:t>
      </w:r>
      <w:r w:rsidR="0054127C" w:rsidRPr="006E335D">
        <w:t xml:space="preserve"> </w:t>
      </w:r>
      <w:r w:rsidR="002B3DB1" w:rsidRPr="006E335D">
        <w:t xml:space="preserve">kaasata </w:t>
      </w:r>
      <w:r w:rsidR="0054127C" w:rsidRPr="006E335D">
        <w:t>halduslepinguga veterinaararsti muudesse loomataudi ja zoonoosi leviku tõkestamise või selle likvideerimise otsestesse tegevustesse, nagu näiteks loomade uimastamine, hukkamine või muu tegevus, mis eelda</w:t>
      </w:r>
      <w:r w:rsidR="00AC7754">
        <w:t>b</w:t>
      </w:r>
      <w:r w:rsidR="0054127C" w:rsidRPr="006E335D">
        <w:t xml:space="preserve"> veterinaararsti kvalifikatsiooni. Eelkirjeldatud volitatavate veterinaarjärelevalve toimingute eesmärgiks on ennetada ohtusid ja rikkumisi ning vahetult tõrjuda ohtu avalikule korrale.</w:t>
      </w:r>
      <w:r w:rsidR="00AD467D" w:rsidRPr="006E335D">
        <w:t xml:space="preserve"> </w:t>
      </w:r>
    </w:p>
    <w:p w14:paraId="646976DB" w14:textId="77777777" w:rsidR="00371590" w:rsidRPr="000866B4" w:rsidRDefault="00371590" w:rsidP="00AB7F91">
      <w:pPr>
        <w:jc w:val="both"/>
        <w:rPr>
          <w:highlight w:val="yellow"/>
        </w:rPr>
      </w:pPr>
    </w:p>
    <w:p w14:paraId="22853098" w14:textId="5901B3A4" w:rsidR="00DE692F" w:rsidRDefault="00CF79DE" w:rsidP="006B7E1D">
      <w:pPr>
        <w:jc w:val="both"/>
      </w:pPr>
      <w:r w:rsidRPr="000866B4">
        <w:t xml:space="preserve">Eelnõu </w:t>
      </w:r>
      <w:r w:rsidRPr="00BF0A7E">
        <w:t xml:space="preserve">§ </w:t>
      </w:r>
      <w:r w:rsidR="00165C09">
        <w:t>73</w:t>
      </w:r>
      <w:r w:rsidR="00F6198B" w:rsidRPr="000866B4">
        <w:rPr>
          <w:b/>
        </w:rPr>
        <w:t xml:space="preserve"> </w:t>
      </w:r>
      <w:r w:rsidRPr="000866B4">
        <w:rPr>
          <w:b/>
        </w:rPr>
        <w:t xml:space="preserve">lõike </w:t>
      </w:r>
      <w:r w:rsidR="00264B08">
        <w:rPr>
          <w:b/>
        </w:rPr>
        <w:t>5</w:t>
      </w:r>
      <w:r w:rsidRPr="000866B4">
        <w:rPr>
          <w:b/>
        </w:rPr>
        <w:t xml:space="preserve"> </w:t>
      </w:r>
      <w:r w:rsidR="000866B4" w:rsidRPr="000866B4">
        <w:t xml:space="preserve">kohaselt võib </w:t>
      </w:r>
      <w:r w:rsidR="00A37643">
        <w:t>Põllumajandus- ja Toiduamet</w:t>
      </w:r>
      <w:r w:rsidR="000866B4" w:rsidRPr="000866B4">
        <w:t xml:space="preserve"> </w:t>
      </w:r>
      <w:r w:rsidR="000866B4">
        <w:t>lisaks järelevalveametnik</w:t>
      </w:r>
      <w:r w:rsidR="00AC7754">
        <w:t>u</w:t>
      </w:r>
      <w:r w:rsidR="000866B4">
        <w:t xml:space="preserve">le ja volitatud veterinaararstile kasutada loomatauditõrje toimingu tegemisel ka </w:t>
      </w:r>
      <w:r w:rsidR="005D6982">
        <w:t>kutse</w:t>
      </w:r>
      <w:r w:rsidR="000866B4">
        <w:t>tegevus</w:t>
      </w:r>
      <w:r w:rsidR="005D6982">
        <w:t xml:space="preserve">e </w:t>
      </w:r>
      <w:r w:rsidR="000866B4">
        <w:t xml:space="preserve">luba omava veterinaararsti kaasabi. Selleks teavitab </w:t>
      </w:r>
      <w:r w:rsidR="00A37643">
        <w:t>Põllumajandus- ja Toiduamet</w:t>
      </w:r>
      <w:r w:rsidR="000866B4">
        <w:t xml:space="preserve"> sellest oma veebilehel, näidates ära ka loomatauditõrje toimingu kirjelduse. Kui veterinaararst soovib osaleda loomatauditõrje toimingus, teavitab ta sellest </w:t>
      </w:r>
      <w:r w:rsidR="00A37643">
        <w:t>Põllumajandus- ja Toiduamet</w:t>
      </w:r>
      <w:r w:rsidR="000866B4">
        <w:t xml:space="preserve">it, kes sõlmib </w:t>
      </w:r>
      <w:r w:rsidR="00AC7754">
        <w:t xml:space="preserve">seejärel </w:t>
      </w:r>
      <w:r w:rsidR="000866B4">
        <w:t xml:space="preserve">temaga asjakohase lepingu nimetatud toimingus osalemiseks. See võib olla vajalik </w:t>
      </w:r>
      <w:r w:rsidR="00AC7754">
        <w:t>loomataudi</w:t>
      </w:r>
      <w:r w:rsidR="000866B4">
        <w:t>tõrje</w:t>
      </w:r>
      <w:r w:rsidR="00AC7754">
        <w:t xml:space="preserve"> </w:t>
      </w:r>
      <w:r w:rsidR="000866B4">
        <w:t xml:space="preserve">toimingu ulatuslikuks ja tõhusaks tegemiseks teatud ajavahemiku jooksul. Näiteks osalevad veterinaararstid kasside ja koerte marutaudivastases vaktsineerimises, mis tagab suuremal alal lühema aja jooksul võimalikult paljude lemmikloomade vaktsineerimise. Sellise tõrjetoimingu puhul on vajalik, et selles osaleksid võimalikult paljud veterinaararstid. </w:t>
      </w:r>
      <w:r w:rsidR="009E290B">
        <w:t xml:space="preserve">Loomatauditõrje toimingus osalemise eest makstakse veterinaararstile </w:t>
      </w:r>
      <w:r w:rsidR="00A37643">
        <w:t>Põllumajandus- ja Toiduamet</w:t>
      </w:r>
      <w:r w:rsidR="009E290B">
        <w:t>i eelarvest tasu</w:t>
      </w:r>
      <w:r w:rsidR="00070AF0">
        <w:t>.</w:t>
      </w:r>
      <w:r w:rsidR="009E290B">
        <w:t xml:space="preserve"> </w:t>
      </w:r>
      <w:r w:rsidR="00482334">
        <w:t>L</w:t>
      </w:r>
      <w:r w:rsidR="00482334" w:rsidRPr="00482334">
        <w:t>oomatauditõrje toimingu tegemisel veterinaararsti osalemise tasu määrad ja veterinaararstile tasu maksmise kord</w:t>
      </w:r>
      <w:r w:rsidR="00482334">
        <w:t xml:space="preserve"> kehtesta</w:t>
      </w:r>
      <w:r w:rsidR="00AC7754">
        <w:t>ta</w:t>
      </w:r>
      <w:r w:rsidR="00482334">
        <w:t>ks</w:t>
      </w:r>
      <w:r w:rsidR="00AC7754">
        <w:t>e</w:t>
      </w:r>
      <w:r w:rsidR="00482334">
        <w:t xml:space="preserve"> e</w:t>
      </w:r>
      <w:r w:rsidRPr="0084654C">
        <w:t xml:space="preserve">elnõu </w:t>
      </w:r>
      <w:r w:rsidRPr="00BF0A7E">
        <w:t xml:space="preserve">§ </w:t>
      </w:r>
      <w:r w:rsidR="00165C09">
        <w:t>73</w:t>
      </w:r>
      <w:r w:rsidR="00F6198B" w:rsidRPr="0084654C">
        <w:rPr>
          <w:b/>
        </w:rPr>
        <w:t xml:space="preserve"> </w:t>
      </w:r>
      <w:r w:rsidRPr="0084654C">
        <w:rPr>
          <w:b/>
        </w:rPr>
        <w:t xml:space="preserve">lõike </w:t>
      </w:r>
      <w:r w:rsidR="00A915A4">
        <w:rPr>
          <w:b/>
        </w:rPr>
        <w:t>6</w:t>
      </w:r>
      <w:r w:rsidRPr="0084654C">
        <w:rPr>
          <w:b/>
        </w:rPr>
        <w:t xml:space="preserve"> </w:t>
      </w:r>
      <w:r w:rsidR="00482334" w:rsidRPr="00482334">
        <w:t xml:space="preserve">kohaselt </w:t>
      </w:r>
      <w:r w:rsidR="00482334">
        <w:t xml:space="preserve">maaeluministri määrusega. </w:t>
      </w:r>
    </w:p>
    <w:p w14:paraId="70E07741" w14:textId="008E02D7" w:rsidR="00D858E1" w:rsidRDefault="00D858E1" w:rsidP="00DE692F">
      <w:pPr>
        <w:jc w:val="both"/>
      </w:pPr>
    </w:p>
    <w:p w14:paraId="78CF68FA" w14:textId="28038BE0" w:rsidR="00151CC2" w:rsidRDefault="00C735DF" w:rsidP="00AB7F91">
      <w:pPr>
        <w:jc w:val="both"/>
        <w:rPr>
          <w:highlight w:val="yellow"/>
        </w:rPr>
      </w:pPr>
      <w:r>
        <w:lastRenderedPageBreak/>
        <w:t xml:space="preserve">Eelnõu </w:t>
      </w:r>
      <w:r w:rsidRPr="00BF0A7E">
        <w:t xml:space="preserve">§ </w:t>
      </w:r>
      <w:r w:rsidR="00165C09">
        <w:t>73</w:t>
      </w:r>
      <w:r w:rsidR="00D858E1" w:rsidRPr="00060B5B">
        <w:t xml:space="preserve"> </w:t>
      </w:r>
      <w:r w:rsidR="00D858E1" w:rsidRPr="00060B5B">
        <w:rPr>
          <w:b/>
        </w:rPr>
        <w:t xml:space="preserve">lõike </w:t>
      </w:r>
      <w:r w:rsidR="00A915A4">
        <w:rPr>
          <w:b/>
        </w:rPr>
        <w:t>7</w:t>
      </w:r>
      <w:r w:rsidR="00D858E1" w:rsidRPr="00060B5B">
        <w:t xml:space="preserve"> kohaselt </w:t>
      </w:r>
      <w:r w:rsidR="00060B5B">
        <w:t>tuleb v</w:t>
      </w:r>
      <w:r w:rsidR="00060B5B" w:rsidRPr="00060B5B">
        <w:t xml:space="preserve">eterinaarjärelevalve teostamisel ja veterinaarkontrolli tegemisel lisaks määrusele (EL) 2017/625 arvesse võtta muid asjakohaseid õigusakte, milleks on näiteks korrakaitseseadus, </w:t>
      </w:r>
      <w:r w:rsidR="00AC7754">
        <w:t>MSÜS</w:t>
      </w:r>
      <w:r w:rsidR="00060B5B" w:rsidRPr="00060B5B">
        <w:t>, haldusmenetluse seadus, loomakaitseseadus.</w:t>
      </w:r>
      <w:r w:rsidR="00060B5B">
        <w:t xml:space="preserve"> Määrusega (EL) 2017/625 </w:t>
      </w:r>
      <w:r w:rsidR="00060B5B" w:rsidRPr="00060B5B">
        <w:t>on kehtesta</w:t>
      </w:r>
      <w:r w:rsidR="00060B5B">
        <w:t>tud</w:t>
      </w:r>
      <w:r w:rsidR="00060B5B" w:rsidRPr="00060B5B">
        <w:t xml:space="preserve"> ametliku kontrolli ja muude ametlike toimingute EL-i </w:t>
      </w:r>
      <w:r w:rsidR="00AC7754" w:rsidRPr="00060B5B">
        <w:t xml:space="preserve">ühtlustatud </w:t>
      </w:r>
      <w:r w:rsidR="00AC7754">
        <w:t>nõuded</w:t>
      </w:r>
      <w:r w:rsidR="00060B5B" w:rsidRPr="00060B5B">
        <w:t>, mis kehti</w:t>
      </w:r>
      <w:r w:rsidR="00AC7754">
        <w:t>vad</w:t>
      </w:r>
      <w:r w:rsidR="00060B5B" w:rsidRPr="00060B5B">
        <w:t xml:space="preserve"> kogu toidutarneahelas</w:t>
      </w:r>
      <w:r w:rsidR="00060B5B">
        <w:t>.</w:t>
      </w:r>
    </w:p>
    <w:p w14:paraId="53CFB584" w14:textId="77777777" w:rsidR="00060B5B" w:rsidRPr="00AD467D" w:rsidRDefault="00060B5B" w:rsidP="00AB7F91">
      <w:pPr>
        <w:jc w:val="both"/>
        <w:rPr>
          <w:highlight w:val="yellow"/>
        </w:rPr>
      </w:pPr>
    </w:p>
    <w:p w14:paraId="26355D46" w14:textId="5E6CAF96" w:rsidR="00CF79DE" w:rsidRDefault="00CF79DE" w:rsidP="00AD467D">
      <w:pPr>
        <w:jc w:val="both"/>
      </w:pPr>
      <w:r w:rsidRPr="00302B33">
        <w:t xml:space="preserve">Eelnõu </w:t>
      </w:r>
      <w:r w:rsidRPr="00BC11B7">
        <w:t xml:space="preserve">§ </w:t>
      </w:r>
      <w:r w:rsidR="00165C09">
        <w:t>73</w:t>
      </w:r>
      <w:r w:rsidR="00F6198B" w:rsidRPr="00302B33">
        <w:rPr>
          <w:b/>
        </w:rPr>
        <w:t xml:space="preserve"> </w:t>
      </w:r>
      <w:r w:rsidR="00302B33" w:rsidRPr="00302B33">
        <w:rPr>
          <w:b/>
        </w:rPr>
        <w:t>lõike</w:t>
      </w:r>
      <w:r w:rsidRPr="00302B33">
        <w:rPr>
          <w:b/>
        </w:rPr>
        <w:t xml:space="preserve"> </w:t>
      </w:r>
      <w:r w:rsidR="00A915A4">
        <w:rPr>
          <w:b/>
        </w:rPr>
        <w:t>8</w:t>
      </w:r>
      <w:r w:rsidR="003B3E54" w:rsidRPr="00302B33">
        <w:rPr>
          <w:b/>
        </w:rPr>
        <w:t xml:space="preserve"> </w:t>
      </w:r>
      <w:r w:rsidR="00AD467D" w:rsidRPr="00302B33">
        <w:t xml:space="preserve">kohaselt </w:t>
      </w:r>
      <w:r w:rsidR="005D6982">
        <w:t>sätestatakse</w:t>
      </w:r>
      <w:r w:rsidR="00AD467D" w:rsidRPr="00302B33">
        <w:t xml:space="preserve"> määruse (EL) 2017/625 artikli 109 lõikes 2 nimetatud</w:t>
      </w:r>
      <w:r w:rsidR="00AD467D">
        <w:t xml:space="preserve"> mitmeaastase kontrollikava eest vastutavaks asutuseks </w:t>
      </w:r>
      <w:r w:rsidR="00A37643">
        <w:t>Põllumajandus- ja Toiduamet</w:t>
      </w:r>
      <w:r w:rsidR="00AD467D">
        <w:t>, kes vastutab mitmeaastase kontrollikava koostamise eest ning nimetatud kava täitmise aastaaruande Euroopa Komisjonile esitamise eest. Mitmeaastane kontrollikava hõlmab kõiki EL-i toidutarneahela õigusaktidega hõlmatud valdkondi, sealhulgas loomatervis</w:t>
      </w:r>
      <w:r w:rsidR="002B3DB1">
        <w:t>t</w:t>
      </w:r>
      <w:r w:rsidR="00AD467D">
        <w:t xml:space="preserve">, ning sisaldab teavet ametliku kontrolli süsteemi struktuuri ja korralduse kohta. Koostatud kontrollikava ajakohastatakse korrapäraselt </w:t>
      </w:r>
      <w:r w:rsidR="00AC7754">
        <w:t xml:space="preserve">ning </w:t>
      </w:r>
      <w:r w:rsidR="00AD467D">
        <w:t xml:space="preserve">avalikustatakse määruse (EL) 2017/625 artikli 111 lõike 1 kohaselt </w:t>
      </w:r>
      <w:r w:rsidR="00A37643">
        <w:t>Põllumajandus- ja Toiduamet</w:t>
      </w:r>
      <w:r w:rsidR="00AD467D">
        <w:t xml:space="preserve">i veebilehel. </w:t>
      </w:r>
      <w:r w:rsidR="00CD244D">
        <w:t>Sama</w:t>
      </w:r>
      <w:r w:rsidR="00CD244D" w:rsidDel="00CD244D">
        <w:t xml:space="preserve"> </w:t>
      </w:r>
      <w:r w:rsidR="00AD467D">
        <w:t>määruse artikli 111 lõike 1 kohaselt võib avaldamata jätta kontrollikava sellise osa, mille avalikustamine võiks ohustada ametliku kontrolli tõhusust.</w:t>
      </w:r>
      <w:r w:rsidR="00302B33">
        <w:t xml:space="preserve"> </w:t>
      </w:r>
    </w:p>
    <w:p w14:paraId="421A54F1" w14:textId="77777777" w:rsidR="0063121F" w:rsidRPr="004D68E4" w:rsidRDefault="0063121F" w:rsidP="00CF79DE">
      <w:pPr>
        <w:jc w:val="both"/>
        <w:rPr>
          <w:highlight w:val="red"/>
        </w:rPr>
      </w:pPr>
    </w:p>
    <w:p w14:paraId="47AFE58F" w14:textId="1D43D5AB" w:rsidR="00CF79DE" w:rsidRDefault="00CF79DE" w:rsidP="00CF79DE">
      <w:pPr>
        <w:jc w:val="both"/>
      </w:pPr>
      <w:r w:rsidRPr="008618B9">
        <w:t xml:space="preserve">Eelnõu </w:t>
      </w:r>
      <w:r w:rsidRPr="00BC11B7">
        <w:t xml:space="preserve">§ </w:t>
      </w:r>
      <w:r w:rsidR="00165C09">
        <w:t>73</w:t>
      </w:r>
      <w:r w:rsidR="00F6198B" w:rsidRPr="008618B9">
        <w:rPr>
          <w:b/>
        </w:rPr>
        <w:t xml:space="preserve"> </w:t>
      </w:r>
      <w:r w:rsidRPr="008618B9">
        <w:rPr>
          <w:b/>
        </w:rPr>
        <w:t xml:space="preserve">lõikes </w:t>
      </w:r>
      <w:r w:rsidR="00A915A4" w:rsidRPr="008618B9">
        <w:rPr>
          <w:b/>
        </w:rPr>
        <w:t>9</w:t>
      </w:r>
      <w:r w:rsidR="003B3E54" w:rsidRPr="008618B9">
        <w:rPr>
          <w:b/>
        </w:rPr>
        <w:t xml:space="preserve"> </w:t>
      </w:r>
      <w:r w:rsidRPr="008618B9">
        <w:t xml:space="preserve">sätestatakse </w:t>
      </w:r>
      <w:r w:rsidR="00302B33" w:rsidRPr="008618B9">
        <w:t>volitusnorm, mille kohaselt võib Vabariigi Valitsus määrusega</w:t>
      </w:r>
      <w:r w:rsidR="00302B33">
        <w:t xml:space="preserve"> kehtestada korrakaitseorganite vahelise koostöö korra mitmeaastase kontrollikava väljatöötamiseks, arvestades, et mitmeaastase kontrollikava väljatöötamisse on kaasatud erinevate ministeeriumide haldusala asutused, näiteks Maksu- ja Tolliamet</w:t>
      </w:r>
      <w:r w:rsidR="000A0A1F">
        <w:t xml:space="preserve"> </w:t>
      </w:r>
      <w:r w:rsidR="005D6982">
        <w:t>ning</w:t>
      </w:r>
      <w:r w:rsidR="00302B33">
        <w:t xml:space="preserve"> Ravimiamet.</w:t>
      </w:r>
      <w:r w:rsidR="00302B33" w:rsidRPr="00302B33">
        <w:t xml:space="preserve"> </w:t>
      </w:r>
    </w:p>
    <w:p w14:paraId="5DA53F5E" w14:textId="089828A9" w:rsidR="00E31EFC" w:rsidRDefault="00E31EFC" w:rsidP="00CF79DE">
      <w:pPr>
        <w:jc w:val="both"/>
        <w:rPr>
          <w:highlight w:val="red"/>
        </w:rPr>
      </w:pPr>
    </w:p>
    <w:p w14:paraId="0C5DB7C9" w14:textId="6F29804F" w:rsidR="006B3E30" w:rsidRPr="0038252B" w:rsidRDefault="006B3E30" w:rsidP="006B3E30">
      <w:pPr>
        <w:pStyle w:val="Heading2"/>
        <w:tabs>
          <w:tab w:val="left" w:pos="1134"/>
        </w:tabs>
        <w:ind w:left="0"/>
        <w:jc w:val="both"/>
        <w:rPr>
          <w:rFonts w:ascii="Times New Roman" w:hAnsi="Times New Roman"/>
          <w:i w:val="0"/>
          <w:sz w:val="24"/>
          <w:szCs w:val="24"/>
        </w:rPr>
      </w:pPr>
      <w:r w:rsidRPr="004A0176">
        <w:rPr>
          <w:rFonts w:ascii="Times New Roman" w:hAnsi="Times New Roman"/>
          <w:i w:val="0"/>
          <w:sz w:val="24"/>
          <w:szCs w:val="24"/>
        </w:rPr>
        <w:t xml:space="preserve">Eelnõu § </w:t>
      </w:r>
      <w:r>
        <w:rPr>
          <w:rFonts w:ascii="Times New Roman" w:hAnsi="Times New Roman"/>
          <w:i w:val="0"/>
          <w:sz w:val="24"/>
          <w:szCs w:val="24"/>
        </w:rPr>
        <w:t>74</w:t>
      </w:r>
      <w:r w:rsidRPr="006E1F70">
        <w:rPr>
          <w:rFonts w:ascii="Times New Roman" w:hAnsi="Times New Roman"/>
          <w:i w:val="0"/>
          <w:sz w:val="24"/>
          <w:szCs w:val="24"/>
        </w:rPr>
        <w:t>. Koostöö korraldus</w:t>
      </w:r>
    </w:p>
    <w:p w14:paraId="0260439C" w14:textId="5DD4D129" w:rsidR="006B3E30" w:rsidRDefault="006B3E30" w:rsidP="006B3E30">
      <w:pPr>
        <w:jc w:val="both"/>
      </w:pPr>
      <w:r w:rsidRPr="00283A9D">
        <w:t>Eelnõu</w:t>
      </w:r>
      <w:r w:rsidRPr="00E74952">
        <w:t xml:space="preserve"> </w:t>
      </w:r>
      <w:r w:rsidRPr="00F10DDF">
        <w:t xml:space="preserve">§-s </w:t>
      </w:r>
      <w:r>
        <w:t>74</w:t>
      </w:r>
      <w:r w:rsidRPr="00905D67">
        <w:t xml:space="preserve"> </w:t>
      </w:r>
      <w:r w:rsidRPr="00E4181A">
        <w:t xml:space="preserve">sätestatakse asutustevahelise </w:t>
      </w:r>
      <w:r>
        <w:t>järelevalve</w:t>
      </w:r>
      <w:r w:rsidRPr="00E4181A">
        <w:t>koostöö korraldus</w:t>
      </w:r>
      <w:r>
        <w:t xml:space="preserve">. </w:t>
      </w:r>
      <w:r w:rsidRPr="006E1F70">
        <w:t xml:space="preserve">Eelnõu § </w:t>
      </w:r>
      <w:r>
        <w:t>74</w:t>
      </w:r>
      <w:r w:rsidRPr="006E1F70">
        <w:t xml:space="preserve"> vastab kehtiva veterinaarkorralduse seaduse § </w:t>
      </w:r>
      <w:r>
        <w:t>5</w:t>
      </w:r>
      <w:r w:rsidRPr="006E1F70">
        <w:rPr>
          <w:vertAlign w:val="superscript"/>
        </w:rPr>
        <w:t>1</w:t>
      </w:r>
      <w:r w:rsidRPr="006E1F70">
        <w:t xml:space="preserve"> lõi</w:t>
      </w:r>
      <w:r>
        <w:t>getele 2</w:t>
      </w:r>
      <w:r w:rsidRPr="006E1F70">
        <w:rPr>
          <w:vertAlign w:val="superscript"/>
        </w:rPr>
        <w:t>1</w:t>
      </w:r>
      <w:r>
        <w:t xml:space="preserve"> ja</w:t>
      </w:r>
      <w:r w:rsidRPr="006E1F70">
        <w:t xml:space="preserve"> </w:t>
      </w:r>
      <w:r>
        <w:t>3</w:t>
      </w:r>
      <w:r w:rsidRPr="006E1F70">
        <w:t xml:space="preserve"> ning sisulisi muudatusi sätetes ei ole tehtud. </w:t>
      </w:r>
    </w:p>
    <w:p w14:paraId="420E63E1" w14:textId="77777777" w:rsidR="006B3E30" w:rsidRDefault="006B3E30" w:rsidP="006B3E30">
      <w:pPr>
        <w:jc w:val="both"/>
      </w:pPr>
    </w:p>
    <w:p w14:paraId="3D1A8F06" w14:textId="10FB8F53" w:rsidR="006B3E30" w:rsidRDefault="006B3E30" w:rsidP="006B3E30">
      <w:pPr>
        <w:jc w:val="both"/>
      </w:pPr>
      <w:r w:rsidRPr="00283A9D">
        <w:t>Eelnõu</w:t>
      </w:r>
      <w:r w:rsidRPr="00E74952">
        <w:t xml:space="preserve"> </w:t>
      </w:r>
      <w:r w:rsidRPr="00F10DDF">
        <w:t xml:space="preserve">§ </w:t>
      </w:r>
      <w:r>
        <w:t>74</w:t>
      </w:r>
      <w:r w:rsidRPr="006E1F70">
        <w:t xml:space="preserve"> </w:t>
      </w:r>
      <w:r w:rsidRPr="006E1F70">
        <w:rPr>
          <w:b/>
        </w:rPr>
        <w:t>lõike 1</w:t>
      </w:r>
      <w:r w:rsidRPr="006E1F70">
        <w:t xml:space="preserve"> </w:t>
      </w:r>
      <w:r>
        <w:t>kohaselt on Põllumajandus- ja Toiduamet</w:t>
      </w:r>
      <w:r w:rsidRPr="00C416BE" w:rsidDel="00742C59">
        <w:t xml:space="preserve"> </w:t>
      </w:r>
      <w:r w:rsidRPr="00C416BE">
        <w:t xml:space="preserve">järelevalvekoostöö kontaktasutus määruse (EL) 2017/625 artikli 103 lõike 1 tähenduses. </w:t>
      </w:r>
      <w:r>
        <w:t xml:space="preserve">Määruse (EL) 2017/625 artikli 103 lõike 1 kohaselt tuleb liikmesriikidel määrata üks või mitu kontaktasutust, kes toimivad kontaktpunktidena, kes vastutavad määruse (EL) </w:t>
      </w:r>
      <w:r w:rsidRPr="00C416BE">
        <w:t xml:space="preserve">2017/625 </w:t>
      </w:r>
      <w:r>
        <w:t xml:space="preserve">artiklite 104–107 kohase pädevate asutuste vahelise teabevahetuse hõlbustamise eest. Vastavalt kehtiva veterinaarkorralduse seaduse </w:t>
      </w:r>
      <w:r w:rsidRPr="0049240A">
        <w:t>§ 2 lõike</w:t>
      </w:r>
      <w:r>
        <w:t>le</w:t>
      </w:r>
      <w:r w:rsidRPr="0049240A">
        <w:t xml:space="preserve"> 2</w:t>
      </w:r>
      <w:r w:rsidRPr="0049240A">
        <w:rPr>
          <w:vertAlign w:val="superscript"/>
        </w:rPr>
        <w:t>1</w:t>
      </w:r>
      <w:r>
        <w:t xml:space="preserve"> täidab nimetatud kohustust </w:t>
      </w:r>
      <w:r w:rsidR="00EE4FC8">
        <w:t>Põllumajandus- ja Toiduamet</w:t>
      </w:r>
      <w:r>
        <w:t>.</w:t>
      </w:r>
    </w:p>
    <w:p w14:paraId="3EEDB352" w14:textId="77777777" w:rsidR="006B3E30" w:rsidRPr="00C416BE" w:rsidRDefault="006B3E30" w:rsidP="006B3E30">
      <w:pPr>
        <w:jc w:val="both"/>
      </w:pPr>
    </w:p>
    <w:p w14:paraId="400517F9" w14:textId="57642624" w:rsidR="006B3E30" w:rsidRDefault="006B3E30" w:rsidP="006B3E30">
      <w:pPr>
        <w:jc w:val="both"/>
        <w:rPr>
          <w:lang w:eastAsia="et-EE"/>
        </w:rPr>
      </w:pPr>
      <w:r w:rsidRPr="00624400">
        <w:t xml:space="preserve">Eelnõu </w:t>
      </w:r>
      <w:r w:rsidRPr="00FE69A6">
        <w:t xml:space="preserve">§ </w:t>
      </w:r>
      <w:r>
        <w:t>74</w:t>
      </w:r>
      <w:r w:rsidRPr="001E0E77">
        <w:rPr>
          <w:b/>
        </w:rPr>
        <w:t xml:space="preserve"> </w:t>
      </w:r>
      <w:r w:rsidRPr="000F7ADA">
        <w:rPr>
          <w:b/>
        </w:rPr>
        <w:t>lõikes 2</w:t>
      </w:r>
      <w:r w:rsidRPr="00C416BE">
        <w:rPr>
          <w:b/>
        </w:rPr>
        <w:t xml:space="preserve"> </w:t>
      </w:r>
      <w:r w:rsidRPr="0049240A">
        <w:t xml:space="preserve">on täpsustatud järelevalvekoostööd. </w:t>
      </w:r>
      <w:r>
        <w:t xml:space="preserve">Lõike 2 kohaselt edastab muu korrakaitseorgan, haldusorgan või valitsusasutus </w:t>
      </w:r>
      <w:r>
        <w:rPr>
          <w:lang w:eastAsia="et-EE"/>
        </w:rPr>
        <w:t>(näiteks politsei, prokuratuur, Keskkonnainspektsioon, Keskkonnaamet, Maksu- ja Tolliamet)</w:t>
      </w:r>
      <w:r>
        <w:t xml:space="preserve">, kes on oma ülesandeid täites saanud teavet </w:t>
      </w:r>
      <w:r w:rsidRPr="00DE4208">
        <w:rPr>
          <w:lang w:eastAsia="et-EE"/>
        </w:rPr>
        <w:t>veterinaarnõuete</w:t>
      </w:r>
      <w:r>
        <w:rPr>
          <w:lang w:eastAsia="et-EE"/>
        </w:rPr>
        <w:t xml:space="preserve"> </w:t>
      </w:r>
      <w:r>
        <w:t xml:space="preserve">võimaliku rikkumise kohta, selle teabe viivitamata Põllumajandus- ja Toiduametile. Nimetatud nõuete rikkumisena käsitatakse rikkumist, mis </w:t>
      </w:r>
      <w:r w:rsidRPr="00430FDA">
        <w:t>võib kujutada ohtu looma või inimese tervisele ja looma heaolule, ning rikkumist, mis on toime pandud tegelikest asjaoludest teadvalt ebaõige ettekujutuse loomise teel ehk pettuse või eksitava tegevuse teel.</w:t>
      </w:r>
      <w:r>
        <w:t xml:space="preserve"> </w:t>
      </w:r>
      <w:r>
        <w:rPr>
          <w:lang w:eastAsia="et-EE"/>
        </w:rPr>
        <w:t>Selleks, et koostöösse kaasatud õiguskaitseasutusi oleks võimalikult palju, on eelnõus kasutatud termineid „muu korrakaitseorgan, haldusorgan või valitsusasutus</w:t>
      </w:r>
      <w:r w:rsidRPr="00005A44">
        <w:rPr>
          <w:bCs/>
        </w:rPr>
        <w:t>”</w:t>
      </w:r>
      <w:r>
        <w:rPr>
          <w:lang w:eastAsia="et-EE"/>
        </w:rPr>
        <w:t xml:space="preserve">. Mõeldud on eelkõige teabevahetust korrakaitsemenetluses ehk riikliku järelevalve teostamiseks vajalikku teavet. Teavet võib edastada nii </w:t>
      </w:r>
      <w:r w:rsidRPr="00BC5E6D">
        <w:t>suulis</w:t>
      </w:r>
      <w:r>
        <w:t>elt, kirjalikult, kaasa arvatud e-post,</w:t>
      </w:r>
      <w:r w:rsidDel="003D38A8">
        <w:t xml:space="preserve"> </w:t>
      </w:r>
      <w:r>
        <w:t>kui ka</w:t>
      </w:r>
      <w:r w:rsidRPr="00BC5E6D">
        <w:t xml:space="preserve"> faksi teel</w:t>
      </w:r>
      <w:r>
        <w:t>.</w:t>
      </w:r>
      <w:r>
        <w:rPr>
          <w:lang w:eastAsia="et-EE"/>
        </w:rPr>
        <w:t xml:space="preserve"> Koostöö aitab pädeval asutusel saada teavet ja jagada seda teiste liikmesriikide pädevatele asutustele, avastada rikkumisi ja neid uurida ning võtta tõhusaid ja proportsionaalseid meetmeid, et reageerida EL-i toidutarneahela õigusaktide piiriülestele rikkumistele ka juhul, kui võimalik pettus või eksitav tegevus on piiriülene.</w:t>
      </w:r>
    </w:p>
    <w:p w14:paraId="1E75745D" w14:textId="77777777" w:rsidR="006B3E30" w:rsidRDefault="006B3E30" w:rsidP="006B3E30">
      <w:pPr>
        <w:jc w:val="both"/>
      </w:pPr>
    </w:p>
    <w:p w14:paraId="1AFDE383" w14:textId="348C8D3F" w:rsidR="006B3E30" w:rsidRDefault="006B3E30" w:rsidP="006B3E30">
      <w:pPr>
        <w:jc w:val="both"/>
      </w:pPr>
      <w:r>
        <w:t xml:space="preserve">Korrakaitseseaduse kohaselt teevad korrakaitseorganid koostööd, sealhulgas koguvad ja vahetavad omavahel riikliku järelevalve teostamiseks vajalikku teavet ning teevad ettepanekuid riikliku järelevalve otstarbekamaks teostamiseks. Koostöö tõhustamiseks on </w:t>
      </w:r>
      <w:r w:rsidR="00EE4FC8">
        <w:t xml:space="preserve">Põllumajandus- ja </w:t>
      </w:r>
      <w:r w:rsidR="00EE4FC8">
        <w:lastRenderedPageBreak/>
        <w:t xml:space="preserve">Toiduamet </w:t>
      </w:r>
      <w:r>
        <w:t xml:space="preserve">sõlminud teiste korrakaitseorganitega koostööleppeid ja -lepinguid, mis muu hulgas käsitlevad vastastikku abistamist järelevalvetoimingute tegemisel, teabevahetust, sealhulgas võimalike õigusrikkumiste kohta, teise asutuse andmebaaside kasutamist, ühiste järelevalvetoimingute tegemist ja muud. </w:t>
      </w:r>
      <w:r w:rsidR="00EE4FC8">
        <w:t xml:space="preserve">Põllumajandus- ja Toiduamet </w:t>
      </w:r>
      <w:r>
        <w:t>teeb</w:t>
      </w:r>
      <w:r w:rsidRPr="00DB5CCD">
        <w:t xml:space="preserve"> loomatervise valdkonnas koostöö</w:t>
      </w:r>
      <w:r>
        <w:t xml:space="preserve">d </w:t>
      </w:r>
      <w:r w:rsidRPr="00DB5CCD">
        <w:t>Keskkonnainspektsiooniga, Keskkonnaametiga, Politsei</w:t>
      </w:r>
      <w:r>
        <w:t>-</w:t>
      </w:r>
      <w:r w:rsidRPr="00DB5CCD">
        <w:t xml:space="preserve"> ja Piirivalveametiga</w:t>
      </w:r>
      <w:r>
        <w:t xml:space="preserve"> ning</w:t>
      </w:r>
      <w:r w:rsidRPr="00DB5CCD">
        <w:t xml:space="preserve"> Maksu- ja Tolliametiga. </w:t>
      </w:r>
      <w:r w:rsidRPr="00BC5E6D">
        <w:t>Koostöö tõhustamiseks on korrakaitseorgani</w:t>
      </w:r>
      <w:r>
        <w:t>d</w:t>
      </w:r>
      <w:r w:rsidRPr="00BC5E6D">
        <w:t xml:space="preserve"> sõlmi</w:t>
      </w:r>
      <w:r>
        <w:t>n</w:t>
      </w:r>
      <w:r w:rsidRPr="00BC5E6D">
        <w:t xml:space="preserve">ud koostööleppeid ja </w:t>
      </w:r>
      <w:r>
        <w:t>-</w:t>
      </w:r>
      <w:r w:rsidRPr="00BC5E6D">
        <w:t xml:space="preserve">lepinguid. </w:t>
      </w:r>
    </w:p>
    <w:p w14:paraId="505C9158" w14:textId="77777777" w:rsidR="006B3E30" w:rsidRPr="004D68E4" w:rsidRDefault="006B3E30" w:rsidP="00CF79DE">
      <w:pPr>
        <w:jc w:val="both"/>
        <w:rPr>
          <w:highlight w:val="red"/>
        </w:rPr>
      </w:pPr>
    </w:p>
    <w:p w14:paraId="2FEAA9AA" w14:textId="64A16FBF" w:rsidR="000D4028" w:rsidRPr="00415367" w:rsidRDefault="000D4028" w:rsidP="000A5039">
      <w:pPr>
        <w:pStyle w:val="Heading2"/>
        <w:ind w:left="0"/>
        <w:jc w:val="both"/>
        <w:rPr>
          <w:rFonts w:ascii="Times New Roman" w:hAnsi="Times New Roman"/>
          <w:i w:val="0"/>
          <w:sz w:val="24"/>
          <w:szCs w:val="24"/>
        </w:rPr>
      </w:pPr>
      <w:r w:rsidRPr="002B3DB1">
        <w:rPr>
          <w:rFonts w:ascii="Times New Roman" w:hAnsi="Times New Roman"/>
          <w:i w:val="0"/>
          <w:sz w:val="24"/>
          <w:szCs w:val="24"/>
        </w:rPr>
        <w:t xml:space="preserve">Eelnõu § </w:t>
      </w:r>
      <w:r w:rsidR="00C735DF">
        <w:rPr>
          <w:rFonts w:ascii="Times New Roman" w:hAnsi="Times New Roman"/>
          <w:i w:val="0"/>
          <w:sz w:val="24"/>
          <w:szCs w:val="24"/>
        </w:rPr>
        <w:t>75</w:t>
      </w:r>
      <w:r w:rsidRPr="00E0701C">
        <w:rPr>
          <w:rFonts w:ascii="Times New Roman" w:hAnsi="Times New Roman"/>
          <w:i w:val="0"/>
          <w:sz w:val="24"/>
          <w:szCs w:val="24"/>
        </w:rPr>
        <w:t>. Veterinaarjärelevalve erimeetmed</w:t>
      </w:r>
    </w:p>
    <w:p w14:paraId="1A032EA9" w14:textId="70799464" w:rsidR="00415367" w:rsidRPr="00415367" w:rsidRDefault="00415367" w:rsidP="00415367">
      <w:pPr>
        <w:jc w:val="both"/>
      </w:pPr>
      <w:r w:rsidRPr="00415367">
        <w:t xml:space="preserve">Eelnõu </w:t>
      </w:r>
      <w:r w:rsidRPr="00BC11B7">
        <w:t>§</w:t>
      </w:r>
      <w:r w:rsidR="00AC7754" w:rsidRPr="00BC11B7">
        <w:t>-s</w:t>
      </w:r>
      <w:r w:rsidRPr="00BC11B7">
        <w:t xml:space="preserve"> </w:t>
      </w:r>
      <w:r w:rsidR="00C735DF" w:rsidRPr="00BC11B7">
        <w:t>75</w:t>
      </w:r>
      <w:r w:rsidR="00F6198B" w:rsidRPr="00415367">
        <w:t xml:space="preserve"> </w:t>
      </w:r>
      <w:r w:rsidRPr="00415367">
        <w:t>sätestatakse veterinaarjärelevalve erimeetmed</w:t>
      </w:r>
      <w:r w:rsidR="00AC7754">
        <w:t>, mis vastavad</w:t>
      </w:r>
      <w:r w:rsidRPr="00415367">
        <w:t xml:space="preserve"> kehtiva veterinaarkorralduse seaduse §-le 7</w:t>
      </w:r>
      <w:r w:rsidR="005D6982">
        <w:t xml:space="preserve"> ning loomade ja loomsete saadustega kauplemise ning nende impordi ja ekspordi seaduse §-le 53</w:t>
      </w:r>
      <w:r w:rsidRPr="00415367">
        <w:t>.</w:t>
      </w:r>
    </w:p>
    <w:p w14:paraId="0721D4ED" w14:textId="77777777" w:rsidR="00415367" w:rsidRPr="00415367" w:rsidRDefault="00415367" w:rsidP="00415367">
      <w:pPr>
        <w:jc w:val="both"/>
      </w:pPr>
    </w:p>
    <w:p w14:paraId="37F23F2C" w14:textId="39D9D6EE" w:rsidR="00415367" w:rsidRPr="00415367" w:rsidRDefault="00415367" w:rsidP="00415367">
      <w:pPr>
        <w:jc w:val="both"/>
        <w:rPr>
          <w:highlight w:val="red"/>
        </w:rPr>
      </w:pPr>
      <w:r w:rsidRPr="00415367">
        <w:t xml:space="preserve">Eelnõu </w:t>
      </w:r>
      <w:r w:rsidRPr="00BC11B7">
        <w:t xml:space="preserve">§ </w:t>
      </w:r>
      <w:r w:rsidR="00C735DF" w:rsidRPr="00BC11B7">
        <w:t>75</w:t>
      </w:r>
      <w:r w:rsidR="00F6198B" w:rsidRPr="00415367">
        <w:rPr>
          <w:b/>
        </w:rPr>
        <w:t xml:space="preserve"> </w:t>
      </w:r>
      <w:r w:rsidRPr="00415367">
        <w:rPr>
          <w:b/>
        </w:rPr>
        <w:t xml:space="preserve">lõikes 1 </w:t>
      </w:r>
      <w:r w:rsidRPr="00415367">
        <w:t>sätestatakse viitega korrakaitseseaduse erimeetmeid sisaldavatele paragrahvidele, milliseid erimeetmeid võib korrakaitseorgan käesoleva</w:t>
      </w:r>
      <w:r w:rsidR="00AC7754">
        <w:t>s</w:t>
      </w:r>
      <w:r w:rsidRPr="00415367">
        <w:t xml:space="preserve"> seaduses sätestatud riikliku järelevalve teostamisel kohaldada. Kuna korrakaitseseadust kohaldatakse üksnes riikliku järelevalve teostamisel (käesolevas seaduses veterinaarjärelevalve teostamisel), siis neid ei kohaldata veterinaarkontrolli tegemisel, mille korral on tegemist tegevusloa või muu loa, näiteks sertifikaadi väljastamise menetlusega ehk haldusmenetlusega. Eelnõu § </w:t>
      </w:r>
      <w:r w:rsidR="00C735DF">
        <w:t>75</w:t>
      </w:r>
      <w:r w:rsidR="00F6198B">
        <w:t xml:space="preserve"> </w:t>
      </w:r>
      <w:r w:rsidRPr="00415367">
        <w:t>lõikes 1 on viidatud järgmistele korrakaitseseaduse paragrahvidele:</w:t>
      </w:r>
    </w:p>
    <w:p w14:paraId="636E41DD" w14:textId="77777777" w:rsidR="00415367" w:rsidRPr="00415367" w:rsidRDefault="00415367" w:rsidP="00415367">
      <w:pPr>
        <w:jc w:val="both"/>
      </w:pPr>
      <w:r w:rsidRPr="00415367">
        <w:t>1) korrakaitseseaduse § 30. Küsitlemine ja dokumentide nõudmine;</w:t>
      </w:r>
    </w:p>
    <w:p w14:paraId="17E1B50C" w14:textId="77777777" w:rsidR="00415367" w:rsidRPr="00415367" w:rsidRDefault="00415367" w:rsidP="00415367">
      <w:pPr>
        <w:jc w:val="both"/>
      </w:pPr>
      <w:r w:rsidRPr="00415367">
        <w:t>2) korrakaitseseaduse § 31. Kutse ja sundtoomine;</w:t>
      </w:r>
    </w:p>
    <w:p w14:paraId="48EB4734" w14:textId="77777777" w:rsidR="00415367" w:rsidRPr="00415367" w:rsidRDefault="00415367" w:rsidP="00415367">
      <w:pPr>
        <w:jc w:val="both"/>
      </w:pPr>
      <w:r w:rsidRPr="00415367">
        <w:t>3) korrakaitseseaduse § 32. Isikusamasuse tuvastamine;</w:t>
      </w:r>
    </w:p>
    <w:p w14:paraId="0517786D" w14:textId="77777777" w:rsidR="00415367" w:rsidRPr="00415367" w:rsidRDefault="00415367" w:rsidP="00415367">
      <w:pPr>
        <w:jc w:val="both"/>
      </w:pPr>
      <w:r w:rsidRPr="00415367">
        <w:t>4) korrakaitseseaduse § 49. Vallasasja läbivaatus;</w:t>
      </w:r>
    </w:p>
    <w:p w14:paraId="70739B9A" w14:textId="77777777" w:rsidR="00415367" w:rsidRPr="00415367" w:rsidRDefault="00415367" w:rsidP="00415367">
      <w:pPr>
        <w:jc w:val="both"/>
      </w:pPr>
      <w:r w:rsidRPr="00415367">
        <w:t>5) korrakaitseseaduse § 50. Valdusesse sisenemine;</w:t>
      </w:r>
    </w:p>
    <w:p w14:paraId="1E255104" w14:textId="77777777" w:rsidR="00415367" w:rsidRPr="00415367" w:rsidRDefault="00415367" w:rsidP="00415367">
      <w:pPr>
        <w:jc w:val="both"/>
      </w:pPr>
      <w:r w:rsidRPr="00415367">
        <w:t>6) korrakaitseseaduse § 51. Valduse läbivaatus;</w:t>
      </w:r>
    </w:p>
    <w:p w14:paraId="18A1D9DA" w14:textId="77777777" w:rsidR="00415367" w:rsidRPr="00415367" w:rsidRDefault="00415367" w:rsidP="00415367">
      <w:pPr>
        <w:jc w:val="both"/>
      </w:pPr>
      <w:r w:rsidRPr="00415367">
        <w:t>7) korrakaitseseaduse § 52. Vallasasja hoiulevõtmine;</w:t>
      </w:r>
    </w:p>
    <w:p w14:paraId="142F3A0B" w14:textId="77777777" w:rsidR="00415367" w:rsidRPr="00415367" w:rsidRDefault="00415367" w:rsidP="00415367">
      <w:pPr>
        <w:jc w:val="both"/>
        <w:rPr>
          <w:highlight w:val="red"/>
        </w:rPr>
      </w:pPr>
      <w:r w:rsidRPr="00415367">
        <w:t>8) korrakaitseseaduse § 53. Hoiule võetud vallasasja müümine või hävitamine.</w:t>
      </w:r>
    </w:p>
    <w:p w14:paraId="72D27429" w14:textId="77777777" w:rsidR="00415367" w:rsidRPr="00415367" w:rsidRDefault="00415367" w:rsidP="00415367">
      <w:pPr>
        <w:jc w:val="both"/>
        <w:rPr>
          <w:highlight w:val="red"/>
        </w:rPr>
      </w:pPr>
    </w:p>
    <w:p w14:paraId="0EBF43A1" w14:textId="1CD3EDFA" w:rsidR="00415367" w:rsidRPr="00415367" w:rsidRDefault="00415367" w:rsidP="00415367">
      <w:pPr>
        <w:jc w:val="both"/>
      </w:pPr>
      <w:r w:rsidRPr="00415367">
        <w:t xml:space="preserve">Eelnõu </w:t>
      </w:r>
      <w:r w:rsidRPr="00BC11B7">
        <w:t xml:space="preserve">§ </w:t>
      </w:r>
      <w:r w:rsidR="00C735DF" w:rsidRPr="00BC11B7">
        <w:t>75</w:t>
      </w:r>
      <w:r w:rsidR="00F6198B" w:rsidRPr="00415367">
        <w:rPr>
          <w:b/>
        </w:rPr>
        <w:t xml:space="preserve"> </w:t>
      </w:r>
      <w:r w:rsidRPr="00415367">
        <w:rPr>
          <w:b/>
        </w:rPr>
        <w:t>lõigetes 2</w:t>
      </w:r>
      <w:r w:rsidRPr="00FC7435">
        <w:t xml:space="preserve"> ja </w:t>
      </w:r>
      <w:r w:rsidRPr="00415367">
        <w:rPr>
          <w:b/>
        </w:rPr>
        <w:t xml:space="preserve">3 </w:t>
      </w:r>
      <w:r w:rsidRPr="00415367">
        <w:t xml:space="preserve">sätestatakse </w:t>
      </w:r>
      <w:r w:rsidR="00A37643">
        <w:t>Põllumajandus- ja Toiduamet</w:t>
      </w:r>
      <w:r w:rsidRPr="00415367">
        <w:t xml:space="preserve">i </w:t>
      </w:r>
      <w:r w:rsidR="00AC7754">
        <w:t>rakendatavad</w:t>
      </w:r>
      <w:r w:rsidR="00D858E1">
        <w:t xml:space="preserve"> meetmed</w:t>
      </w:r>
      <w:r w:rsidRPr="00415367">
        <w:t>, et kõrvaldada või ohj</w:t>
      </w:r>
      <w:r w:rsidR="00AC7754">
        <w:t>eldada</w:t>
      </w:r>
      <w:r w:rsidRPr="00415367">
        <w:t xml:space="preserve"> riski inimeste või loomade tervisele või loomade heaolule. Veterinaarnõuetele mittevastava looma, loomse saaduse või loomse paljundusmaterjali avastamise korral kohaldab </w:t>
      </w:r>
      <w:r w:rsidR="00A37643">
        <w:t>Põllumajandus- ja Toiduamet</w:t>
      </w:r>
      <w:r w:rsidRPr="00415367">
        <w:t xml:space="preserve"> määruse (EL) 2017/625 artiklis 138 sätestatud meetmeid, et tagada, et asjaomane ettevõt</w:t>
      </w:r>
      <w:r w:rsidR="005D6982">
        <w:t>ja</w:t>
      </w:r>
      <w:r w:rsidRPr="00415367">
        <w:t xml:space="preserve"> heastab rikkumise ja hoidub edaspidi</w:t>
      </w:r>
      <w:r w:rsidR="000E16B9">
        <w:t xml:space="preserve"> rikkumisest</w:t>
      </w:r>
      <w:r w:rsidRPr="00415367">
        <w:t xml:space="preserve">. </w:t>
      </w:r>
      <w:r w:rsidR="00D460D8">
        <w:t>N</w:t>
      </w:r>
      <w:r w:rsidRPr="00415367">
        <w:t xml:space="preserve">äiteks </w:t>
      </w:r>
      <w:r w:rsidR="00D460D8">
        <w:t xml:space="preserve">võidakse </w:t>
      </w:r>
      <w:r w:rsidRPr="00415367">
        <w:t>piira</w:t>
      </w:r>
      <w:r w:rsidR="00D460D8">
        <w:t>ta</w:t>
      </w:r>
      <w:r w:rsidRPr="00415367">
        <w:t xml:space="preserve"> loomade ja kau</w:t>
      </w:r>
      <w:r w:rsidR="000E16B9">
        <w:t>ba</w:t>
      </w:r>
      <w:r w:rsidRPr="00415367">
        <w:t xml:space="preserve"> turule laskmist, liikumist, Eestisse toimetamist või eksport</w:t>
      </w:r>
      <w:r w:rsidR="00F22D3E">
        <w:t>i</w:t>
      </w:r>
      <w:r w:rsidR="000E16B9">
        <w:t>,</w:t>
      </w:r>
      <w:r w:rsidRPr="00415367">
        <w:t xml:space="preserve"> kohalda</w:t>
      </w:r>
      <w:r w:rsidR="00343B64">
        <w:t>da</w:t>
      </w:r>
      <w:r w:rsidRPr="00415367">
        <w:t xml:space="preserve"> asjaomase ettevõtja teatava tegevuse suhtes tihedamat kontrolli, peata</w:t>
      </w:r>
      <w:r w:rsidR="00343B64">
        <w:t>da</w:t>
      </w:r>
      <w:r w:rsidRPr="00415367">
        <w:t xml:space="preserve"> ettevõtja tegevus täielikult või osaliselt </w:t>
      </w:r>
      <w:r w:rsidR="000E16B9">
        <w:t>või rakendada muid asjakohaseid meetmeid</w:t>
      </w:r>
      <w:r w:rsidRPr="00415367">
        <w:t>.</w:t>
      </w:r>
    </w:p>
    <w:p w14:paraId="5A923F58" w14:textId="77777777" w:rsidR="00415367" w:rsidRPr="00415367" w:rsidRDefault="00415367" w:rsidP="00415367">
      <w:pPr>
        <w:jc w:val="both"/>
      </w:pPr>
    </w:p>
    <w:p w14:paraId="3794F43A" w14:textId="54094DBF" w:rsidR="00415367" w:rsidRDefault="00415367" w:rsidP="00415367">
      <w:pPr>
        <w:jc w:val="both"/>
      </w:pPr>
      <w:r w:rsidRPr="00415367">
        <w:t>Veterinaarnõuetele mittevastava looma</w:t>
      </w:r>
      <w:r w:rsidR="004A7DBF">
        <w:t xml:space="preserve"> või kauba</w:t>
      </w:r>
      <w:r w:rsidRPr="00415367">
        <w:t xml:space="preserve"> Eestisse toimetamise korral kohaldab </w:t>
      </w:r>
      <w:r w:rsidR="00A37643">
        <w:t>Põllumajandus- ja Toiduamet</w:t>
      </w:r>
      <w:r w:rsidRPr="00415367">
        <w:t xml:space="preserve"> määruse (EL) 2017/625 artiklites 66</w:t>
      </w:r>
      <w:r w:rsidR="000E16B9">
        <w:t>‒</w:t>
      </w:r>
      <w:r w:rsidRPr="00415367">
        <w:t xml:space="preserve">69 sätestatud meetmeid. </w:t>
      </w:r>
      <w:r w:rsidR="00343B64">
        <w:t>N</w:t>
      </w:r>
      <w:r w:rsidRPr="00415367">
        <w:t xml:space="preserve">äiteks </w:t>
      </w:r>
      <w:r w:rsidR="00343B64">
        <w:t xml:space="preserve">võidakse </w:t>
      </w:r>
      <w:r w:rsidRPr="00415367">
        <w:t xml:space="preserve">vastutavale ettevõtjale </w:t>
      </w:r>
      <w:r w:rsidR="000E16B9">
        <w:t xml:space="preserve">anda </w:t>
      </w:r>
      <w:r w:rsidR="000E16B9" w:rsidRPr="00415367">
        <w:t xml:space="preserve">korraldus </w:t>
      </w:r>
      <w:r w:rsidRPr="00415367">
        <w:t>hävitada saadetis</w:t>
      </w:r>
      <w:r w:rsidR="000E16B9">
        <w:t>,</w:t>
      </w:r>
      <w:r w:rsidRPr="00415367">
        <w:t xml:space="preserve"> kohaldada saadetise suhtes erirežiimi, mis tähendab saadetise töötlemist, et muuta see ohutuks või viia see kooskõlla nõuetega</w:t>
      </w:r>
      <w:r w:rsidR="000E16B9">
        <w:t>, või rakendada muid asjakohaseid meetmeid</w:t>
      </w:r>
      <w:r w:rsidRPr="00415367">
        <w:t>.</w:t>
      </w:r>
    </w:p>
    <w:p w14:paraId="03F871C8" w14:textId="6F288F12" w:rsidR="0096612C" w:rsidRDefault="0096612C" w:rsidP="00415367">
      <w:pPr>
        <w:jc w:val="both"/>
      </w:pPr>
    </w:p>
    <w:p w14:paraId="4B4351CB" w14:textId="2EA98429" w:rsidR="0096612C" w:rsidRPr="00415367" w:rsidRDefault="0096612C" w:rsidP="00415367">
      <w:pPr>
        <w:jc w:val="both"/>
      </w:pPr>
      <w:r>
        <w:t xml:space="preserve">Eelnõu § 75 </w:t>
      </w:r>
      <w:r w:rsidRPr="00F75385">
        <w:rPr>
          <w:b/>
        </w:rPr>
        <w:t>lõikes 4</w:t>
      </w:r>
      <w:r>
        <w:t xml:space="preserve"> täpsustatakse, et Põllumajandus- ja Toiduametil ei ole lubatud kasutada veterinaarjärelevalve meetme kohaldamisel vahetut sundi. </w:t>
      </w:r>
      <w:r w:rsidR="00C55E05">
        <w:t>V</w:t>
      </w:r>
      <w:r w:rsidR="00D22D85">
        <w:t>eterinaarjärelevalveametniku</w:t>
      </w:r>
      <w:r w:rsidR="00C55E05">
        <w:t xml:space="preserve">l ei ole vahetu sunni kohaldamise õigust ka kehtivate õigusaktide kohaselt ning eelnõus sätestatakse see selgesõnaliselt. </w:t>
      </w:r>
      <w:r>
        <w:t>Täpsustus on vajalik, sest eelnõu § 75 lõikes 1 viidatud korrakaitseseaduse normid hõlmavad endas lõikeid, mis käitlevad vahetu sunni kohaldamist (näiteks korrakaitseseaduse § 49 lg 5 ja § 50 lg 6). Korrakaitseseaduse § 75 lõike 1 kohaselt võib füüsilist jõudu, erivahendit võ</w:t>
      </w:r>
      <w:r w:rsidR="00F75385">
        <w:t>i relva kasutada</w:t>
      </w:r>
      <w:r>
        <w:t xml:space="preserve"> politsei. Muu korrakaitseorgan võib füüsilist jõudu, erivahendit või relva kasutada ainult seaduses sätestatud juhul. Kui eelnõus anda </w:t>
      </w:r>
      <w:r>
        <w:lastRenderedPageBreak/>
        <w:t>korrakaitseorganile õigus rak</w:t>
      </w:r>
      <w:r w:rsidR="00C55E05">
        <w:t>endada erimeedet, viidates korr</w:t>
      </w:r>
      <w:r>
        <w:t>akaitseseaduse erimeetmele, mis hõlmab ka vahetu sunni rakendamise õigust</w:t>
      </w:r>
      <w:r w:rsidR="00C55E05">
        <w:t>, siis võib sellest järeldada, et korrakaitseorganile on antud ka vahetu sunni rakendamise õigus. Võimaliku ebaselguse vältimiseks on vaja eelnõus sätestada eraldi normina, et Põllumajandus- ja Toiduametil ei ole lubatud kasutada veterinaarjärelevalve meetme kohaldamisel vahetut sundi.</w:t>
      </w:r>
    </w:p>
    <w:p w14:paraId="6E3797B7" w14:textId="77777777" w:rsidR="00415367" w:rsidRPr="00415367" w:rsidRDefault="00415367" w:rsidP="00415367">
      <w:pPr>
        <w:jc w:val="both"/>
      </w:pPr>
    </w:p>
    <w:p w14:paraId="388F6B10" w14:textId="00198CE4" w:rsidR="000D4028" w:rsidRPr="000A5039" w:rsidRDefault="000D4028" w:rsidP="000A5039">
      <w:pPr>
        <w:pStyle w:val="Heading2"/>
        <w:ind w:left="0"/>
        <w:jc w:val="both"/>
        <w:rPr>
          <w:rFonts w:ascii="Times New Roman" w:hAnsi="Times New Roman"/>
          <w:i w:val="0"/>
          <w:sz w:val="24"/>
          <w:szCs w:val="24"/>
        </w:rPr>
      </w:pPr>
      <w:r w:rsidRPr="00A6257C">
        <w:rPr>
          <w:rFonts w:ascii="Times New Roman" w:hAnsi="Times New Roman"/>
          <w:i w:val="0"/>
          <w:sz w:val="24"/>
          <w:szCs w:val="24"/>
        </w:rPr>
        <w:t xml:space="preserve">Eelnõu § </w:t>
      </w:r>
      <w:r w:rsidR="00C735DF" w:rsidRPr="00A6257C">
        <w:rPr>
          <w:rFonts w:ascii="Times New Roman" w:hAnsi="Times New Roman"/>
          <w:i w:val="0"/>
          <w:sz w:val="24"/>
          <w:szCs w:val="24"/>
        </w:rPr>
        <w:t>76</w:t>
      </w:r>
      <w:r w:rsidRPr="00A6257C">
        <w:rPr>
          <w:rFonts w:ascii="Times New Roman" w:hAnsi="Times New Roman"/>
          <w:i w:val="0"/>
          <w:sz w:val="24"/>
          <w:szCs w:val="24"/>
        </w:rPr>
        <w:t xml:space="preserve">. </w:t>
      </w:r>
      <w:r w:rsidR="00E60BD4" w:rsidRPr="00A6257C">
        <w:rPr>
          <w:rFonts w:ascii="Times New Roman" w:hAnsi="Times New Roman"/>
          <w:i w:val="0"/>
          <w:sz w:val="24"/>
          <w:szCs w:val="24"/>
        </w:rPr>
        <w:t xml:space="preserve">Riiklik </w:t>
      </w:r>
      <w:r w:rsidR="00D858E1" w:rsidRPr="00A6257C">
        <w:rPr>
          <w:rFonts w:ascii="Times New Roman" w:hAnsi="Times New Roman"/>
          <w:i w:val="0"/>
          <w:sz w:val="24"/>
          <w:szCs w:val="24"/>
        </w:rPr>
        <w:t>järelevalve eriti ohtliku loomataudi ja esilekerkiva loomataudi puhkemise korral kehtestatud piirangutest kinnipidamise üle</w:t>
      </w:r>
    </w:p>
    <w:p w14:paraId="3082491D" w14:textId="4E719E07" w:rsidR="0063121F" w:rsidRDefault="00F22D3E" w:rsidP="004F3D8A">
      <w:pPr>
        <w:jc w:val="both"/>
      </w:pPr>
      <w:r>
        <w:t>Eeln</w:t>
      </w:r>
      <w:r w:rsidR="00C735DF">
        <w:t>õu § 76</w:t>
      </w:r>
      <w:r>
        <w:t xml:space="preserve"> sisu on kehtivas õiguses sätestatud loomatauditõrje seaduse § 51 lõigetes 2–4.</w:t>
      </w:r>
    </w:p>
    <w:p w14:paraId="438273C2" w14:textId="77777777" w:rsidR="00F22D3E" w:rsidRDefault="00F22D3E" w:rsidP="004F3D8A">
      <w:pPr>
        <w:jc w:val="both"/>
      </w:pPr>
    </w:p>
    <w:p w14:paraId="113BB5A7" w14:textId="17C84EBA" w:rsidR="0063121F" w:rsidRDefault="004F3D8A" w:rsidP="004F3D8A">
      <w:pPr>
        <w:jc w:val="both"/>
      </w:pPr>
      <w:r w:rsidRPr="000A5039">
        <w:t xml:space="preserve">Eelnõu </w:t>
      </w:r>
      <w:r w:rsidRPr="00BC11B7">
        <w:t xml:space="preserve">§ </w:t>
      </w:r>
      <w:r w:rsidR="00C735DF" w:rsidRPr="00BC11B7">
        <w:t>76</w:t>
      </w:r>
      <w:r w:rsidR="00F6198B" w:rsidRPr="001E574B">
        <w:rPr>
          <w:b/>
        </w:rPr>
        <w:t xml:space="preserve"> </w:t>
      </w:r>
      <w:r w:rsidRPr="001E574B">
        <w:rPr>
          <w:b/>
        </w:rPr>
        <w:t>lõik</w:t>
      </w:r>
      <w:r w:rsidR="000E16B9">
        <w:rPr>
          <w:b/>
        </w:rPr>
        <w:t>e</w:t>
      </w:r>
      <w:r w:rsidRPr="001E574B">
        <w:rPr>
          <w:b/>
        </w:rPr>
        <w:t xml:space="preserve"> </w:t>
      </w:r>
      <w:r>
        <w:rPr>
          <w:b/>
        </w:rPr>
        <w:t xml:space="preserve">1 </w:t>
      </w:r>
      <w:r w:rsidR="002B3DB1" w:rsidRPr="00564005">
        <w:t>kohaselt te</w:t>
      </w:r>
      <w:r w:rsidR="00F22D3E" w:rsidRPr="00564005">
        <w:t>ostab</w:t>
      </w:r>
      <w:r w:rsidR="002B3DB1" w:rsidRPr="00564005">
        <w:t xml:space="preserve"> p</w:t>
      </w:r>
      <w:r w:rsidR="002C1D67" w:rsidRPr="00564005">
        <w:t>olitseiametnik r</w:t>
      </w:r>
      <w:r w:rsidR="0063121F" w:rsidRPr="00564005">
        <w:t xml:space="preserve">iiklikku järelevalvet </w:t>
      </w:r>
      <w:r w:rsidR="000E16B9" w:rsidRPr="00564005">
        <w:t>veo</w:t>
      </w:r>
      <w:r w:rsidR="0063121F" w:rsidRPr="00564005">
        <w:t>vahendite, loomade ja inimeste liikumise piirangute täitmise üle taudipunktis ning ohustatud ja järelevalvetsoonis</w:t>
      </w:r>
      <w:r w:rsidR="002C1D67">
        <w:t>.</w:t>
      </w:r>
    </w:p>
    <w:p w14:paraId="3AB49286" w14:textId="77777777" w:rsidR="0063121F" w:rsidRDefault="0063121F" w:rsidP="004F3D8A">
      <w:pPr>
        <w:jc w:val="both"/>
      </w:pPr>
    </w:p>
    <w:p w14:paraId="3C65E3C4" w14:textId="54BBF87A" w:rsidR="0063121F" w:rsidRPr="00826EE9" w:rsidRDefault="002C1D67" w:rsidP="004F3D8A">
      <w:pPr>
        <w:jc w:val="both"/>
      </w:pPr>
      <w:r w:rsidRPr="000A5039">
        <w:t xml:space="preserve">Eelnõu </w:t>
      </w:r>
      <w:r w:rsidRPr="00BC11B7">
        <w:t xml:space="preserve">§ </w:t>
      </w:r>
      <w:r w:rsidR="00C735DF" w:rsidRPr="00BC11B7">
        <w:t>76</w:t>
      </w:r>
      <w:r w:rsidR="00F6198B" w:rsidRPr="001E574B">
        <w:rPr>
          <w:b/>
        </w:rPr>
        <w:t xml:space="preserve"> </w:t>
      </w:r>
      <w:r w:rsidRPr="00FE5624">
        <w:rPr>
          <w:b/>
        </w:rPr>
        <w:t xml:space="preserve">lõikes </w:t>
      </w:r>
      <w:r w:rsidR="00410370">
        <w:rPr>
          <w:b/>
        </w:rPr>
        <w:t>2</w:t>
      </w:r>
      <w:r w:rsidRPr="00FE5624">
        <w:rPr>
          <w:b/>
        </w:rPr>
        <w:t xml:space="preserve"> </w:t>
      </w:r>
      <w:r w:rsidRPr="00FE5624">
        <w:t>sätestatakse politseiametniku järelevalve te</w:t>
      </w:r>
      <w:r w:rsidR="00F22D3E">
        <w:t>ostamise</w:t>
      </w:r>
      <w:r w:rsidRPr="00FE5624">
        <w:t xml:space="preserve"> alused. </w:t>
      </w:r>
      <w:r w:rsidR="0063121F" w:rsidRPr="00FE5624">
        <w:t>Politseiametnik võib käesolevas paragrahvis sätestatud riikliku järelevalve teostamiseks kohaldada korrakaitseseaduse §-des 30</w:t>
      </w:r>
      <w:r w:rsidR="002B3DB1" w:rsidRPr="00415367">
        <w:t>–</w:t>
      </w:r>
      <w:r w:rsidR="0063121F" w:rsidRPr="00FE5624">
        <w:t>32, 44</w:t>
      </w:r>
      <w:r w:rsidR="00922C18" w:rsidRPr="00415367">
        <w:t>–</w:t>
      </w:r>
      <w:r w:rsidR="0063121F" w:rsidRPr="00FE5624">
        <w:t>46</w:t>
      </w:r>
      <w:r w:rsidR="00922C18">
        <w:t xml:space="preserve"> ja</w:t>
      </w:r>
      <w:r w:rsidR="0063121F" w:rsidRPr="00FE5624">
        <w:t xml:space="preserve"> 48</w:t>
      </w:r>
      <w:r w:rsidR="00922C18" w:rsidRPr="00415367">
        <w:t>–</w:t>
      </w:r>
      <w:r w:rsidR="0063121F" w:rsidRPr="00FE5624">
        <w:t>51 sätestatud riikliku järelevalve erimeetmeid korrakaitseseaduses sätestatud alusel ja korras</w:t>
      </w:r>
      <w:r w:rsidR="0063121F" w:rsidRPr="00826EE9">
        <w:t>.</w:t>
      </w:r>
      <w:r w:rsidR="00826EE9" w:rsidRPr="00826EE9">
        <w:t xml:space="preserve"> Nimetatud toimingud on näiteks </w:t>
      </w:r>
      <w:bookmarkStart w:id="7" w:name="para30"/>
      <w:bookmarkEnd w:id="7"/>
      <w:r w:rsidR="00826EE9" w:rsidRPr="00826EE9">
        <w:rPr>
          <w:bCs/>
          <w:shd w:val="clear" w:color="auto" w:fill="FFFFFF"/>
        </w:rPr>
        <w:t xml:space="preserve">küsitlemine ja dokumentide nõudmine, </w:t>
      </w:r>
      <w:bookmarkStart w:id="8" w:name="para31"/>
      <w:bookmarkEnd w:id="8"/>
      <w:r w:rsidR="00826EE9" w:rsidRPr="00826EE9">
        <w:rPr>
          <w:bCs/>
          <w:shd w:val="clear" w:color="auto" w:fill="FFFFFF"/>
        </w:rPr>
        <w:t xml:space="preserve">kutse ja sundtoomine, </w:t>
      </w:r>
      <w:bookmarkStart w:id="9" w:name="para32"/>
      <w:bookmarkEnd w:id="9"/>
      <w:r w:rsidR="00826EE9" w:rsidRPr="00826EE9">
        <w:rPr>
          <w:bCs/>
          <w:shd w:val="clear" w:color="auto" w:fill="FFFFFF"/>
        </w:rPr>
        <w:t xml:space="preserve">isikusamasuse tuvastamine, </w:t>
      </w:r>
      <w:bookmarkStart w:id="10" w:name="para44"/>
      <w:bookmarkEnd w:id="10"/>
      <w:r w:rsidR="00826EE9" w:rsidRPr="00826EE9">
        <w:rPr>
          <w:bCs/>
          <w:shd w:val="clear" w:color="auto" w:fill="FFFFFF"/>
        </w:rPr>
        <w:t xml:space="preserve">viibimiskeeld, </w:t>
      </w:r>
      <w:bookmarkStart w:id="11" w:name="para45"/>
      <w:bookmarkStart w:id="12" w:name="para46"/>
      <w:bookmarkEnd w:id="11"/>
      <w:bookmarkEnd w:id="12"/>
      <w:r w:rsidR="00826EE9" w:rsidRPr="00826EE9">
        <w:rPr>
          <w:bCs/>
          <w:shd w:val="clear" w:color="auto" w:fill="FFFFFF"/>
        </w:rPr>
        <w:t xml:space="preserve">isiku kinnipidamine, sõiduki peatamine, </w:t>
      </w:r>
      <w:bookmarkStart w:id="13" w:name="para48"/>
      <w:bookmarkEnd w:id="13"/>
      <w:r w:rsidR="00826EE9" w:rsidRPr="00826EE9">
        <w:rPr>
          <w:bCs/>
          <w:shd w:val="clear" w:color="auto" w:fill="FFFFFF"/>
        </w:rPr>
        <w:t xml:space="preserve">isiku läbivaatus, </w:t>
      </w:r>
      <w:bookmarkStart w:id="14" w:name="para49"/>
      <w:bookmarkEnd w:id="14"/>
      <w:r w:rsidR="00826EE9" w:rsidRPr="00826EE9">
        <w:rPr>
          <w:bCs/>
          <w:shd w:val="clear" w:color="auto" w:fill="FFFFFF"/>
        </w:rPr>
        <w:t xml:space="preserve">vallasasja läbivaatus, </w:t>
      </w:r>
      <w:bookmarkStart w:id="15" w:name="para50"/>
      <w:bookmarkEnd w:id="15"/>
      <w:r w:rsidR="00826EE9" w:rsidRPr="00826EE9">
        <w:rPr>
          <w:bCs/>
          <w:shd w:val="clear" w:color="auto" w:fill="FFFFFF"/>
        </w:rPr>
        <w:t xml:space="preserve">valdusesse sisenemine ja </w:t>
      </w:r>
      <w:bookmarkStart w:id="16" w:name="para51"/>
      <w:bookmarkEnd w:id="16"/>
      <w:r w:rsidR="00826EE9" w:rsidRPr="00826EE9">
        <w:rPr>
          <w:bCs/>
          <w:shd w:val="clear" w:color="auto" w:fill="FFFFFF"/>
        </w:rPr>
        <w:t>valduse läbivaatus.</w:t>
      </w:r>
    </w:p>
    <w:p w14:paraId="2BDF9BD0" w14:textId="77777777" w:rsidR="0063121F" w:rsidRPr="00FE5624" w:rsidRDefault="0063121F" w:rsidP="004F3D8A">
      <w:pPr>
        <w:jc w:val="both"/>
      </w:pPr>
    </w:p>
    <w:p w14:paraId="1120BE96" w14:textId="4676A815" w:rsidR="00FE5624" w:rsidRDefault="002C1D67" w:rsidP="00AF69B4">
      <w:pPr>
        <w:jc w:val="both"/>
        <w:rPr>
          <w:bCs/>
          <w:shd w:val="clear" w:color="auto" w:fill="FFFFFF"/>
        </w:rPr>
      </w:pPr>
      <w:r w:rsidRPr="000A5039">
        <w:t xml:space="preserve">Eelnõu </w:t>
      </w:r>
      <w:r w:rsidRPr="00BC11B7">
        <w:t xml:space="preserve">§ </w:t>
      </w:r>
      <w:r w:rsidR="00C735DF" w:rsidRPr="00BC11B7">
        <w:t>76</w:t>
      </w:r>
      <w:r w:rsidR="00F6198B" w:rsidRPr="00FE5624">
        <w:rPr>
          <w:b/>
        </w:rPr>
        <w:t xml:space="preserve"> </w:t>
      </w:r>
      <w:r w:rsidRPr="00FE5624">
        <w:rPr>
          <w:b/>
        </w:rPr>
        <w:t xml:space="preserve">lõikes </w:t>
      </w:r>
      <w:r w:rsidR="00410370">
        <w:rPr>
          <w:b/>
        </w:rPr>
        <w:t>3</w:t>
      </w:r>
      <w:r w:rsidRPr="00FE5624">
        <w:rPr>
          <w:b/>
        </w:rPr>
        <w:t xml:space="preserve"> </w:t>
      </w:r>
      <w:r w:rsidRPr="00FE5624">
        <w:t>sätestatakse politseiametniku õigus kasutada riikliku järelevalve erimeetme</w:t>
      </w:r>
      <w:r w:rsidR="00922C18">
        <w:t>id.</w:t>
      </w:r>
      <w:r w:rsidRPr="00FE5624">
        <w:t xml:space="preserve"> </w:t>
      </w:r>
      <w:r w:rsidR="0063121F" w:rsidRPr="00FE5624">
        <w:t xml:space="preserve">Politseiametnik võib </w:t>
      </w:r>
      <w:r w:rsidRPr="00FE5624">
        <w:t xml:space="preserve">seoses eriti ohtliku loomataudi või esilekerkiva loomataudi puhkemisega </w:t>
      </w:r>
      <w:r w:rsidR="0063121F" w:rsidRPr="00FE5624">
        <w:t>riikliku järelevalve teostamiseks kohaldada korrakaitseseaduse §-s 52 sätestatud riikliku järelevalve erimee</w:t>
      </w:r>
      <w:r w:rsidR="00922C18">
        <w:t>det</w:t>
      </w:r>
      <w:r w:rsidR="0063121F" w:rsidRPr="00FE5624">
        <w:t xml:space="preserve"> korrakaitseseaduses sätestatud alusel ja korras kuni asja esimesel võimalusel </w:t>
      </w:r>
      <w:r w:rsidR="00A37643">
        <w:t>Põllumajandus- ja Toiduamet</w:t>
      </w:r>
      <w:r w:rsidR="0063121F" w:rsidRPr="00FE5624">
        <w:t>ile üleandmiseni</w:t>
      </w:r>
      <w:r w:rsidR="0063121F" w:rsidRPr="00826EE9">
        <w:t>.</w:t>
      </w:r>
      <w:r w:rsidR="00826EE9" w:rsidRPr="00826EE9">
        <w:t xml:space="preserve"> Nimetatud säte </w:t>
      </w:r>
      <w:bookmarkStart w:id="17" w:name="para52"/>
      <w:bookmarkEnd w:id="17"/>
      <w:r w:rsidR="00826EE9" w:rsidRPr="00826EE9">
        <w:t>käsitleb v</w:t>
      </w:r>
      <w:r w:rsidR="00826EE9" w:rsidRPr="003759CF">
        <w:rPr>
          <w:bCs/>
          <w:shd w:val="clear" w:color="auto" w:fill="FFFFFF"/>
        </w:rPr>
        <w:t>allasasja hoiulevõtmist</w:t>
      </w:r>
      <w:r w:rsidR="00826EE9" w:rsidRPr="00826EE9">
        <w:rPr>
          <w:bCs/>
          <w:shd w:val="clear" w:color="auto" w:fill="FFFFFF"/>
        </w:rPr>
        <w:t>.</w:t>
      </w:r>
    </w:p>
    <w:p w14:paraId="6CD5656D" w14:textId="11B79972" w:rsidR="00C01D97" w:rsidRPr="00C01D97" w:rsidRDefault="00C01D97" w:rsidP="00C01D97">
      <w:pPr>
        <w:jc w:val="both"/>
        <w:rPr>
          <w:bCs/>
          <w:shd w:val="clear" w:color="auto" w:fill="FFFFFF"/>
        </w:rPr>
      </w:pPr>
    </w:p>
    <w:p w14:paraId="44492BC7" w14:textId="7F4C8C07" w:rsidR="00C01D97" w:rsidRPr="00D01882" w:rsidRDefault="00C01D97" w:rsidP="00D01882">
      <w:pPr>
        <w:pStyle w:val="Heading2"/>
        <w:ind w:left="0"/>
        <w:jc w:val="left"/>
        <w:rPr>
          <w:rFonts w:ascii="Times New Roman" w:hAnsi="Times New Roman"/>
          <w:i w:val="0"/>
          <w:sz w:val="24"/>
        </w:rPr>
      </w:pPr>
      <w:r w:rsidRPr="00922C18">
        <w:rPr>
          <w:rFonts w:ascii="Times New Roman" w:hAnsi="Times New Roman"/>
          <w:i w:val="0"/>
          <w:sz w:val="24"/>
        </w:rPr>
        <w:t xml:space="preserve">Eelnõu § </w:t>
      </w:r>
      <w:r w:rsidR="00C735DF">
        <w:rPr>
          <w:rFonts w:ascii="Times New Roman" w:hAnsi="Times New Roman"/>
          <w:i w:val="0"/>
          <w:sz w:val="24"/>
        </w:rPr>
        <w:t>77</w:t>
      </w:r>
      <w:r w:rsidRPr="00922C18">
        <w:rPr>
          <w:rFonts w:ascii="Times New Roman" w:hAnsi="Times New Roman"/>
          <w:i w:val="0"/>
          <w:sz w:val="24"/>
        </w:rPr>
        <w:t>.</w:t>
      </w:r>
      <w:r w:rsidRPr="00D01882">
        <w:rPr>
          <w:rFonts w:ascii="Times New Roman" w:hAnsi="Times New Roman"/>
          <w:i w:val="0"/>
          <w:sz w:val="24"/>
        </w:rPr>
        <w:t xml:space="preserve"> Haldusjärelevalve</w:t>
      </w:r>
    </w:p>
    <w:p w14:paraId="46214C2E" w14:textId="6805ED00" w:rsidR="00C01D97" w:rsidRPr="004D2731" w:rsidRDefault="00E0701C" w:rsidP="00E0701C">
      <w:pPr>
        <w:jc w:val="both"/>
      </w:pPr>
      <w:r>
        <w:t xml:space="preserve">Eelnõu </w:t>
      </w:r>
      <w:r w:rsidRPr="00BC11B7">
        <w:t>§</w:t>
      </w:r>
      <w:r w:rsidR="00C735DF" w:rsidRPr="00BC11B7">
        <w:t xml:space="preserve"> 77</w:t>
      </w:r>
      <w:r>
        <w:t xml:space="preserve"> kohaselt teostab </w:t>
      </w:r>
      <w:r w:rsidRPr="004D2731">
        <w:rPr>
          <w:lang w:eastAsia="et-EE"/>
        </w:rPr>
        <w:t>Põllumajandus- ja Toiduamet</w:t>
      </w:r>
      <w:r w:rsidRPr="00C01D97">
        <w:t xml:space="preserve"> </w:t>
      </w:r>
      <w:r>
        <w:t>h</w:t>
      </w:r>
      <w:r w:rsidR="00C01D97" w:rsidRPr="00C01D97">
        <w:t>aldusjärelevalvet</w:t>
      </w:r>
      <w:r w:rsidR="00D858E1">
        <w:t xml:space="preserve"> </w:t>
      </w:r>
      <w:r w:rsidRPr="00E0701C">
        <w:t xml:space="preserve">Põllumajandus- ja Toiduametiga halduslepingu sõlminud </w:t>
      </w:r>
      <w:r w:rsidR="00F22D3E">
        <w:t xml:space="preserve">volitatud </w:t>
      </w:r>
      <w:r w:rsidRPr="00E0701C">
        <w:t>veterinaararst</w:t>
      </w:r>
      <w:r>
        <w:t>i</w:t>
      </w:r>
      <w:r w:rsidR="00F22D3E">
        <w:t>,</w:t>
      </w:r>
      <w:r w:rsidR="00D01882">
        <w:t xml:space="preserve"> </w:t>
      </w:r>
      <w:r w:rsidR="00C01D97" w:rsidRPr="00C01D97">
        <w:t xml:space="preserve">põllumajandusloomade </w:t>
      </w:r>
      <w:r w:rsidR="00F22D3E">
        <w:t>identifitseerimis</w:t>
      </w:r>
      <w:r w:rsidR="00C01D97" w:rsidRPr="00C01D97">
        <w:t xml:space="preserve">vahendite </w:t>
      </w:r>
      <w:r w:rsidR="00F22D3E">
        <w:t>hankimisega tegeleva isiku</w:t>
      </w:r>
      <w:r w:rsidR="00C01D97" w:rsidRPr="00C01D97">
        <w:t xml:space="preserve"> </w:t>
      </w:r>
      <w:r w:rsidR="00D01882">
        <w:t>ja</w:t>
      </w:r>
      <w:r w:rsidR="00D01882" w:rsidRPr="00C01D97">
        <w:t xml:space="preserve"> </w:t>
      </w:r>
      <w:r w:rsidR="00C01D97" w:rsidRPr="00C01D97">
        <w:t xml:space="preserve">lemmikloomapassi blankette väljastava isiku </w:t>
      </w:r>
      <w:r w:rsidR="00F22D3E">
        <w:t xml:space="preserve">haldusülesannete täitmise </w:t>
      </w:r>
      <w:r w:rsidR="00C01D97" w:rsidRPr="00C01D97">
        <w:t>üle</w:t>
      </w:r>
      <w:r w:rsidR="00C01D97" w:rsidRPr="004D2731">
        <w:t>.</w:t>
      </w:r>
    </w:p>
    <w:p w14:paraId="4CDC5F08" w14:textId="77777777" w:rsidR="00C53ADC" w:rsidRPr="00826EE9" w:rsidRDefault="00C53ADC" w:rsidP="00AF69B4">
      <w:pPr>
        <w:jc w:val="both"/>
      </w:pPr>
    </w:p>
    <w:p w14:paraId="583A0EF4" w14:textId="5F370BDE" w:rsidR="000D4028" w:rsidRPr="000A5039" w:rsidRDefault="000D4028" w:rsidP="000A5039">
      <w:pPr>
        <w:pStyle w:val="Heading1"/>
        <w:jc w:val="both"/>
        <w:rPr>
          <w:rFonts w:ascii="Times New Roman" w:hAnsi="Times New Roman"/>
          <w:sz w:val="24"/>
          <w:szCs w:val="24"/>
        </w:rPr>
      </w:pPr>
      <w:r w:rsidRPr="000A5039">
        <w:rPr>
          <w:rFonts w:ascii="Times New Roman" w:hAnsi="Times New Roman"/>
          <w:sz w:val="24"/>
          <w:szCs w:val="24"/>
        </w:rPr>
        <w:t xml:space="preserve">2. jagu. </w:t>
      </w:r>
      <w:r w:rsidR="00D858E1">
        <w:rPr>
          <w:rFonts w:ascii="Times New Roman" w:hAnsi="Times New Roman"/>
          <w:sz w:val="24"/>
          <w:szCs w:val="24"/>
        </w:rPr>
        <w:t>Veterinaararsti volitamise kord ning volitatud veterinaararsti õigused ja kohustused</w:t>
      </w:r>
    </w:p>
    <w:p w14:paraId="2147C58E" w14:textId="71CBF43D" w:rsidR="00FE5624" w:rsidRPr="000A5039" w:rsidRDefault="00FE5624" w:rsidP="00773550"/>
    <w:p w14:paraId="3865C464" w14:textId="2AA9C51B" w:rsidR="000D4028" w:rsidRPr="0084654C" w:rsidRDefault="000D4028" w:rsidP="000A5039">
      <w:pPr>
        <w:pStyle w:val="Heading2"/>
        <w:ind w:left="0"/>
        <w:jc w:val="both"/>
        <w:rPr>
          <w:rFonts w:ascii="Times New Roman" w:hAnsi="Times New Roman"/>
          <w:i w:val="0"/>
          <w:sz w:val="24"/>
          <w:szCs w:val="24"/>
        </w:rPr>
      </w:pPr>
      <w:r w:rsidRPr="0084654C">
        <w:rPr>
          <w:rFonts w:ascii="Times New Roman" w:hAnsi="Times New Roman"/>
          <w:i w:val="0"/>
          <w:sz w:val="24"/>
          <w:szCs w:val="24"/>
        </w:rPr>
        <w:t xml:space="preserve">Eelnõu § </w:t>
      </w:r>
      <w:r w:rsidR="00C735DF">
        <w:rPr>
          <w:rFonts w:ascii="Times New Roman" w:hAnsi="Times New Roman"/>
          <w:i w:val="0"/>
          <w:sz w:val="24"/>
          <w:szCs w:val="24"/>
        </w:rPr>
        <w:t>78</w:t>
      </w:r>
      <w:r w:rsidRPr="0084654C">
        <w:rPr>
          <w:rFonts w:ascii="Times New Roman" w:hAnsi="Times New Roman"/>
          <w:i w:val="0"/>
          <w:sz w:val="24"/>
          <w:szCs w:val="24"/>
        </w:rPr>
        <w:t>. Veterinaararsti volitamine</w:t>
      </w:r>
    </w:p>
    <w:p w14:paraId="5A64EB29" w14:textId="08D647A7" w:rsidR="00922C18" w:rsidRDefault="00922C18" w:rsidP="00AF69B4">
      <w:pPr>
        <w:jc w:val="both"/>
      </w:pPr>
      <w:r w:rsidRPr="00922C18">
        <w:t xml:space="preserve">Eelnõu </w:t>
      </w:r>
      <w:r w:rsidRPr="00BC11B7">
        <w:t>§</w:t>
      </w:r>
      <w:r w:rsidR="00F22D3E" w:rsidRPr="00BC11B7">
        <w:t>-s</w:t>
      </w:r>
      <w:r w:rsidR="00C735DF" w:rsidRPr="00BC11B7">
        <w:t xml:space="preserve"> 78</w:t>
      </w:r>
      <w:r>
        <w:t xml:space="preserve"> sätestatakse veterinaararsti volitamise kord. Ha</w:t>
      </w:r>
      <w:r w:rsidRPr="0084654C">
        <w:t>ldusülesande täitmiseks halduslepingu</w:t>
      </w:r>
      <w:r>
        <w:t xml:space="preserve"> </w:t>
      </w:r>
      <w:r w:rsidRPr="0084654C">
        <w:t xml:space="preserve">sõlmimiseks kuulutab </w:t>
      </w:r>
      <w:r>
        <w:t>Põllumajandus- ja Toiduamet</w:t>
      </w:r>
      <w:r w:rsidRPr="0084654C">
        <w:t xml:space="preserve"> välja konkursi</w:t>
      </w:r>
      <w:r>
        <w:t xml:space="preserve">, mille </w:t>
      </w:r>
      <w:r w:rsidRPr="0084654C">
        <w:t xml:space="preserve">kuulutus avaldatakse </w:t>
      </w:r>
      <w:r w:rsidR="000E16B9">
        <w:t>tema</w:t>
      </w:r>
      <w:r w:rsidRPr="0084654C">
        <w:t xml:space="preserve"> </w:t>
      </w:r>
      <w:r w:rsidR="00F22D3E">
        <w:t>veebi</w:t>
      </w:r>
      <w:r w:rsidRPr="0084654C">
        <w:t>lehel.</w:t>
      </w:r>
    </w:p>
    <w:p w14:paraId="6336261E" w14:textId="77777777" w:rsidR="0063121F" w:rsidRPr="0084654C" w:rsidRDefault="0063121F" w:rsidP="00AF69B4">
      <w:pPr>
        <w:jc w:val="both"/>
      </w:pPr>
    </w:p>
    <w:p w14:paraId="6093BFB7" w14:textId="506FCB53" w:rsidR="00410370" w:rsidRPr="004D68E4" w:rsidRDefault="0054127C" w:rsidP="00410370">
      <w:pPr>
        <w:jc w:val="both"/>
        <w:rPr>
          <w:highlight w:val="red"/>
        </w:rPr>
      </w:pPr>
      <w:r w:rsidRPr="0054127C">
        <w:t>Eelnõu</w:t>
      </w:r>
      <w:r w:rsidRPr="007641DE">
        <w:t xml:space="preserve"> kohaselt peab taotleja</w:t>
      </w:r>
      <w:r w:rsidR="00F22D3E">
        <w:t>l olema kehtiv kutsetegevuse luba ning ta peab</w:t>
      </w:r>
      <w:r w:rsidRPr="007641DE">
        <w:t xml:space="preserve"> vastama määruse (EL) 2017/625 artikli 30 </w:t>
      </w:r>
      <w:r>
        <w:t xml:space="preserve">punktis b </w:t>
      </w:r>
      <w:r w:rsidRPr="007641DE">
        <w:t>sätestatud tingimustele. Nimetatud artikli punkti b kohaselt pea</w:t>
      </w:r>
      <w:r>
        <w:t>vad</w:t>
      </w:r>
      <w:r w:rsidRPr="007641DE">
        <w:t xml:space="preserve"> füüsilisel isikul, kes taotleb </w:t>
      </w:r>
      <w:r>
        <w:t xml:space="preserve">õigust tegutseda </w:t>
      </w:r>
      <w:r w:rsidRPr="007641DE">
        <w:t>volit</w:t>
      </w:r>
      <w:r>
        <w:t>atud veterinaararstina</w:t>
      </w:r>
      <w:r w:rsidRPr="007641DE">
        <w:t xml:space="preserve">, olema selleks nõutavad oskused, seadmed ja taristu, sobiv kvalifikatsioon ja kogemus, </w:t>
      </w:r>
      <w:r>
        <w:t>ta</w:t>
      </w:r>
      <w:r w:rsidRPr="007641DE">
        <w:t xml:space="preserve"> pea</w:t>
      </w:r>
      <w:r>
        <w:t>b</w:t>
      </w:r>
      <w:r w:rsidRPr="007641DE">
        <w:t xml:space="preserve"> tegutsema erapooletult ja </w:t>
      </w:r>
      <w:r>
        <w:t>tal</w:t>
      </w:r>
      <w:r w:rsidRPr="007641DE">
        <w:t xml:space="preserve"> peab puuduma huvide konflikt seoses </w:t>
      </w:r>
      <w:r>
        <w:t>temale</w:t>
      </w:r>
      <w:r w:rsidRPr="007641DE">
        <w:t xml:space="preserve"> delegeerit</w:t>
      </w:r>
      <w:r>
        <w:t xml:space="preserve">ud ülesannete täitmisega. </w:t>
      </w:r>
      <w:r w:rsidRPr="007641DE">
        <w:t>Kutsetegevuse loa nõudega tagatakse, et taotlejal on nõutavad oskused ja sobiv kvalifikatsioon. Muud nõuded on</w:t>
      </w:r>
      <w:r>
        <w:t xml:space="preserve"> sätestatud</w:t>
      </w:r>
      <w:r w:rsidRPr="007641DE">
        <w:t xml:space="preserve"> viidatud otsekohalduvas õigusaktis piisavalt täpselt ja neid ei ole asjakohane </w:t>
      </w:r>
      <w:r>
        <w:t xml:space="preserve">seaduses </w:t>
      </w:r>
      <w:r w:rsidRPr="007641DE">
        <w:t>üle korrata.</w:t>
      </w:r>
    </w:p>
    <w:p w14:paraId="40B8688F" w14:textId="3E16D062" w:rsidR="0063121F" w:rsidRDefault="0063121F" w:rsidP="00AF69B4">
      <w:pPr>
        <w:jc w:val="both"/>
        <w:rPr>
          <w:highlight w:val="red"/>
        </w:rPr>
      </w:pPr>
    </w:p>
    <w:p w14:paraId="7D901AF3" w14:textId="5D04E8C7" w:rsidR="0063121F" w:rsidRDefault="00F22D3E" w:rsidP="00AF69B4">
      <w:pPr>
        <w:jc w:val="both"/>
      </w:pPr>
      <w:r>
        <w:t>Põllumajandus- ja Toiduamet teeb volitatud veterinaararstina tegutsemiseks volituse andmise otsuse ning sõlmib halduslepingu k</w:t>
      </w:r>
      <w:r w:rsidR="00C7219C" w:rsidRPr="0084654C">
        <w:t>onkursi edukalt läbinud veterinaararsti või juriidilise isikuga</w:t>
      </w:r>
      <w:r w:rsidR="004A6B2F">
        <w:t>.</w:t>
      </w:r>
      <w:r w:rsidR="009D7BDD">
        <w:t xml:space="preserve"> </w:t>
      </w:r>
      <w:r w:rsidR="009D7BDD">
        <w:lastRenderedPageBreak/>
        <w:t>Juhul</w:t>
      </w:r>
      <w:r>
        <w:t>,</w:t>
      </w:r>
      <w:r w:rsidR="009D7BDD">
        <w:t xml:space="preserve"> kui konkursi läbib edukalt juriidiline isik, siis </w:t>
      </w:r>
      <w:r w:rsidR="0063121F" w:rsidRPr="0084654C">
        <w:t xml:space="preserve">märgitakse lepingusse </w:t>
      </w:r>
      <w:r w:rsidR="000E16B9">
        <w:t xml:space="preserve">selle </w:t>
      </w:r>
      <w:r w:rsidR="0063121F" w:rsidRPr="0084654C">
        <w:t>veterinaarjärelevalvet teostava volitatud veterinaararsti nimi, kellega juriidilisel isikul on lepinguline suhe.</w:t>
      </w:r>
    </w:p>
    <w:p w14:paraId="1AE027D5" w14:textId="182B2E17" w:rsidR="00D858E1" w:rsidRDefault="00D858E1" w:rsidP="00AF69B4">
      <w:pPr>
        <w:jc w:val="both"/>
      </w:pPr>
    </w:p>
    <w:p w14:paraId="18CC69C2" w14:textId="734000C2" w:rsidR="009D7BDD" w:rsidRDefault="009D7BDD" w:rsidP="00AF69B4">
      <w:pPr>
        <w:jc w:val="both"/>
      </w:pPr>
      <w:r>
        <w:t xml:space="preserve">Põllumajandus- ja Toiduamet otsustab isikule </w:t>
      </w:r>
      <w:r w:rsidRPr="00A00C6E">
        <w:t>volituse andmise</w:t>
      </w:r>
      <w:r w:rsidRPr="00EB7E2C">
        <w:t xml:space="preserve"> 30 tööpäeva jooksul taotluse saamisest arvates</w:t>
      </w:r>
      <w:r>
        <w:t xml:space="preserve">. </w:t>
      </w:r>
      <w:r w:rsidRPr="00EB7E2C">
        <w:t xml:space="preserve">Põllumajandus- ja Toiduamet võib </w:t>
      </w:r>
      <w:r w:rsidRPr="00A00C6E">
        <w:t>volituse andmisest</w:t>
      </w:r>
      <w:r w:rsidRPr="00EB7E2C">
        <w:t xml:space="preserve"> keelduda juhul, kui </w:t>
      </w:r>
      <w:r w:rsidR="00F22D3E">
        <w:t>volitatud veterinaararstina tegutsemise õigust taotlev isik</w:t>
      </w:r>
      <w:r w:rsidRPr="00EB7E2C">
        <w:t xml:space="preserve"> ei vasta </w:t>
      </w:r>
      <w:r w:rsidRPr="007641DE">
        <w:t xml:space="preserve">määruse (EL) 2017/625 artikli 30 </w:t>
      </w:r>
      <w:r>
        <w:t xml:space="preserve">punktis b </w:t>
      </w:r>
      <w:r w:rsidRPr="007641DE">
        <w:t>sätestatud tingimustele</w:t>
      </w:r>
      <w:r w:rsidRPr="00EB7E2C">
        <w:t>.</w:t>
      </w:r>
      <w:r w:rsidRPr="009D7BDD">
        <w:t xml:space="preserve"> </w:t>
      </w:r>
      <w:r w:rsidRPr="00EB7E2C">
        <w:t>Otsus volituse andmise või sellest keeldumise</w:t>
      </w:r>
      <w:r>
        <w:t xml:space="preserve"> kohta toimetatakse isikule kätte viie tööpäeva jooksul otsuse tegemisest arvates.</w:t>
      </w:r>
    </w:p>
    <w:p w14:paraId="45934487" w14:textId="77777777" w:rsidR="009D7BDD" w:rsidRDefault="009D7BDD" w:rsidP="00AF69B4">
      <w:pPr>
        <w:jc w:val="both"/>
      </w:pPr>
    </w:p>
    <w:p w14:paraId="412DB086" w14:textId="5D6F6C4B" w:rsidR="009D7BDD" w:rsidRPr="00EB7E2C" w:rsidRDefault="009D7BDD" w:rsidP="009D7BDD">
      <w:pPr>
        <w:jc w:val="both"/>
      </w:pPr>
      <w:r w:rsidRPr="00A00C6E">
        <w:t>Õigus</w:t>
      </w:r>
      <w:r w:rsidRPr="00EB7E2C">
        <w:t xml:space="preserve"> tegutseda volitatud veterinaararstina </w:t>
      </w:r>
      <w:r w:rsidRPr="00A00C6E">
        <w:t>antakse</w:t>
      </w:r>
      <w:r w:rsidRPr="00EB7E2C">
        <w:t xml:space="preserve"> kuni viieks aastaks.</w:t>
      </w:r>
    </w:p>
    <w:p w14:paraId="71483A93" w14:textId="15B28A4B" w:rsidR="000D4028" w:rsidRDefault="000D4028" w:rsidP="00332935">
      <w:pPr>
        <w:rPr>
          <w:highlight w:val="red"/>
        </w:rPr>
      </w:pPr>
    </w:p>
    <w:p w14:paraId="20A819A3" w14:textId="706A72F9" w:rsidR="00642D80" w:rsidRPr="00FF19B5" w:rsidRDefault="000A5039" w:rsidP="000A5039">
      <w:pPr>
        <w:pStyle w:val="Heading2"/>
        <w:ind w:left="0"/>
        <w:jc w:val="both"/>
        <w:rPr>
          <w:rFonts w:ascii="Times New Roman" w:hAnsi="Times New Roman"/>
          <w:i w:val="0"/>
          <w:sz w:val="24"/>
          <w:szCs w:val="24"/>
        </w:rPr>
      </w:pPr>
      <w:r w:rsidRPr="00FF19B5">
        <w:rPr>
          <w:rFonts w:ascii="Times New Roman" w:hAnsi="Times New Roman"/>
          <w:i w:val="0"/>
          <w:sz w:val="24"/>
          <w:szCs w:val="24"/>
        </w:rPr>
        <w:t xml:space="preserve">Eelnõu § </w:t>
      </w:r>
      <w:r w:rsidR="00C735DF">
        <w:rPr>
          <w:rFonts w:ascii="Times New Roman" w:hAnsi="Times New Roman"/>
          <w:i w:val="0"/>
          <w:sz w:val="24"/>
          <w:szCs w:val="24"/>
        </w:rPr>
        <w:t>79</w:t>
      </w:r>
      <w:r w:rsidRPr="00FF19B5">
        <w:rPr>
          <w:rFonts w:ascii="Times New Roman" w:hAnsi="Times New Roman"/>
          <w:i w:val="0"/>
          <w:sz w:val="24"/>
          <w:szCs w:val="24"/>
        </w:rPr>
        <w:t>. V</w:t>
      </w:r>
      <w:r w:rsidR="00642D80" w:rsidRPr="00FF19B5">
        <w:rPr>
          <w:rFonts w:ascii="Times New Roman" w:hAnsi="Times New Roman"/>
          <w:i w:val="0"/>
          <w:sz w:val="24"/>
          <w:szCs w:val="24"/>
        </w:rPr>
        <w:t>o</w:t>
      </w:r>
      <w:r w:rsidR="00C974BD" w:rsidRPr="00FF19B5">
        <w:rPr>
          <w:rFonts w:ascii="Times New Roman" w:hAnsi="Times New Roman"/>
          <w:i w:val="0"/>
          <w:sz w:val="24"/>
          <w:szCs w:val="24"/>
        </w:rPr>
        <w:t>litatud veterinaararsti õigused</w:t>
      </w:r>
    </w:p>
    <w:p w14:paraId="1D5B84E8" w14:textId="14A34220" w:rsidR="00FF7E50" w:rsidRPr="00D06903" w:rsidRDefault="00642D80" w:rsidP="00FF7E50">
      <w:pPr>
        <w:jc w:val="both"/>
      </w:pPr>
      <w:r w:rsidRPr="00FF19B5">
        <w:t xml:space="preserve">Eelnõu </w:t>
      </w:r>
      <w:r w:rsidRPr="00BC11B7">
        <w:t>§</w:t>
      </w:r>
      <w:r w:rsidR="00C55C3B" w:rsidRPr="00BC11B7">
        <w:t>-s</w:t>
      </w:r>
      <w:r w:rsidRPr="00BC11B7">
        <w:t xml:space="preserve"> </w:t>
      </w:r>
      <w:r w:rsidR="00C735DF" w:rsidRPr="00BC11B7">
        <w:t>79</w:t>
      </w:r>
      <w:r w:rsidR="00C01D97">
        <w:t xml:space="preserve"> </w:t>
      </w:r>
      <w:r w:rsidR="00FF19B5">
        <w:t xml:space="preserve">sätestatakse volitatud veterinaararsti õigused. </w:t>
      </w:r>
      <w:r w:rsidR="00FF19B5" w:rsidRPr="00FF19B5">
        <w:rPr>
          <w:b/>
        </w:rPr>
        <w:t>L</w:t>
      </w:r>
      <w:r w:rsidRPr="00FF19B5">
        <w:rPr>
          <w:b/>
        </w:rPr>
        <w:t>õi</w:t>
      </w:r>
      <w:r w:rsidR="00FF19B5" w:rsidRPr="00FF19B5">
        <w:rPr>
          <w:b/>
        </w:rPr>
        <w:t>ke</w:t>
      </w:r>
      <w:r w:rsidRPr="00FF19B5">
        <w:rPr>
          <w:b/>
        </w:rPr>
        <w:t xml:space="preserve"> 1 </w:t>
      </w:r>
      <w:r w:rsidR="00FF19B5" w:rsidRPr="00FF19B5">
        <w:t xml:space="preserve">kohaselt on volitatud veterinaararstil õigus </w:t>
      </w:r>
      <w:r w:rsidR="00D578D1">
        <w:t>kohaldada</w:t>
      </w:r>
      <w:r w:rsidR="00FF19B5" w:rsidRPr="00FF19B5">
        <w:t xml:space="preserve"> korrakaitseseaduse §-des 30, 49 ja 50 sätestatud riikliku järelevalve erimeetmeid</w:t>
      </w:r>
      <w:r w:rsidR="00D578D1">
        <w:t xml:space="preserve"> ilma vahetut sundi kohaldamata.</w:t>
      </w:r>
      <w:r w:rsidR="00FF19B5" w:rsidRPr="00FF19B5">
        <w:t xml:space="preserve"> </w:t>
      </w:r>
      <w:r w:rsidR="00D578D1">
        <w:t>Viidatud erimeetmed</w:t>
      </w:r>
      <w:r w:rsidR="00FF19B5" w:rsidRPr="00FF19B5">
        <w:t xml:space="preserve"> annavad volitatud veterinaararstile õiguse küsitleda ja nõuda dokumente, mida on vaja näiteks loomade identifitseerimiseks, ning vallasasja läbivaatuse ja valdusesse sisenemise õiguse, mida on vaja näiteks farmi sisenemiseks, proovide võtmiseks ja muude asjakohaste veterinaarmenetluste läbiviimiseks.</w:t>
      </w:r>
      <w:r w:rsidR="00FF19B5">
        <w:t xml:space="preserve"> </w:t>
      </w:r>
      <w:r w:rsidR="000714A8">
        <w:t xml:space="preserve">Volitatud veterinaararst ei ole korrakaitseseaduse tähenduses korrakaitseorgan vaatamata sellele, et ta on halduslepinguga kaasatud haldusülesannete täitmisse. Seetõttu tuleb selgelt ette näha, millisel määral on volitatud veterinaararstil õigus rakendada korrakaitseorganile ettenähtud meetmeid. </w:t>
      </w:r>
      <w:r w:rsidR="00D578D1">
        <w:t>Oluline on täpsustada, et volitatud veterinaararstile ei ole antud vahetu sunni kasutamise õigust. Riigi jõumonopoli põhimõttest tulenevalt ei saa vahetu sunni rakendamise õigust riigiaparaadist välja delegeerida. Füüsilise jõu kasutamise õiguse riigist n.ö väljadelegeerimine oleks põhiseadusega vastuolus. Seega ei tohi eelnõu sõnastuses jääda kahtlustki selles, et volitatud veterinaararstile ei ole antud vahetu sunni kasutamise õigust. Viited korrakaitseseaduses sätestatud erimeetmetele on samad ka</w:t>
      </w:r>
      <w:r w:rsidR="00FF7E50" w:rsidRPr="00D06903">
        <w:t xml:space="preserve"> kehtiva</w:t>
      </w:r>
      <w:r w:rsidR="00D578D1">
        <w:t>s</w:t>
      </w:r>
      <w:r w:rsidR="00FF7E50" w:rsidRPr="00D06903">
        <w:t xml:space="preserve"> </w:t>
      </w:r>
      <w:r w:rsidR="00D06903" w:rsidRPr="00D06903">
        <w:t>veterinaarkorralduse seaduse</w:t>
      </w:r>
      <w:r w:rsidR="00D578D1">
        <w:t>s</w:t>
      </w:r>
      <w:r w:rsidR="00FF7E50" w:rsidRPr="00D06903">
        <w:t xml:space="preserve"> ja neid ei muudeta.</w:t>
      </w:r>
    </w:p>
    <w:p w14:paraId="31B3BCA4" w14:textId="77777777" w:rsidR="00FF19B5" w:rsidRDefault="00FF19B5" w:rsidP="00AF69B4">
      <w:pPr>
        <w:jc w:val="both"/>
      </w:pPr>
    </w:p>
    <w:p w14:paraId="515F615B" w14:textId="04014A25" w:rsidR="0063121F" w:rsidRPr="00D06903" w:rsidRDefault="00642D80" w:rsidP="00AF69B4">
      <w:pPr>
        <w:jc w:val="both"/>
      </w:pPr>
      <w:r w:rsidRPr="00D06903">
        <w:t xml:space="preserve">Eelnõu </w:t>
      </w:r>
      <w:r w:rsidRPr="00BC11B7">
        <w:t xml:space="preserve">§ </w:t>
      </w:r>
      <w:r w:rsidR="00C735DF" w:rsidRPr="00BC11B7">
        <w:t>79</w:t>
      </w:r>
      <w:r w:rsidR="007B76FF">
        <w:t xml:space="preserve"> </w:t>
      </w:r>
      <w:r w:rsidRPr="00D06903">
        <w:rPr>
          <w:b/>
        </w:rPr>
        <w:t xml:space="preserve">lõikes 2 </w:t>
      </w:r>
      <w:r w:rsidRPr="00D06903">
        <w:t>sätestatakse</w:t>
      </w:r>
      <w:r w:rsidR="00C55C3B">
        <w:t>, et</w:t>
      </w:r>
      <w:r w:rsidRPr="00D06903">
        <w:t xml:space="preserve"> </w:t>
      </w:r>
      <w:r w:rsidR="008153C6" w:rsidRPr="00D06903">
        <w:t>v</w:t>
      </w:r>
      <w:r w:rsidR="0063121F" w:rsidRPr="00D06903">
        <w:t xml:space="preserve">olitatud veterinaararstil on õigus volitusest loobuda, teatades sellest kirjalikult </w:t>
      </w:r>
      <w:r w:rsidR="00A37643">
        <w:t>Põllumajandus- ja Toiduamet</w:t>
      </w:r>
      <w:r w:rsidR="0063121F" w:rsidRPr="00D06903">
        <w:t>ile vähemalt 30 päeva ette.</w:t>
      </w:r>
    </w:p>
    <w:p w14:paraId="7D6CD1F0" w14:textId="77777777" w:rsidR="008153C6" w:rsidRPr="00FF19B5" w:rsidRDefault="008153C6" w:rsidP="00AF69B4">
      <w:pPr>
        <w:jc w:val="both"/>
        <w:rPr>
          <w:highlight w:val="yellow"/>
        </w:rPr>
      </w:pPr>
    </w:p>
    <w:p w14:paraId="0F082A23" w14:textId="749F82AD" w:rsidR="00F21E0C" w:rsidRPr="00D81D8C" w:rsidRDefault="00642D80" w:rsidP="00F92896">
      <w:pPr>
        <w:jc w:val="both"/>
      </w:pPr>
      <w:r w:rsidRPr="00F92896">
        <w:t xml:space="preserve">Eelnõu § </w:t>
      </w:r>
      <w:r w:rsidR="00C735DF" w:rsidRPr="00F92896">
        <w:t>79</w:t>
      </w:r>
      <w:r w:rsidR="00C01D97" w:rsidRPr="00F92896">
        <w:rPr>
          <w:b/>
        </w:rPr>
        <w:t xml:space="preserve"> </w:t>
      </w:r>
      <w:r w:rsidRPr="00F92896">
        <w:rPr>
          <w:b/>
        </w:rPr>
        <w:t xml:space="preserve">lõikes 3 </w:t>
      </w:r>
      <w:r w:rsidRPr="00F92896">
        <w:t>sätestatakse</w:t>
      </w:r>
      <w:r w:rsidR="008153C6" w:rsidRPr="00F92896">
        <w:t xml:space="preserve"> toetuse maksmise </w:t>
      </w:r>
      <w:r w:rsidR="00C55C3B" w:rsidRPr="00F92896">
        <w:t>kord</w:t>
      </w:r>
      <w:r w:rsidR="008153C6" w:rsidRPr="00F92896">
        <w:t xml:space="preserve"> v</w:t>
      </w:r>
      <w:r w:rsidR="0063121F" w:rsidRPr="00F92896">
        <w:t xml:space="preserve">olitatud veterinaararsti </w:t>
      </w:r>
      <w:r w:rsidR="00FD71D1" w:rsidRPr="00F92896">
        <w:t xml:space="preserve">hukkumise või </w:t>
      </w:r>
      <w:r w:rsidR="0063121F" w:rsidRPr="00F92896">
        <w:t>surma korral</w:t>
      </w:r>
      <w:r w:rsidR="008153C6" w:rsidRPr="00F92896">
        <w:t>.</w:t>
      </w:r>
      <w:r w:rsidR="00D06903" w:rsidRPr="00F92896">
        <w:t xml:space="preserve"> </w:t>
      </w:r>
      <w:r w:rsidR="000E16B9" w:rsidRPr="00F92896">
        <w:t>Kui v</w:t>
      </w:r>
      <w:r w:rsidR="008153C6" w:rsidRPr="00F92896">
        <w:t xml:space="preserve">olitatud veterinaararst </w:t>
      </w:r>
      <w:r w:rsidR="00FD71D1" w:rsidRPr="00F92896">
        <w:t xml:space="preserve">hukkub või </w:t>
      </w:r>
      <w:r w:rsidR="008153C6" w:rsidRPr="00F92896">
        <w:t>sur</w:t>
      </w:r>
      <w:r w:rsidR="000E16B9" w:rsidRPr="00F92896">
        <w:t>eb</w:t>
      </w:r>
      <w:r w:rsidR="0063121F" w:rsidRPr="00F92896">
        <w:t xml:space="preserve"> tema volitusega seotud ülesannete täitmise</w:t>
      </w:r>
      <w:r w:rsidR="000E16B9" w:rsidRPr="00F92896">
        <w:t xml:space="preserve"> tõttu,</w:t>
      </w:r>
      <w:r w:rsidR="0063121F" w:rsidRPr="00F92896">
        <w:t xml:space="preserve"> makstakse tema </w:t>
      </w:r>
      <w:r w:rsidR="00FD71D1" w:rsidRPr="00F92896">
        <w:rPr>
          <w:rFonts w:cs="Arial"/>
          <w:szCs w:val="20"/>
        </w:rPr>
        <w:t>lapsele, vanemale ja lesele ning perekonnaseaduse tähenduses tema ülalpidamisel olnud teisele isikule ühekordset toetust kokku hukkunud või surnud</w:t>
      </w:r>
      <w:r w:rsidR="0063121F" w:rsidRPr="00F92896">
        <w:t xml:space="preserve"> </w:t>
      </w:r>
      <w:r w:rsidR="00C55C3B" w:rsidRPr="00F92896">
        <w:t>veterinaararsti</w:t>
      </w:r>
      <w:r w:rsidR="0063121F" w:rsidRPr="00F92896">
        <w:t xml:space="preserve"> kümne aasta keskmise </w:t>
      </w:r>
      <w:r w:rsidR="00377957" w:rsidRPr="00F92896">
        <w:t xml:space="preserve">töötasu </w:t>
      </w:r>
      <w:r w:rsidR="0063121F" w:rsidRPr="00F92896">
        <w:t xml:space="preserve">ulatuses. Niisugustel asjaoludel </w:t>
      </w:r>
      <w:r w:rsidR="00FD71D1" w:rsidRPr="00F92896">
        <w:t xml:space="preserve">hukkunud või </w:t>
      </w:r>
      <w:r w:rsidR="0063121F" w:rsidRPr="00F92896">
        <w:t>surnud isiku matused korraldatakse riigi kulul</w:t>
      </w:r>
      <w:r w:rsidR="00FD71D1" w:rsidRPr="00F92896">
        <w:t xml:space="preserve"> Nimetatud sõnastus on analoogne avaliku</w:t>
      </w:r>
      <w:r w:rsidR="00F21E0C" w:rsidRPr="00F92896">
        <w:t xml:space="preserve"> teenistuse seaduse § 49</w:t>
      </w:r>
      <w:r w:rsidR="00FD71D1" w:rsidRPr="00F92896">
        <w:t xml:space="preserve"> sõnastusega</w:t>
      </w:r>
      <w:r w:rsidR="0063121F" w:rsidRPr="00F92896">
        <w:t>.</w:t>
      </w:r>
      <w:r w:rsidR="00FD71D1" w:rsidRPr="00F92896">
        <w:t xml:space="preserve"> Keskmise töötasuna käsitatakse volitatud veterinaararsti töötasu, mis on seotud tema volitusega seotud ülesannete täitmisega ning mis on arvutatud Vabariigi Valitsuse 11. juuni 2009. a määruse nr 91 „Keskmise töötasu maksmise tingimused ja kord” kohaselt. </w:t>
      </w:r>
      <w:r w:rsidR="00F21E0C" w:rsidRPr="00F92896">
        <w:t xml:space="preserve">Võrreldes kehtiva </w:t>
      </w:r>
      <w:r w:rsidR="00BA4516">
        <w:t xml:space="preserve">veterinaarkorralduse </w:t>
      </w:r>
      <w:r w:rsidR="00F21E0C" w:rsidRPr="00F92896">
        <w:t>seadusega on eelnõus toetuse</w:t>
      </w:r>
      <w:r w:rsidR="00F21E0C" w:rsidRPr="00F92896">
        <w:rPr>
          <w:rFonts w:cs="Arial"/>
          <w:szCs w:val="20"/>
        </w:rPr>
        <w:t xml:space="preserve"> saajate ringi laiendatud. Muudatus on vajalik, sest kehtiva regulatsiooni kohaselt võib osa inimesi, kes olid hukkunud või surnud veterinaararstiga lähedastes suhetes, jääda ilma toetusest, mida makstakse isikutele, kes perekonnaseaduse kohaselt kuuluvad hukkunu</w:t>
      </w:r>
      <w:r w:rsidR="00F92896" w:rsidRPr="00F92896">
        <w:rPr>
          <w:rFonts w:cs="Arial"/>
          <w:szCs w:val="20"/>
        </w:rPr>
        <w:t xml:space="preserve"> või surnu</w:t>
      </w:r>
      <w:r w:rsidR="00F21E0C" w:rsidRPr="00F92896">
        <w:rPr>
          <w:rFonts w:cs="Arial"/>
          <w:szCs w:val="20"/>
        </w:rPr>
        <w:t xml:space="preserve"> perekonda. </w:t>
      </w:r>
      <w:r w:rsidR="00F21E0C" w:rsidRPr="00F92896">
        <w:t>Eristatakse hukkumist ja surma, millest esimene tähendab surma sündmuskohal. Surma all peetakse silmas olukorda, kui isik saab näiteks õnnetusjuhtumi või ründe tagajärjel sündmuskohal raskeid kehavigastusi, kuid sureb hiljem (nt haiglas), mille puhul on siiski selge, et õnnetusjuhtumi või ründe tõttu saadud kehavigastused olid põhjuslikus seoses hiljem saabunud surmaga.</w:t>
      </w:r>
    </w:p>
    <w:p w14:paraId="3001AA12" w14:textId="225EB92B" w:rsidR="0063121F" w:rsidRPr="00D06903" w:rsidRDefault="0063121F" w:rsidP="00AF69B4">
      <w:pPr>
        <w:jc w:val="both"/>
      </w:pPr>
    </w:p>
    <w:p w14:paraId="33E05706" w14:textId="5FB2E90E" w:rsidR="0063121F" w:rsidRPr="00D06903" w:rsidRDefault="00C735DF" w:rsidP="00AF69B4">
      <w:pPr>
        <w:jc w:val="both"/>
      </w:pPr>
      <w:r w:rsidRPr="00F92896">
        <w:t>Eelnõu §</w:t>
      </w:r>
      <w:r w:rsidR="000E16B9" w:rsidRPr="00F92896">
        <w:t xml:space="preserve"> </w:t>
      </w:r>
      <w:r w:rsidRPr="00F92896">
        <w:t>79</w:t>
      </w:r>
      <w:r w:rsidR="00642D80" w:rsidRPr="00F92896">
        <w:t xml:space="preserve"> </w:t>
      </w:r>
      <w:r w:rsidR="00642D80" w:rsidRPr="00F92896">
        <w:rPr>
          <w:b/>
        </w:rPr>
        <w:t>lõikes 4</w:t>
      </w:r>
      <w:r w:rsidR="00642D80" w:rsidRPr="00F92896">
        <w:t xml:space="preserve"> sätestatakse </w:t>
      </w:r>
      <w:r w:rsidR="001D4D39" w:rsidRPr="00F92896">
        <w:t>v</w:t>
      </w:r>
      <w:r w:rsidR="008153C6" w:rsidRPr="00F92896">
        <w:t>olitatud veterinaararstile, kelle töövõime on vähenenud tema volitusega seotud ülesannete täitmise</w:t>
      </w:r>
      <w:r w:rsidR="0022611F" w:rsidRPr="00F92896">
        <w:t xml:space="preserve"> tõttu, toetuse maksmise nõuded</w:t>
      </w:r>
      <w:r w:rsidR="008153C6" w:rsidRPr="00F92896">
        <w:t>.</w:t>
      </w:r>
      <w:r w:rsidR="00D06903" w:rsidRPr="00F92896">
        <w:t xml:space="preserve"> </w:t>
      </w:r>
      <w:r w:rsidR="0063121F" w:rsidRPr="00F92896">
        <w:t xml:space="preserve">Volitatud veterinaararstile, </w:t>
      </w:r>
      <w:r w:rsidR="0063121F" w:rsidRPr="00F92896">
        <w:lastRenderedPageBreak/>
        <w:t xml:space="preserve">kelle töövõime on vähenenud </w:t>
      </w:r>
      <w:r w:rsidR="008153C6" w:rsidRPr="00F92896">
        <w:t>tema volitusega seotud ülesannete täitmise</w:t>
      </w:r>
      <w:r w:rsidR="0022611F" w:rsidRPr="00F92896">
        <w:t xml:space="preserve"> tõttu</w:t>
      </w:r>
      <w:r w:rsidR="0063121F" w:rsidRPr="00F92896">
        <w:t xml:space="preserve">, makstakse ühekordset toetust osalise töövõime korral tema ühe aasta keskmise </w:t>
      </w:r>
      <w:r w:rsidR="00377957" w:rsidRPr="00F92896">
        <w:t xml:space="preserve">töötasu </w:t>
      </w:r>
      <w:r w:rsidR="0063121F" w:rsidRPr="00F92896">
        <w:t>ulatuses</w:t>
      </w:r>
      <w:r w:rsidR="008153C6" w:rsidRPr="00F92896">
        <w:t xml:space="preserve"> või</w:t>
      </w:r>
      <w:r w:rsidR="0063121F" w:rsidRPr="00F92896">
        <w:t xml:space="preserve"> puuduva töövõime korral tema viie aasta keskmise </w:t>
      </w:r>
      <w:r w:rsidR="00377957" w:rsidRPr="00F92896">
        <w:t xml:space="preserve">töötasu </w:t>
      </w:r>
      <w:r w:rsidR="0063121F" w:rsidRPr="00F92896">
        <w:t>ulatuses.</w:t>
      </w:r>
      <w:r w:rsidR="00F92896" w:rsidRPr="00F92896">
        <w:t xml:space="preserve"> Keskmise töötasuna käsitatakse volitatud veterinaararsti töötasu, mis on seotud tema volitusega seotud ülesannete täitmisega ning mis on arvutatud Vabariigi Valitsuse 11. juuni 2009. a määruse nr 91 „Keskmise töötasu maksmise tingimused ja kord” kohaselt.</w:t>
      </w:r>
    </w:p>
    <w:p w14:paraId="40774AAF" w14:textId="77777777" w:rsidR="0063121F" w:rsidRPr="004D68E4" w:rsidRDefault="0063121F" w:rsidP="00AF69B4">
      <w:pPr>
        <w:jc w:val="both"/>
        <w:rPr>
          <w:highlight w:val="red"/>
        </w:rPr>
      </w:pPr>
    </w:p>
    <w:p w14:paraId="3962FC5D" w14:textId="726C70AC" w:rsidR="00A416D4" w:rsidRPr="00D06903" w:rsidRDefault="00642D80" w:rsidP="00A416D4">
      <w:pPr>
        <w:jc w:val="both"/>
      </w:pPr>
      <w:r w:rsidRPr="00D06903">
        <w:t xml:space="preserve">Eelnõu </w:t>
      </w:r>
      <w:r w:rsidRPr="00BC11B7">
        <w:t xml:space="preserve">§ </w:t>
      </w:r>
      <w:r w:rsidR="00C735DF" w:rsidRPr="00BC11B7">
        <w:t>79</w:t>
      </w:r>
      <w:r w:rsidR="00C01D97" w:rsidRPr="00D06903">
        <w:t xml:space="preserve"> </w:t>
      </w:r>
      <w:r w:rsidRPr="00D06903">
        <w:rPr>
          <w:b/>
        </w:rPr>
        <w:t>lõikes 5</w:t>
      </w:r>
      <w:r w:rsidRPr="00D06903">
        <w:t xml:space="preserve"> sätestatakse </w:t>
      </w:r>
      <w:r w:rsidR="00BE4CDB" w:rsidRPr="00D06903">
        <w:t>isiku töövõime ulatuse ja volitatud veterinaararsti volitustega seotud ülesannete täitmise tagajärjel saadud vigastuse või tekkinud haiguse vahel seose tuvastamise nõuded.</w:t>
      </w:r>
      <w:r w:rsidR="00D06903" w:rsidRPr="00D06903">
        <w:t xml:space="preserve"> </w:t>
      </w:r>
      <w:r w:rsidR="00BE4CDB" w:rsidRPr="00D06903">
        <w:t>S</w:t>
      </w:r>
      <w:r w:rsidR="0063121F" w:rsidRPr="00D06903">
        <w:t>eose isiku töövõime ulatuse ja volitatud veterinaararsti volitustega seotud ülesannete täitmise tagajärjel saadud vigastuse või tekkinud haiguse vahel tuvastab vajaduse korral Sotsiaalkindlustusamet avaliku teenistuse seaduse §-s 49</w:t>
      </w:r>
      <w:r w:rsidR="0063121F" w:rsidRPr="00D06903">
        <w:rPr>
          <w:vertAlign w:val="superscript"/>
        </w:rPr>
        <w:t>1</w:t>
      </w:r>
      <w:r w:rsidR="00A416D4" w:rsidRPr="00D06903">
        <w:t xml:space="preserve"> sätestatud korras. </w:t>
      </w:r>
    </w:p>
    <w:p w14:paraId="319AE683" w14:textId="5FF64285" w:rsidR="00C76919" w:rsidRDefault="00C76919" w:rsidP="00C76919">
      <w:pPr>
        <w:rPr>
          <w:highlight w:val="red"/>
        </w:rPr>
      </w:pPr>
    </w:p>
    <w:p w14:paraId="539C4340" w14:textId="6E7CCD0D" w:rsidR="00474A7B" w:rsidRPr="005520C8" w:rsidRDefault="00AD1C1C" w:rsidP="009F1B34">
      <w:pPr>
        <w:pStyle w:val="Heading2"/>
        <w:ind w:left="0"/>
        <w:jc w:val="both"/>
        <w:rPr>
          <w:rFonts w:ascii="Times New Roman" w:hAnsi="Times New Roman"/>
          <w:i w:val="0"/>
          <w:sz w:val="24"/>
          <w:szCs w:val="24"/>
        </w:rPr>
      </w:pPr>
      <w:r w:rsidRPr="005520C8">
        <w:rPr>
          <w:rFonts w:ascii="Times New Roman" w:hAnsi="Times New Roman"/>
          <w:i w:val="0"/>
          <w:sz w:val="24"/>
          <w:szCs w:val="24"/>
        </w:rPr>
        <w:t xml:space="preserve">Eelnõu </w:t>
      </w:r>
      <w:r w:rsidR="00474A7B" w:rsidRPr="005520C8">
        <w:rPr>
          <w:rFonts w:ascii="Times New Roman" w:hAnsi="Times New Roman"/>
          <w:i w:val="0"/>
          <w:sz w:val="24"/>
          <w:szCs w:val="24"/>
        </w:rPr>
        <w:t>§ 80. Volitatud veterinaararsti ametitõend</w:t>
      </w:r>
    </w:p>
    <w:p w14:paraId="6CA95216" w14:textId="49F2ADFF" w:rsidR="009F1B34" w:rsidRPr="00654246" w:rsidRDefault="00AD1C1C" w:rsidP="009F1B34">
      <w:pPr>
        <w:jc w:val="both"/>
      </w:pPr>
      <w:r w:rsidRPr="005520C8">
        <w:t>Eelnõu §-s 80 sätestatakse volitatud veterinaararsti</w:t>
      </w:r>
      <w:r w:rsidR="005520C8" w:rsidRPr="005520C8" w:rsidDel="005520C8">
        <w:t xml:space="preserve"> </w:t>
      </w:r>
      <w:r w:rsidRPr="005520C8">
        <w:t>ametitõend</w:t>
      </w:r>
      <w:r w:rsidR="005520C8">
        <w:t>iga seonduvad sätted</w:t>
      </w:r>
      <w:r w:rsidRPr="005520C8">
        <w:t>.</w:t>
      </w:r>
      <w:r w:rsidR="00474A7B" w:rsidRPr="005520C8">
        <w:t xml:space="preserve"> Põllumajandus- ja Toiduamet annab volitatud veterinaararstile </w:t>
      </w:r>
      <w:bookmarkStart w:id="18" w:name="OLE_LINK1"/>
      <w:r w:rsidR="00474A7B" w:rsidRPr="005520C8">
        <w:t xml:space="preserve">tema pädevust tõendava </w:t>
      </w:r>
      <w:bookmarkEnd w:id="18"/>
      <w:r w:rsidRPr="005520C8">
        <w:t>ametitõendi ja v</w:t>
      </w:r>
      <w:r w:rsidR="00474A7B" w:rsidRPr="005520C8">
        <w:t xml:space="preserve">olitatud veterinaararst peab veterinaarjärelevalve toimingu tegemisel esitama </w:t>
      </w:r>
      <w:r w:rsidR="005520C8">
        <w:t xml:space="preserve">isikule tema nõudmisel </w:t>
      </w:r>
      <w:r w:rsidRPr="005520C8">
        <w:t>volitatud veterinaararsti ametitõendi</w:t>
      </w:r>
      <w:r w:rsidR="00474A7B" w:rsidRPr="005520C8">
        <w:t>.</w:t>
      </w:r>
      <w:r w:rsidR="009F1B34" w:rsidRPr="005520C8">
        <w:t xml:space="preserve"> </w:t>
      </w:r>
      <w:r w:rsidR="005520C8">
        <w:t xml:space="preserve">Sätted ametitõendi kohta on vajalikud, sest volitatud veterinaararstid teevad veterinaarjärelevalve toiminguid suuremate piirkondade ulatuses kui varem. </w:t>
      </w:r>
      <w:r w:rsidR="009F1B34" w:rsidRPr="005520C8">
        <w:t>Kui varasemalt tegutses volitatu</w:t>
      </w:r>
      <w:r w:rsidR="005520C8">
        <w:t>d veterinaararst</w:t>
      </w:r>
      <w:r w:rsidR="009F1B34" w:rsidRPr="005520C8">
        <w:t xml:space="preserve"> ainult oma valla</w:t>
      </w:r>
      <w:r w:rsidR="00BA4516">
        <w:t>s</w:t>
      </w:r>
      <w:r w:rsidR="009F1B34" w:rsidRPr="005520C8">
        <w:t xml:space="preserve"> või isegi </w:t>
      </w:r>
      <w:r w:rsidR="005520C8">
        <w:t>vallast väiksemas</w:t>
      </w:r>
      <w:r w:rsidR="009F1B34" w:rsidRPr="005520C8">
        <w:t xml:space="preserve"> piirkonnas ning tihtilugu tegutses seal </w:t>
      </w:r>
      <w:r w:rsidR="005520C8">
        <w:t xml:space="preserve">piirkonnas </w:t>
      </w:r>
      <w:r w:rsidR="009F1B34" w:rsidRPr="005520C8">
        <w:t xml:space="preserve">ka loomaarstina, siis </w:t>
      </w:r>
      <w:r w:rsidR="0086780A">
        <w:t xml:space="preserve">praegu </w:t>
      </w:r>
      <w:r w:rsidR="009F1B34" w:rsidRPr="005520C8">
        <w:t xml:space="preserve">on volitatud </w:t>
      </w:r>
      <w:r w:rsidR="005520C8">
        <w:t>veterinaar</w:t>
      </w:r>
      <w:r w:rsidR="009F1B34" w:rsidRPr="005520C8">
        <w:t>arstidel tihti väga suured piirkonnad</w:t>
      </w:r>
      <w:r w:rsidR="005520C8">
        <w:t>,</w:t>
      </w:r>
      <w:r w:rsidR="009F1B34" w:rsidRPr="005520C8">
        <w:t xml:space="preserve"> nt terve maakond</w:t>
      </w:r>
      <w:r w:rsidR="005520C8">
        <w:t>.</w:t>
      </w:r>
      <w:r w:rsidR="009F1B34" w:rsidRPr="005520C8">
        <w:t xml:space="preserve"> </w:t>
      </w:r>
      <w:r w:rsidR="005520C8">
        <w:t>V</w:t>
      </w:r>
      <w:r w:rsidR="009F1B34" w:rsidRPr="005520C8">
        <w:t>õi</w:t>
      </w:r>
      <w:r w:rsidR="005520C8">
        <w:t>malik on olukord, kus</w:t>
      </w:r>
      <w:r w:rsidR="009F1B34" w:rsidRPr="005520C8">
        <w:t xml:space="preserve"> </w:t>
      </w:r>
      <w:r w:rsidR="005520C8">
        <w:t>volitatud veterinaar</w:t>
      </w:r>
      <w:r w:rsidR="009F1B34" w:rsidRPr="005520C8">
        <w:t>arst elab näiteks Tartus</w:t>
      </w:r>
      <w:r w:rsidR="005520C8">
        <w:t>, aga</w:t>
      </w:r>
      <w:r w:rsidR="009F1B34" w:rsidRPr="005520C8">
        <w:t xml:space="preserve"> teeb </w:t>
      </w:r>
      <w:r w:rsidR="00BA4516">
        <w:t>järelevalvetoiminguid</w:t>
      </w:r>
      <w:r w:rsidR="009F1B34" w:rsidRPr="005520C8">
        <w:t xml:space="preserve"> Põlva- ja Valgamaal. Kontaktid loomapidaja</w:t>
      </w:r>
      <w:r w:rsidR="00BA4516">
        <w:t>te</w:t>
      </w:r>
      <w:r w:rsidR="009F1B34" w:rsidRPr="005520C8">
        <w:t>ga on seega minimaalsed. Volitatud veterinaararsti põhiline töö on võtta seireproove. Proovivõtt ühes ettevõttes toimub iga kahe kuni viie aasta tagant. Praktikas on teada ka selliseid juhtumeid, kus loomapidaja soovib kinnitust, et veterinaararstil on õigus tema ettevõttes proove koguda. Eelnõu</w:t>
      </w:r>
      <w:r w:rsidR="00BA4516">
        <w:t xml:space="preserve"> kohaselt</w:t>
      </w:r>
      <w:r w:rsidR="009F1B34" w:rsidRPr="005520C8">
        <w:t xml:space="preserve"> an</w:t>
      </w:r>
      <w:r w:rsidR="00BA4516">
        <w:t>takse</w:t>
      </w:r>
      <w:r w:rsidR="009F1B34" w:rsidRPr="005520C8">
        <w:t xml:space="preserve"> volitatu</w:t>
      </w:r>
      <w:r w:rsidR="00BA4516">
        <w:t xml:space="preserve">d veterinaararstile </w:t>
      </w:r>
      <w:r w:rsidR="009F1B34" w:rsidRPr="005520C8">
        <w:t xml:space="preserve">õigus rakendada </w:t>
      </w:r>
      <w:r w:rsidR="004A17D1" w:rsidRPr="005520C8">
        <w:t>teatud korrak</w:t>
      </w:r>
      <w:r w:rsidR="00654246" w:rsidRPr="005520C8">
        <w:t>aitsesea</w:t>
      </w:r>
      <w:r w:rsidR="004A17D1" w:rsidRPr="005520C8">
        <w:t xml:space="preserve">dusest tulenevaid </w:t>
      </w:r>
      <w:r w:rsidR="009F1B34" w:rsidRPr="005520C8">
        <w:t xml:space="preserve">erimeetmeid. Seega on oluline, et </w:t>
      </w:r>
      <w:r w:rsidR="004A17D1" w:rsidRPr="005520C8">
        <w:t xml:space="preserve">neid </w:t>
      </w:r>
      <w:r w:rsidR="009F1B34" w:rsidRPr="005520C8">
        <w:t xml:space="preserve">õigusi rakendav isik </w:t>
      </w:r>
      <w:r w:rsidR="004A17D1" w:rsidRPr="005520C8">
        <w:t>suudab oma volitusi</w:t>
      </w:r>
      <w:r w:rsidR="009F1B34" w:rsidRPr="005520C8">
        <w:t xml:space="preserve"> tõendada</w:t>
      </w:r>
      <w:r w:rsidR="004A17D1" w:rsidRPr="005520C8">
        <w:t>.</w:t>
      </w:r>
      <w:r w:rsidR="009F1B34" w:rsidRPr="005520C8">
        <w:t xml:space="preserve"> </w:t>
      </w:r>
      <w:r w:rsidR="00176A3D" w:rsidRPr="005520C8">
        <w:t>Sarnaselt on lahendatud ka näiteks vabatahtlike päästjate tegevus.</w:t>
      </w:r>
      <w:r w:rsidR="00176A3D" w:rsidRPr="00654246">
        <w:t xml:space="preserve"> </w:t>
      </w:r>
      <w:r w:rsidR="00BA4516">
        <w:t>Vabatahtlikule päästjale antakse vabatahtliku päästja tunnistus.</w:t>
      </w:r>
    </w:p>
    <w:p w14:paraId="78E8ED25" w14:textId="77777777" w:rsidR="00AD1C1C" w:rsidRDefault="00AD1C1C" w:rsidP="00AD1C1C"/>
    <w:p w14:paraId="0E6DB4F2" w14:textId="6304C53F" w:rsidR="00C01D97" w:rsidRDefault="001D4D39" w:rsidP="004A6B2F">
      <w:pPr>
        <w:pStyle w:val="Heading2"/>
        <w:ind w:left="0"/>
        <w:jc w:val="both"/>
        <w:rPr>
          <w:rFonts w:ascii="Times New Roman" w:hAnsi="Times New Roman"/>
          <w:i w:val="0"/>
          <w:sz w:val="24"/>
          <w:szCs w:val="24"/>
        </w:rPr>
      </w:pPr>
      <w:r w:rsidRPr="00C80709">
        <w:rPr>
          <w:rFonts w:ascii="Times New Roman" w:hAnsi="Times New Roman"/>
          <w:i w:val="0"/>
          <w:sz w:val="24"/>
          <w:szCs w:val="24"/>
        </w:rPr>
        <w:t xml:space="preserve">Eelnõu § </w:t>
      </w:r>
      <w:r w:rsidR="00C735DF">
        <w:rPr>
          <w:rFonts w:ascii="Times New Roman" w:hAnsi="Times New Roman"/>
          <w:i w:val="0"/>
          <w:sz w:val="24"/>
          <w:szCs w:val="24"/>
        </w:rPr>
        <w:t>8</w:t>
      </w:r>
      <w:r w:rsidR="00AD1C1C">
        <w:rPr>
          <w:rFonts w:ascii="Times New Roman" w:hAnsi="Times New Roman"/>
          <w:i w:val="0"/>
          <w:sz w:val="24"/>
          <w:szCs w:val="24"/>
        </w:rPr>
        <w:t>1</w:t>
      </w:r>
      <w:r w:rsidRPr="00C80709">
        <w:rPr>
          <w:rFonts w:ascii="Times New Roman" w:hAnsi="Times New Roman"/>
          <w:i w:val="0"/>
          <w:sz w:val="24"/>
          <w:szCs w:val="24"/>
        </w:rPr>
        <w:t>. Volitatud veterinaararsti kohustused</w:t>
      </w:r>
    </w:p>
    <w:p w14:paraId="10439386" w14:textId="51FFEA7E" w:rsidR="00C01D97" w:rsidRDefault="004A6B2F" w:rsidP="00C55C3B">
      <w:pPr>
        <w:jc w:val="both"/>
      </w:pPr>
      <w:r>
        <w:t>Eelnõu §</w:t>
      </w:r>
      <w:r w:rsidR="00C55C3B">
        <w:t>-s</w:t>
      </w:r>
      <w:r>
        <w:t xml:space="preserve"> 8</w:t>
      </w:r>
      <w:r w:rsidR="00AD1C1C">
        <w:t>1</w:t>
      </w:r>
      <w:r>
        <w:t xml:space="preserve"> sätestatakse v</w:t>
      </w:r>
      <w:r w:rsidR="00C01D97" w:rsidRPr="00C80709">
        <w:t>olitatud veterinaararst</w:t>
      </w:r>
      <w:r>
        <w:t xml:space="preserve">i kohustused. Volitatud veterinaararst peab täitma </w:t>
      </w:r>
      <w:r w:rsidR="00C01D97" w:rsidRPr="00C80709">
        <w:t>temale volitusega antud ülesandeid</w:t>
      </w:r>
      <w:r w:rsidRPr="004A6B2F">
        <w:t xml:space="preserve"> </w:t>
      </w:r>
      <w:r w:rsidRPr="00C80709">
        <w:t>erapooletult</w:t>
      </w:r>
      <w:r>
        <w:t xml:space="preserve">, </w:t>
      </w:r>
      <w:r w:rsidR="00C01D97" w:rsidRPr="00C80709">
        <w:t>täi</w:t>
      </w:r>
      <w:r>
        <w:t xml:space="preserve">tma </w:t>
      </w:r>
      <w:r w:rsidR="00C01D97" w:rsidRPr="00C80709">
        <w:t>määruse (EL) 2017/625 artiklis 32 sätestatud kohustusi</w:t>
      </w:r>
      <w:r w:rsidR="0022611F">
        <w:t>,</w:t>
      </w:r>
      <w:r>
        <w:t xml:space="preserve"> peab </w:t>
      </w:r>
      <w:r w:rsidR="00C01D97" w:rsidRPr="00C80709">
        <w:t>säilita</w:t>
      </w:r>
      <w:r>
        <w:t>ma</w:t>
      </w:r>
      <w:r w:rsidR="00C01D97" w:rsidRPr="00C80709">
        <w:t xml:space="preserve"> oma volituse piires täidetavate ülesannetega seotud dokumente ning an</w:t>
      </w:r>
      <w:r>
        <w:t>dma</w:t>
      </w:r>
      <w:r w:rsidR="00C01D97" w:rsidRPr="00C80709">
        <w:t xml:space="preserve"> need üle Põllumajandus- ja Toiduametile selle nõudmisel või volituse lõppemisel.</w:t>
      </w:r>
      <w:r w:rsidR="009F3BEC">
        <w:t xml:space="preserve"> M</w:t>
      </w:r>
      <w:r w:rsidR="009F3BEC" w:rsidRPr="009F3BEC">
        <w:t>ääruse (EL) 2017/625 artik</w:t>
      </w:r>
      <w:r w:rsidR="009F3BEC">
        <w:t>kel</w:t>
      </w:r>
      <w:r w:rsidR="009F3BEC" w:rsidRPr="009F3BEC">
        <w:t xml:space="preserve"> 32</w:t>
      </w:r>
      <w:r w:rsidR="009F3BEC">
        <w:t xml:space="preserve"> näeb ette, et volitatud isik edastab Põllumajandus- ja Toiduametile </w:t>
      </w:r>
      <w:r w:rsidR="0022611F">
        <w:t xml:space="preserve">korrapäraselt </w:t>
      </w:r>
      <w:r w:rsidR="009F3BEC">
        <w:t>veterinaarjärelevalve tulemused, teavitab Põllumajandus- ja Toiduametit</w:t>
      </w:r>
      <w:r w:rsidR="00C55C3B">
        <w:t>,</w:t>
      </w:r>
      <w:r w:rsidR="009F3BEC">
        <w:t xml:space="preserve"> kui veterinaarjärelevalve tulemusena tuvastatakse nõuete rikkumine või rikkumise tõenäosus</w:t>
      </w:r>
      <w:r w:rsidR="0022611F">
        <w:t>,</w:t>
      </w:r>
      <w:r w:rsidR="009F3BEC">
        <w:t xml:space="preserve"> ning tee</w:t>
      </w:r>
      <w:r w:rsidR="00C55C3B">
        <w:t>b</w:t>
      </w:r>
      <w:r w:rsidR="009F3BEC">
        <w:t xml:space="preserve"> </w:t>
      </w:r>
      <w:r w:rsidR="009F3BEC" w:rsidRPr="009F3BEC">
        <w:t>Põllumajandus- ja Toiduamet</w:t>
      </w:r>
      <w:r w:rsidR="009F3BEC">
        <w:t>iga</w:t>
      </w:r>
      <w:r w:rsidR="0022611F" w:rsidRPr="0022611F">
        <w:t xml:space="preserve"> </w:t>
      </w:r>
      <w:r w:rsidR="0022611F">
        <w:t>igakülgset koostööd</w:t>
      </w:r>
      <w:r w:rsidR="009F3BEC">
        <w:t>.</w:t>
      </w:r>
    </w:p>
    <w:p w14:paraId="657C7B22" w14:textId="77777777" w:rsidR="004A6B2F" w:rsidRPr="00C80709" w:rsidRDefault="004A6B2F" w:rsidP="004A6B2F"/>
    <w:p w14:paraId="7DDA807D" w14:textId="03AF3E69" w:rsidR="001D4D39" w:rsidRPr="00C80709" w:rsidRDefault="001D4D39" w:rsidP="00991BAA">
      <w:pPr>
        <w:pStyle w:val="Heading2"/>
        <w:ind w:left="0"/>
        <w:jc w:val="both"/>
        <w:rPr>
          <w:rFonts w:ascii="Times New Roman" w:hAnsi="Times New Roman"/>
          <w:i w:val="0"/>
          <w:sz w:val="24"/>
          <w:szCs w:val="24"/>
        </w:rPr>
      </w:pPr>
      <w:r w:rsidRPr="00C80709">
        <w:rPr>
          <w:rFonts w:ascii="Times New Roman" w:hAnsi="Times New Roman"/>
          <w:i w:val="0"/>
          <w:sz w:val="24"/>
          <w:szCs w:val="24"/>
        </w:rPr>
        <w:t xml:space="preserve">Eelnõu § </w:t>
      </w:r>
      <w:r w:rsidR="00C735DF">
        <w:rPr>
          <w:rFonts w:ascii="Times New Roman" w:hAnsi="Times New Roman"/>
          <w:i w:val="0"/>
          <w:sz w:val="24"/>
          <w:szCs w:val="24"/>
        </w:rPr>
        <w:t>8</w:t>
      </w:r>
      <w:r w:rsidR="00AD1C1C">
        <w:rPr>
          <w:rFonts w:ascii="Times New Roman" w:hAnsi="Times New Roman"/>
          <w:i w:val="0"/>
          <w:sz w:val="24"/>
          <w:szCs w:val="24"/>
        </w:rPr>
        <w:t>2</w:t>
      </w:r>
      <w:r w:rsidRPr="00C80709">
        <w:rPr>
          <w:rFonts w:ascii="Times New Roman" w:hAnsi="Times New Roman"/>
          <w:i w:val="0"/>
          <w:sz w:val="24"/>
          <w:szCs w:val="24"/>
        </w:rPr>
        <w:t>. Volituse lõppemine</w:t>
      </w:r>
    </w:p>
    <w:p w14:paraId="54CC3868" w14:textId="74F9E223" w:rsidR="00C01D97" w:rsidRDefault="00C01D97" w:rsidP="00C01D97">
      <w:pPr>
        <w:jc w:val="both"/>
      </w:pPr>
      <w:r w:rsidRPr="00C80709">
        <w:t xml:space="preserve">Eelnõu </w:t>
      </w:r>
      <w:r w:rsidRPr="00BC11B7">
        <w:t xml:space="preserve">§ </w:t>
      </w:r>
      <w:r w:rsidR="00C735DF" w:rsidRPr="00BC11B7">
        <w:t>8</w:t>
      </w:r>
      <w:r w:rsidR="00AD1C1C">
        <w:t>2</w:t>
      </w:r>
      <w:r w:rsidRPr="00C80709">
        <w:rPr>
          <w:b/>
        </w:rPr>
        <w:t xml:space="preserve"> lõikes 1 </w:t>
      </w:r>
      <w:r w:rsidRPr="00C80709">
        <w:t>sätestatakse</w:t>
      </w:r>
      <w:r w:rsidR="007B76FF" w:rsidRPr="00C80709">
        <w:t xml:space="preserve"> volitatud veterinaararsti volituse lõppemine.</w:t>
      </w:r>
      <w:r w:rsidR="004A6B2F">
        <w:t xml:space="preserve"> </w:t>
      </w:r>
      <w:r w:rsidRPr="00C80709">
        <w:t>Halduslepinguga antud volitus lõpeb</w:t>
      </w:r>
      <w:r w:rsidR="004A6B2F">
        <w:t xml:space="preserve"> </w:t>
      </w:r>
      <w:r w:rsidRPr="00C80709">
        <w:t>volitusest loobumise korral</w:t>
      </w:r>
      <w:r w:rsidR="004A6B2F">
        <w:t xml:space="preserve">, </w:t>
      </w:r>
      <w:r w:rsidRPr="00C80709">
        <w:t>volituse tähtaja möödumisel</w:t>
      </w:r>
      <w:r w:rsidR="004A6B2F">
        <w:t xml:space="preserve">, </w:t>
      </w:r>
      <w:r w:rsidRPr="00C80709">
        <w:t>volitatu surma korral</w:t>
      </w:r>
      <w:r w:rsidR="004A6B2F">
        <w:t xml:space="preserve">, </w:t>
      </w:r>
      <w:r w:rsidRPr="00C80709">
        <w:t>volituse tagasivõtmise korral</w:t>
      </w:r>
      <w:r w:rsidR="004A6B2F">
        <w:t xml:space="preserve">, </w:t>
      </w:r>
      <w:r w:rsidRPr="00C80709">
        <w:t>kutsetegevuse loast loobumise korral</w:t>
      </w:r>
      <w:r w:rsidR="004A6B2F">
        <w:t xml:space="preserve"> ning </w:t>
      </w:r>
      <w:r w:rsidRPr="00C80709">
        <w:t>kutsetegevuse loa peatamise või kehtetuks tunnistamise korral.</w:t>
      </w:r>
    </w:p>
    <w:p w14:paraId="399CDC73" w14:textId="77777777" w:rsidR="00C01D97" w:rsidRDefault="00C01D97" w:rsidP="00C01D97">
      <w:pPr>
        <w:jc w:val="both"/>
      </w:pPr>
    </w:p>
    <w:p w14:paraId="51C20C7B" w14:textId="3165480F" w:rsidR="00C01D97" w:rsidRDefault="001B65A7" w:rsidP="00C01D97">
      <w:pPr>
        <w:jc w:val="both"/>
      </w:pPr>
      <w:r w:rsidRPr="00D06903">
        <w:t xml:space="preserve">Eelnõu </w:t>
      </w:r>
      <w:r w:rsidRPr="00BC11B7">
        <w:t xml:space="preserve">§ </w:t>
      </w:r>
      <w:r w:rsidR="00C735DF" w:rsidRPr="00BC11B7">
        <w:t>8</w:t>
      </w:r>
      <w:r w:rsidR="00AD1C1C">
        <w:t>2</w:t>
      </w:r>
      <w:r w:rsidRPr="00D06903">
        <w:rPr>
          <w:b/>
        </w:rPr>
        <w:t xml:space="preserve"> lõike </w:t>
      </w:r>
      <w:r w:rsidR="00B9017C">
        <w:rPr>
          <w:b/>
        </w:rPr>
        <w:t>2</w:t>
      </w:r>
      <w:r w:rsidRPr="00D06903">
        <w:rPr>
          <w:b/>
        </w:rPr>
        <w:t xml:space="preserve"> </w:t>
      </w:r>
      <w:r w:rsidR="00B9017C" w:rsidRPr="00B9017C">
        <w:t>kohaselt võtab</w:t>
      </w:r>
      <w:r w:rsidR="00B9017C">
        <w:rPr>
          <w:b/>
        </w:rPr>
        <w:t xml:space="preserve"> </w:t>
      </w:r>
      <w:r w:rsidR="00B9017C">
        <w:t>Põllumajandus- ja Toiduamet viivitamata tarvitusele meetmed haldusülesande täitmise tagamiseks, k</w:t>
      </w:r>
      <w:r w:rsidR="00C01D97">
        <w:t>ui haldusleping lõpetatakse ühepoolselt või kui esineb muu põhjus, mis takistab juriidilisel või füüsilisel isikul jätkata haldusülesande täitmist.</w:t>
      </w:r>
    </w:p>
    <w:p w14:paraId="20B40474" w14:textId="77777777" w:rsidR="00B9017C" w:rsidRPr="00B34378" w:rsidRDefault="00B9017C" w:rsidP="00C01D97">
      <w:pPr>
        <w:jc w:val="both"/>
      </w:pPr>
    </w:p>
    <w:p w14:paraId="1E89F13B" w14:textId="1997FAB3" w:rsidR="00C76919" w:rsidRPr="00D06903" w:rsidRDefault="00C76919" w:rsidP="000A5039">
      <w:pPr>
        <w:pStyle w:val="Heading2"/>
        <w:ind w:left="0"/>
        <w:jc w:val="both"/>
        <w:rPr>
          <w:rFonts w:ascii="Times New Roman" w:hAnsi="Times New Roman"/>
          <w:i w:val="0"/>
          <w:sz w:val="24"/>
          <w:szCs w:val="24"/>
        </w:rPr>
      </w:pPr>
      <w:r w:rsidRPr="00D06903">
        <w:rPr>
          <w:rFonts w:ascii="Times New Roman" w:hAnsi="Times New Roman"/>
          <w:i w:val="0"/>
          <w:sz w:val="24"/>
          <w:szCs w:val="24"/>
        </w:rPr>
        <w:lastRenderedPageBreak/>
        <w:t xml:space="preserve">Eelnõu § </w:t>
      </w:r>
      <w:r w:rsidR="00C735DF">
        <w:rPr>
          <w:rFonts w:ascii="Times New Roman" w:hAnsi="Times New Roman"/>
          <w:i w:val="0"/>
          <w:sz w:val="24"/>
          <w:szCs w:val="24"/>
        </w:rPr>
        <w:t>8</w:t>
      </w:r>
      <w:r w:rsidR="00AD1C1C">
        <w:rPr>
          <w:rFonts w:ascii="Times New Roman" w:hAnsi="Times New Roman"/>
          <w:i w:val="0"/>
          <w:sz w:val="24"/>
          <w:szCs w:val="24"/>
        </w:rPr>
        <w:t>3</w:t>
      </w:r>
      <w:r w:rsidR="000303A0" w:rsidRPr="00D06903">
        <w:rPr>
          <w:rFonts w:ascii="Times New Roman" w:hAnsi="Times New Roman"/>
          <w:i w:val="0"/>
          <w:sz w:val="24"/>
          <w:szCs w:val="24"/>
        </w:rPr>
        <w:t>.</w:t>
      </w:r>
      <w:r w:rsidRPr="00D06903">
        <w:rPr>
          <w:rFonts w:ascii="Times New Roman" w:hAnsi="Times New Roman"/>
          <w:i w:val="0"/>
          <w:sz w:val="24"/>
          <w:szCs w:val="24"/>
        </w:rPr>
        <w:t xml:space="preserve"> </w:t>
      </w:r>
      <w:r w:rsidR="000303A0" w:rsidRPr="00D06903">
        <w:rPr>
          <w:rFonts w:ascii="Times New Roman" w:hAnsi="Times New Roman"/>
          <w:i w:val="0"/>
          <w:sz w:val="24"/>
          <w:szCs w:val="24"/>
        </w:rPr>
        <w:t>V</w:t>
      </w:r>
      <w:r w:rsidRPr="00D06903">
        <w:rPr>
          <w:rFonts w:ascii="Times New Roman" w:hAnsi="Times New Roman"/>
          <w:i w:val="0"/>
          <w:sz w:val="24"/>
          <w:szCs w:val="24"/>
        </w:rPr>
        <w:t>olit</w:t>
      </w:r>
      <w:r w:rsidR="00C974BD" w:rsidRPr="00D06903">
        <w:rPr>
          <w:rFonts w:ascii="Times New Roman" w:hAnsi="Times New Roman"/>
          <w:i w:val="0"/>
          <w:sz w:val="24"/>
          <w:szCs w:val="24"/>
        </w:rPr>
        <w:t>use peatamine ja tagasivõtmine</w:t>
      </w:r>
    </w:p>
    <w:p w14:paraId="1ED98F4C" w14:textId="0F37D544" w:rsidR="00FF7E50" w:rsidRPr="00D06903" w:rsidRDefault="00B9017C" w:rsidP="00FF7E50">
      <w:pPr>
        <w:jc w:val="both"/>
      </w:pPr>
      <w:r w:rsidRPr="00D06903">
        <w:t xml:space="preserve">Eelnõu </w:t>
      </w:r>
      <w:r w:rsidRPr="00BC11B7">
        <w:t xml:space="preserve">§ </w:t>
      </w:r>
      <w:r w:rsidR="00C735DF" w:rsidRPr="00BC11B7">
        <w:t>82</w:t>
      </w:r>
      <w:r w:rsidRPr="00B9017C">
        <w:t xml:space="preserve"> </w:t>
      </w:r>
      <w:r w:rsidR="00C55C3B">
        <w:t>sisu</w:t>
      </w:r>
      <w:r w:rsidRPr="00B9017C">
        <w:t xml:space="preserve"> </w:t>
      </w:r>
      <w:r w:rsidR="0022611F">
        <w:t>vastab</w:t>
      </w:r>
      <w:r w:rsidR="00C55C3B">
        <w:t xml:space="preserve"> kehtiva </w:t>
      </w:r>
      <w:r w:rsidR="00D06903" w:rsidRPr="00D06903">
        <w:t>veterinaarkorralduse seaduse</w:t>
      </w:r>
      <w:r w:rsidR="00FF7E50" w:rsidRPr="00D06903">
        <w:t xml:space="preserve"> </w:t>
      </w:r>
      <w:r>
        <w:t>§-</w:t>
      </w:r>
      <w:r w:rsidR="0022611F">
        <w:t>le</w:t>
      </w:r>
      <w:r w:rsidR="00C55C3B">
        <w:t xml:space="preserve"> </w:t>
      </w:r>
      <w:r>
        <w:t xml:space="preserve">18. </w:t>
      </w:r>
    </w:p>
    <w:p w14:paraId="1B7F9EDC" w14:textId="77777777" w:rsidR="00C76919" w:rsidRPr="00D06903" w:rsidRDefault="00C76919" w:rsidP="00FF7E50"/>
    <w:p w14:paraId="2E03EB08" w14:textId="7679744C" w:rsidR="0063121F" w:rsidRPr="00D06903" w:rsidRDefault="00E728ED" w:rsidP="00AF69B4">
      <w:pPr>
        <w:jc w:val="both"/>
      </w:pPr>
      <w:r w:rsidRPr="00D06903">
        <w:t xml:space="preserve">Eelnõu </w:t>
      </w:r>
      <w:r w:rsidRPr="00BC11B7">
        <w:t xml:space="preserve">§ </w:t>
      </w:r>
      <w:r w:rsidR="00C735DF" w:rsidRPr="00BC11B7">
        <w:t>8</w:t>
      </w:r>
      <w:r w:rsidR="00AD1C1C">
        <w:t>3</w:t>
      </w:r>
      <w:r w:rsidR="00F31950" w:rsidRPr="00D06903">
        <w:rPr>
          <w:b/>
        </w:rPr>
        <w:t xml:space="preserve"> </w:t>
      </w:r>
      <w:r w:rsidRPr="00D06903">
        <w:rPr>
          <w:b/>
        </w:rPr>
        <w:t xml:space="preserve">lõikes 1 </w:t>
      </w:r>
      <w:r w:rsidRPr="00D06903">
        <w:t>sätestat</w:t>
      </w:r>
      <w:r w:rsidR="00D76E76" w:rsidRPr="00D06903">
        <w:t>akse, et v</w:t>
      </w:r>
      <w:r w:rsidR="0063121F" w:rsidRPr="00D06903">
        <w:t>olitatud veterinaararsti kutsetegevuse loa peatamise</w:t>
      </w:r>
      <w:r w:rsidR="00D76E76" w:rsidRPr="00D06903">
        <w:t xml:space="preserve">l peatub ka </w:t>
      </w:r>
      <w:r w:rsidR="0022611F">
        <w:t>temale</w:t>
      </w:r>
      <w:r w:rsidR="0022611F" w:rsidRPr="00D06903">
        <w:t xml:space="preserve"> </w:t>
      </w:r>
      <w:r w:rsidR="00D76E76" w:rsidRPr="00D06903">
        <w:t xml:space="preserve">antud volitus, sest selle saamise üks eeldusi on veterinaararsti </w:t>
      </w:r>
      <w:r w:rsidR="00C55C3B">
        <w:t>kutse</w:t>
      </w:r>
      <w:r w:rsidR="00D76E76" w:rsidRPr="00D06903">
        <w:t>tegevus</w:t>
      </w:r>
      <w:r w:rsidR="00C55C3B">
        <w:t xml:space="preserve">e </w:t>
      </w:r>
      <w:r w:rsidR="00D76E76" w:rsidRPr="00D06903">
        <w:t>loa olemasolu.</w:t>
      </w:r>
    </w:p>
    <w:p w14:paraId="57B243C7" w14:textId="77777777" w:rsidR="00B9388A" w:rsidRPr="00D06903" w:rsidRDefault="00B9388A" w:rsidP="00AF69B4">
      <w:pPr>
        <w:jc w:val="both"/>
      </w:pPr>
    </w:p>
    <w:p w14:paraId="5CF7EE94" w14:textId="2C6F8E8F" w:rsidR="0063121F" w:rsidRPr="00D06903" w:rsidRDefault="00E728ED" w:rsidP="006974C0">
      <w:pPr>
        <w:jc w:val="both"/>
      </w:pPr>
      <w:r w:rsidRPr="00D06903">
        <w:t xml:space="preserve">Eelnõu </w:t>
      </w:r>
      <w:r w:rsidRPr="00BC11B7">
        <w:t xml:space="preserve">§ </w:t>
      </w:r>
      <w:r w:rsidR="00C735DF" w:rsidRPr="00BC11B7">
        <w:t>8</w:t>
      </w:r>
      <w:r w:rsidR="00AD1C1C">
        <w:t>3</w:t>
      </w:r>
      <w:r w:rsidR="00F31950" w:rsidRPr="00D06903">
        <w:rPr>
          <w:b/>
        </w:rPr>
        <w:t xml:space="preserve"> </w:t>
      </w:r>
      <w:r w:rsidRPr="00D06903">
        <w:rPr>
          <w:b/>
        </w:rPr>
        <w:t xml:space="preserve">lõikes 2 </w:t>
      </w:r>
      <w:r w:rsidRPr="00D06903">
        <w:t xml:space="preserve">sätestatakse </w:t>
      </w:r>
      <w:r w:rsidR="00A37643">
        <w:t>Põllumajandus- ja Toiduamet</w:t>
      </w:r>
      <w:r w:rsidR="00F87BD8" w:rsidRPr="00D06903">
        <w:t>i õigus peatada volitus, kui volitatud veterinaararsti volitusega seotud tegevus ei ole nõuetekohane.</w:t>
      </w:r>
      <w:r w:rsidR="00D06903" w:rsidRPr="00D06903">
        <w:t xml:space="preserve"> </w:t>
      </w:r>
      <w:r w:rsidR="00A37643">
        <w:t>Põllumajandus- ja Toiduamet</w:t>
      </w:r>
      <w:r w:rsidR="0063121F" w:rsidRPr="00D06903">
        <w:t xml:space="preserve"> annab tähtaja puuduste kõrvaldamiseks. Kui tähtajaks puudusi ei kõrvaldata, võtab </w:t>
      </w:r>
      <w:r w:rsidR="00A37643">
        <w:t>Põllumajandus- ja Toiduamet</w:t>
      </w:r>
      <w:r w:rsidR="0063121F" w:rsidRPr="00D06903">
        <w:t xml:space="preserve"> volituse tagasi ja lõpetab ühepoolselt halduslepingu.</w:t>
      </w:r>
    </w:p>
    <w:p w14:paraId="2173D1C8" w14:textId="77777777" w:rsidR="006974C0" w:rsidRPr="00C93BE5" w:rsidRDefault="006974C0" w:rsidP="006974C0">
      <w:pPr>
        <w:rPr>
          <w:highlight w:val="yellow"/>
        </w:rPr>
      </w:pPr>
    </w:p>
    <w:p w14:paraId="7343AE2F" w14:textId="1AEF91BC" w:rsidR="006974C0" w:rsidRPr="00D06903" w:rsidRDefault="006974C0" w:rsidP="000303A0">
      <w:pPr>
        <w:pStyle w:val="Heading2"/>
        <w:ind w:left="0"/>
        <w:jc w:val="both"/>
        <w:rPr>
          <w:rFonts w:ascii="Times New Roman" w:hAnsi="Times New Roman"/>
          <w:i w:val="0"/>
          <w:sz w:val="24"/>
          <w:szCs w:val="24"/>
        </w:rPr>
      </w:pPr>
      <w:r w:rsidRPr="00D06903">
        <w:rPr>
          <w:rFonts w:ascii="Times New Roman" w:hAnsi="Times New Roman"/>
          <w:i w:val="0"/>
          <w:sz w:val="24"/>
          <w:szCs w:val="24"/>
        </w:rPr>
        <w:t xml:space="preserve">Eelnõu § </w:t>
      </w:r>
      <w:r w:rsidR="00C735DF">
        <w:rPr>
          <w:rFonts w:ascii="Times New Roman" w:hAnsi="Times New Roman"/>
          <w:i w:val="0"/>
          <w:sz w:val="24"/>
          <w:szCs w:val="24"/>
        </w:rPr>
        <w:t>8</w:t>
      </w:r>
      <w:r w:rsidR="00AD1C1C">
        <w:rPr>
          <w:rFonts w:ascii="Times New Roman" w:hAnsi="Times New Roman"/>
          <w:i w:val="0"/>
          <w:sz w:val="24"/>
          <w:szCs w:val="24"/>
        </w:rPr>
        <w:t>4</w:t>
      </w:r>
      <w:r w:rsidR="000303A0" w:rsidRPr="00D06903">
        <w:rPr>
          <w:rFonts w:ascii="Times New Roman" w:hAnsi="Times New Roman"/>
          <w:i w:val="0"/>
          <w:sz w:val="24"/>
          <w:szCs w:val="24"/>
        </w:rPr>
        <w:t>.</w:t>
      </w:r>
      <w:r w:rsidRPr="00D06903">
        <w:rPr>
          <w:rFonts w:ascii="Times New Roman" w:hAnsi="Times New Roman"/>
          <w:i w:val="0"/>
          <w:sz w:val="24"/>
          <w:szCs w:val="24"/>
        </w:rPr>
        <w:t xml:space="preserve"> </w:t>
      </w:r>
      <w:r w:rsidR="000303A0" w:rsidRPr="00D06903">
        <w:rPr>
          <w:rFonts w:ascii="Times New Roman" w:hAnsi="Times New Roman"/>
          <w:i w:val="0"/>
          <w:sz w:val="24"/>
          <w:szCs w:val="24"/>
        </w:rPr>
        <w:t>V</w:t>
      </w:r>
      <w:r w:rsidR="00016537" w:rsidRPr="00D06903">
        <w:rPr>
          <w:rFonts w:ascii="Times New Roman" w:hAnsi="Times New Roman"/>
          <w:i w:val="0"/>
          <w:sz w:val="24"/>
          <w:szCs w:val="24"/>
        </w:rPr>
        <w:t>olita</w:t>
      </w:r>
      <w:r w:rsidR="00C974BD" w:rsidRPr="00D06903">
        <w:rPr>
          <w:rFonts w:ascii="Times New Roman" w:hAnsi="Times New Roman"/>
          <w:i w:val="0"/>
          <w:sz w:val="24"/>
          <w:szCs w:val="24"/>
        </w:rPr>
        <w:t>tud veterinaararsti tasu</w:t>
      </w:r>
    </w:p>
    <w:p w14:paraId="4133AD72" w14:textId="2BCDE72A" w:rsidR="00FF7E50" w:rsidRPr="00D06903" w:rsidRDefault="00C55C3B" w:rsidP="00FF7E50">
      <w:pPr>
        <w:jc w:val="both"/>
      </w:pPr>
      <w:r>
        <w:t xml:space="preserve">Volitatud veterinaararsti tasu </w:t>
      </w:r>
      <w:r w:rsidR="0022611F">
        <w:t>on käsitletud</w:t>
      </w:r>
      <w:r w:rsidR="00B9017C" w:rsidRPr="00B9017C">
        <w:t xml:space="preserve"> </w:t>
      </w:r>
      <w:r>
        <w:t xml:space="preserve">kehtiva </w:t>
      </w:r>
      <w:r w:rsidR="00D06903" w:rsidRPr="00D06903">
        <w:t>veterinaarkorralduse seaduse</w:t>
      </w:r>
      <w:r w:rsidR="00FF7E50" w:rsidRPr="00D06903">
        <w:t xml:space="preserve"> </w:t>
      </w:r>
      <w:r w:rsidR="00B9017C" w:rsidRPr="00D06903">
        <w:t>§</w:t>
      </w:r>
      <w:r w:rsidR="00B9017C">
        <w:t>-</w:t>
      </w:r>
      <w:r>
        <w:t>s</w:t>
      </w:r>
      <w:r w:rsidR="00B9017C">
        <w:t xml:space="preserve"> 19</w:t>
      </w:r>
      <w:r>
        <w:t>.</w:t>
      </w:r>
      <w:r w:rsidR="00B9017C">
        <w:t xml:space="preserve"> </w:t>
      </w:r>
      <w:r>
        <w:t xml:space="preserve">Eelnõus on volitatud veterinaararsti tasu sätteid </w:t>
      </w:r>
      <w:r w:rsidR="00B9017C">
        <w:t>ajakohastatud.</w:t>
      </w:r>
    </w:p>
    <w:p w14:paraId="244DB361" w14:textId="3C6E4626" w:rsidR="006974C0" w:rsidRPr="00D06903" w:rsidRDefault="006974C0" w:rsidP="000303A0"/>
    <w:p w14:paraId="69984AE8" w14:textId="73B6A38C" w:rsidR="0063121F" w:rsidRPr="00D06903" w:rsidRDefault="006974C0" w:rsidP="006974C0">
      <w:pPr>
        <w:jc w:val="both"/>
      </w:pPr>
      <w:r w:rsidRPr="00D06903">
        <w:t xml:space="preserve">Eelnõu </w:t>
      </w:r>
      <w:r w:rsidRPr="00BC11B7">
        <w:t xml:space="preserve">§ </w:t>
      </w:r>
      <w:r w:rsidR="00C735DF" w:rsidRPr="00BC11B7">
        <w:t>8</w:t>
      </w:r>
      <w:r w:rsidR="00AD1C1C">
        <w:t>4</w:t>
      </w:r>
      <w:r w:rsidR="00F31950" w:rsidRPr="00D06903">
        <w:rPr>
          <w:b/>
        </w:rPr>
        <w:t xml:space="preserve"> </w:t>
      </w:r>
      <w:r w:rsidRPr="00D06903">
        <w:rPr>
          <w:b/>
        </w:rPr>
        <w:t xml:space="preserve">lõikes 1 </w:t>
      </w:r>
      <w:r w:rsidRPr="00D06903">
        <w:t>sätestatakse</w:t>
      </w:r>
      <w:r w:rsidR="00E40D15" w:rsidRPr="00D06903">
        <w:t xml:space="preserve"> volitatud veterinaararsti õigus saada v</w:t>
      </w:r>
      <w:r w:rsidR="0063121F" w:rsidRPr="00D06903">
        <w:t xml:space="preserve">eterinaarjärelevalve toimingu </w:t>
      </w:r>
      <w:r w:rsidR="00C55C3B">
        <w:t xml:space="preserve">tegemise </w:t>
      </w:r>
      <w:r w:rsidR="0063121F" w:rsidRPr="00D06903">
        <w:t>eest tasu.</w:t>
      </w:r>
      <w:r w:rsidR="00A416D4" w:rsidRPr="00D06903">
        <w:t xml:space="preserve"> </w:t>
      </w:r>
    </w:p>
    <w:p w14:paraId="127E9973" w14:textId="77777777" w:rsidR="0063121F" w:rsidRPr="00D06903" w:rsidRDefault="0063121F" w:rsidP="006974C0">
      <w:pPr>
        <w:jc w:val="both"/>
      </w:pPr>
    </w:p>
    <w:p w14:paraId="61EA639A" w14:textId="4F2BB629" w:rsidR="0056682F" w:rsidRPr="00D06903" w:rsidRDefault="006974C0" w:rsidP="0056682F">
      <w:pPr>
        <w:jc w:val="both"/>
      </w:pPr>
      <w:r w:rsidRPr="00D06903">
        <w:t xml:space="preserve">Eelnõu </w:t>
      </w:r>
      <w:r w:rsidRPr="00BC11B7">
        <w:t xml:space="preserve">§ </w:t>
      </w:r>
      <w:r w:rsidR="00C735DF" w:rsidRPr="00BC11B7">
        <w:t>8</w:t>
      </w:r>
      <w:r w:rsidR="00AD1C1C">
        <w:t>4</w:t>
      </w:r>
      <w:r w:rsidR="00F31950" w:rsidRPr="00D06903">
        <w:rPr>
          <w:b/>
        </w:rPr>
        <w:t xml:space="preserve"> </w:t>
      </w:r>
      <w:r w:rsidRPr="00D06903">
        <w:rPr>
          <w:b/>
        </w:rPr>
        <w:t xml:space="preserve">lõike </w:t>
      </w:r>
      <w:r w:rsidR="007B76FF">
        <w:rPr>
          <w:b/>
        </w:rPr>
        <w:t>2</w:t>
      </w:r>
      <w:r w:rsidR="007B76FF" w:rsidRPr="00D06903">
        <w:rPr>
          <w:b/>
        </w:rPr>
        <w:t xml:space="preserve"> </w:t>
      </w:r>
      <w:r w:rsidR="00B9017C" w:rsidRPr="0027566C">
        <w:t xml:space="preserve">kohaselt </w:t>
      </w:r>
      <w:r w:rsidR="0027566C">
        <w:t>makstakse</w:t>
      </w:r>
      <w:r w:rsidR="0063121F" w:rsidRPr="00D06903">
        <w:t xml:space="preserve"> veterinaarjärelevalve toiming</w:t>
      </w:r>
      <w:r w:rsidR="00916B9C" w:rsidRPr="00D06903">
        <w:t>u</w:t>
      </w:r>
      <w:r w:rsidR="0063121F" w:rsidRPr="00D06903">
        <w:t xml:space="preserve"> </w:t>
      </w:r>
      <w:r w:rsidR="00C55C3B">
        <w:t xml:space="preserve">tegemise </w:t>
      </w:r>
      <w:r w:rsidR="0063121F" w:rsidRPr="00D06903">
        <w:t xml:space="preserve">eest </w:t>
      </w:r>
      <w:r w:rsidR="0027566C">
        <w:t xml:space="preserve">tasu </w:t>
      </w:r>
      <w:r w:rsidR="00A37643">
        <w:t>Põllumajandus- ja Toiduamet</w:t>
      </w:r>
      <w:r w:rsidR="0063121F" w:rsidRPr="00D06903">
        <w:t>i</w:t>
      </w:r>
      <w:r w:rsidR="007B76FF">
        <w:t xml:space="preserve"> eelarvest.</w:t>
      </w:r>
      <w:r w:rsidR="0063121F" w:rsidRPr="00D06903">
        <w:t xml:space="preserve"> </w:t>
      </w:r>
      <w:r w:rsidR="00F82D7C">
        <w:t>Viidatud t</w:t>
      </w:r>
      <w:r w:rsidR="00A769D2">
        <w:t xml:space="preserve">oimingute hulka </w:t>
      </w:r>
      <w:r w:rsidR="005B24F1">
        <w:t xml:space="preserve">üldjuhul </w:t>
      </w:r>
      <w:r w:rsidR="00A769D2">
        <w:t xml:space="preserve">ei kuulu toimingu tegemiseks </w:t>
      </w:r>
      <w:r w:rsidR="00F82D7C">
        <w:t xml:space="preserve">vajadusel </w:t>
      </w:r>
      <w:r w:rsidR="005B24F1">
        <w:t xml:space="preserve">volitatud veterinaararsti </w:t>
      </w:r>
      <w:r w:rsidR="00C7532D">
        <w:t>isikliku</w:t>
      </w:r>
      <w:r w:rsidR="00A769D2">
        <w:t xml:space="preserve"> sõiduki kasutami</w:t>
      </w:r>
      <w:r w:rsidR="0022611F">
        <w:t>ne</w:t>
      </w:r>
      <w:r w:rsidR="00653CEF">
        <w:t>,</w:t>
      </w:r>
      <w:r w:rsidR="00A769D2">
        <w:t xml:space="preserve"> mi</w:t>
      </w:r>
      <w:r w:rsidR="0022611F">
        <w:t>llega kaasnevate kulude hüvitamine</w:t>
      </w:r>
      <w:r w:rsidR="00A769D2">
        <w:t xml:space="preserve"> jääb </w:t>
      </w:r>
      <w:r w:rsidR="004A1C28">
        <w:t>selle</w:t>
      </w:r>
      <w:r w:rsidR="00A769D2">
        <w:t xml:space="preserve"> isiku kanda</w:t>
      </w:r>
      <w:r w:rsidR="004A1C28">
        <w:t>, kelle suhtes tehakse veterinaarjärelevalve toiming</w:t>
      </w:r>
      <w:r w:rsidR="00A769D2">
        <w:t>.</w:t>
      </w:r>
      <w:r w:rsidR="005B24F1">
        <w:t xml:space="preserve"> Erandina on toimingu tasumääras juba sõidukuludega arvestatud </w:t>
      </w:r>
      <w:r w:rsidR="00F527D2">
        <w:t xml:space="preserve">mõnede </w:t>
      </w:r>
      <w:r w:rsidR="005B24F1">
        <w:t>selliste toimingute puhul, mis on seotud veterinaarseaduse §-s 54 seotud asjaoludega, näiteks välja</w:t>
      </w:r>
      <w:r w:rsidR="00837B0E">
        <w:t>spool tapamaja</w:t>
      </w:r>
      <w:r w:rsidR="00E46544">
        <w:t xml:space="preserve"> veise, hobuse, lamba ja kitse</w:t>
      </w:r>
      <w:r w:rsidR="005B24F1">
        <w:t xml:space="preserve"> aju</w:t>
      </w:r>
      <w:r w:rsidR="00E46544">
        <w:t xml:space="preserve">koe </w:t>
      </w:r>
      <w:r w:rsidR="005B24F1">
        <w:t>proovid</w:t>
      </w:r>
      <w:r w:rsidR="00837B0E">
        <w:t>e võtmine</w:t>
      </w:r>
      <w:r w:rsidR="005B24F1">
        <w:t>.</w:t>
      </w:r>
      <w:r w:rsidR="000D57F3">
        <w:t xml:space="preserve"> Need toimingud on riikliku tauditõrjeprogrammi osa ja rahastus seetõttu erinev. </w:t>
      </w:r>
    </w:p>
    <w:p w14:paraId="6F0CD8BD" w14:textId="4DBF0C25" w:rsidR="0063121F" w:rsidRPr="00C93BE5" w:rsidRDefault="0063121F" w:rsidP="006974C0">
      <w:pPr>
        <w:jc w:val="both"/>
        <w:rPr>
          <w:highlight w:val="yellow"/>
        </w:rPr>
      </w:pPr>
    </w:p>
    <w:p w14:paraId="771B8385" w14:textId="22884268" w:rsidR="00AC5EBD" w:rsidRDefault="006974C0" w:rsidP="00AC5EBD">
      <w:pPr>
        <w:jc w:val="both"/>
      </w:pPr>
      <w:r w:rsidRPr="00F01879">
        <w:t xml:space="preserve">Eelnõu </w:t>
      </w:r>
      <w:r w:rsidRPr="00BC11B7">
        <w:t xml:space="preserve">§ </w:t>
      </w:r>
      <w:r w:rsidR="00C735DF" w:rsidRPr="00BC11B7">
        <w:t>8</w:t>
      </w:r>
      <w:r w:rsidR="00257940">
        <w:t>4</w:t>
      </w:r>
      <w:r w:rsidR="00F31950" w:rsidRPr="00F01879">
        <w:rPr>
          <w:b/>
        </w:rPr>
        <w:t xml:space="preserve"> </w:t>
      </w:r>
      <w:r w:rsidRPr="00F01879">
        <w:rPr>
          <w:b/>
        </w:rPr>
        <w:t xml:space="preserve">lõikes </w:t>
      </w:r>
      <w:r w:rsidR="0056682F">
        <w:rPr>
          <w:b/>
        </w:rPr>
        <w:t>3</w:t>
      </w:r>
      <w:r w:rsidR="007B76FF" w:rsidRPr="00F01879">
        <w:rPr>
          <w:b/>
        </w:rPr>
        <w:t xml:space="preserve"> </w:t>
      </w:r>
      <w:r w:rsidRPr="00F01879">
        <w:t xml:space="preserve">sätestatakse </w:t>
      </w:r>
      <w:r w:rsidR="00163525" w:rsidRPr="00F01879">
        <w:t>valdkonna eest vastutavale ministrile volitusnorm kehtestada määrusega v</w:t>
      </w:r>
      <w:r w:rsidR="0063121F" w:rsidRPr="00F01879">
        <w:t>olitatud veterinaararsti volituse</w:t>
      </w:r>
      <w:r w:rsidR="001E2FD3">
        <w:t>ga</w:t>
      </w:r>
      <w:r w:rsidR="0063121F" w:rsidRPr="00F01879">
        <w:t xml:space="preserve"> </w:t>
      </w:r>
      <w:r w:rsidR="00DE5041">
        <w:t>seotud</w:t>
      </w:r>
      <w:r w:rsidR="001B3663">
        <w:t xml:space="preserve"> veterinaarjärelevalve</w:t>
      </w:r>
      <w:r w:rsidR="0063121F" w:rsidRPr="00F01879">
        <w:t xml:space="preserve"> toimingu </w:t>
      </w:r>
      <w:r w:rsidR="005B24F1">
        <w:t xml:space="preserve">tegemise eest makstava </w:t>
      </w:r>
      <w:r w:rsidR="0063121F" w:rsidRPr="00F01879">
        <w:t xml:space="preserve">tasu määrad ja </w:t>
      </w:r>
      <w:r w:rsidR="0022611F">
        <w:t>volitatud veterinaararsti</w:t>
      </w:r>
      <w:r w:rsidR="005B24F1">
        <w:t>le</w:t>
      </w:r>
      <w:r w:rsidR="0022611F">
        <w:t xml:space="preserve"> </w:t>
      </w:r>
      <w:r w:rsidR="0063121F" w:rsidRPr="00F01879">
        <w:t>tasu</w:t>
      </w:r>
      <w:r w:rsidR="001B3663">
        <w:t xml:space="preserve"> maksmise</w:t>
      </w:r>
      <w:r w:rsidR="0063121F" w:rsidRPr="00F01879">
        <w:t xml:space="preserve"> kor</w:t>
      </w:r>
      <w:r w:rsidR="00163525" w:rsidRPr="00F01879">
        <w:t>d.</w:t>
      </w:r>
      <w:r w:rsidR="0063121F" w:rsidRPr="00F01879">
        <w:t xml:space="preserve"> </w:t>
      </w:r>
      <w:r w:rsidR="00337A0C" w:rsidRPr="00F01879">
        <w:t>Kehtivas õiguses on</w:t>
      </w:r>
      <w:r w:rsidR="00A416D4" w:rsidRPr="00F01879">
        <w:t xml:space="preserve"> see kehtestatud </w:t>
      </w:r>
      <w:r w:rsidR="00A416D4" w:rsidRPr="00A416D4">
        <w:t xml:space="preserve">põllumajandusministri </w:t>
      </w:r>
      <w:r w:rsidR="00A416D4" w:rsidRPr="00A416D4">
        <w:rPr>
          <w:color w:val="202020"/>
        </w:rPr>
        <w:t>11.</w:t>
      </w:r>
      <w:r w:rsidR="00D81189">
        <w:rPr>
          <w:color w:val="202020"/>
        </w:rPr>
        <w:t xml:space="preserve"> novembri </w:t>
      </w:r>
      <w:r w:rsidR="00A416D4" w:rsidRPr="00A416D4">
        <w:rPr>
          <w:color w:val="202020"/>
        </w:rPr>
        <w:t>2010</w:t>
      </w:r>
      <w:r w:rsidR="00D81189">
        <w:rPr>
          <w:color w:val="202020"/>
        </w:rPr>
        <w:t>. a</w:t>
      </w:r>
      <w:r w:rsidR="00A416D4" w:rsidRPr="00A416D4">
        <w:rPr>
          <w:color w:val="202020"/>
        </w:rPr>
        <w:t xml:space="preserve"> määrusega nr 108 </w:t>
      </w:r>
      <w:r w:rsidR="00A416D4" w:rsidRPr="009919E3">
        <w:rPr>
          <w:lang w:eastAsia="et-EE"/>
        </w:rPr>
        <w:t>„</w:t>
      </w:r>
      <w:r w:rsidR="00A416D4" w:rsidRPr="00A416D4">
        <w:t>Volitatud veterinaararsti volituse raames osutatavate teenuste tasu määrad ja tasustamise kord</w:t>
      </w:r>
      <w:r w:rsidR="00A416D4">
        <w:t>.</w:t>
      </w:r>
      <w:r w:rsidR="00A416D4" w:rsidRPr="00AE7B2B">
        <w:t>”</w:t>
      </w:r>
      <w:r w:rsidR="00F01879">
        <w:rPr>
          <w:rStyle w:val="FootnoteReference"/>
        </w:rPr>
        <w:footnoteReference w:id="63"/>
      </w:r>
      <w:r w:rsidR="00A416D4">
        <w:t xml:space="preserve"> </w:t>
      </w:r>
      <w:r w:rsidR="00A416D4" w:rsidRPr="00A416D4">
        <w:t>(</w:t>
      </w:r>
      <w:r w:rsidR="00A416D4" w:rsidRPr="00F01879">
        <w:rPr>
          <w:bdr w:val="none" w:sz="0" w:space="0" w:color="auto" w:frame="1"/>
        </w:rPr>
        <w:t xml:space="preserve">RT I, </w:t>
      </w:r>
      <w:r w:rsidR="00D81189">
        <w:rPr>
          <w:bdr w:val="none" w:sz="0" w:space="0" w:color="auto" w:frame="1"/>
        </w:rPr>
        <w:t>11</w:t>
      </w:r>
      <w:r w:rsidR="00A416D4" w:rsidRPr="00F01879">
        <w:rPr>
          <w:bdr w:val="none" w:sz="0" w:space="0" w:color="auto" w:frame="1"/>
        </w:rPr>
        <w:t>.1</w:t>
      </w:r>
      <w:r w:rsidR="00D81189">
        <w:rPr>
          <w:bdr w:val="none" w:sz="0" w:space="0" w:color="auto" w:frame="1"/>
        </w:rPr>
        <w:t>2</w:t>
      </w:r>
      <w:r w:rsidR="00A416D4" w:rsidRPr="00F01879">
        <w:rPr>
          <w:bdr w:val="none" w:sz="0" w:space="0" w:color="auto" w:frame="1"/>
        </w:rPr>
        <w:t>.201</w:t>
      </w:r>
      <w:r w:rsidR="00D81189">
        <w:rPr>
          <w:bdr w:val="none" w:sz="0" w:space="0" w:color="auto" w:frame="1"/>
        </w:rPr>
        <w:t>9</w:t>
      </w:r>
      <w:r w:rsidR="00A416D4" w:rsidRPr="00F01879">
        <w:rPr>
          <w:bdr w:val="none" w:sz="0" w:space="0" w:color="auto" w:frame="1"/>
        </w:rPr>
        <w:t xml:space="preserve">, </w:t>
      </w:r>
      <w:r w:rsidR="00D81189">
        <w:rPr>
          <w:bdr w:val="none" w:sz="0" w:space="0" w:color="auto" w:frame="1"/>
        </w:rPr>
        <w:t>20</w:t>
      </w:r>
      <w:r w:rsidR="00A416D4" w:rsidRPr="00A416D4">
        <w:rPr>
          <w:color w:val="202020"/>
        </w:rPr>
        <w:t>)</w:t>
      </w:r>
      <w:r w:rsidR="00D613F4">
        <w:rPr>
          <w:color w:val="202020"/>
        </w:rPr>
        <w:t xml:space="preserve">. </w:t>
      </w:r>
      <w:r w:rsidR="0027566C">
        <w:t xml:space="preserve">Määrus </w:t>
      </w:r>
      <w:r w:rsidR="0027566C" w:rsidRPr="00BA535B">
        <w:t>kehtestatakse uuesti koos asjakohasete muudatustega</w:t>
      </w:r>
      <w:r w:rsidR="0027566C">
        <w:t>.</w:t>
      </w:r>
    </w:p>
    <w:p w14:paraId="06027BD7" w14:textId="77777777" w:rsidR="0056682F" w:rsidRDefault="0056682F" w:rsidP="00AC5EBD">
      <w:pPr>
        <w:jc w:val="both"/>
        <w:rPr>
          <w:highlight w:val="yellow"/>
        </w:rPr>
      </w:pPr>
    </w:p>
    <w:p w14:paraId="7D7C6898" w14:textId="361BF412" w:rsidR="0056682F" w:rsidRPr="00C15E7E" w:rsidRDefault="0056682F" w:rsidP="0056682F">
      <w:pPr>
        <w:jc w:val="both"/>
        <w:rPr>
          <w:highlight w:val="yellow"/>
        </w:rPr>
      </w:pPr>
      <w:r w:rsidRPr="00C15E7E">
        <w:t xml:space="preserve">Eelnõu § 84 </w:t>
      </w:r>
      <w:r w:rsidRPr="00445A77">
        <w:rPr>
          <w:b/>
        </w:rPr>
        <w:t>lõikes 4</w:t>
      </w:r>
      <w:r>
        <w:rPr>
          <w:b/>
        </w:rPr>
        <w:t xml:space="preserve"> </w:t>
      </w:r>
      <w:r w:rsidRPr="00445A77">
        <w:t>sätestatakse</w:t>
      </w:r>
      <w:r>
        <w:rPr>
          <w:b/>
        </w:rPr>
        <w:t xml:space="preserve"> </w:t>
      </w:r>
      <w:r w:rsidRPr="00445A77">
        <w:t>volitatud veterinaararsti</w:t>
      </w:r>
      <w:r w:rsidR="00837B0E">
        <w:t>le</w:t>
      </w:r>
      <w:r w:rsidRPr="00445A77">
        <w:t xml:space="preserve"> õiguslik alus </w:t>
      </w:r>
      <w:r w:rsidR="00837B0E">
        <w:t xml:space="preserve">tema volitusega seotud veterinaarjärelevalve </w:t>
      </w:r>
      <w:r w:rsidRPr="00445A77">
        <w:t>toimingu tegemiseks vajalik</w:t>
      </w:r>
      <w:r w:rsidR="00837B0E">
        <w:t>e</w:t>
      </w:r>
      <w:r w:rsidRPr="00445A77">
        <w:t xml:space="preserve"> </w:t>
      </w:r>
      <w:r w:rsidR="00837B0E">
        <w:t>kohale- ja tagasisõidu</w:t>
      </w:r>
      <w:r w:rsidRPr="00445A77">
        <w:t xml:space="preserve"> kulu</w:t>
      </w:r>
      <w:r>
        <w:t xml:space="preserve">de </w:t>
      </w:r>
      <w:r w:rsidR="00837B0E">
        <w:t>katteks</w:t>
      </w:r>
      <w:r>
        <w:t xml:space="preserve"> hüvitise </w:t>
      </w:r>
      <w:r w:rsidR="00837B0E">
        <w:t>nõudmiseks</w:t>
      </w:r>
      <w:r w:rsidR="00F077F6">
        <w:t xml:space="preserve"> ja </w:t>
      </w:r>
      <w:r>
        <w:t xml:space="preserve">see </w:t>
      </w:r>
      <w:r w:rsidR="00837B0E">
        <w:t>sõidu</w:t>
      </w:r>
      <w:r>
        <w:t xml:space="preserve">kulu tuleb katta </w:t>
      </w:r>
      <w:r w:rsidR="00837B0E">
        <w:t>isikul, kelle suhtes veterinaarjärelevalve toiming tehakse</w:t>
      </w:r>
      <w:r w:rsidR="002A5748">
        <w:t xml:space="preserve"> ehk loomapidajal</w:t>
      </w:r>
      <w:r>
        <w:t xml:space="preserve">. </w:t>
      </w:r>
      <w:r w:rsidR="004246DD">
        <w:t xml:space="preserve">Juhul, kui </w:t>
      </w:r>
      <w:r w:rsidRPr="00445A77">
        <w:t>volitatud veterinaararsti sõidu nimetatud toimingu tegemise kohale ja tagasi</w:t>
      </w:r>
      <w:r w:rsidRPr="00991806">
        <w:t xml:space="preserve"> korraldab </w:t>
      </w:r>
      <w:r w:rsidR="002A5748">
        <w:t>loomapidaja</w:t>
      </w:r>
      <w:r w:rsidRPr="00991806">
        <w:t xml:space="preserve"> ise</w:t>
      </w:r>
      <w:r w:rsidR="004246DD">
        <w:t xml:space="preserve">, </w:t>
      </w:r>
      <w:r w:rsidR="002A5748">
        <w:t xml:space="preserve">siis ta sõidukulude </w:t>
      </w:r>
      <w:r w:rsidR="00E46FA7">
        <w:t xml:space="preserve">hüvitist </w:t>
      </w:r>
      <w:r w:rsidR="002A5748">
        <w:t>ei pea maksma</w:t>
      </w:r>
      <w:r w:rsidR="00E46FA7">
        <w:t>.</w:t>
      </w:r>
    </w:p>
    <w:p w14:paraId="28C59AD0" w14:textId="77777777" w:rsidR="0056682F" w:rsidRDefault="0056682F" w:rsidP="0056682F">
      <w:pPr>
        <w:jc w:val="both"/>
        <w:rPr>
          <w:color w:val="202020"/>
        </w:rPr>
      </w:pPr>
    </w:p>
    <w:p w14:paraId="07CBFEA2" w14:textId="44649480" w:rsidR="00E46544" w:rsidRDefault="0056682F" w:rsidP="0056682F">
      <w:pPr>
        <w:jc w:val="both"/>
      </w:pPr>
      <w:r w:rsidRPr="00C15E7E">
        <w:t xml:space="preserve">Eelnõu § 84 </w:t>
      </w:r>
      <w:r w:rsidRPr="00530A80">
        <w:rPr>
          <w:b/>
        </w:rPr>
        <w:t xml:space="preserve">lõikes </w:t>
      </w:r>
      <w:r>
        <w:rPr>
          <w:b/>
        </w:rPr>
        <w:t xml:space="preserve">5 </w:t>
      </w:r>
      <w:r w:rsidRPr="00445A77">
        <w:t>sätesta</w:t>
      </w:r>
      <w:r>
        <w:t>takse</w:t>
      </w:r>
      <w:r w:rsidRPr="00445A77">
        <w:t xml:space="preserve"> lõikes</w:t>
      </w:r>
      <w:r w:rsidR="004246DD">
        <w:t xml:space="preserve"> 4</w:t>
      </w:r>
      <w:r w:rsidRPr="00445A77">
        <w:t xml:space="preserve"> käsitletud </w:t>
      </w:r>
      <w:r w:rsidR="002A5748">
        <w:t xml:space="preserve">sõidukulude </w:t>
      </w:r>
      <w:r w:rsidRPr="00445A77">
        <w:t xml:space="preserve">hüvitise määra </w:t>
      </w:r>
      <w:r w:rsidR="003C4939">
        <w:t>arvutamise</w:t>
      </w:r>
      <w:r w:rsidRPr="00445A77">
        <w:t xml:space="preserve"> alused</w:t>
      </w:r>
      <w:r w:rsidR="002A5748">
        <w:t xml:space="preserve"> volitatud veterinaararsti isikliku sõiduki kasutamise korral</w:t>
      </w:r>
      <w:r w:rsidRPr="00445A77">
        <w:t>.</w:t>
      </w:r>
      <w:r>
        <w:rPr>
          <w:b/>
        </w:rPr>
        <w:t xml:space="preserve"> </w:t>
      </w:r>
      <w:r w:rsidR="003C4939">
        <w:t>I</w:t>
      </w:r>
      <w:r w:rsidR="004444E4">
        <w:t>sik, kelle suhtes tehakse veterinaarjärelevalve toiming, maksab v</w:t>
      </w:r>
      <w:r w:rsidR="004246DD" w:rsidRPr="004246DD">
        <w:t xml:space="preserve">eterinaararstile </w:t>
      </w:r>
      <w:r w:rsidR="004246DD">
        <w:t>h</w:t>
      </w:r>
      <w:r w:rsidRPr="00445A77">
        <w:t>üvitist</w:t>
      </w:r>
      <w:r>
        <w:t xml:space="preserve"> sõidukilomeetri</w:t>
      </w:r>
      <w:r w:rsidR="002A5748">
        <w:t xml:space="preserve"> kohta määras, mille arvutamisel lähtutakse volitatud veterinaararstide sõidukite kasuta</w:t>
      </w:r>
      <w:r w:rsidR="004444E4">
        <w:t>mise keskmisest kulust sõidukilo</w:t>
      </w:r>
      <w:r w:rsidR="002A5748">
        <w:t>meetri kohta toimingu tegemisele eelnenud kalendriaastal</w:t>
      </w:r>
      <w:r w:rsidR="003C4939">
        <w:t>,</w:t>
      </w:r>
      <w:r w:rsidR="003C4939" w:rsidRPr="003C4939">
        <w:t xml:space="preserve"> </w:t>
      </w:r>
      <w:r w:rsidR="003C4939">
        <w:t>millele juhul, kui volitatud veterinaararst on käibemaksukohustuslane, lisandub käibemaks.</w:t>
      </w:r>
      <w:r w:rsidR="004246DD">
        <w:t xml:space="preserve"> P</w:t>
      </w:r>
      <w:r>
        <w:t xml:space="preserve">eamise osa kulust moodustab arvestuslik keskmine kütusekulu </w:t>
      </w:r>
      <w:r w:rsidR="002A5748">
        <w:t>sõidu</w:t>
      </w:r>
      <w:r>
        <w:t>kilomeetri kohta</w:t>
      </w:r>
      <w:r w:rsidR="0066554D">
        <w:t xml:space="preserve"> toimingu tegemisele eelnenud kalendriaastal</w:t>
      </w:r>
      <w:r>
        <w:t xml:space="preserve">, </w:t>
      </w:r>
      <w:r w:rsidR="00D34CDB">
        <w:t>aga k</w:t>
      </w:r>
      <w:r w:rsidR="00787B6A">
        <w:t>ulude hulka arvestatakse ka sõiduki</w:t>
      </w:r>
      <w:r w:rsidR="004444E4">
        <w:t xml:space="preserve"> korralise hoolduse </w:t>
      </w:r>
      <w:r w:rsidR="00633CE5">
        <w:t xml:space="preserve">proportsionaalne keskmine </w:t>
      </w:r>
      <w:r w:rsidR="004444E4">
        <w:t>kulu eelneval kalendriaastal</w:t>
      </w:r>
      <w:r>
        <w:t xml:space="preserve">. </w:t>
      </w:r>
      <w:r w:rsidR="00787B6A">
        <w:t xml:space="preserve">Sõidukulude hüvitise ülemmäärana võib nõuda hüvitist kuni 90 sõidukilomeetri eest ühe järelevalveobjekti kohta. </w:t>
      </w:r>
      <w:r w:rsidR="0066554D">
        <w:t xml:space="preserve">Arvestatud on volitatud veterinaararsti </w:t>
      </w:r>
      <w:r w:rsidR="0066554D">
        <w:lastRenderedPageBreak/>
        <w:t>tööpiirkonna keskmist suurust, mille puhul</w:t>
      </w:r>
      <w:r w:rsidR="003C4939">
        <w:t xml:space="preserve"> keskmine vahemaa</w:t>
      </w:r>
      <w:r w:rsidR="0066554D">
        <w:t xml:space="preserve"> veterinaarjärelevalve toimingu tegemise kohale sõiduks on 40–45 kilomeetrit</w:t>
      </w:r>
      <w:r w:rsidR="009A1C81">
        <w:t>.</w:t>
      </w:r>
      <w:r w:rsidR="00787B6A">
        <w:t xml:space="preserve"> </w:t>
      </w:r>
      <w:r w:rsidR="00817848">
        <w:t>Ülemmäära sätestamine</w:t>
      </w:r>
      <w:r w:rsidR="009A1C81">
        <w:t xml:space="preserve"> on vajalik selleks, et </w:t>
      </w:r>
      <w:r w:rsidR="00817848">
        <w:t xml:space="preserve">vältida loomapidaja võimalikku ebamõistlikult kõrge tasuga koormamist keskmisest pikema vahemaa korral ning seeläbi ebavõrdset kohtlemist. Samas peab volitatud veterinaararstil olema võimalus vastavalt tegelikult kantud kuludele sõidukulu tagasi saada. Volitatud veterinaararstile jääb võimalus jagada järelevalveobjektideni sõitmise kogukulu nende järelevalveobjekti valdajate vahel proportsionaalselt. Alati ei ole vaja küsida hüvitise ülemmäära, sest näiteks väljakujunenud praktika kohaselt külastavad volitatud veterinaararstid teatud juhtudel ühe sõiduga mitut järelevalveobjekti korraga. </w:t>
      </w:r>
    </w:p>
    <w:p w14:paraId="16A27C05" w14:textId="77777777" w:rsidR="00E46544" w:rsidRDefault="00E46544" w:rsidP="0056682F">
      <w:pPr>
        <w:jc w:val="both"/>
      </w:pPr>
    </w:p>
    <w:p w14:paraId="3FD0E053" w14:textId="1EC0F0BE" w:rsidR="0056682F" w:rsidRDefault="00E46544" w:rsidP="0056682F">
      <w:pPr>
        <w:jc w:val="both"/>
      </w:pPr>
      <w:r>
        <w:t>K</w:t>
      </w:r>
      <w:r w:rsidR="00E164EB">
        <w:t>ehtivas õiguses</w:t>
      </w:r>
      <w:r>
        <w:t xml:space="preserve"> on </w:t>
      </w:r>
      <w:r w:rsidR="00817848">
        <w:t>volitatud veterinaararstile sõidukulude eest tasumis</w:t>
      </w:r>
      <w:r>
        <w:t xml:space="preserve">e </w:t>
      </w:r>
      <w:r w:rsidR="00817848">
        <w:t xml:space="preserve">kord </w:t>
      </w:r>
      <w:r>
        <w:t>sätestatud</w:t>
      </w:r>
      <w:r w:rsidR="00E164EB">
        <w:t xml:space="preserve"> veterinaarkorralduse seaduse § 19 lõike 5 alusel kehtestatud põllumajandusministri 11. novembri 2010. a määrusega nr 108 „Volitatud veterinaararsti volituse raames osutatavate teenuste tasu määrad ja tasustamise kord</w:t>
      </w:r>
      <w:r w:rsidR="00E164EB" w:rsidRPr="00AE7B2B">
        <w:t>”</w:t>
      </w:r>
      <w:r w:rsidR="00E164EB">
        <w:t>.</w:t>
      </w:r>
      <w:r w:rsidR="001F1BE5">
        <w:t xml:space="preserve"> Varasemalt samas määruses sätestatud sõidukulude ülemmäär kehtestatakse eelnõu kohaselt edaspidi seaduses, mitte enam rakendusaktis. </w:t>
      </w:r>
    </w:p>
    <w:p w14:paraId="4B3AA3EC" w14:textId="77777777" w:rsidR="0056682F" w:rsidRDefault="0056682F" w:rsidP="0056682F">
      <w:pPr>
        <w:jc w:val="both"/>
      </w:pPr>
    </w:p>
    <w:p w14:paraId="03FB4A1D" w14:textId="0987C733" w:rsidR="00A416D4" w:rsidRDefault="0056682F" w:rsidP="0056682F">
      <w:pPr>
        <w:jc w:val="both"/>
      </w:pPr>
      <w:r w:rsidRPr="00F01879">
        <w:t xml:space="preserve">Eelnõu </w:t>
      </w:r>
      <w:r w:rsidRPr="00BC11B7">
        <w:t>§ 8</w:t>
      </w:r>
      <w:r>
        <w:t>4</w:t>
      </w:r>
      <w:r w:rsidRPr="00F01879">
        <w:rPr>
          <w:b/>
        </w:rPr>
        <w:t xml:space="preserve"> lõikes </w:t>
      </w:r>
      <w:r>
        <w:rPr>
          <w:b/>
        </w:rPr>
        <w:t>6</w:t>
      </w:r>
      <w:r w:rsidRPr="00F01879">
        <w:rPr>
          <w:b/>
        </w:rPr>
        <w:t xml:space="preserve"> </w:t>
      </w:r>
      <w:r w:rsidRPr="00F01879">
        <w:t>sätestatakse valdkonna eest vastutavale ministrile volitusnorm kehtestada määrusega</w:t>
      </w:r>
      <w:r w:rsidRPr="00F94355">
        <w:t xml:space="preserve"> </w:t>
      </w:r>
      <w:r>
        <w:t>v</w:t>
      </w:r>
      <w:r w:rsidRPr="00F94355">
        <w:t xml:space="preserve">olitatud veterinaararsti </w:t>
      </w:r>
      <w:r w:rsidR="00E164EB">
        <w:t>sõidu</w:t>
      </w:r>
      <w:r w:rsidRPr="00F94355">
        <w:t>kulude katteks makstava hüvitise määr sõidukilomeetri kohta</w:t>
      </w:r>
      <w:r>
        <w:t>.</w:t>
      </w:r>
      <w:r w:rsidR="00E164EB">
        <w:t xml:space="preserve"> Volitusnorm on sätestatud eraldi, sest selle alusel kehtestatakse a</w:t>
      </w:r>
      <w:r w:rsidR="00D66ADD">
        <w:t>valik-õiguslik rahaline kohustus</w:t>
      </w:r>
      <w:r w:rsidR="004444E4">
        <w:t xml:space="preserve"> ehk sõidukulude hüvitis</w:t>
      </w:r>
      <w:r w:rsidR="00D66ADD">
        <w:t>e määr</w:t>
      </w:r>
      <w:r w:rsidR="004444E4">
        <w:t xml:space="preserve">, mida volitatud veterinaararst nõuab isikult, kelle suhtes tehakse veterinaarjärelevalve toiming ning see hüvitis </w:t>
      </w:r>
      <w:r w:rsidR="00E164EB">
        <w:t xml:space="preserve">on olemuselt erinev </w:t>
      </w:r>
      <w:r w:rsidR="003C4939">
        <w:t xml:space="preserve">volitatud veterinaararstile </w:t>
      </w:r>
      <w:r w:rsidR="00E164EB">
        <w:t>Põllumajandus- ja Toiduameti eelarvest makstavast tasust.</w:t>
      </w:r>
    </w:p>
    <w:p w14:paraId="5D14574D" w14:textId="77777777" w:rsidR="0056682F" w:rsidRPr="00A416D4" w:rsidRDefault="0056682F" w:rsidP="0056682F">
      <w:pPr>
        <w:jc w:val="both"/>
        <w:rPr>
          <w:color w:val="202020"/>
        </w:rPr>
      </w:pPr>
    </w:p>
    <w:p w14:paraId="4DC7B86B" w14:textId="19F6089F" w:rsidR="006974C0" w:rsidRDefault="00603025" w:rsidP="000303A0">
      <w:pPr>
        <w:pStyle w:val="Heading1"/>
        <w:jc w:val="both"/>
        <w:rPr>
          <w:rFonts w:ascii="Times New Roman" w:hAnsi="Times New Roman"/>
          <w:sz w:val="24"/>
          <w:szCs w:val="24"/>
        </w:rPr>
      </w:pPr>
      <w:r>
        <w:rPr>
          <w:rFonts w:ascii="Times New Roman" w:hAnsi="Times New Roman"/>
          <w:sz w:val="24"/>
          <w:szCs w:val="24"/>
        </w:rPr>
        <w:t>3. jagu</w:t>
      </w:r>
      <w:r w:rsidR="00082660">
        <w:rPr>
          <w:rFonts w:ascii="Times New Roman" w:hAnsi="Times New Roman"/>
          <w:sz w:val="24"/>
          <w:szCs w:val="24"/>
        </w:rPr>
        <w:t>.</w:t>
      </w:r>
      <w:r w:rsidR="006974C0" w:rsidRPr="00FB37C0">
        <w:rPr>
          <w:rFonts w:ascii="Times New Roman" w:hAnsi="Times New Roman"/>
          <w:sz w:val="24"/>
          <w:szCs w:val="24"/>
        </w:rPr>
        <w:t xml:space="preserve"> </w:t>
      </w:r>
      <w:r w:rsidR="000303A0" w:rsidRPr="00FB37C0">
        <w:rPr>
          <w:rFonts w:ascii="Times New Roman" w:hAnsi="Times New Roman"/>
          <w:sz w:val="24"/>
          <w:szCs w:val="24"/>
        </w:rPr>
        <w:t>V</w:t>
      </w:r>
      <w:r w:rsidR="00043C69" w:rsidRPr="00FB37C0">
        <w:rPr>
          <w:rFonts w:ascii="Times New Roman" w:hAnsi="Times New Roman"/>
          <w:sz w:val="24"/>
          <w:szCs w:val="24"/>
        </w:rPr>
        <w:t>eterinaarjärelevalve tasu</w:t>
      </w:r>
      <w:r w:rsidR="006974C0" w:rsidRPr="00234C2B">
        <w:rPr>
          <w:rFonts w:ascii="Times New Roman" w:hAnsi="Times New Roman"/>
          <w:sz w:val="24"/>
          <w:szCs w:val="24"/>
        </w:rPr>
        <w:t xml:space="preserve"> </w:t>
      </w:r>
    </w:p>
    <w:p w14:paraId="2BB4416C" w14:textId="22EC7067" w:rsidR="00F61FEE" w:rsidRDefault="009373CB" w:rsidP="00E97EE5">
      <w:pPr>
        <w:jc w:val="both"/>
      </w:pPr>
      <w:r>
        <w:t xml:space="preserve">Veterinaarseaduse eelnõu </w:t>
      </w:r>
      <w:r w:rsidR="00082660">
        <w:t>6. peatüki 3</w:t>
      </w:r>
      <w:r w:rsidR="00082660" w:rsidRPr="00082660">
        <w:t>. ja</w:t>
      </w:r>
      <w:r w:rsidR="00082660">
        <w:t>gu</w:t>
      </w:r>
      <w:r w:rsidR="00082660" w:rsidRPr="00082660">
        <w:t xml:space="preserve"> </w:t>
      </w:r>
      <w:r w:rsidR="002953F0" w:rsidRPr="002953F0">
        <w:t xml:space="preserve">käsitleb </w:t>
      </w:r>
      <w:r w:rsidR="006C5597">
        <w:t xml:space="preserve">veterinaarjärelevalve teostamise </w:t>
      </w:r>
      <w:r w:rsidR="008B39C0">
        <w:t>ja veterinaarkontrolli toimingu</w:t>
      </w:r>
      <w:r w:rsidR="002953F0" w:rsidRPr="002953F0">
        <w:t xml:space="preserve"> tegemise eest võetava </w:t>
      </w:r>
      <w:r w:rsidR="006C5597">
        <w:t>veterinaar</w:t>
      </w:r>
      <w:r w:rsidR="002953F0" w:rsidRPr="002953F0">
        <w:t>järelevalve</w:t>
      </w:r>
      <w:r w:rsidR="006C5597">
        <w:t xml:space="preserve"> </w:t>
      </w:r>
      <w:r w:rsidR="002953F0" w:rsidRPr="002953F0">
        <w:t xml:space="preserve">tasu </w:t>
      </w:r>
      <w:r w:rsidR="006C5597">
        <w:t>määramise</w:t>
      </w:r>
      <w:r w:rsidR="002953F0" w:rsidRPr="002953F0">
        <w:t xml:space="preserve"> põhimõtteid</w:t>
      </w:r>
      <w:r w:rsidR="0022611F">
        <w:t xml:space="preserve"> ning tasu</w:t>
      </w:r>
      <w:r w:rsidR="002953F0" w:rsidRPr="002953F0">
        <w:t xml:space="preserve"> määrasid </w:t>
      </w:r>
      <w:r w:rsidR="0022611F">
        <w:t>ja</w:t>
      </w:r>
      <w:r w:rsidR="0022611F" w:rsidRPr="002953F0">
        <w:t xml:space="preserve"> </w:t>
      </w:r>
      <w:r w:rsidR="002953F0" w:rsidRPr="002953F0">
        <w:t xml:space="preserve">maksmise korda. Eelnõu </w:t>
      </w:r>
      <w:r w:rsidR="00082660">
        <w:t>6</w:t>
      </w:r>
      <w:r w:rsidR="002953F0" w:rsidRPr="002953F0">
        <w:t>. peatük</w:t>
      </w:r>
      <w:r w:rsidR="006C5597">
        <w:t>i</w:t>
      </w:r>
      <w:r w:rsidR="002953F0" w:rsidRPr="002953F0">
        <w:t xml:space="preserve"> </w:t>
      </w:r>
      <w:r w:rsidR="00082660">
        <w:t xml:space="preserve">3. jao </w:t>
      </w:r>
      <w:r w:rsidR="006C5597">
        <w:t>sisu on sama mis</w:t>
      </w:r>
      <w:r w:rsidR="002953F0" w:rsidRPr="002953F0">
        <w:t xml:space="preserve"> kehtiva veterinaarkorralduse seaduse 7</w:t>
      </w:r>
      <w:r w:rsidR="002953F0" w:rsidRPr="002953F0">
        <w:rPr>
          <w:vertAlign w:val="superscript"/>
        </w:rPr>
        <w:t>1</w:t>
      </w:r>
      <w:r w:rsidR="002953F0" w:rsidRPr="002953F0">
        <w:t>. peatüki</w:t>
      </w:r>
      <w:r w:rsidR="0022611F">
        <w:t xml:space="preserve"> si</w:t>
      </w:r>
      <w:r w:rsidR="006C5597">
        <w:t>s</w:t>
      </w:r>
      <w:r w:rsidR="0022611F">
        <w:t>u</w:t>
      </w:r>
      <w:r w:rsidR="006C5597">
        <w:t>.</w:t>
      </w:r>
      <w:r w:rsidR="002953F0" w:rsidRPr="002953F0">
        <w:t xml:space="preserve"> </w:t>
      </w:r>
      <w:r w:rsidR="006C5597">
        <w:t>Eelnõus on järelevalvetasu käsitlevaid sätteid</w:t>
      </w:r>
      <w:r w:rsidR="002953F0" w:rsidRPr="002953F0">
        <w:t xml:space="preserve"> ajakohastatud.</w:t>
      </w:r>
    </w:p>
    <w:p w14:paraId="09CF2B60" w14:textId="225B6FEE" w:rsidR="00234C2B" w:rsidRDefault="00234C2B" w:rsidP="00F61FEE">
      <w:pPr>
        <w:rPr>
          <w:highlight w:val="red"/>
        </w:rPr>
      </w:pPr>
    </w:p>
    <w:p w14:paraId="25749DA3" w14:textId="35FB910C" w:rsidR="00F61FEE" w:rsidRPr="00234C2B" w:rsidRDefault="00F61FEE" w:rsidP="000303A0">
      <w:pPr>
        <w:pStyle w:val="Heading2"/>
        <w:ind w:left="0"/>
        <w:jc w:val="both"/>
        <w:rPr>
          <w:rFonts w:ascii="Times New Roman" w:hAnsi="Times New Roman"/>
          <w:i w:val="0"/>
          <w:sz w:val="24"/>
          <w:szCs w:val="24"/>
        </w:rPr>
      </w:pPr>
      <w:r w:rsidRPr="00234C2B">
        <w:rPr>
          <w:rFonts w:ascii="Times New Roman" w:hAnsi="Times New Roman"/>
          <w:i w:val="0"/>
          <w:sz w:val="24"/>
          <w:szCs w:val="24"/>
        </w:rPr>
        <w:t xml:space="preserve">Eelnõu § </w:t>
      </w:r>
      <w:r w:rsidR="00C735DF">
        <w:rPr>
          <w:rFonts w:ascii="Times New Roman" w:hAnsi="Times New Roman"/>
          <w:i w:val="0"/>
          <w:sz w:val="24"/>
          <w:szCs w:val="24"/>
        </w:rPr>
        <w:t>8</w:t>
      </w:r>
      <w:r w:rsidR="00257940">
        <w:rPr>
          <w:rFonts w:ascii="Times New Roman" w:hAnsi="Times New Roman"/>
          <w:i w:val="0"/>
          <w:sz w:val="24"/>
          <w:szCs w:val="24"/>
        </w:rPr>
        <w:t>5</w:t>
      </w:r>
      <w:r w:rsidR="000303A0" w:rsidRPr="00234C2B">
        <w:rPr>
          <w:rFonts w:ascii="Times New Roman" w:hAnsi="Times New Roman"/>
          <w:i w:val="0"/>
          <w:sz w:val="24"/>
          <w:szCs w:val="24"/>
        </w:rPr>
        <w:t>.</w:t>
      </w:r>
      <w:r w:rsidRPr="00234C2B">
        <w:rPr>
          <w:rFonts w:ascii="Times New Roman" w:hAnsi="Times New Roman"/>
          <w:i w:val="0"/>
          <w:sz w:val="24"/>
          <w:szCs w:val="24"/>
        </w:rPr>
        <w:t xml:space="preserve"> </w:t>
      </w:r>
      <w:r w:rsidR="000303A0" w:rsidRPr="00234C2B">
        <w:rPr>
          <w:rFonts w:ascii="Times New Roman" w:hAnsi="Times New Roman"/>
          <w:i w:val="0"/>
          <w:sz w:val="24"/>
          <w:szCs w:val="24"/>
        </w:rPr>
        <w:t>V</w:t>
      </w:r>
      <w:r w:rsidR="00016537" w:rsidRPr="00234C2B">
        <w:rPr>
          <w:rFonts w:ascii="Times New Roman" w:hAnsi="Times New Roman"/>
          <w:i w:val="0"/>
          <w:sz w:val="24"/>
          <w:szCs w:val="24"/>
        </w:rPr>
        <w:t>eterina</w:t>
      </w:r>
      <w:r w:rsidRPr="00234C2B">
        <w:rPr>
          <w:rFonts w:ascii="Times New Roman" w:hAnsi="Times New Roman"/>
          <w:i w:val="0"/>
          <w:sz w:val="24"/>
          <w:szCs w:val="24"/>
        </w:rPr>
        <w:t xml:space="preserve">arjärelevalve tasu </w:t>
      </w:r>
    </w:p>
    <w:p w14:paraId="4A005A86" w14:textId="0EF85779" w:rsidR="002953F0" w:rsidRPr="002953F0" w:rsidRDefault="002953F0" w:rsidP="002953F0">
      <w:pPr>
        <w:jc w:val="both"/>
      </w:pPr>
      <w:r w:rsidRPr="002953F0">
        <w:t>E</w:t>
      </w:r>
      <w:r w:rsidR="00C735DF">
        <w:t xml:space="preserve">elnõu </w:t>
      </w:r>
      <w:r w:rsidR="00C735DF" w:rsidRPr="00BC11B7">
        <w:t>§</w:t>
      </w:r>
      <w:r w:rsidR="0022611F" w:rsidRPr="00BC11B7">
        <w:t>-s</w:t>
      </w:r>
      <w:r w:rsidR="00C735DF" w:rsidRPr="00BC11B7">
        <w:t xml:space="preserve"> 8</w:t>
      </w:r>
      <w:r w:rsidR="00257940">
        <w:t>5</w:t>
      </w:r>
      <w:r w:rsidRPr="002953F0">
        <w:t xml:space="preserve"> reguleeri</w:t>
      </w:r>
      <w:r w:rsidR="00F6266F">
        <w:t>takse</w:t>
      </w:r>
      <w:r w:rsidRPr="002953F0">
        <w:t xml:space="preserve"> veterinaarjärelevalve tasu m</w:t>
      </w:r>
      <w:r w:rsidR="00C735DF">
        <w:t>aksmise põhimõtteid. Eelnõu § 84</w:t>
      </w:r>
      <w:r w:rsidRPr="002953F0">
        <w:t xml:space="preserve"> </w:t>
      </w:r>
      <w:r w:rsidRPr="002953F0">
        <w:rPr>
          <w:b/>
        </w:rPr>
        <w:t>lõike</w:t>
      </w:r>
      <w:r w:rsidR="00F6266F">
        <w:rPr>
          <w:b/>
        </w:rPr>
        <w:t>s</w:t>
      </w:r>
      <w:r w:rsidRPr="002953F0">
        <w:rPr>
          <w:b/>
        </w:rPr>
        <w:t xml:space="preserve"> 1</w:t>
      </w:r>
      <w:r w:rsidRPr="002953F0">
        <w:t xml:space="preserve"> </w:t>
      </w:r>
      <w:r w:rsidR="00F6266F">
        <w:t xml:space="preserve">määratletakse veterinaarjärelevalve tasu mõiste. Veterinaarjärelevalve tasu on veterinaarjärelevalve teostamise ja veterinaarkontrolli toimingu (edaspidi koos </w:t>
      </w:r>
      <w:r w:rsidR="00F6266F" w:rsidRPr="009B5ACB">
        <w:rPr>
          <w:i/>
        </w:rPr>
        <w:t>veterinaarjärelevalve toiming</w:t>
      </w:r>
      <w:r w:rsidR="00F6266F">
        <w:t xml:space="preserve">) tegemise eest veterinaarseaduses ja sellel alusel kehtestatud määras tasutav summa (edaspidi </w:t>
      </w:r>
      <w:r w:rsidR="00F6266F" w:rsidRPr="009B5ACB">
        <w:rPr>
          <w:i/>
        </w:rPr>
        <w:t>järelevalvetasu</w:t>
      </w:r>
      <w:r w:rsidR="00F6266F">
        <w:t>).</w:t>
      </w:r>
      <w:r w:rsidRPr="002953F0">
        <w:t xml:space="preserve"> Järelevalvetasu laekub Rahandusministeeriumi riigikassa kontsernikonto koosseisus olevale arvelduskontole. Veterinaarjärelevalve toimingu tegemise kulude hulka kuuluvad veterinaarjärelevalveametniku veterinaarjärelevalve ja veterinaarkontrolli teostamiseks tehaslaevale lähetamise kulud.</w:t>
      </w:r>
    </w:p>
    <w:p w14:paraId="0A9D9B6D" w14:textId="77777777" w:rsidR="002953F0" w:rsidRPr="002953F0" w:rsidRDefault="002953F0" w:rsidP="002953F0"/>
    <w:p w14:paraId="5B6068C8" w14:textId="57B52589" w:rsidR="002953F0" w:rsidRPr="002953F0" w:rsidRDefault="003E1780" w:rsidP="002953F0">
      <w:pPr>
        <w:jc w:val="both"/>
      </w:pPr>
      <w:r>
        <w:t xml:space="preserve">Eelnõu </w:t>
      </w:r>
      <w:r w:rsidRPr="00BC11B7">
        <w:t>§ 8</w:t>
      </w:r>
      <w:r w:rsidR="00257940">
        <w:t>5</w:t>
      </w:r>
      <w:r w:rsidR="002953F0" w:rsidRPr="002953F0">
        <w:t xml:space="preserve"> </w:t>
      </w:r>
      <w:r w:rsidR="002953F0" w:rsidRPr="002953F0">
        <w:rPr>
          <w:b/>
        </w:rPr>
        <w:t>lõi</w:t>
      </w:r>
      <w:r w:rsidR="006C5597">
        <w:rPr>
          <w:b/>
        </w:rPr>
        <w:t>k</w:t>
      </w:r>
      <w:r w:rsidR="002953F0" w:rsidRPr="002953F0">
        <w:rPr>
          <w:b/>
        </w:rPr>
        <w:t>e</w:t>
      </w:r>
      <w:r w:rsidR="006C5597">
        <w:rPr>
          <w:b/>
        </w:rPr>
        <w:t>s</w:t>
      </w:r>
      <w:r w:rsidR="002953F0" w:rsidRPr="002953F0">
        <w:rPr>
          <w:b/>
        </w:rPr>
        <w:t xml:space="preserve"> 2</w:t>
      </w:r>
      <w:r w:rsidR="002953F0" w:rsidRPr="002953F0">
        <w:t xml:space="preserve"> </w:t>
      </w:r>
      <w:r w:rsidR="006C5597">
        <w:t>sätestatakse erand, mille puhul veterinaarjärelevalve toimingu tegemise eest järelevalvetasu ei maksta.</w:t>
      </w:r>
      <w:r w:rsidR="002953F0" w:rsidRPr="002953F0">
        <w:t xml:space="preserve"> </w:t>
      </w:r>
      <w:r w:rsidR="00763E15" w:rsidRPr="00763E15">
        <w:t>Järelevalvetasu ei maksta esmatootmisega seotud veterinaarjärelevalve toimingu tegemise eest ehk järelevalvetasu ei maksta määruse (EÜ) nr 178/2002 artikli 3 lõikes 17 sätestatud tähenduses</w:t>
      </w:r>
      <w:r w:rsidR="002953F0" w:rsidRPr="002953F0">
        <w:t xml:space="preserve"> esmatootmisega tegelevas ettevõttes veterinaarjärelevalve toimingu tegemise eest.</w:t>
      </w:r>
    </w:p>
    <w:p w14:paraId="1CA0A5BD" w14:textId="77777777" w:rsidR="002953F0" w:rsidRPr="002953F0" w:rsidRDefault="002953F0" w:rsidP="002953F0">
      <w:pPr>
        <w:jc w:val="both"/>
      </w:pPr>
    </w:p>
    <w:p w14:paraId="6A88101D" w14:textId="22CF7CFF" w:rsidR="0045485C" w:rsidRDefault="003E1780" w:rsidP="00F61FEE">
      <w:pPr>
        <w:jc w:val="both"/>
      </w:pPr>
      <w:r>
        <w:t xml:space="preserve">Eelnõu </w:t>
      </w:r>
      <w:r w:rsidRPr="00BC11B7">
        <w:t>§ 8</w:t>
      </w:r>
      <w:r w:rsidR="00257940">
        <w:t>5</w:t>
      </w:r>
      <w:r w:rsidR="002953F0" w:rsidRPr="002953F0">
        <w:t xml:space="preserve"> </w:t>
      </w:r>
      <w:r w:rsidR="002953F0" w:rsidRPr="002953F0">
        <w:rPr>
          <w:b/>
        </w:rPr>
        <w:t>lõi</w:t>
      </w:r>
      <w:r w:rsidR="008B39C0">
        <w:rPr>
          <w:b/>
        </w:rPr>
        <w:t>k</w:t>
      </w:r>
      <w:r w:rsidR="002953F0" w:rsidRPr="002953F0">
        <w:rPr>
          <w:b/>
        </w:rPr>
        <w:t>e</w:t>
      </w:r>
      <w:r w:rsidR="008B39C0">
        <w:rPr>
          <w:b/>
        </w:rPr>
        <w:t>s</w:t>
      </w:r>
      <w:r w:rsidR="002953F0" w:rsidRPr="002953F0">
        <w:rPr>
          <w:b/>
        </w:rPr>
        <w:t xml:space="preserve"> 3</w:t>
      </w:r>
      <w:r w:rsidR="002953F0" w:rsidRPr="002953F0">
        <w:t xml:space="preserve"> sätesta</w:t>
      </w:r>
      <w:r w:rsidR="008B39C0">
        <w:t>takse</w:t>
      </w:r>
      <w:r w:rsidR="002953F0" w:rsidRPr="002953F0">
        <w:t xml:space="preserve">, et loomse toiduga </w:t>
      </w:r>
      <w:r w:rsidR="00695A3F" w:rsidRPr="002608DE">
        <w:t xml:space="preserve">ning määruse (EÜ) nr 178/2002 artikli 3 lõikes 7 sätestatud tähenduses jaekaubandusega tegelevas ettevõttes </w:t>
      </w:r>
      <w:r w:rsidR="00695A3F">
        <w:t>veterinaar</w:t>
      </w:r>
      <w:r w:rsidR="00695A3F" w:rsidRPr="002953F0">
        <w:t>järelevalve</w:t>
      </w:r>
      <w:r w:rsidR="00695A3F">
        <w:t xml:space="preserve"> </w:t>
      </w:r>
      <w:r w:rsidR="00695A3F" w:rsidRPr="002953F0">
        <w:t xml:space="preserve">toimingu </w:t>
      </w:r>
      <w:r w:rsidR="00695A3F">
        <w:t>tegemise eest võetakse</w:t>
      </w:r>
      <w:r w:rsidR="00695A3F" w:rsidRPr="002953F0">
        <w:t xml:space="preserve"> </w:t>
      </w:r>
      <w:r w:rsidR="00695A3F">
        <w:t xml:space="preserve">järelevalvetasu </w:t>
      </w:r>
      <w:r w:rsidR="00695A3F" w:rsidRPr="002953F0">
        <w:t>toiduseaduses</w:t>
      </w:r>
      <w:r w:rsidR="00695A3F">
        <w:t xml:space="preserve"> sätestatud alustel ja korras.</w:t>
      </w:r>
      <w:r w:rsidR="00695A3F" w:rsidRPr="002953F0">
        <w:t xml:space="preserve"> </w:t>
      </w:r>
      <w:r w:rsidR="00695A3F">
        <w:t>Siia alla ei kuulu</w:t>
      </w:r>
      <w:r w:rsidR="00695A3F" w:rsidRPr="002953F0">
        <w:t xml:space="preserve"> </w:t>
      </w:r>
      <w:r w:rsidR="00695A3F">
        <w:t xml:space="preserve">sellises </w:t>
      </w:r>
      <w:r w:rsidR="00695A3F" w:rsidRPr="002953F0">
        <w:t>loomse toidu käitlemise ettevõtte</w:t>
      </w:r>
      <w:r w:rsidR="00695A3F">
        <w:t>s tehtud veterinaarjärelevalve toimingud, mille eest</w:t>
      </w:r>
      <w:r w:rsidR="00695A3F" w:rsidRPr="002953F0">
        <w:t xml:space="preserve"> </w:t>
      </w:r>
      <w:r w:rsidR="00F74EF3">
        <w:t>võetakse</w:t>
      </w:r>
      <w:r w:rsidR="002953F0" w:rsidRPr="002953F0">
        <w:t xml:space="preserve"> </w:t>
      </w:r>
      <w:r w:rsidR="008B39C0">
        <w:t xml:space="preserve">määruse (EL) 2017/625 lisa IV peatükist II tulenevaid kohustuslikke </w:t>
      </w:r>
      <w:r w:rsidR="002953F0" w:rsidRPr="002953F0">
        <w:t>kogusepõhiseid tasusid. Loomse toiduga seotud toiminguid võib teha nii veterinaarjärelevalveametnik</w:t>
      </w:r>
      <w:r w:rsidR="00943C22">
        <w:t xml:space="preserve"> kui ka toidujärelevalvet teostav järelevalveametnik</w:t>
      </w:r>
      <w:r w:rsidR="002953F0" w:rsidRPr="002953F0">
        <w:t xml:space="preserve">, kuid tasu </w:t>
      </w:r>
      <w:r w:rsidR="002953F0" w:rsidRPr="002953F0">
        <w:lastRenderedPageBreak/>
        <w:t xml:space="preserve">arvestatakse </w:t>
      </w:r>
      <w:r w:rsidR="00943C22">
        <w:t xml:space="preserve">toiduseaduses sätestatud alustel ja korras </w:t>
      </w:r>
      <w:r w:rsidR="002953F0" w:rsidRPr="002953F0">
        <w:t xml:space="preserve">toidujärelevalve tunnitasu määra järgi. </w:t>
      </w:r>
      <w:r w:rsidR="002953F0">
        <w:t xml:space="preserve">Eelõuga ei seata piiranguid järelevalvetoimingute </w:t>
      </w:r>
      <w:r w:rsidR="00943C22">
        <w:t>tegemisele</w:t>
      </w:r>
      <w:r w:rsidR="002953F0">
        <w:t xml:space="preserve">. </w:t>
      </w:r>
      <w:r w:rsidR="002953F0" w:rsidRPr="002953F0">
        <w:t xml:space="preserve">Toidukäitleja jaoks on </w:t>
      </w:r>
      <w:r w:rsidR="00943C22">
        <w:t xml:space="preserve">regulatsioon </w:t>
      </w:r>
      <w:r w:rsidR="002953F0">
        <w:t>edaspidi selgem ning</w:t>
      </w:r>
      <w:r w:rsidR="002953F0" w:rsidRPr="002953F0">
        <w:t xml:space="preserve"> </w:t>
      </w:r>
      <w:r w:rsidR="00943C22">
        <w:t xml:space="preserve">ei </w:t>
      </w:r>
      <w:r w:rsidR="002953F0" w:rsidRPr="002953F0">
        <w:t xml:space="preserve">tohiks </w:t>
      </w:r>
      <w:r w:rsidR="002953F0">
        <w:t xml:space="preserve">enam tekkida </w:t>
      </w:r>
      <w:r w:rsidR="002953F0" w:rsidRPr="002953F0">
        <w:t>segadust</w:t>
      </w:r>
      <w:r w:rsidR="00943C22">
        <w:t>,</w:t>
      </w:r>
      <w:r w:rsidR="002953F0" w:rsidRPr="002953F0">
        <w:t xml:space="preserve"> millise </w:t>
      </w:r>
      <w:r w:rsidR="00943C22">
        <w:t xml:space="preserve">tunnitasu </w:t>
      </w:r>
      <w:r w:rsidR="002953F0" w:rsidRPr="002953F0">
        <w:t xml:space="preserve">määra järgi peab </w:t>
      </w:r>
      <w:r w:rsidR="00943C22">
        <w:t>järelevalve</w:t>
      </w:r>
      <w:r w:rsidR="002953F0" w:rsidRPr="002953F0">
        <w:t>tasu maksma</w:t>
      </w:r>
      <w:r w:rsidR="002953F0">
        <w:t xml:space="preserve">. </w:t>
      </w:r>
    </w:p>
    <w:p w14:paraId="2E0247C5" w14:textId="77777777" w:rsidR="002953F0" w:rsidRPr="004D68E4" w:rsidRDefault="002953F0" w:rsidP="00F61FEE">
      <w:pPr>
        <w:jc w:val="both"/>
        <w:rPr>
          <w:highlight w:val="red"/>
        </w:rPr>
      </w:pPr>
    </w:p>
    <w:p w14:paraId="58F6AD3A" w14:textId="4B8FE251" w:rsidR="003A7DFF" w:rsidRPr="00E97EE5" w:rsidRDefault="003A7DFF" w:rsidP="000303A0">
      <w:pPr>
        <w:pStyle w:val="Heading2"/>
        <w:ind w:left="0"/>
        <w:jc w:val="both"/>
        <w:rPr>
          <w:rFonts w:ascii="Times New Roman" w:hAnsi="Times New Roman"/>
          <w:i w:val="0"/>
          <w:sz w:val="24"/>
          <w:szCs w:val="24"/>
        </w:rPr>
      </w:pPr>
      <w:r w:rsidRPr="00E97EE5">
        <w:rPr>
          <w:rFonts w:ascii="Times New Roman" w:hAnsi="Times New Roman"/>
          <w:i w:val="0"/>
          <w:sz w:val="24"/>
          <w:szCs w:val="24"/>
        </w:rPr>
        <w:t xml:space="preserve">Eelnõu § </w:t>
      </w:r>
      <w:r w:rsidR="003E1780">
        <w:rPr>
          <w:rFonts w:ascii="Times New Roman" w:hAnsi="Times New Roman"/>
          <w:i w:val="0"/>
          <w:sz w:val="24"/>
          <w:szCs w:val="24"/>
        </w:rPr>
        <w:t>8</w:t>
      </w:r>
      <w:r w:rsidR="00257940">
        <w:rPr>
          <w:rFonts w:ascii="Times New Roman" w:hAnsi="Times New Roman"/>
          <w:i w:val="0"/>
          <w:sz w:val="24"/>
          <w:szCs w:val="24"/>
        </w:rPr>
        <w:t>6</w:t>
      </w:r>
      <w:r w:rsidR="000303A0" w:rsidRPr="00E97EE5">
        <w:rPr>
          <w:rFonts w:ascii="Times New Roman" w:hAnsi="Times New Roman"/>
          <w:i w:val="0"/>
          <w:sz w:val="24"/>
          <w:szCs w:val="24"/>
        </w:rPr>
        <w:t>.</w:t>
      </w:r>
      <w:r w:rsidRPr="00E97EE5">
        <w:rPr>
          <w:rFonts w:ascii="Times New Roman" w:hAnsi="Times New Roman"/>
          <w:i w:val="0"/>
          <w:sz w:val="24"/>
          <w:szCs w:val="24"/>
        </w:rPr>
        <w:t xml:space="preserve"> </w:t>
      </w:r>
      <w:r w:rsidR="0029245A">
        <w:rPr>
          <w:rFonts w:ascii="Times New Roman" w:hAnsi="Times New Roman"/>
          <w:i w:val="0"/>
          <w:sz w:val="24"/>
          <w:szCs w:val="24"/>
        </w:rPr>
        <w:t>J</w:t>
      </w:r>
      <w:r w:rsidRPr="00E97EE5">
        <w:rPr>
          <w:rFonts w:ascii="Times New Roman" w:hAnsi="Times New Roman"/>
          <w:i w:val="0"/>
          <w:sz w:val="24"/>
          <w:szCs w:val="24"/>
        </w:rPr>
        <w:t>ärelevalvetasu maksmise</w:t>
      </w:r>
      <w:r w:rsidR="0029245A">
        <w:rPr>
          <w:rFonts w:ascii="Times New Roman" w:hAnsi="Times New Roman"/>
          <w:i w:val="0"/>
          <w:sz w:val="24"/>
          <w:szCs w:val="24"/>
        </w:rPr>
        <w:t>ks kohustatud isik</w:t>
      </w:r>
      <w:r w:rsidRPr="00E97EE5">
        <w:rPr>
          <w:rFonts w:ascii="Times New Roman" w:hAnsi="Times New Roman"/>
          <w:i w:val="0"/>
          <w:sz w:val="24"/>
          <w:szCs w:val="24"/>
        </w:rPr>
        <w:t xml:space="preserve"> </w:t>
      </w:r>
    </w:p>
    <w:p w14:paraId="276F6801" w14:textId="385F6D21" w:rsidR="003A7DFF" w:rsidRDefault="00027E02" w:rsidP="003A7DFF">
      <w:pPr>
        <w:jc w:val="both"/>
        <w:rPr>
          <w:highlight w:val="red"/>
        </w:rPr>
      </w:pPr>
      <w:r>
        <w:t xml:space="preserve">Eelnõu </w:t>
      </w:r>
      <w:r w:rsidRPr="00BC11B7">
        <w:t>§-s</w:t>
      </w:r>
      <w:r w:rsidR="00E97EE5" w:rsidRPr="00BC11B7">
        <w:t xml:space="preserve"> </w:t>
      </w:r>
      <w:r w:rsidR="002845AC" w:rsidRPr="00BC11B7">
        <w:t>8</w:t>
      </w:r>
      <w:r w:rsidR="002845AC">
        <w:t>6</w:t>
      </w:r>
      <w:r w:rsidR="002845AC" w:rsidRPr="00E97EE5">
        <w:t xml:space="preserve"> </w:t>
      </w:r>
      <w:r w:rsidR="00E97EE5" w:rsidRPr="00E97EE5">
        <w:t>määratletakse järelevalvetasu maksmiseks kohustatud isik</w:t>
      </w:r>
      <w:r w:rsidR="00943C22">
        <w:t>, kelleks on isik, kelle suhtes on tehtud veterinaarjärelevalve toiming</w:t>
      </w:r>
      <w:r w:rsidR="00E97EE5" w:rsidRPr="00E97EE5">
        <w:t xml:space="preserve">. Lõikes 2 </w:t>
      </w:r>
      <w:r w:rsidR="00620846">
        <w:t xml:space="preserve">on </w:t>
      </w:r>
      <w:r w:rsidR="00E97EE5" w:rsidRPr="00E97EE5">
        <w:t>sätestatud</w:t>
      </w:r>
      <w:r w:rsidR="00943C22">
        <w:t>, et</w:t>
      </w:r>
      <w:r w:rsidR="00E97EE5" w:rsidRPr="00E97EE5">
        <w:t xml:space="preserve"> </w:t>
      </w:r>
      <w:r w:rsidR="00562AFE">
        <w:t>m</w:t>
      </w:r>
      <w:r w:rsidR="00562AFE" w:rsidRPr="00B34378">
        <w:t xml:space="preserve">itu kohustatud isikut vastutavad ühise veterinaarjärelevalve toimingu tegemise eest </w:t>
      </w:r>
      <w:r w:rsidR="001038D5" w:rsidRPr="00B34378">
        <w:t>järelevalvetasu maksmise korral solidaarselt</w:t>
      </w:r>
      <w:r w:rsidR="0065759C">
        <w:t>.</w:t>
      </w:r>
      <w:r w:rsidR="001038D5">
        <w:t xml:space="preserve"> </w:t>
      </w:r>
      <w:r w:rsidR="0065759C">
        <w:t xml:space="preserve">Selline regulatsioon </w:t>
      </w:r>
      <w:r w:rsidR="00E97EE5" w:rsidRPr="00E97EE5">
        <w:t>võib osutuda vajalikuks näiteks kaasomandi puhul, kui järelevalvetoimingu tegemise eest võib tasu nõuda igalt kaasomanikult, kuna kaasomanikke käsitatakse ühe ja sama järelevalvetoimingu puhul kohustatud isikutena.</w:t>
      </w:r>
    </w:p>
    <w:p w14:paraId="7D6F8694" w14:textId="3160B0E5" w:rsidR="00E97EE5" w:rsidRDefault="00E97EE5" w:rsidP="003A7DFF">
      <w:pPr>
        <w:jc w:val="both"/>
        <w:rPr>
          <w:highlight w:val="red"/>
        </w:rPr>
      </w:pPr>
    </w:p>
    <w:p w14:paraId="46A26FF5" w14:textId="0515D16D" w:rsidR="003A7DFF" w:rsidRPr="00E97EE5" w:rsidRDefault="003A7DFF" w:rsidP="002A1A9C">
      <w:pPr>
        <w:pStyle w:val="Heading2"/>
        <w:ind w:left="0"/>
        <w:jc w:val="both"/>
        <w:rPr>
          <w:rFonts w:ascii="Times New Roman" w:hAnsi="Times New Roman"/>
          <w:i w:val="0"/>
          <w:sz w:val="24"/>
          <w:szCs w:val="24"/>
        </w:rPr>
      </w:pPr>
      <w:r w:rsidRPr="00E97EE5">
        <w:rPr>
          <w:rFonts w:ascii="Times New Roman" w:hAnsi="Times New Roman"/>
          <w:i w:val="0"/>
          <w:sz w:val="24"/>
          <w:szCs w:val="24"/>
        </w:rPr>
        <w:t xml:space="preserve">Eelnõu § </w:t>
      </w:r>
      <w:r w:rsidR="003E1780">
        <w:rPr>
          <w:rFonts w:ascii="Times New Roman" w:hAnsi="Times New Roman"/>
          <w:i w:val="0"/>
          <w:sz w:val="24"/>
          <w:szCs w:val="24"/>
        </w:rPr>
        <w:t>8</w:t>
      </w:r>
      <w:r w:rsidR="00257940">
        <w:rPr>
          <w:rFonts w:ascii="Times New Roman" w:hAnsi="Times New Roman"/>
          <w:i w:val="0"/>
          <w:sz w:val="24"/>
          <w:szCs w:val="24"/>
        </w:rPr>
        <w:t>7</w:t>
      </w:r>
      <w:r w:rsidR="0065759C">
        <w:rPr>
          <w:rFonts w:ascii="Times New Roman" w:hAnsi="Times New Roman"/>
          <w:i w:val="0"/>
          <w:sz w:val="24"/>
          <w:szCs w:val="24"/>
        </w:rPr>
        <w:t>.</w:t>
      </w:r>
      <w:r w:rsidR="00F31950" w:rsidRPr="00E97EE5">
        <w:rPr>
          <w:rFonts w:ascii="Times New Roman" w:hAnsi="Times New Roman"/>
          <w:i w:val="0"/>
          <w:sz w:val="24"/>
          <w:szCs w:val="24"/>
        </w:rPr>
        <w:t xml:space="preserve"> </w:t>
      </w:r>
      <w:r w:rsidR="002A1A9C" w:rsidRPr="00E97EE5">
        <w:rPr>
          <w:rFonts w:ascii="Times New Roman" w:hAnsi="Times New Roman"/>
          <w:i w:val="0"/>
          <w:sz w:val="24"/>
          <w:szCs w:val="24"/>
        </w:rPr>
        <w:t>J</w:t>
      </w:r>
      <w:r w:rsidR="000D6AF7" w:rsidRPr="00E97EE5">
        <w:rPr>
          <w:rFonts w:ascii="Times New Roman" w:hAnsi="Times New Roman"/>
          <w:i w:val="0"/>
          <w:sz w:val="24"/>
          <w:szCs w:val="24"/>
        </w:rPr>
        <w:t>ärelevalvetasu määramise põhim</w:t>
      </w:r>
      <w:r w:rsidR="0029245A">
        <w:rPr>
          <w:rFonts w:ascii="Times New Roman" w:hAnsi="Times New Roman"/>
          <w:i w:val="0"/>
          <w:sz w:val="24"/>
          <w:szCs w:val="24"/>
        </w:rPr>
        <w:t>õtted ja järelevalvetasu määrad</w:t>
      </w:r>
    </w:p>
    <w:p w14:paraId="606E628D" w14:textId="18C9FCF5" w:rsidR="00CE5E39" w:rsidRDefault="003E1780" w:rsidP="00CE5E39">
      <w:pPr>
        <w:jc w:val="both"/>
      </w:pPr>
      <w:r>
        <w:t>Paragrahvis 8</w:t>
      </w:r>
      <w:r w:rsidR="00257940">
        <w:t>7</w:t>
      </w:r>
      <w:r w:rsidR="00CE5E39">
        <w:t xml:space="preserve"> sätestatakse järelevalvetasu määramise põhimõtted. </w:t>
      </w:r>
      <w:r w:rsidR="00CE5E39" w:rsidRPr="00CE5E39">
        <w:rPr>
          <w:b/>
        </w:rPr>
        <w:t>Lõikes 1</w:t>
      </w:r>
      <w:r w:rsidR="00CE5E39">
        <w:t xml:space="preserve"> sätestatakse, et</w:t>
      </w:r>
      <w:r w:rsidR="0065759C">
        <w:t xml:space="preserve"> järelevalvetasu määra arvutamise aluseks võetakse määruse (EL) 2017/625 artiklis 81 sätestatud kulud, mis on seotud Põllumajandus- ja Toiduameti veterinaarjärelevalve toimingute tegemisega.</w:t>
      </w:r>
      <w:r w:rsidR="00CE5E39">
        <w:t xml:space="preserve"> </w:t>
      </w:r>
      <w:r w:rsidR="0065759C">
        <w:t>J</w:t>
      </w:r>
      <w:r w:rsidR="00CE5E39">
        <w:t xml:space="preserve">ärelevalvetoimingu tegemise eest võetav tasu peab vastama tegelikele kuludele. Täpselt sama põhimõtet järgitakse ka söödaseaduses ja toiduseaduses. Samuti on see läbiv põhimõte määruse (EL) 2017/625 </w:t>
      </w:r>
      <w:r w:rsidR="0065759C">
        <w:t>ametliku kontrolli ja muude ametlike toimingute rahastamist</w:t>
      </w:r>
      <w:r w:rsidR="00CE5E39">
        <w:t xml:space="preserve"> käsitlevas VI peatükis.</w:t>
      </w:r>
    </w:p>
    <w:p w14:paraId="05C7A121" w14:textId="77777777" w:rsidR="00CE5E39" w:rsidRDefault="00CE5E39" w:rsidP="00CE5E39">
      <w:pPr>
        <w:jc w:val="both"/>
      </w:pPr>
    </w:p>
    <w:p w14:paraId="567D23A9" w14:textId="7E7831CC" w:rsidR="00CE5E39" w:rsidRDefault="003E1780" w:rsidP="00CE5E39">
      <w:pPr>
        <w:jc w:val="both"/>
      </w:pPr>
      <w:r>
        <w:t xml:space="preserve">Eelnõu </w:t>
      </w:r>
      <w:r w:rsidRPr="00BC11B7">
        <w:t>§ 8</w:t>
      </w:r>
      <w:r w:rsidR="00257940">
        <w:t>7</w:t>
      </w:r>
      <w:r w:rsidR="00CE5E39">
        <w:t xml:space="preserve"> </w:t>
      </w:r>
      <w:r w:rsidR="00CE5E39" w:rsidRPr="00CE5E39">
        <w:rPr>
          <w:b/>
        </w:rPr>
        <w:t>lõikes 2</w:t>
      </w:r>
      <w:r w:rsidR="00CE5E39">
        <w:t xml:space="preserve"> loetletakse veterinaarjärelevalve toimingud</w:t>
      </w:r>
      <w:r w:rsidR="00027E02">
        <w:t>,</w:t>
      </w:r>
      <w:r w:rsidR="00CE5E39">
        <w:t xml:space="preserve"> mille eest võetakse järelevalvetasu määruse (EL) 2017/625 IV lisas </w:t>
      </w:r>
      <w:r w:rsidR="0065759C">
        <w:t>sätestatud</w:t>
      </w:r>
      <w:r w:rsidR="00CE5E39">
        <w:t xml:space="preserve"> määras. Enamasti on kasutusel ühikumäärad ning tasu arvestamise aluseks on käitleja andmed või konkreetse saadetise kogus või maht. Erandiks on transiitkauba kontroll, </w:t>
      </w:r>
      <w:r w:rsidR="00027E02">
        <w:t xml:space="preserve">mille puhul </w:t>
      </w:r>
      <w:r w:rsidR="00CE5E39">
        <w:t xml:space="preserve">arvestatakse ametnike arvu ning toimingu tegemiseks kulunud aega. </w:t>
      </w:r>
    </w:p>
    <w:p w14:paraId="6F86682F" w14:textId="7CE68414" w:rsidR="00CE5E39" w:rsidRDefault="00CE5E39" w:rsidP="003A7DFF">
      <w:pPr>
        <w:jc w:val="both"/>
      </w:pPr>
    </w:p>
    <w:p w14:paraId="1A37E767" w14:textId="19F7CED7" w:rsidR="00CE5E39" w:rsidRPr="0093649B" w:rsidRDefault="003E1780" w:rsidP="00CE5E39">
      <w:pPr>
        <w:jc w:val="both"/>
      </w:pPr>
      <w:r>
        <w:t xml:space="preserve">Eelnõu </w:t>
      </w:r>
      <w:r w:rsidRPr="00BC11B7">
        <w:t>§ 8</w:t>
      </w:r>
      <w:r w:rsidR="00257940">
        <w:t>7</w:t>
      </w:r>
      <w:r w:rsidR="00CE5E39">
        <w:rPr>
          <w:b/>
        </w:rPr>
        <w:t xml:space="preserve"> lõike 3</w:t>
      </w:r>
      <w:r w:rsidR="00CE5E39" w:rsidRPr="0093649B">
        <w:t xml:space="preserve"> kohaselt võetakse järelevalvetasu </w:t>
      </w:r>
      <w:r w:rsidR="0065759C">
        <w:t xml:space="preserve">nimetatud </w:t>
      </w:r>
      <w:r w:rsidR="00CE5E39" w:rsidRPr="0093649B">
        <w:t xml:space="preserve">lõikes loetletud toimingute </w:t>
      </w:r>
      <w:r w:rsidR="0065759C">
        <w:t xml:space="preserve">tegemise </w:t>
      </w:r>
      <w:r>
        <w:t xml:space="preserve">eest § </w:t>
      </w:r>
      <w:r w:rsidR="002845AC">
        <w:t>87</w:t>
      </w:r>
      <w:r w:rsidR="002845AC" w:rsidRPr="0093649B">
        <w:t xml:space="preserve"> </w:t>
      </w:r>
      <w:r w:rsidR="00CE5E39" w:rsidRPr="0093649B">
        <w:t>lõikes 4 sätestatud alustel tunnitasuna. Lõikes viidatud veterinaarseaduse ja söödaseaduse alusel teatamis- või loakohustusega ettevõtja ettevõtte nõuetekohasuse hindamine toimub nii enne teg</w:t>
      </w:r>
      <w:r w:rsidR="004972A7">
        <w:t>evuse</w:t>
      </w:r>
      <w:r w:rsidR="00CE5E39" w:rsidRPr="0093649B">
        <w:t xml:space="preserve"> alustamist kui te</w:t>
      </w:r>
      <w:r w:rsidR="00324D2F">
        <w:t>gutsemise ajal. Loomade</w:t>
      </w:r>
      <w:r w:rsidR="00027E02">
        <w:t>ga</w:t>
      </w:r>
      <w:r w:rsidR="00324D2F">
        <w:t>, loomse</w:t>
      </w:r>
      <w:r w:rsidR="00CE5E39" w:rsidRPr="0093649B">
        <w:t xml:space="preserve"> saadus</w:t>
      </w:r>
      <w:r w:rsidR="00027E02">
        <w:t>ega</w:t>
      </w:r>
      <w:r w:rsidR="00CE5E39" w:rsidRPr="0093649B">
        <w:t xml:space="preserve"> ja loomse paljundusmaterjaliga kauplemisele ja </w:t>
      </w:r>
      <w:r w:rsidR="00027E02">
        <w:t xml:space="preserve">nende </w:t>
      </w:r>
      <w:r w:rsidR="00CE5E39" w:rsidRPr="0093649B">
        <w:t>ekspordile eelnev veterinaarkontroll toimub käitleja taotlusel</w:t>
      </w:r>
      <w:r w:rsidR="00027E02">
        <w:t xml:space="preserve"> ja</w:t>
      </w:r>
      <w:r w:rsidR="00CE5E39" w:rsidRPr="0093649B">
        <w:t xml:space="preserve"> vajadusel väljakutsena. Sama kehtib ka loomse paljundusmaterjali, heina ja põhu veterinaarkontrolli </w:t>
      </w:r>
      <w:r w:rsidR="00027E02">
        <w:t>puhul</w:t>
      </w:r>
      <w:r w:rsidR="00027E02" w:rsidRPr="0093649B">
        <w:t xml:space="preserve"> </w:t>
      </w:r>
      <w:r w:rsidR="00CE5E39" w:rsidRPr="0093649B">
        <w:t>nende Eestisse toimetamise korral</w:t>
      </w:r>
      <w:r w:rsidR="004972A7">
        <w:t>.</w:t>
      </w:r>
      <w:r w:rsidR="00CE5E39" w:rsidRPr="0093649B">
        <w:t xml:space="preserve"> </w:t>
      </w:r>
      <w:r w:rsidR="004972A7">
        <w:t>M</w:t>
      </w:r>
      <w:r w:rsidR="00CE5E39" w:rsidRPr="0093649B">
        <w:t>õlemal juhul vastutab nõuetekohasuse kontrolli</w:t>
      </w:r>
      <w:r w:rsidR="00324D2F">
        <w:t xml:space="preserve"> organiseerimise eest käitleja. </w:t>
      </w:r>
      <w:r w:rsidR="004972A7">
        <w:t>Veterinaark</w:t>
      </w:r>
      <w:r w:rsidR="00CE5E39" w:rsidRPr="0093649B">
        <w:t xml:space="preserve">ontrolli on võimalik lasta soovi korral teha ka väljaspool tavapärast tööaega. Väljaspool Põllumajandus- ja Toiduameti tööaega tehtavate </w:t>
      </w:r>
      <w:r w:rsidR="004972A7">
        <w:t>veterinaarjärelevalve toimingute</w:t>
      </w:r>
      <w:r w:rsidR="00CE5E39" w:rsidRPr="0093649B">
        <w:t xml:space="preserve"> eest tasu võtmist täpsusta</w:t>
      </w:r>
      <w:r w:rsidR="004972A7">
        <w:t>takse</w:t>
      </w:r>
      <w:r w:rsidR="00CE5E39" w:rsidRPr="0093649B">
        <w:t xml:space="preserve"> </w:t>
      </w:r>
      <w:r w:rsidR="00257940">
        <w:t>käesoleva paragrahvi</w:t>
      </w:r>
      <w:r w:rsidR="004972A7" w:rsidRPr="00A9021F">
        <w:t xml:space="preserve"> </w:t>
      </w:r>
      <w:r w:rsidR="00CE5E39" w:rsidRPr="00A9021F">
        <w:t>lõi</w:t>
      </w:r>
      <w:r w:rsidR="004972A7" w:rsidRPr="00A9021F">
        <w:t>k</w:t>
      </w:r>
      <w:r w:rsidR="00CE5E39" w:rsidRPr="00A9021F">
        <w:t>e</w:t>
      </w:r>
      <w:r w:rsidR="004972A7" w:rsidRPr="00A9021F">
        <w:t>s</w:t>
      </w:r>
      <w:r w:rsidR="00CE5E39" w:rsidRPr="00A9021F">
        <w:t xml:space="preserve"> 8.</w:t>
      </w:r>
    </w:p>
    <w:p w14:paraId="3265EFDF" w14:textId="77777777" w:rsidR="00CE5E39" w:rsidRDefault="00CE5E39" w:rsidP="003A7DFF">
      <w:pPr>
        <w:jc w:val="both"/>
      </w:pPr>
    </w:p>
    <w:p w14:paraId="768A1CB7" w14:textId="6E2DAA2A" w:rsidR="00324D2F" w:rsidRDefault="00BB30A6" w:rsidP="00BB30A6">
      <w:pPr>
        <w:jc w:val="both"/>
      </w:pPr>
      <w:r w:rsidRPr="00BB30A6">
        <w:t xml:space="preserve">Eelnõu </w:t>
      </w:r>
      <w:r w:rsidRPr="00A92DDA">
        <w:t xml:space="preserve">§ </w:t>
      </w:r>
      <w:r w:rsidR="003E1780" w:rsidRPr="00A92DDA">
        <w:t>8</w:t>
      </w:r>
      <w:r w:rsidR="00257940">
        <w:t>7</w:t>
      </w:r>
      <w:r w:rsidR="004E54F4" w:rsidRPr="00A92DDA">
        <w:t xml:space="preserve"> </w:t>
      </w:r>
      <w:r w:rsidRPr="00BB30A6">
        <w:rPr>
          <w:b/>
        </w:rPr>
        <w:t xml:space="preserve">lõikes </w:t>
      </w:r>
      <w:r w:rsidR="00324D2F">
        <w:rPr>
          <w:b/>
        </w:rPr>
        <w:t>4</w:t>
      </w:r>
      <w:r>
        <w:t xml:space="preserve"> </w:t>
      </w:r>
      <w:r w:rsidR="00324D2F" w:rsidRPr="0093649B">
        <w:t>täpsustatakse tunnitasu kujunemist ning sätestatakse tunnitasu ülemmäär. Nimetatud lõike kohaselt maksa</w:t>
      </w:r>
      <w:r w:rsidR="003E1780">
        <w:t xml:space="preserve">b kohustatud isik tunnitasu </w:t>
      </w:r>
      <w:r w:rsidR="00257940">
        <w:t>käesoleva paragrahvi</w:t>
      </w:r>
      <w:r w:rsidR="00A9021F">
        <w:t xml:space="preserve"> </w:t>
      </w:r>
      <w:r w:rsidR="00324D2F" w:rsidRPr="0093649B">
        <w:t xml:space="preserve">lõikes 3 loetletud asjaomaste veterinaarjärelevalve toimingute tegemise eest järelevalvetoimingu tegemisele kulunud aja järgi, kusjuures makstava tunnitasu ülemmäär on kaheksa tunni tasu veterinaarjärelevalve toimingu kohta, mis vastab järelevalveametniku tavalisele tööpäevale. Ülemmäära sätestamine võimaldab ettevõtjal järelevalvetasu suurust ette arvestada ning oma eelarves planeerida, kui ettevõtja on kindel, et tema ettevõte on nõuetekohane. </w:t>
      </w:r>
      <w:r w:rsidR="004972A7">
        <w:t>Veterinaarjärelevalve toimingu tegemisele kulunud</w:t>
      </w:r>
      <w:r w:rsidR="00324D2F" w:rsidRPr="008513C0">
        <w:t xml:space="preserve"> aeg arvestatakse poole tunni täpsusega. See võimaldab toimingutele kulunud aega täpsemalt arvestada ning on tavapärasel juhul</w:t>
      </w:r>
      <w:r w:rsidR="00324D2F">
        <w:t xml:space="preserve"> </w:t>
      </w:r>
      <w:r w:rsidR="00324D2F" w:rsidRPr="008513C0">
        <w:t>käitlejale soodsam, kuna 1</w:t>
      </w:r>
      <w:r w:rsidR="004972A7">
        <w:t>–</w:t>
      </w:r>
      <w:r w:rsidR="00324D2F" w:rsidRPr="008513C0">
        <w:t xml:space="preserve">30 minutit kestva toimingu eest arvestatavat tasu ei loeta enam </w:t>
      </w:r>
      <w:r w:rsidR="00027E02">
        <w:t>ühe</w:t>
      </w:r>
      <w:r w:rsidR="00027E02" w:rsidRPr="008513C0">
        <w:t xml:space="preserve"> </w:t>
      </w:r>
      <w:r w:rsidR="00324D2F" w:rsidRPr="008513C0">
        <w:t>tunni tasuks nagu seni</w:t>
      </w:r>
      <w:r w:rsidR="00324D2F">
        <w:t xml:space="preserve"> </w:t>
      </w:r>
      <w:r w:rsidR="00324D2F" w:rsidRPr="008513C0">
        <w:t xml:space="preserve">kehtiva veterinaarkorralduse seaduse kohaselt. </w:t>
      </w:r>
      <w:r w:rsidR="00324D2F" w:rsidRPr="0093649B">
        <w:t>Arvesse ei võeta veterinaarjärelevalve toimingu tegemise paika kohalesõiduks kulu</w:t>
      </w:r>
      <w:r w:rsidR="004972A7">
        <w:t>nud</w:t>
      </w:r>
      <w:r w:rsidR="00324D2F" w:rsidRPr="0093649B">
        <w:t xml:space="preserve"> aega.</w:t>
      </w:r>
    </w:p>
    <w:p w14:paraId="787D3D5B" w14:textId="77777777" w:rsidR="00324D2F" w:rsidRDefault="00324D2F" w:rsidP="00BB30A6">
      <w:pPr>
        <w:jc w:val="both"/>
      </w:pPr>
    </w:p>
    <w:p w14:paraId="57216292" w14:textId="5DB3CD7B" w:rsidR="00324D2F" w:rsidRDefault="001F0451" w:rsidP="00042B8D">
      <w:pPr>
        <w:jc w:val="both"/>
      </w:pPr>
      <w:r w:rsidRPr="001F0451">
        <w:lastRenderedPageBreak/>
        <w:t xml:space="preserve">Eelnõu </w:t>
      </w:r>
      <w:r w:rsidRPr="00A92DDA">
        <w:t xml:space="preserve">§ </w:t>
      </w:r>
      <w:r w:rsidR="003E1780" w:rsidRPr="00A92DDA">
        <w:t>8</w:t>
      </w:r>
      <w:r w:rsidR="00257940">
        <w:t>7</w:t>
      </w:r>
      <w:r w:rsidR="004E54F4" w:rsidRPr="001F0451">
        <w:t xml:space="preserve"> </w:t>
      </w:r>
      <w:r>
        <w:rPr>
          <w:b/>
        </w:rPr>
        <w:t>lõike</w:t>
      </w:r>
      <w:r w:rsidRPr="001F0451">
        <w:rPr>
          <w:b/>
        </w:rPr>
        <w:t xml:space="preserve"> </w:t>
      </w:r>
      <w:r w:rsidR="00324D2F">
        <w:rPr>
          <w:b/>
        </w:rPr>
        <w:t>5</w:t>
      </w:r>
      <w:r w:rsidRPr="001F0451">
        <w:t xml:space="preserve"> </w:t>
      </w:r>
      <w:r w:rsidR="00324D2F" w:rsidRPr="0093649B">
        <w:t xml:space="preserve">kohaselt võetakse tunnitasu </w:t>
      </w:r>
      <w:r w:rsidR="004972A7">
        <w:t xml:space="preserve">määra </w:t>
      </w:r>
      <w:r w:rsidR="00324D2F" w:rsidRPr="0093649B">
        <w:t xml:space="preserve">arvutamise aluseks veterinaarjärelevalve toimingute tegemisega seotud </w:t>
      </w:r>
      <w:r w:rsidR="004972A7">
        <w:t xml:space="preserve">määruse (EL) 2017/625 artiklis 81 nimetatud kulud: </w:t>
      </w:r>
      <w:r w:rsidR="00324D2F" w:rsidRPr="0093649B">
        <w:t>töötasud ning veterinaarjärelevalve toimingute tegemisega seotud tegelik majandus- ja muu seotud kulu, sealhulgas laborianalüüside</w:t>
      </w:r>
      <w:r w:rsidR="004972A7">
        <w:t xml:space="preserve"> ja uuringute</w:t>
      </w:r>
      <w:r w:rsidR="00324D2F" w:rsidRPr="0093649B">
        <w:t xml:space="preserve"> kulu toimingu tegemisele eelnenud kalendriaastal. </w:t>
      </w:r>
      <w:r w:rsidR="00270D28">
        <w:t>Põllumajandus- ja Toiduameti veterinaarjärelevalve toimingute tegemisega seotud kulude</w:t>
      </w:r>
      <w:r w:rsidR="003E1780">
        <w:t xml:space="preserve"> hulka ei arvestata </w:t>
      </w:r>
      <w:r w:rsidR="003E1780" w:rsidRPr="00A9021F">
        <w:t xml:space="preserve">eelnõu § </w:t>
      </w:r>
      <w:r w:rsidR="002845AC" w:rsidRPr="00A9021F">
        <w:t xml:space="preserve">85 </w:t>
      </w:r>
      <w:r w:rsidR="00270D28" w:rsidRPr="00A9021F">
        <w:t>lõikes 3</w:t>
      </w:r>
      <w:r w:rsidR="00270D28">
        <w:t xml:space="preserve"> nimetatud veterinaarjärelevalve toimingute tegemisega seotud kulusid. </w:t>
      </w:r>
      <w:r w:rsidR="00C3584A">
        <w:t xml:space="preserve">Nimetatud kulud võetakse arvesse toiduseaduses sätestatud tunnitasu määra arvutamisel. </w:t>
      </w:r>
      <w:r w:rsidR="00324D2F" w:rsidRPr="0093649B">
        <w:rPr>
          <w:bCs/>
        </w:rPr>
        <w:t xml:space="preserve">Veterinaarjärelevalve toimingute tegemisega seotud töötasude hulka arvestatakse </w:t>
      </w:r>
      <w:r w:rsidR="008729A9">
        <w:rPr>
          <w:bCs/>
        </w:rPr>
        <w:t xml:space="preserve">pädeva asutuse </w:t>
      </w:r>
      <w:r w:rsidR="00324D2F" w:rsidRPr="0093649B">
        <w:rPr>
          <w:bCs/>
        </w:rPr>
        <w:t xml:space="preserve">järelevalveametnike ja muude valdkonnaga seotud ametnike ja töötajate kulud proportsionaalselt. </w:t>
      </w:r>
      <w:r w:rsidR="00324D2F" w:rsidRPr="0093649B">
        <w:t xml:space="preserve">Arvesse võetavate kulude hulka kuuluvad näiteks kulutused töövahenditele, inventarile, tööriistadele, kulumaterjalidele, koolitustele, transpordile, lähetustele ning rajatiste ja seadmete kulud. Arvesse võetakse ka proovide võtmise ning laborianalüüside ja uuringute tegemise kulud, mida volitatud laborid nõuavad sisse nimetatud ülesannete täitmise eest. Kõikidest kuludest eelmisel kalendriaastal moodustunud kogukulu, sealhulgas laborianalüüside ja uuringute tegemise kulu, jagatakse </w:t>
      </w:r>
      <w:r w:rsidR="008729A9">
        <w:t xml:space="preserve">pädeval asutusel </w:t>
      </w:r>
      <w:r w:rsidR="00324D2F" w:rsidRPr="0093649B">
        <w:t>veterinaarjärelevalve toimingute tegemisele kulunud töötundidega ja saadakse töötunni hind, mille abil saadakse arvestuslik tunnitasu määr. Määruse (EL) 2017/625 artikli 82 nõuete kohaselt peab järelevalvetasu suurus tulenema tehtud kuludest. Ee</w:t>
      </w:r>
      <w:r w:rsidR="00027E02">
        <w:t>s</w:t>
      </w:r>
      <w:r w:rsidR="00324D2F" w:rsidRPr="0093649B">
        <w:t>pool kirjeldatud tasumäära arvutusmeetod on määruse (EL) 2017/625 artikli 82 punktides a ja b sätestatud arvutusmeetodite kombinatsioon, kuna jagatakse ära küll valdkonna toimingute kogukulu</w:t>
      </w:r>
      <w:r w:rsidR="004972A7">
        <w:t>,</w:t>
      </w:r>
      <w:r w:rsidR="00324D2F" w:rsidRPr="0093649B">
        <w:t xml:space="preserve"> kuid ajapõhise tunnitasu kaudu rakendub igale käitlejale individuaalne järelevalvetoimingute tasu suurus.</w:t>
      </w:r>
    </w:p>
    <w:p w14:paraId="7DBECC74" w14:textId="77777777" w:rsidR="00324D2F" w:rsidRDefault="00324D2F" w:rsidP="00042B8D">
      <w:pPr>
        <w:jc w:val="both"/>
      </w:pPr>
    </w:p>
    <w:p w14:paraId="5BE9006E" w14:textId="3E288562" w:rsidR="00042B8D" w:rsidRDefault="00324D2F" w:rsidP="00042B8D">
      <w:pPr>
        <w:jc w:val="both"/>
      </w:pPr>
      <w:r w:rsidRPr="0093649B">
        <w:t>Laborianalüüside kulu on oluline kulukomponent nii pädeva asutuse kui ka käitleja seisukohalt. Järelevalve seisukohalt on tihti analüüside tulemused määravad otsustamaks, kas ettevõte vastab nõuetele või mitte. Samas on analüüside hinnad tulenevalt oma eripärast võrreldes muu majanduskuluga kõrged ja mõjutavad seega oluliselt käitleja makstava tasu suurust. Otstarbekas on jagada laborianalüüside kulu sarnaselt muudele majanduskuludele valdkonna peale ära ning arvestada ühe komponendina tunnitasu sisse, mitte nõuda seda igal üksikul juhul käitlejalt sisse – see võib seada teatud käitlejad teistega võrreldes ebavõrdsesse olukorda. Tunnitasul põhinev käitleja makstav tasu seondub vahetumalt järelevalvetoimingu ja tootmismahuga. Selline tasustamise süsteem võimaldab pädeval asutusel paindlikult arvestada ettevõtte tüüpi, riskiastet ja muid omadusi, näiteks võtta arvesse varasemaid järelevalvetulemusi.</w:t>
      </w:r>
    </w:p>
    <w:p w14:paraId="0189CF23" w14:textId="77777777" w:rsidR="00324D2F" w:rsidRPr="001F0451" w:rsidRDefault="00324D2F" w:rsidP="00042B8D">
      <w:pPr>
        <w:jc w:val="both"/>
      </w:pPr>
    </w:p>
    <w:p w14:paraId="11746180" w14:textId="118A8840" w:rsidR="001F0451" w:rsidRPr="00A01712" w:rsidRDefault="00042B8D" w:rsidP="004663D3">
      <w:pPr>
        <w:jc w:val="both"/>
        <w:rPr>
          <w:highlight w:val="red"/>
        </w:rPr>
      </w:pPr>
      <w:r w:rsidRPr="00A01712">
        <w:t xml:space="preserve">Eelnõu </w:t>
      </w:r>
      <w:r w:rsidRPr="00A92DDA">
        <w:t xml:space="preserve">§ </w:t>
      </w:r>
      <w:r w:rsidR="003E1780" w:rsidRPr="00A92DDA">
        <w:t>8</w:t>
      </w:r>
      <w:r w:rsidR="00257940">
        <w:t>7</w:t>
      </w:r>
      <w:r w:rsidR="004E54F4" w:rsidRPr="00A01712">
        <w:t xml:space="preserve"> </w:t>
      </w:r>
      <w:r w:rsidRPr="00A01712">
        <w:rPr>
          <w:b/>
        </w:rPr>
        <w:t>lõikes</w:t>
      </w:r>
      <w:r w:rsidR="00324D2F">
        <w:rPr>
          <w:b/>
        </w:rPr>
        <w:t xml:space="preserve"> 6</w:t>
      </w:r>
      <w:r w:rsidRPr="00A01712">
        <w:t xml:space="preserve"> täpsustatakse, et </w:t>
      </w:r>
      <w:r w:rsidR="00257940">
        <w:t>käesoleva paragrahvi</w:t>
      </w:r>
      <w:r w:rsidR="00A9021F">
        <w:t xml:space="preserve"> </w:t>
      </w:r>
      <w:r w:rsidR="004972A7">
        <w:t xml:space="preserve">lõikes 5 nimetatud </w:t>
      </w:r>
      <w:r w:rsidRPr="00A01712">
        <w:t xml:space="preserve">veterinaarjärelevalve toimingute tegemisega seotud majanduskulu arvutamisel ei võeta arvesse nende </w:t>
      </w:r>
      <w:r w:rsidR="009241A8">
        <w:t xml:space="preserve">laboratoorsete </w:t>
      </w:r>
      <w:r w:rsidRPr="00A01712">
        <w:t>lisauuringute kulu, mida tehakse seoses tuvastatud nõuete rikkumisega. Need kulud on tuvastatud rikkumise põhjustaja juba eraldi tasunud</w:t>
      </w:r>
      <w:r w:rsidR="003E1780">
        <w:t xml:space="preserve"> </w:t>
      </w:r>
      <w:r w:rsidR="00257940">
        <w:t>käesoleva paragrahvi</w:t>
      </w:r>
      <w:r w:rsidR="00A9021F">
        <w:t xml:space="preserve"> </w:t>
      </w:r>
      <w:r w:rsidR="009241A8">
        <w:t>lõike 9 alusel</w:t>
      </w:r>
      <w:r w:rsidRPr="00A01712">
        <w:t>.</w:t>
      </w:r>
    </w:p>
    <w:p w14:paraId="41E5FB9C" w14:textId="77777777" w:rsidR="0063121F" w:rsidRPr="004D68E4" w:rsidRDefault="0063121F" w:rsidP="004663D3">
      <w:pPr>
        <w:jc w:val="both"/>
        <w:rPr>
          <w:highlight w:val="red"/>
        </w:rPr>
      </w:pPr>
    </w:p>
    <w:p w14:paraId="23456998" w14:textId="3E4D4711" w:rsidR="0063121F" w:rsidRDefault="00042B8D" w:rsidP="004663D3">
      <w:pPr>
        <w:jc w:val="both"/>
      </w:pPr>
      <w:r w:rsidRPr="00042B8D">
        <w:t xml:space="preserve">Eelnõu </w:t>
      </w:r>
      <w:r w:rsidRPr="00A92DDA">
        <w:t xml:space="preserve">§ </w:t>
      </w:r>
      <w:r w:rsidR="003E1780" w:rsidRPr="00A92DDA">
        <w:t>8</w:t>
      </w:r>
      <w:r w:rsidR="00257940">
        <w:t>7</w:t>
      </w:r>
      <w:r w:rsidR="004E54F4" w:rsidRPr="00042B8D">
        <w:t xml:space="preserve"> </w:t>
      </w:r>
      <w:r w:rsidRPr="00042B8D">
        <w:rPr>
          <w:b/>
        </w:rPr>
        <w:t xml:space="preserve">lõikes </w:t>
      </w:r>
      <w:r w:rsidR="00324D2F">
        <w:rPr>
          <w:b/>
        </w:rPr>
        <w:t>7</w:t>
      </w:r>
      <w:r w:rsidRPr="00042B8D">
        <w:t xml:space="preserve"> esitatakse normitehnika nõuete kohaselt eraldi lõikena volitusnorm, mille kohaselt kehtestab maaeluminister igaks aastaks </w:t>
      </w:r>
      <w:r>
        <w:t>veterinaar</w:t>
      </w:r>
      <w:r w:rsidRPr="00042B8D">
        <w:t xml:space="preserve">järelevalve toimingute tegemise eest võetava tunnitasu määra. Maaeluminister lähtub nimetatud tunnitasu määra kehtestamisel </w:t>
      </w:r>
      <w:r w:rsidR="00A27567">
        <w:t>Põllumajandus- ja Toiduamet</w:t>
      </w:r>
      <w:r w:rsidRPr="00042B8D">
        <w:t>i esitatud asjaomasest kalkulatsioonist, mis võtab arvesse ka muude seotud asutuste (nt labori</w:t>
      </w:r>
      <w:r w:rsidR="00324D2F">
        <w:t>te</w:t>
      </w:r>
      <w:r w:rsidRPr="00042B8D">
        <w:t>) kulusid.</w:t>
      </w:r>
    </w:p>
    <w:p w14:paraId="310DF964" w14:textId="77777777" w:rsidR="00042B8D" w:rsidRPr="004D68E4" w:rsidRDefault="00042B8D" w:rsidP="004663D3">
      <w:pPr>
        <w:jc w:val="both"/>
        <w:rPr>
          <w:highlight w:val="red"/>
        </w:rPr>
      </w:pPr>
    </w:p>
    <w:p w14:paraId="67F88760" w14:textId="5B7F841A" w:rsidR="00042B8D" w:rsidRDefault="00042B8D" w:rsidP="00042B8D">
      <w:pPr>
        <w:jc w:val="both"/>
      </w:pPr>
      <w:r w:rsidRPr="00042B8D">
        <w:t xml:space="preserve">Eelnõu § </w:t>
      </w:r>
      <w:r w:rsidR="003E1780">
        <w:t>8</w:t>
      </w:r>
      <w:r w:rsidR="00257940">
        <w:t>7</w:t>
      </w:r>
      <w:r w:rsidR="004E54F4" w:rsidRPr="00042B8D">
        <w:t xml:space="preserve"> </w:t>
      </w:r>
      <w:r w:rsidRPr="00042B8D">
        <w:rPr>
          <w:b/>
        </w:rPr>
        <w:t xml:space="preserve">lõikes </w:t>
      </w:r>
      <w:r w:rsidR="00324D2F">
        <w:rPr>
          <w:b/>
        </w:rPr>
        <w:t>8</w:t>
      </w:r>
      <w:r w:rsidRPr="00042B8D">
        <w:t xml:space="preserve"> </w:t>
      </w:r>
      <w:r>
        <w:t xml:space="preserve">sätestatakse, et lisatasu on </w:t>
      </w:r>
      <w:r w:rsidR="00F03F6E">
        <w:t>Põllumajandus- ja Toiduamet</w:t>
      </w:r>
      <w:r>
        <w:t xml:space="preserve">il õigus võtta väljaspool tööaega, sealhulgas puhkepäevadel ja riigipühadel isiku taotlusel tehtud veterinaarjärelevalve toimingute ning hilinenud kaubasaadetise ooteaja eest. Lisatasu võetakse tunnitasuna järelevalveametniku kohta </w:t>
      </w:r>
      <w:r w:rsidR="00257940">
        <w:t>käesoleva paragrahvi</w:t>
      </w:r>
      <w:r w:rsidR="00A9021F">
        <w:t xml:space="preserve"> </w:t>
      </w:r>
      <w:r>
        <w:t>lõike</w:t>
      </w:r>
      <w:r w:rsidR="00324D2F">
        <w:t xml:space="preserve"> 4</w:t>
      </w:r>
      <w:r>
        <w:t xml:space="preserve"> kohaselt. Seega antakse </w:t>
      </w:r>
      <w:r w:rsidR="00F03F6E">
        <w:t>Põllumajandus- ja Toiduamet</w:t>
      </w:r>
      <w:r>
        <w:t xml:space="preserve">ile õigus võtta väljaspool tööaega isiku taotlusel tehtud järelevalve toimingu tegemise eest lisaks asjakohase veterinaarjärelevalve toimingu tegemise eest võetavale järelevalvetasule lisatasu tunnitasuna järelevalveametniku kohta. Ühtlasi on </w:t>
      </w:r>
      <w:r w:rsidR="00F03F6E">
        <w:t>Põllumajandus- ja Toiduamet</w:t>
      </w:r>
      <w:r>
        <w:t xml:space="preserve">il õigus võtta hilinenud kaubasaadetise ooteaja eest tööajal lisatasu tunnitasuna </w:t>
      </w:r>
      <w:r>
        <w:lastRenderedPageBreak/>
        <w:t>järelevalveametniku kohta ning hilinenud kaubasaadetise ooteaja eest väljaspool tööaega lisatasu kahekordse tunnitasuna järelevalveametniku kohta. Lisatasu maksmist on võimalik vältida, kui kavandada kaubasaadetised tavapärasele tööajale.</w:t>
      </w:r>
    </w:p>
    <w:p w14:paraId="165F4241" w14:textId="77777777" w:rsidR="00042B8D" w:rsidRDefault="00042B8D" w:rsidP="00042B8D">
      <w:pPr>
        <w:jc w:val="both"/>
      </w:pPr>
    </w:p>
    <w:p w14:paraId="577F951B" w14:textId="61B8B955" w:rsidR="00042B8D" w:rsidRDefault="004B4FE9" w:rsidP="00042B8D">
      <w:pPr>
        <w:jc w:val="both"/>
      </w:pPr>
      <w:r w:rsidRPr="003541EF">
        <w:t xml:space="preserve">Eelnõu </w:t>
      </w:r>
      <w:r w:rsidRPr="00A92DDA">
        <w:t xml:space="preserve">§ </w:t>
      </w:r>
      <w:r w:rsidR="003E1780" w:rsidRPr="00A92DDA">
        <w:t>8</w:t>
      </w:r>
      <w:r w:rsidR="00257940">
        <w:t>7</w:t>
      </w:r>
      <w:r w:rsidR="004E54F4" w:rsidRPr="00A92DDA">
        <w:t xml:space="preserve"> </w:t>
      </w:r>
      <w:r w:rsidRPr="003541EF">
        <w:rPr>
          <w:b/>
        </w:rPr>
        <w:t xml:space="preserve">lõikes </w:t>
      </w:r>
      <w:r w:rsidR="00324D2F" w:rsidRPr="003541EF">
        <w:rPr>
          <w:b/>
        </w:rPr>
        <w:t>9</w:t>
      </w:r>
      <w:r w:rsidRPr="004B4FE9">
        <w:t xml:space="preserve"> </w:t>
      </w:r>
      <w:r w:rsidR="00042B8D">
        <w:t>käsitletakse asjakohastes E</w:t>
      </w:r>
      <w:r>
        <w:t>L-i</w:t>
      </w:r>
      <w:r w:rsidR="00042B8D">
        <w:t xml:space="preserve"> õigusaktides ja </w:t>
      </w:r>
      <w:r>
        <w:t>käesolevas seaduses</w:t>
      </w:r>
      <w:r w:rsidR="00042B8D">
        <w:t xml:space="preserve"> sätestatud nõuetele mittevastavusest või rikkumisest tingitud täiendavate järelevalvetoimingute tegemise rahastamise põhimõtte</w:t>
      </w:r>
      <w:r w:rsidR="00376CA0">
        <w:t>i</w:t>
      </w:r>
      <w:r w:rsidR="00042B8D">
        <w:t xml:space="preserve">d. Järelevalveplaanis ettenähtust sagedamini tehakse järelevalvetoiminguid juhul, kui ettevõte või kaup ei vasta kehtivatele nõuetele. Täiendava kontrolli mõiste ja selle tegemise eest tasu maksmise põhimõtted on lahti seletatud määruse (EL) 2017/625 artiklis 138. Kõnealuses artiklis sätestatakse tuvastatud rikkumise korral võetavad meetmed ning sama artikli lõikes 4 on sätestatud nõudeid rikkunud käitleja kohustus kanda meetmete kohaldamisel tekkivad kulud. Olenevalt valdkonnast on nendeks kuludeks samas </w:t>
      </w:r>
      <w:r w:rsidR="00AC3E9E">
        <w:t>käesoleva paragrahvi</w:t>
      </w:r>
      <w:r w:rsidR="00A9021F">
        <w:t xml:space="preserve"> </w:t>
      </w:r>
      <w:r w:rsidR="009241A8">
        <w:t xml:space="preserve">lõikes 5 </w:t>
      </w:r>
      <w:r w:rsidR="00042B8D">
        <w:t xml:space="preserve">loetletud kulud ning ka </w:t>
      </w:r>
      <w:r w:rsidR="00596036">
        <w:t xml:space="preserve">eraldi </w:t>
      </w:r>
      <w:r w:rsidR="00042B8D">
        <w:t xml:space="preserve">lisauuringutega seotud </w:t>
      </w:r>
      <w:r w:rsidR="003541EF">
        <w:t>laborikulud</w:t>
      </w:r>
      <w:r w:rsidR="00042B8D">
        <w:t xml:space="preserve">, mis on </w:t>
      </w:r>
      <w:r w:rsidR="003541EF">
        <w:t xml:space="preserve">tekkinud </w:t>
      </w:r>
      <w:r w:rsidR="00042B8D">
        <w:t>vajaliku nõuetekohasuse või mittenõuetekohasuse kindlakstegemise</w:t>
      </w:r>
      <w:r w:rsidR="003541EF">
        <w:t>l</w:t>
      </w:r>
      <w:r w:rsidR="00042B8D">
        <w:t>. Lisauuringute kulud tasub käitleja lisaks tunnitasule järelevalvetasuna nende uuringute tegemise kulude kogu ulatuses. Eespool toodust tulenevalt suureneb kokkuvõttes ka ettevõt</w:t>
      </w:r>
      <w:r w:rsidR="009241A8">
        <w:t>ja</w:t>
      </w:r>
      <w:r w:rsidR="00042B8D">
        <w:t xml:space="preserve"> makstav </w:t>
      </w:r>
      <w:r w:rsidR="009241A8">
        <w:t>järelevalve</w:t>
      </w:r>
      <w:r w:rsidR="00042B8D">
        <w:t xml:space="preserve">tasu, seega peaks ettevõtja olema igati huvitatud sellest, et tagada oma ettevõtte ja kauba nõuetekohasus. </w:t>
      </w:r>
    </w:p>
    <w:p w14:paraId="5ED338CD" w14:textId="77777777" w:rsidR="004B4FE9" w:rsidRDefault="004B4FE9" w:rsidP="00042B8D">
      <w:pPr>
        <w:jc w:val="both"/>
      </w:pPr>
    </w:p>
    <w:p w14:paraId="38F0AE62" w14:textId="2358D499" w:rsidR="0063121F" w:rsidRPr="004D68E4" w:rsidRDefault="00042B8D" w:rsidP="00042B8D">
      <w:pPr>
        <w:jc w:val="both"/>
        <w:rPr>
          <w:highlight w:val="red"/>
        </w:rPr>
      </w:pPr>
      <w:r>
        <w:t xml:space="preserve">Järelevalvetasu määra, tunnitasu ning lisatasu arvutamise aluseid ning järelevalvetasu maksmise ja sissenõudmise korda selgitab järelevalveametnik kohustatud isikule haldusmenetluse seaduse kohaselt. Olulise teabe väljapaneku, avaldamise ning selgitamise kohustus on reguleeritud haldusmenetluse seaduse § 7 lõikes 2 ja §-s 36. Tulenevalt </w:t>
      </w:r>
      <w:r w:rsidR="009241A8">
        <w:t xml:space="preserve">eelnõu </w:t>
      </w:r>
      <w:r>
        <w:t xml:space="preserve">§ </w:t>
      </w:r>
      <w:r w:rsidR="009241A8">
        <w:t>3</w:t>
      </w:r>
      <w:r>
        <w:t xml:space="preserve"> lõikest </w:t>
      </w:r>
      <w:r w:rsidR="004B4FE9">
        <w:t>1</w:t>
      </w:r>
      <w:r>
        <w:t xml:space="preserve"> kohaldatakse </w:t>
      </w:r>
      <w:r w:rsidR="009241A8">
        <w:t>veterinaarseaduses ettenähtud haldusmenetlusele</w:t>
      </w:r>
      <w:r>
        <w:t xml:space="preserve"> samuti haldusmenetluse seaduse sätteid, seetõttu ei ole eelnõusse lisatud eraldi järelevalvetasu selgitamist nõudvat sätet.</w:t>
      </w:r>
    </w:p>
    <w:p w14:paraId="2EF1648C" w14:textId="77777777" w:rsidR="004663D3" w:rsidRPr="004D68E4" w:rsidRDefault="004663D3" w:rsidP="004663D3">
      <w:pPr>
        <w:jc w:val="both"/>
        <w:rPr>
          <w:highlight w:val="red"/>
        </w:rPr>
      </w:pPr>
    </w:p>
    <w:p w14:paraId="5CD79EC2" w14:textId="2D9BAA39" w:rsidR="00E95628" w:rsidRPr="0029245A" w:rsidRDefault="00E95628" w:rsidP="002A1A9C">
      <w:pPr>
        <w:pStyle w:val="Heading2"/>
        <w:ind w:left="0"/>
        <w:jc w:val="both"/>
        <w:rPr>
          <w:rFonts w:ascii="Times New Roman" w:hAnsi="Times New Roman"/>
          <w:i w:val="0"/>
          <w:sz w:val="24"/>
          <w:szCs w:val="24"/>
        </w:rPr>
      </w:pPr>
      <w:r w:rsidRPr="0029245A">
        <w:rPr>
          <w:rFonts w:ascii="Times New Roman" w:hAnsi="Times New Roman"/>
          <w:i w:val="0"/>
          <w:sz w:val="24"/>
          <w:szCs w:val="24"/>
        </w:rPr>
        <w:t>Eelnõu §</w:t>
      </w:r>
      <w:r w:rsidR="00391C4F">
        <w:rPr>
          <w:rFonts w:ascii="Times New Roman" w:hAnsi="Times New Roman"/>
          <w:i w:val="0"/>
          <w:sz w:val="24"/>
          <w:szCs w:val="24"/>
        </w:rPr>
        <w:t xml:space="preserve"> </w:t>
      </w:r>
      <w:r w:rsidR="003E1780">
        <w:rPr>
          <w:rFonts w:ascii="Times New Roman" w:hAnsi="Times New Roman"/>
          <w:i w:val="0"/>
          <w:sz w:val="24"/>
          <w:szCs w:val="24"/>
        </w:rPr>
        <w:t>8</w:t>
      </w:r>
      <w:r w:rsidR="00AC3E9E">
        <w:rPr>
          <w:rFonts w:ascii="Times New Roman" w:hAnsi="Times New Roman"/>
          <w:i w:val="0"/>
          <w:sz w:val="24"/>
          <w:szCs w:val="24"/>
        </w:rPr>
        <w:t>8</w:t>
      </w:r>
      <w:r w:rsidR="009241A8">
        <w:rPr>
          <w:rFonts w:ascii="Times New Roman" w:hAnsi="Times New Roman"/>
          <w:i w:val="0"/>
          <w:sz w:val="24"/>
          <w:szCs w:val="24"/>
        </w:rPr>
        <w:t>.</w:t>
      </w:r>
      <w:r w:rsidR="004E54F4">
        <w:rPr>
          <w:rFonts w:ascii="Times New Roman" w:hAnsi="Times New Roman"/>
          <w:i w:val="0"/>
          <w:sz w:val="24"/>
          <w:szCs w:val="24"/>
        </w:rPr>
        <w:t xml:space="preserve"> </w:t>
      </w:r>
      <w:r w:rsidR="002A1A9C" w:rsidRPr="0029245A">
        <w:rPr>
          <w:rFonts w:ascii="Times New Roman" w:hAnsi="Times New Roman"/>
          <w:i w:val="0"/>
          <w:sz w:val="24"/>
          <w:szCs w:val="24"/>
        </w:rPr>
        <w:t>J</w:t>
      </w:r>
      <w:r w:rsidRPr="0029245A">
        <w:rPr>
          <w:rFonts w:ascii="Times New Roman" w:hAnsi="Times New Roman"/>
          <w:i w:val="0"/>
          <w:sz w:val="24"/>
          <w:szCs w:val="24"/>
        </w:rPr>
        <w:t>ärelevalvetasu maksmi</w:t>
      </w:r>
      <w:r w:rsidR="0029245A">
        <w:rPr>
          <w:rFonts w:ascii="Times New Roman" w:hAnsi="Times New Roman"/>
          <w:i w:val="0"/>
          <w:sz w:val="24"/>
          <w:szCs w:val="24"/>
        </w:rPr>
        <w:t>ne</w:t>
      </w:r>
      <w:r w:rsidRPr="0029245A">
        <w:rPr>
          <w:rFonts w:ascii="Times New Roman" w:hAnsi="Times New Roman"/>
          <w:i w:val="0"/>
          <w:sz w:val="24"/>
          <w:szCs w:val="24"/>
        </w:rPr>
        <w:t xml:space="preserve"> </w:t>
      </w:r>
    </w:p>
    <w:p w14:paraId="5F482069" w14:textId="5C57561D" w:rsidR="00AE09C6" w:rsidRDefault="009241A8" w:rsidP="00324D2F">
      <w:pPr>
        <w:jc w:val="both"/>
      </w:pPr>
      <w:r>
        <w:t>Eelnõu §-s</w:t>
      </w:r>
      <w:r w:rsidR="003E1780">
        <w:t xml:space="preserve"> 8</w:t>
      </w:r>
      <w:r w:rsidR="00A9021F">
        <w:t>8</w:t>
      </w:r>
      <w:r w:rsidR="00324D2F" w:rsidRPr="0093649B">
        <w:t xml:space="preserve"> sätestatakse järelevalvetasu maksmise kord. Järelevalvetasu tuleb maksta järelevalvetasu sissenõudmise ot</w:t>
      </w:r>
      <w:r w:rsidR="003E1780">
        <w:t xml:space="preserve">suses nõutud summas. </w:t>
      </w:r>
      <w:r w:rsidR="003E1780" w:rsidRPr="00A92DDA">
        <w:t>Eelnõu § 8</w:t>
      </w:r>
      <w:r w:rsidR="00AC3E9E">
        <w:t>8</w:t>
      </w:r>
      <w:r w:rsidR="00324D2F" w:rsidRPr="0093649B">
        <w:t xml:space="preserve"> </w:t>
      </w:r>
      <w:r w:rsidR="00324D2F" w:rsidRPr="00AE09C6">
        <w:rPr>
          <w:b/>
        </w:rPr>
        <w:t xml:space="preserve">lõike 1 </w:t>
      </w:r>
      <w:r w:rsidR="00324D2F" w:rsidRPr="0093649B">
        <w:t xml:space="preserve">sõnastuse kohaselt </w:t>
      </w:r>
      <w:r w:rsidR="003541EF">
        <w:t>teeb</w:t>
      </w:r>
      <w:r w:rsidR="003541EF" w:rsidRPr="0093649B">
        <w:t xml:space="preserve"> </w:t>
      </w:r>
      <w:r w:rsidR="00324D2F" w:rsidRPr="0093649B">
        <w:t xml:space="preserve">eelmise kalendrikuu jooksul tehtud toimingute eest </w:t>
      </w:r>
      <w:r w:rsidR="003541EF">
        <w:t xml:space="preserve">järelevalvetasu sissenõudmise </w:t>
      </w:r>
      <w:r w:rsidR="00324D2F" w:rsidRPr="0093649B">
        <w:t xml:space="preserve">otsuse </w:t>
      </w:r>
      <w:r w:rsidR="00AE09C6" w:rsidRPr="00AE09C6">
        <w:t>Põllumajandus- ja Toiduamet</w:t>
      </w:r>
      <w:r w:rsidR="00AE09C6">
        <w:t>.</w:t>
      </w:r>
      <w:r w:rsidR="00324D2F" w:rsidRPr="0093649B">
        <w:t xml:space="preserve"> Otsus tehakse hiljemalt jooksva kuu 7. kuupäevaks eelmise kuu jooksul tehtud toimingute eest</w:t>
      </w:r>
      <w:r>
        <w:t xml:space="preserve"> järelevalvetasu sissenõudmiseks</w:t>
      </w:r>
      <w:r w:rsidR="00324D2F" w:rsidRPr="0093649B">
        <w:t>. Tähtaega on võrreldes kehtiva</w:t>
      </w:r>
      <w:r>
        <w:t>s</w:t>
      </w:r>
      <w:r w:rsidR="00324D2F" w:rsidRPr="0093649B">
        <w:t xml:space="preserve"> </w:t>
      </w:r>
      <w:r>
        <w:t>veterinaarkorralduse seaduses sätestatud tähtajaga</w:t>
      </w:r>
      <w:r w:rsidR="00324D2F" w:rsidRPr="0093649B">
        <w:t xml:space="preserve"> pikendatud, et mahtuda raamatupidamislikult eel</w:t>
      </w:r>
      <w:r w:rsidR="003541EF">
        <w:t>mise</w:t>
      </w:r>
      <w:r w:rsidR="00324D2F" w:rsidRPr="0093649B">
        <w:t xml:space="preserve"> kuu kohta tehtava aruandluse raamidesse. Kehtiva sõnastuse kohaselt teeb otsuse ja viib kogu menetluse läbi järelevalveametnik, kes on valdkonnaspetsiifilise </w:t>
      </w:r>
      <w:r w:rsidR="003541EF">
        <w:t>pädevusega</w:t>
      </w:r>
      <w:r w:rsidR="00990904">
        <w:t>,</w:t>
      </w:r>
      <w:r w:rsidR="00324D2F" w:rsidRPr="0093649B">
        <w:t xml:space="preserve"> </w:t>
      </w:r>
      <w:r w:rsidR="00AE09C6">
        <w:t xml:space="preserve">kuid määruse (EL) 2017/625 </w:t>
      </w:r>
      <w:r w:rsidR="00324D2F" w:rsidRPr="0093649B">
        <w:t xml:space="preserve">mõistes on </w:t>
      </w:r>
      <w:r w:rsidR="00990904">
        <w:t>järelevalvetasu sissenõudmise otsuse tegemine</w:t>
      </w:r>
      <w:r w:rsidR="00324D2F" w:rsidRPr="0093649B">
        <w:t xml:space="preserve"> „muu ametlik toiming</w:t>
      </w:r>
      <w:r w:rsidR="00AE09C6">
        <w:t>”</w:t>
      </w:r>
      <w:r w:rsidR="00324D2F" w:rsidRPr="0093649B">
        <w:t>, mida ei pea terves mahus tegema ti</w:t>
      </w:r>
      <w:r w:rsidR="00AE09C6">
        <w:t xml:space="preserve">ngimata eriharidusega ametnik või </w:t>
      </w:r>
      <w:r w:rsidR="00324D2F" w:rsidRPr="0093649B">
        <w:t xml:space="preserve">töötaja. Edaspidi </w:t>
      </w:r>
      <w:r w:rsidR="00990904">
        <w:t>aitavad järelevalveametnikku järelevalvetasu sissenõudmise otsuse koostamisel vajaduse korral</w:t>
      </w:r>
      <w:r w:rsidR="00324D2F" w:rsidRPr="0093649B">
        <w:t xml:space="preserve"> </w:t>
      </w:r>
      <w:r w:rsidR="00990904">
        <w:t>Põllumajandus- ja Toiduameti</w:t>
      </w:r>
      <w:r w:rsidR="00324D2F" w:rsidRPr="0093649B">
        <w:t xml:space="preserve"> tugistruktuurid</w:t>
      </w:r>
      <w:r w:rsidR="00990904">
        <w:t>.</w:t>
      </w:r>
      <w:r w:rsidR="00324D2F" w:rsidRPr="0093649B">
        <w:t xml:space="preserve"> Sellest tulenevalt vabane</w:t>
      </w:r>
      <w:r w:rsidR="00990904">
        <w:t>b</w:t>
      </w:r>
      <w:r w:rsidR="00324D2F" w:rsidRPr="0093649B">
        <w:t xml:space="preserve"> </w:t>
      </w:r>
      <w:r w:rsidR="00990904">
        <w:t>nõuetekohase kvalifikatsiooniga</w:t>
      </w:r>
      <w:r w:rsidR="00324D2F" w:rsidRPr="0093649B">
        <w:t xml:space="preserve"> </w:t>
      </w:r>
      <w:r w:rsidR="00990904">
        <w:t>ametnike jaoks</w:t>
      </w:r>
      <w:r w:rsidR="00324D2F" w:rsidRPr="0093649B">
        <w:t xml:space="preserve"> teatav ajaressurss, mi</w:t>
      </w:r>
      <w:r w:rsidR="00AE09C6">
        <w:t xml:space="preserve">lle arvelt on võimalik parandada </w:t>
      </w:r>
      <w:r w:rsidR="00990904">
        <w:t>veterinaarjärelevalve toimingute</w:t>
      </w:r>
      <w:r w:rsidR="00324D2F" w:rsidRPr="0093649B">
        <w:t xml:space="preserve"> kvalitee</w:t>
      </w:r>
      <w:r w:rsidR="00AE09C6">
        <w:t xml:space="preserve">ti. </w:t>
      </w:r>
    </w:p>
    <w:p w14:paraId="470E3AAC" w14:textId="1F0B8A6D" w:rsidR="00324D2F" w:rsidRPr="0093649B" w:rsidRDefault="00324D2F" w:rsidP="00324D2F">
      <w:pPr>
        <w:jc w:val="both"/>
      </w:pPr>
    </w:p>
    <w:p w14:paraId="07EDB660" w14:textId="345C81E4" w:rsidR="00324D2F" w:rsidRDefault="003E1780" w:rsidP="00324D2F">
      <w:pPr>
        <w:jc w:val="both"/>
      </w:pPr>
      <w:r>
        <w:t xml:space="preserve">Eelnõu </w:t>
      </w:r>
      <w:r w:rsidRPr="00A92DDA">
        <w:t>§ 8</w:t>
      </w:r>
      <w:r w:rsidR="00AC3E9E">
        <w:t>8</w:t>
      </w:r>
      <w:r w:rsidR="00324D2F" w:rsidRPr="0093649B">
        <w:t xml:space="preserve"> </w:t>
      </w:r>
      <w:r w:rsidR="00324D2F" w:rsidRPr="00AE09C6">
        <w:rPr>
          <w:b/>
        </w:rPr>
        <w:t>lõike 2</w:t>
      </w:r>
      <w:r w:rsidR="00324D2F" w:rsidRPr="0093649B">
        <w:t xml:space="preserve"> kohaselt ei </w:t>
      </w:r>
      <w:r w:rsidR="00330D90">
        <w:t>tehta</w:t>
      </w:r>
      <w:r w:rsidR="00330D90" w:rsidRPr="0093649B">
        <w:t xml:space="preserve"> </w:t>
      </w:r>
      <w:r w:rsidR="00324D2F" w:rsidRPr="0093649B">
        <w:t xml:space="preserve">järelevalvetasu </w:t>
      </w:r>
      <w:r w:rsidR="00330D90">
        <w:t xml:space="preserve">sissenõudmise </w:t>
      </w:r>
      <w:r w:rsidR="00324D2F" w:rsidRPr="0093649B">
        <w:t>otsus</w:t>
      </w:r>
      <w:r w:rsidR="00330D90">
        <w:t>t</w:t>
      </w:r>
      <w:r w:rsidR="00324D2F" w:rsidRPr="0093649B">
        <w:t xml:space="preserve">, kui summa jääb alla </w:t>
      </w:r>
      <w:r w:rsidR="0043027F">
        <w:t>5</w:t>
      </w:r>
      <w:r w:rsidR="0043027F" w:rsidRPr="0093649B">
        <w:t xml:space="preserve"> </w:t>
      </w:r>
      <w:r w:rsidR="00324D2F" w:rsidRPr="0093649B">
        <w:t>euro. Vastasel juhul oleksid tasu sissenõudmise</w:t>
      </w:r>
      <w:r w:rsidR="00AE09C6">
        <w:t xml:space="preserve">ga </w:t>
      </w:r>
      <w:r w:rsidR="00330D90">
        <w:t xml:space="preserve">kaasnevad </w:t>
      </w:r>
      <w:r w:rsidR="00324D2F" w:rsidRPr="0093649B">
        <w:t>kulutused suuremad kui otsusega sissenõutav summa ning see oleks pädevale asutusele menetluslikult koo</w:t>
      </w:r>
      <w:r w:rsidR="007422BB">
        <w:t xml:space="preserve">rmavam ja ebaproportsionaalne. </w:t>
      </w:r>
    </w:p>
    <w:p w14:paraId="1E344C9D" w14:textId="77777777" w:rsidR="00AE09C6" w:rsidRPr="0093649B" w:rsidRDefault="00AE09C6" w:rsidP="00324D2F">
      <w:pPr>
        <w:jc w:val="both"/>
      </w:pPr>
    </w:p>
    <w:p w14:paraId="457A24D7" w14:textId="24509DDE" w:rsidR="00324D2F" w:rsidRDefault="003E1780" w:rsidP="00324D2F">
      <w:pPr>
        <w:jc w:val="both"/>
      </w:pPr>
      <w:r>
        <w:t xml:space="preserve">Eelnõu </w:t>
      </w:r>
      <w:r w:rsidRPr="00A92DDA">
        <w:t>§ 8</w:t>
      </w:r>
      <w:r w:rsidR="00AC3E9E">
        <w:t>8</w:t>
      </w:r>
      <w:r w:rsidR="00324D2F" w:rsidRPr="00A92DDA">
        <w:t xml:space="preserve"> </w:t>
      </w:r>
      <w:r w:rsidR="00324D2F" w:rsidRPr="00AE09C6">
        <w:rPr>
          <w:b/>
        </w:rPr>
        <w:t>lõike 3</w:t>
      </w:r>
      <w:r w:rsidR="00324D2F" w:rsidRPr="0093649B">
        <w:t xml:space="preserve"> kohaselt t</w:t>
      </w:r>
      <w:r w:rsidR="00990904">
        <w:t>ehakse</w:t>
      </w:r>
      <w:r w:rsidR="00324D2F" w:rsidRPr="0093649B">
        <w:t xml:space="preserve"> järelevalvetasu sissenõudmise otsus kohustatud isikule </w:t>
      </w:r>
      <w:r w:rsidR="006024FE">
        <w:t>teatavaks</w:t>
      </w:r>
      <w:r w:rsidR="00324D2F" w:rsidRPr="0093649B">
        <w:t xml:space="preserve"> viie </w:t>
      </w:r>
      <w:r w:rsidR="00324D2F">
        <w:t>töö</w:t>
      </w:r>
      <w:r w:rsidR="00324D2F" w:rsidRPr="0093649B">
        <w:t>päeva jooksul otsuse tegemise päevast arvates</w:t>
      </w:r>
      <w:r w:rsidR="006024FE">
        <w:t xml:space="preserve"> elektroonilise kättetoimetamisega</w:t>
      </w:r>
      <w:r w:rsidR="00324D2F" w:rsidRPr="0093649B">
        <w:t>. Järelevalvetasu sissenõudmise otsuse kättetoimetamisel lähtu</w:t>
      </w:r>
      <w:r w:rsidR="00324D2F">
        <w:t>takse haldusmenetluse seadusest</w:t>
      </w:r>
      <w:r w:rsidR="00324D2F" w:rsidRPr="0093649B">
        <w:t xml:space="preserve">. </w:t>
      </w:r>
    </w:p>
    <w:p w14:paraId="0DDF8B86" w14:textId="77777777" w:rsidR="00AE09C6" w:rsidRDefault="00AE09C6" w:rsidP="00324D2F">
      <w:pPr>
        <w:jc w:val="both"/>
      </w:pPr>
    </w:p>
    <w:p w14:paraId="33ABB2F2" w14:textId="07D5E7F3" w:rsidR="007763D0" w:rsidRDefault="00324D2F" w:rsidP="00324D2F">
      <w:pPr>
        <w:jc w:val="both"/>
      </w:pPr>
      <w:r>
        <w:lastRenderedPageBreak/>
        <w:t>Eelnõu</w:t>
      </w:r>
      <w:r w:rsidR="00AE09C6">
        <w:t>ga</w:t>
      </w:r>
      <w:r>
        <w:t xml:space="preserve"> täpsustatakse järelevalvetasu sissenõudmise otsuse kättetoimetamise korda. Eelistatavalt tehakse järelevalvetasu sissenõudmise otsus kohustatud isikule teatavaks elektroonilise kättetoimetamisega</w:t>
      </w:r>
      <w:r w:rsidR="000E5ED5">
        <w:t xml:space="preserve">, kui isik on andnud </w:t>
      </w:r>
      <w:r w:rsidR="00330D90">
        <w:t>selleks</w:t>
      </w:r>
      <w:r w:rsidR="000E5ED5">
        <w:t xml:space="preserve"> nõusoleku</w:t>
      </w:r>
      <w:r>
        <w:t>.</w:t>
      </w:r>
      <w:r w:rsidR="000E5ED5">
        <w:t xml:space="preserve"> Otsuse elektrooniliseks kättetoimetamiseks on vaja kohustatud isiku selgelt väljendatud nõusolekut.</w:t>
      </w:r>
      <w:r>
        <w:t xml:space="preserve"> Eelnõu</w:t>
      </w:r>
      <w:r w:rsidRPr="00A92DDA">
        <w:t xml:space="preserve"> </w:t>
      </w:r>
      <w:r w:rsidR="003E1780" w:rsidRPr="00A92DDA">
        <w:t>§ 8</w:t>
      </w:r>
      <w:r w:rsidR="00AC3E9E">
        <w:t>8</w:t>
      </w:r>
      <w:r w:rsidR="006024FE" w:rsidRPr="00A92DDA">
        <w:t xml:space="preserve"> </w:t>
      </w:r>
      <w:r w:rsidR="006024FE" w:rsidRPr="00A974DC">
        <w:rPr>
          <w:b/>
        </w:rPr>
        <w:t>lõikes 4</w:t>
      </w:r>
      <w:r w:rsidR="006024FE">
        <w:t xml:space="preserve"> </w:t>
      </w:r>
      <w:r>
        <w:t xml:space="preserve">sätestatakse, et kui </w:t>
      </w:r>
      <w:r w:rsidR="00040FED">
        <w:t>kohustatud isik on sellise</w:t>
      </w:r>
      <w:r w:rsidR="007763D0">
        <w:t xml:space="preserve"> nõusoleku andnud ja </w:t>
      </w:r>
      <w:r>
        <w:t>järelevalvetasu sissenõudmise otsus tehakse isikule teatavaks elektroonilise kättetoimetamisega, siis</w:t>
      </w:r>
      <w:r w:rsidR="007763D0" w:rsidRPr="007763D0">
        <w:t xml:space="preserve"> </w:t>
      </w:r>
      <w:r w:rsidR="007763D0">
        <w:t>loetakse järelevalvetasu sissenõudmise otsus haldusmenetluse seaduse § 27 lõike 2 punktides 3 ja 4 nimetamata kohustatud isikule kätte toimetatuks, kui kohustatud isiku e-posti aadressil on saadetud otsus või otsuse väljavõte.</w:t>
      </w:r>
      <w:r>
        <w:t xml:space="preserve"> Kõnealune </w:t>
      </w:r>
      <w:r w:rsidR="007763D0">
        <w:t>haldusmenetluse seadust täpsustav säte</w:t>
      </w:r>
      <w:r>
        <w:t xml:space="preserve"> on vajalik seetõttu, et oleks üheselt selge, millal saab lugeda elektrooniliselt kättetoimetatud otsuse isikule teatavaks tehtuks.</w:t>
      </w:r>
      <w:r w:rsidR="007763D0">
        <w:t xml:space="preserve"> Haldusmenetluse seaduse § 27 lõike 2 punktides 3 ja 4 nimetatud isikutele loetakse elektrooniliselt edastatud dokument kättetoimetatuks haldusmenetluse § 27 lõike 2 punktides 3 ja 4 sätestat</w:t>
      </w:r>
      <w:r w:rsidR="00040FED">
        <w:t>ud korras, see tähendab siis</w:t>
      </w:r>
      <w:r w:rsidR="007763D0">
        <w:t>, kui otsus või otsuse väljavõte on edastatud äriühingu äriregistrisse kantud e-posti aadressil või avalik-õigusliku juriidilise isiku avaldatud elektronposti aadressil.</w:t>
      </w:r>
    </w:p>
    <w:p w14:paraId="116E9F78" w14:textId="77777777" w:rsidR="004F3672" w:rsidRDefault="004F3672" w:rsidP="00324D2F">
      <w:pPr>
        <w:jc w:val="both"/>
      </w:pPr>
    </w:p>
    <w:p w14:paraId="41A47A2C" w14:textId="2DE52820" w:rsidR="00324D2F" w:rsidRDefault="003E1780" w:rsidP="00324D2F">
      <w:pPr>
        <w:jc w:val="both"/>
      </w:pPr>
      <w:r>
        <w:t xml:space="preserve">Eelnõu </w:t>
      </w:r>
      <w:r w:rsidRPr="00A92DDA">
        <w:t>§ 8</w:t>
      </w:r>
      <w:r w:rsidR="00AC3E9E">
        <w:t>8</w:t>
      </w:r>
      <w:r w:rsidR="004F3672" w:rsidRPr="0093649B">
        <w:t xml:space="preserve"> </w:t>
      </w:r>
      <w:r w:rsidR="004F3672" w:rsidRPr="004F3672">
        <w:rPr>
          <w:b/>
        </w:rPr>
        <w:t>l</w:t>
      </w:r>
      <w:r w:rsidR="00324D2F" w:rsidRPr="004F3672">
        <w:rPr>
          <w:b/>
        </w:rPr>
        <w:t xml:space="preserve">õikes </w:t>
      </w:r>
      <w:r w:rsidR="006024FE">
        <w:rPr>
          <w:b/>
        </w:rPr>
        <w:t>5</w:t>
      </w:r>
      <w:r w:rsidR="00324D2F">
        <w:t xml:space="preserve"> antakse </w:t>
      </w:r>
      <w:r w:rsidR="004F3672">
        <w:t>Põllumajandus- ja Toiduametil</w:t>
      </w:r>
      <w:r w:rsidR="00324D2F">
        <w:t xml:space="preserve">e kaalutlusõigus valida muu otsuse kättetoimetamise viis, </w:t>
      </w:r>
      <w:r w:rsidR="00324D2F" w:rsidRPr="00992FA2">
        <w:t xml:space="preserve">kui kohustatud isik ei ole </w:t>
      </w:r>
      <w:r w:rsidR="00040FED">
        <w:t>andnud</w:t>
      </w:r>
      <w:r w:rsidR="00324D2F" w:rsidRPr="00992FA2">
        <w:t xml:space="preserve"> </w:t>
      </w:r>
      <w:r w:rsidR="004F3672">
        <w:t xml:space="preserve">Põllumajandus- ja Toiduametile </w:t>
      </w:r>
      <w:r w:rsidR="00324D2F" w:rsidRPr="00992FA2">
        <w:t xml:space="preserve">oma </w:t>
      </w:r>
      <w:r w:rsidR="00040FED">
        <w:t xml:space="preserve">nõusolekut </w:t>
      </w:r>
      <w:r w:rsidR="00330D90">
        <w:t xml:space="preserve">toimetada </w:t>
      </w:r>
      <w:r w:rsidR="00040FED">
        <w:t>järelevalvetasu sissenõudmise otsus</w:t>
      </w:r>
      <w:r w:rsidR="00330D90">
        <w:t xml:space="preserve"> kätte </w:t>
      </w:r>
      <w:r w:rsidR="00040FED">
        <w:t>elektroonilise</w:t>
      </w:r>
      <w:r w:rsidR="00330D90">
        <w:t>lt</w:t>
      </w:r>
      <w:r w:rsidR="00040FED">
        <w:t>.</w:t>
      </w:r>
      <w:r w:rsidR="00324D2F" w:rsidRPr="00992FA2">
        <w:t xml:space="preserve"> Sellisel juhul tehakse järelevalvetasu sissenõudmise otsus teatavaks otsuse paberärakirja või -väljavõtte kättetoimetamisega Põllumajandus- ja Toidu</w:t>
      </w:r>
      <w:r w:rsidR="004F3672">
        <w:t>ameti poolt või posti teel viie</w:t>
      </w:r>
      <w:r w:rsidR="00324D2F" w:rsidRPr="00992FA2">
        <w:t xml:space="preserve"> tööpäeva jooksul otsuse tegemise päevast arvates.</w:t>
      </w:r>
      <w:r w:rsidR="00324D2F" w:rsidRPr="00CF18AF">
        <w:t xml:space="preserve"> </w:t>
      </w:r>
      <w:r w:rsidR="00330D90">
        <w:t>Seda</w:t>
      </w:r>
      <w:r w:rsidR="00330D90" w:rsidRPr="008633F2">
        <w:t xml:space="preserve"> </w:t>
      </w:r>
      <w:r w:rsidR="00324D2F" w:rsidRPr="008633F2">
        <w:t xml:space="preserve">võib pidada pigem erandlikuks, </w:t>
      </w:r>
      <w:r w:rsidR="006024FE">
        <w:t xml:space="preserve">kuna </w:t>
      </w:r>
      <w:r w:rsidR="00EE4FC8" w:rsidRPr="00EE4FC8">
        <w:t>Põllumajandus- ja Toiduameti</w:t>
      </w:r>
      <w:r w:rsidR="00EE4FC8">
        <w:t xml:space="preserve"> </w:t>
      </w:r>
      <w:r w:rsidR="00324D2F" w:rsidRPr="008633F2">
        <w:t xml:space="preserve">praktikas saadetakse </w:t>
      </w:r>
      <w:r w:rsidR="00330D90">
        <w:t>enamik</w:t>
      </w:r>
      <w:r w:rsidR="00324D2F" w:rsidRPr="008633F2">
        <w:t xml:space="preserve"> otsuseid </w:t>
      </w:r>
      <w:r w:rsidR="006024FE">
        <w:t>ettevõtjatele</w:t>
      </w:r>
      <w:r w:rsidR="00324D2F" w:rsidRPr="008633F2">
        <w:t xml:space="preserve"> elektrooniliselt.</w:t>
      </w:r>
    </w:p>
    <w:p w14:paraId="646D25EF" w14:textId="77777777" w:rsidR="004F3672" w:rsidRPr="008633F2" w:rsidRDefault="004F3672" w:rsidP="00324D2F">
      <w:pPr>
        <w:jc w:val="both"/>
      </w:pPr>
    </w:p>
    <w:p w14:paraId="5DEFB789" w14:textId="41DDAADF" w:rsidR="00324D2F" w:rsidRDefault="004F3672" w:rsidP="00324D2F">
      <w:pPr>
        <w:jc w:val="both"/>
      </w:pPr>
      <w:r>
        <w:t xml:space="preserve">Eelnõu </w:t>
      </w:r>
      <w:r w:rsidRPr="00A92DDA">
        <w:t>§</w:t>
      </w:r>
      <w:r w:rsidR="003E1780" w:rsidRPr="00A92DDA">
        <w:t xml:space="preserve"> 8</w:t>
      </w:r>
      <w:r w:rsidR="00AC3E9E">
        <w:t>8</w:t>
      </w:r>
      <w:r w:rsidR="00324D2F" w:rsidRPr="0093649B">
        <w:t xml:space="preserve"> </w:t>
      </w:r>
      <w:r w:rsidR="00324D2F" w:rsidRPr="004F3672">
        <w:rPr>
          <w:b/>
        </w:rPr>
        <w:t>lõi</w:t>
      </w:r>
      <w:r w:rsidR="006024FE">
        <w:rPr>
          <w:b/>
        </w:rPr>
        <w:t>kes</w:t>
      </w:r>
      <w:r w:rsidR="00324D2F" w:rsidRPr="004F3672">
        <w:rPr>
          <w:b/>
        </w:rPr>
        <w:t xml:space="preserve"> </w:t>
      </w:r>
      <w:r w:rsidR="006024FE">
        <w:rPr>
          <w:b/>
        </w:rPr>
        <w:t>6</w:t>
      </w:r>
      <w:r w:rsidR="00324D2F" w:rsidRPr="0093649B">
        <w:t xml:space="preserve"> sätesta</w:t>
      </w:r>
      <w:r w:rsidR="006024FE">
        <w:t>takse</w:t>
      </w:r>
      <w:r w:rsidR="00324D2F" w:rsidRPr="0093649B">
        <w:t xml:space="preserve"> järelevalvetasu maksmise tähta</w:t>
      </w:r>
      <w:r w:rsidR="006024FE">
        <w:t>eg</w:t>
      </w:r>
      <w:r w:rsidR="00324D2F" w:rsidRPr="0093649B">
        <w:t>, milleks on 28 kalendripäeva</w:t>
      </w:r>
      <w:r w:rsidR="006024FE">
        <w:t xml:space="preserve"> järelevalvetasu sissenõudmise otsuse saamise päevast arvates</w:t>
      </w:r>
      <w:r w:rsidR="00324D2F" w:rsidRPr="0093649B">
        <w:t xml:space="preserve">. </w:t>
      </w:r>
    </w:p>
    <w:p w14:paraId="6BFB7347" w14:textId="77777777" w:rsidR="004F3672" w:rsidRPr="0093649B" w:rsidRDefault="004F3672" w:rsidP="00324D2F">
      <w:pPr>
        <w:jc w:val="both"/>
        <w:rPr>
          <w:i/>
        </w:rPr>
      </w:pPr>
    </w:p>
    <w:p w14:paraId="5060DC88" w14:textId="473348D4" w:rsidR="00324D2F" w:rsidRDefault="004F3672" w:rsidP="00324D2F">
      <w:pPr>
        <w:jc w:val="both"/>
      </w:pPr>
      <w:r>
        <w:t xml:space="preserve">Eelnõu </w:t>
      </w:r>
      <w:r w:rsidRPr="00A92DDA">
        <w:t>§</w:t>
      </w:r>
      <w:r w:rsidR="003E1780" w:rsidRPr="00A92DDA">
        <w:t xml:space="preserve"> 8</w:t>
      </w:r>
      <w:r w:rsidR="00AC3E9E">
        <w:t>8</w:t>
      </w:r>
      <w:r w:rsidR="00324D2F" w:rsidRPr="0093649B">
        <w:t xml:space="preserve"> </w:t>
      </w:r>
      <w:r>
        <w:rPr>
          <w:b/>
        </w:rPr>
        <w:t>lõi</w:t>
      </w:r>
      <w:r w:rsidR="006024FE">
        <w:rPr>
          <w:b/>
        </w:rPr>
        <w:t>kes</w:t>
      </w:r>
      <w:r w:rsidR="00324D2F" w:rsidRPr="004F3672">
        <w:rPr>
          <w:b/>
        </w:rPr>
        <w:t xml:space="preserve"> </w:t>
      </w:r>
      <w:r w:rsidR="006024FE">
        <w:rPr>
          <w:b/>
        </w:rPr>
        <w:t>7</w:t>
      </w:r>
      <w:r w:rsidR="00324D2F" w:rsidRPr="0093649B">
        <w:t xml:space="preserve"> </w:t>
      </w:r>
      <w:r>
        <w:t>käsitle</w:t>
      </w:r>
      <w:r w:rsidR="006024FE">
        <w:t>takse</w:t>
      </w:r>
      <w:r>
        <w:t xml:space="preserve"> </w:t>
      </w:r>
      <w:r w:rsidR="00324D2F" w:rsidRPr="0093649B">
        <w:t>maksmata järelevalvetasu sissenõudmise korda</w:t>
      </w:r>
      <w:r w:rsidR="00B97DDF">
        <w:t>. J</w:t>
      </w:r>
      <w:r w:rsidR="00324D2F" w:rsidRPr="0093649B">
        <w:t xml:space="preserve">ärelevalvetasu maksmata jätmise korral </w:t>
      </w:r>
      <w:r w:rsidR="00B97DDF">
        <w:t xml:space="preserve">on </w:t>
      </w:r>
      <w:r w:rsidR="00324D2F" w:rsidRPr="0093649B">
        <w:t xml:space="preserve">Põllumajandus- ja Toiduametil õigus anda järelevalvetasu sissenõudmise otsus sundtäitmisele täitemenetluse seadustikus sätestatud korras. </w:t>
      </w:r>
      <w:r w:rsidR="002B7BCC">
        <w:t>J</w:t>
      </w:r>
      <w:r w:rsidR="002B7BCC" w:rsidRPr="002B7BCC">
        <w:t xml:space="preserve">ärelevalvetasu sissenõudmise otsus on täitedokument </w:t>
      </w:r>
      <w:r w:rsidR="001B3663">
        <w:t>t</w:t>
      </w:r>
      <w:r w:rsidR="001B3663" w:rsidRPr="001B3663">
        <w:t>äitemenetluse seadustik</w:t>
      </w:r>
      <w:r w:rsidR="001B3663">
        <w:t>u</w:t>
      </w:r>
      <w:r w:rsidR="002B7BCC" w:rsidRPr="002B7BCC">
        <w:t xml:space="preserve"> § 2 l</w:t>
      </w:r>
      <w:r w:rsidR="001B3663">
        <w:t>õike</w:t>
      </w:r>
      <w:r w:rsidR="002B7BCC" w:rsidRPr="002B7BCC">
        <w:t xml:space="preserve"> 1 p</w:t>
      </w:r>
      <w:r w:rsidR="001B3663">
        <w:t>unkt</w:t>
      </w:r>
      <w:r w:rsidR="002B7BCC" w:rsidRPr="002B7BCC">
        <w:t xml:space="preserve"> 21 mõttes</w:t>
      </w:r>
      <w:r w:rsidR="002B7BCC">
        <w:t xml:space="preserve">. </w:t>
      </w:r>
      <w:r w:rsidR="001B3663" w:rsidRPr="001B3663">
        <w:t>Täitemenetluse seadustik</w:t>
      </w:r>
      <w:r w:rsidR="001B3663">
        <w:t>u</w:t>
      </w:r>
      <w:r w:rsidR="001B3663" w:rsidRPr="001B3663">
        <w:t xml:space="preserve"> </w:t>
      </w:r>
      <w:r w:rsidR="002B7BCC" w:rsidRPr="002B7BCC">
        <w:t>§ 2 l</w:t>
      </w:r>
      <w:r w:rsidR="001B3663">
        <w:t>õike</w:t>
      </w:r>
      <w:r w:rsidR="002B7BCC" w:rsidRPr="002B7BCC">
        <w:t xml:space="preserve"> 1 p</w:t>
      </w:r>
      <w:r w:rsidR="001B3663">
        <w:t>unkti</w:t>
      </w:r>
      <w:r w:rsidR="002B7BCC" w:rsidRPr="002B7BCC">
        <w:t xml:space="preserve"> 21 järgi on täitedokumendiks muuhulgas haldusakt avalik-õigusliku rahalise kohustuse täitmiseks, kui see on seaduses nõnda sätestatud.</w:t>
      </w:r>
      <w:r w:rsidR="002B7BCC">
        <w:t xml:space="preserve"> Niisiis kehtivad järelevalvetasu sissenõudmise otsusele ka </w:t>
      </w:r>
      <w:r w:rsidR="001B3663">
        <w:t>t</w:t>
      </w:r>
      <w:r w:rsidR="001B3663" w:rsidRPr="001B3663">
        <w:t>äitemenetluse seadustik</w:t>
      </w:r>
      <w:r w:rsidR="001B3663">
        <w:t>u</w:t>
      </w:r>
      <w:r w:rsidR="001B3663" w:rsidRPr="001B3663">
        <w:t xml:space="preserve"> </w:t>
      </w:r>
      <w:r w:rsidR="002B7BCC">
        <w:t xml:space="preserve">asjaomased sätted. </w:t>
      </w:r>
      <w:r w:rsidR="00324D2F" w:rsidRPr="0093649B">
        <w:t>Eelnevalt saadab Põllumajandus- ja Toiduamet kohustatud isikule e</w:t>
      </w:r>
      <w:r w:rsidR="00B97DDF">
        <w:t xml:space="preserve">-posti või </w:t>
      </w:r>
      <w:r w:rsidR="00324D2F" w:rsidRPr="0093649B">
        <w:t>SMS</w:t>
      </w:r>
      <w:r w:rsidR="00A92DDA">
        <w:t>-</w:t>
      </w:r>
      <w:r w:rsidR="00330D90">
        <w:t>i</w:t>
      </w:r>
      <w:r w:rsidR="00324D2F" w:rsidRPr="0093649B">
        <w:t xml:space="preserve"> teel meeldetuletuse tasu maksmise tähtaja </w:t>
      </w:r>
      <w:r w:rsidR="00330D90">
        <w:t>kohta</w:t>
      </w:r>
      <w:r w:rsidR="00324D2F" w:rsidRPr="0093649B">
        <w:t>, kutsu</w:t>
      </w:r>
      <w:r w:rsidR="00330D90">
        <w:t>des</w:t>
      </w:r>
      <w:r w:rsidR="00324D2F" w:rsidRPr="0093649B">
        <w:t xml:space="preserve"> </w:t>
      </w:r>
      <w:r w:rsidR="00330D90">
        <w:t>lisa</w:t>
      </w:r>
      <w:r w:rsidR="00324D2F" w:rsidRPr="0093649B">
        <w:t>kulu</w:t>
      </w:r>
      <w:r w:rsidR="00330D90">
        <w:t>de</w:t>
      </w:r>
      <w:r w:rsidR="00324D2F" w:rsidRPr="0093649B">
        <w:t xml:space="preserve"> enneta</w:t>
      </w:r>
      <w:r w:rsidR="00330D90">
        <w:t>miseks</w:t>
      </w:r>
      <w:r w:rsidR="00324D2F" w:rsidRPr="0093649B">
        <w:t xml:space="preserve"> täitma vabatahtlikult oma kohustust. Juhul kui </w:t>
      </w:r>
      <w:r w:rsidR="00330D90">
        <w:t>pärast</w:t>
      </w:r>
      <w:r w:rsidR="00330D90" w:rsidRPr="0093649B">
        <w:t xml:space="preserve"> </w:t>
      </w:r>
      <w:r w:rsidR="00324D2F" w:rsidRPr="0093649B">
        <w:t xml:space="preserve">meeldetuletust </w:t>
      </w:r>
      <w:r w:rsidR="00B97DDF" w:rsidRPr="0093649B">
        <w:t>ei ole kohustatud isik otsuses määratud tähtaja jooksul järelevalvetasu maksnud</w:t>
      </w:r>
      <w:r w:rsidR="00324D2F" w:rsidRPr="0093649B">
        <w:t xml:space="preserve">, esitatakse täitedokument </w:t>
      </w:r>
      <w:r w:rsidR="006024FE">
        <w:t>sund</w:t>
      </w:r>
      <w:r w:rsidR="00324D2F" w:rsidRPr="0093649B">
        <w:t>täitmisele täitemenetluse seadustikus ettenähtud korras. Kuni täitemenetluse algatamiseni on kohustatud isikul võimalus vältida täiteme</w:t>
      </w:r>
      <w:r w:rsidR="00B97DDF">
        <w:t xml:space="preserve">netlusega seotud kulude teket. </w:t>
      </w:r>
    </w:p>
    <w:p w14:paraId="64360CC4" w14:textId="77777777" w:rsidR="00B97DDF" w:rsidRDefault="00B97DDF" w:rsidP="00324D2F">
      <w:pPr>
        <w:jc w:val="both"/>
      </w:pPr>
    </w:p>
    <w:p w14:paraId="2EF93E79" w14:textId="01543482" w:rsidR="00324D2F" w:rsidRDefault="00B97DDF" w:rsidP="00324D2F">
      <w:pPr>
        <w:jc w:val="both"/>
      </w:pPr>
      <w:r>
        <w:t xml:space="preserve">Eelnõu </w:t>
      </w:r>
      <w:r w:rsidRPr="00A92DDA">
        <w:t xml:space="preserve">§ </w:t>
      </w:r>
      <w:r w:rsidR="003E1780" w:rsidRPr="00A92DDA">
        <w:t>8</w:t>
      </w:r>
      <w:r w:rsidR="00AC3E9E">
        <w:t>8</w:t>
      </w:r>
      <w:r w:rsidR="00324D2F" w:rsidRPr="0093649B">
        <w:t xml:space="preserve"> </w:t>
      </w:r>
      <w:r w:rsidR="00324D2F" w:rsidRPr="00B97DDF">
        <w:rPr>
          <w:b/>
        </w:rPr>
        <w:t xml:space="preserve">lõiked </w:t>
      </w:r>
      <w:r w:rsidR="006024FE">
        <w:rPr>
          <w:b/>
        </w:rPr>
        <w:t>8</w:t>
      </w:r>
      <w:r>
        <w:t xml:space="preserve"> ja </w:t>
      </w:r>
      <w:r w:rsidR="006024FE">
        <w:rPr>
          <w:b/>
        </w:rPr>
        <w:t>9</w:t>
      </w:r>
      <w:r w:rsidR="00324D2F">
        <w:t xml:space="preserve"> käsitlevad </w:t>
      </w:r>
      <w:r w:rsidR="00330D90">
        <w:t xml:space="preserve">Eestisse toimetamise korral </w:t>
      </w:r>
      <w:r w:rsidR="00324D2F">
        <w:t xml:space="preserve">looma ja kauba veterinaarkontrolli </w:t>
      </w:r>
      <w:r w:rsidR="00330D90">
        <w:t xml:space="preserve">tegemise </w:t>
      </w:r>
      <w:r w:rsidR="00324D2F">
        <w:t xml:space="preserve">eest tasumise </w:t>
      </w:r>
      <w:r w:rsidR="006024FE">
        <w:t>korda</w:t>
      </w:r>
      <w:r w:rsidR="00324D2F">
        <w:t xml:space="preserve">. </w:t>
      </w:r>
      <w:r w:rsidR="006024FE">
        <w:t>Üldjuhul</w:t>
      </w:r>
      <w:r w:rsidR="00324D2F">
        <w:t xml:space="preserve"> makstakse </w:t>
      </w:r>
      <w:r w:rsidR="006024FE">
        <w:t>järelevalve</w:t>
      </w:r>
      <w:r w:rsidR="00324D2F">
        <w:t xml:space="preserve">tasu enne looma või kaubaga edasiste toimingute tegemist, </w:t>
      </w:r>
      <w:r w:rsidR="003E1780">
        <w:t xml:space="preserve">kuid </w:t>
      </w:r>
      <w:r w:rsidR="00AC3E9E">
        <w:t>käesoleva paragrahvi</w:t>
      </w:r>
      <w:r w:rsidR="00A9021F">
        <w:t xml:space="preserve"> </w:t>
      </w:r>
      <w:r w:rsidR="006024FE">
        <w:t>lõikes 9 sätestatud tingimuste täitmise korral</w:t>
      </w:r>
      <w:r w:rsidR="00324D2F">
        <w:t xml:space="preserve"> makstakse järelevalvetasu </w:t>
      </w:r>
      <w:r w:rsidR="006024FE">
        <w:t>pärast</w:t>
      </w:r>
      <w:r w:rsidR="00324D2F">
        <w:t xml:space="preserve"> toimingute tegemist. </w:t>
      </w:r>
    </w:p>
    <w:p w14:paraId="40D21AE6" w14:textId="77777777" w:rsidR="00B97DDF" w:rsidRPr="0093649B" w:rsidRDefault="00B97DDF" w:rsidP="00324D2F">
      <w:pPr>
        <w:jc w:val="both"/>
      </w:pPr>
    </w:p>
    <w:p w14:paraId="2ADE8578" w14:textId="1A9A6EA1" w:rsidR="00324D2F" w:rsidRPr="0093649B" w:rsidRDefault="00B97DDF" w:rsidP="00324D2F">
      <w:pPr>
        <w:jc w:val="both"/>
      </w:pPr>
      <w:r>
        <w:t>Eelnõu</w:t>
      </w:r>
      <w:r w:rsidRPr="00A92DDA">
        <w:t xml:space="preserve"> §</w:t>
      </w:r>
      <w:r w:rsidR="003E1780" w:rsidRPr="00A92DDA">
        <w:t xml:space="preserve"> 8</w:t>
      </w:r>
      <w:r w:rsidR="00AC3E9E">
        <w:t>8</w:t>
      </w:r>
      <w:r w:rsidR="00324D2F" w:rsidRPr="0093649B">
        <w:t xml:space="preserve"> </w:t>
      </w:r>
      <w:r w:rsidR="00324D2F" w:rsidRPr="00B97DDF">
        <w:rPr>
          <w:b/>
        </w:rPr>
        <w:t xml:space="preserve">lõikes </w:t>
      </w:r>
      <w:r w:rsidR="006024FE">
        <w:rPr>
          <w:b/>
        </w:rPr>
        <w:t>10</w:t>
      </w:r>
      <w:r w:rsidR="00324D2F" w:rsidRPr="0093649B">
        <w:t xml:space="preserve"> </w:t>
      </w:r>
      <w:r w:rsidR="00330D90">
        <w:t>kehtestatakse</w:t>
      </w:r>
      <w:r w:rsidR="00330D90" w:rsidRPr="0093649B">
        <w:t xml:space="preserve"> </w:t>
      </w:r>
      <w:r w:rsidR="00117556">
        <w:t xml:space="preserve">valdkonna eest vastutavale ministrile </w:t>
      </w:r>
      <w:r w:rsidR="00324D2F" w:rsidRPr="0093649B">
        <w:t xml:space="preserve">volitusnorm </w:t>
      </w:r>
      <w:r w:rsidR="00117556">
        <w:t>määruse</w:t>
      </w:r>
      <w:r w:rsidR="00324D2F" w:rsidRPr="0093649B">
        <w:t xml:space="preserve"> kehtestamiseks. Rakendusakt põhineb kehtival maaeluministri </w:t>
      </w:r>
      <w:r w:rsidR="00117556">
        <w:t xml:space="preserve">20. detsembri 2019. a </w:t>
      </w:r>
      <w:r w:rsidR="00324D2F" w:rsidRPr="0093649B">
        <w:t>määrusel nr 89 „Toidu-, sööda- ja veterinaarjärelevalve tasu maksmise, sularahas vastuvõtmise ja maksmise kontrollimise ning enammakstud järelevalvetasu tagastamise kord” (RT I, 23.12.2019, 22).</w:t>
      </w:r>
    </w:p>
    <w:p w14:paraId="5655CD69" w14:textId="30949929" w:rsidR="00C22487" w:rsidRPr="00991BAA" w:rsidRDefault="00C22487" w:rsidP="00E95628">
      <w:pPr>
        <w:jc w:val="both"/>
        <w:rPr>
          <w:highlight w:val="red"/>
        </w:rPr>
      </w:pPr>
    </w:p>
    <w:p w14:paraId="0BBE5CE6" w14:textId="06AEB7F4" w:rsidR="00A51E58" w:rsidRDefault="009C23FD" w:rsidP="00991BAA">
      <w:pPr>
        <w:pStyle w:val="Heading2"/>
        <w:ind w:left="0"/>
        <w:jc w:val="both"/>
        <w:rPr>
          <w:rFonts w:ascii="Times New Roman" w:hAnsi="Times New Roman"/>
          <w:i w:val="0"/>
          <w:sz w:val="24"/>
          <w:szCs w:val="24"/>
        </w:rPr>
      </w:pPr>
      <w:r w:rsidRPr="00991BAA">
        <w:rPr>
          <w:rFonts w:ascii="Times New Roman" w:hAnsi="Times New Roman"/>
          <w:i w:val="0"/>
          <w:sz w:val="24"/>
          <w:szCs w:val="24"/>
        </w:rPr>
        <w:lastRenderedPageBreak/>
        <w:t xml:space="preserve">Eelnõu § </w:t>
      </w:r>
      <w:r w:rsidR="003E1780">
        <w:rPr>
          <w:rFonts w:ascii="Times New Roman" w:hAnsi="Times New Roman"/>
          <w:i w:val="0"/>
          <w:sz w:val="24"/>
          <w:szCs w:val="24"/>
        </w:rPr>
        <w:t>8</w:t>
      </w:r>
      <w:r w:rsidR="00AC3E9E">
        <w:rPr>
          <w:rFonts w:ascii="Times New Roman" w:hAnsi="Times New Roman"/>
          <w:i w:val="0"/>
          <w:sz w:val="24"/>
          <w:szCs w:val="24"/>
        </w:rPr>
        <w:t>9</w:t>
      </w:r>
      <w:r w:rsidR="00117556">
        <w:rPr>
          <w:rFonts w:ascii="Times New Roman" w:hAnsi="Times New Roman"/>
          <w:i w:val="0"/>
          <w:sz w:val="24"/>
          <w:szCs w:val="24"/>
        </w:rPr>
        <w:t>.</w:t>
      </w:r>
      <w:r w:rsidRPr="00991BAA">
        <w:rPr>
          <w:rFonts w:ascii="Times New Roman" w:hAnsi="Times New Roman"/>
          <w:i w:val="0"/>
          <w:sz w:val="24"/>
          <w:szCs w:val="24"/>
        </w:rPr>
        <w:t xml:space="preserve"> Enam</w:t>
      </w:r>
      <w:r w:rsidR="00CD244D">
        <w:rPr>
          <w:rFonts w:ascii="Times New Roman" w:hAnsi="Times New Roman"/>
          <w:i w:val="0"/>
          <w:sz w:val="24"/>
          <w:szCs w:val="24"/>
        </w:rPr>
        <w:t xml:space="preserve"> </w:t>
      </w:r>
      <w:r w:rsidRPr="00991BAA">
        <w:rPr>
          <w:rFonts w:ascii="Times New Roman" w:hAnsi="Times New Roman"/>
          <w:i w:val="0"/>
          <w:sz w:val="24"/>
          <w:szCs w:val="24"/>
        </w:rPr>
        <w:t>makstud järelevalvetasu tagastamine</w:t>
      </w:r>
    </w:p>
    <w:p w14:paraId="4D665556" w14:textId="14A472DC" w:rsidR="00B97DDF" w:rsidRDefault="00B97DDF" w:rsidP="00B97DDF">
      <w:pPr>
        <w:jc w:val="both"/>
      </w:pPr>
      <w:r>
        <w:t xml:space="preserve">Eelnõu </w:t>
      </w:r>
      <w:r w:rsidRPr="00A92DDA">
        <w:t>§</w:t>
      </w:r>
      <w:r w:rsidR="003E1780" w:rsidRPr="00A92DDA">
        <w:t>-s 8</w:t>
      </w:r>
      <w:r w:rsidR="00AC3E9E">
        <w:t>9</w:t>
      </w:r>
      <w:r>
        <w:t xml:space="preserve"> sätestatakse enam</w:t>
      </w:r>
      <w:r w:rsidR="00CD244D">
        <w:t xml:space="preserve"> </w:t>
      </w:r>
      <w:r>
        <w:t>makstud järelevalvetasu tagastamise kord. Enam</w:t>
      </w:r>
      <w:r w:rsidR="00CD244D">
        <w:t xml:space="preserve"> </w:t>
      </w:r>
      <w:r>
        <w:t>makstud järelevalvetasuna käsit</w:t>
      </w:r>
      <w:r w:rsidR="00117556">
        <w:t>atakse</w:t>
      </w:r>
      <w:r>
        <w:t xml:space="preserve"> vales summas või valel</w:t>
      </w:r>
      <w:r w:rsidR="00117556">
        <w:t>e</w:t>
      </w:r>
      <w:r>
        <w:t xml:space="preserve"> adressaadil</w:t>
      </w:r>
      <w:r w:rsidR="00117556">
        <w:t>e</w:t>
      </w:r>
      <w:r>
        <w:t xml:space="preserve"> tehtud makse</w:t>
      </w:r>
      <w:r w:rsidR="00330D90">
        <w:t>t</w:t>
      </w:r>
      <w:r>
        <w:t xml:space="preserve">. Üldjuhul tagastatakse ettenähtust suuremas summas makstud tasu maksjale automaatselt. </w:t>
      </w:r>
      <w:r w:rsidR="004779FD">
        <w:t>Siia hulka kuuluvad</w:t>
      </w:r>
      <w:r>
        <w:t xml:space="preserve"> kõik maksed, mida Põllumajandus- ja Toiduamet ei suuda nõuetega siduda</w:t>
      </w:r>
      <w:r w:rsidR="00C97752">
        <w:t xml:space="preserve"> ning mis</w:t>
      </w:r>
      <w:r>
        <w:t xml:space="preserve"> </w:t>
      </w:r>
      <w:r w:rsidR="004779FD">
        <w:t xml:space="preserve">on tehtud </w:t>
      </w:r>
      <w:r>
        <w:t>enamasti see</w:t>
      </w:r>
      <w:r w:rsidR="00C97752">
        <w:t xml:space="preserve">tõttu, et tasumisel on eksitud </w:t>
      </w:r>
      <w:r>
        <w:t xml:space="preserve">rekvisiitidega. </w:t>
      </w:r>
    </w:p>
    <w:p w14:paraId="0F9A30CC" w14:textId="77777777" w:rsidR="00C97752" w:rsidRDefault="00C97752" w:rsidP="00B97DDF">
      <w:pPr>
        <w:jc w:val="both"/>
      </w:pPr>
    </w:p>
    <w:p w14:paraId="28523938" w14:textId="1DDB837C" w:rsidR="00B97DDF" w:rsidRDefault="00C97752" w:rsidP="00B97DDF">
      <w:pPr>
        <w:jc w:val="both"/>
      </w:pPr>
      <w:r>
        <w:t>K</w:t>
      </w:r>
      <w:r w:rsidR="00B97DDF">
        <w:t xml:space="preserve">ohustatud isikule </w:t>
      </w:r>
      <w:r>
        <w:t xml:space="preserve">on jäetud </w:t>
      </w:r>
      <w:r w:rsidR="00B97DDF">
        <w:t>võimalus taotleda näiteks ekslikult või muul juhul enammakstud järelevalvetasu tagastamist, kui seda isikule automaatselt tagastatud ei ole</w:t>
      </w:r>
      <w:r>
        <w:t>.</w:t>
      </w:r>
      <w:r w:rsidR="00B97DDF">
        <w:t xml:space="preserve"> Taotlust on võimalik esitada kahe aasta jooksul</w:t>
      </w:r>
      <w:r w:rsidR="00117556">
        <w:t xml:space="preserve"> järelevalvetasu maksmise päevast arvates</w:t>
      </w:r>
      <w:r w:rsidR="00B97DDF">
        <w:t xml:space="preserve">, esitades selleks vajalikud dokumendid. </w:t>
      </w:r>
      <w:r w:rsidR="00B97DDF" w:rsidRPr="004B7EBD">
        <w:rPr>
          <w:b/>
        </w:rPr>
        <w:t>Lõikes 4</w:t>
      </w:r>
      <w:r w:rsidR="00B97DDF">
        <w:t xml:space="preserve"> sätestatakse asjaomase otsuse tegemise tähtaeg ja </w:t>
      </w:r>
      <w:r w:rsidR="00B97DDF" w:rsidRPr="004B7EBD">
        <w:rPr>
          <w:b/>
        </w:rPr>
        <w:t>lõikes 5</w:t>
      </w:r>
      <w:r w:rsidR="00B97DDF">
        <w:t xml:space="preserve"> alused, </w:t>
      </w:r>
      <w:r w:rsidR="00117556">
        <w:t>mille puhul</w:t>
      </w:r>
      <w:r w:rsidR="00B97DDF">
        <w:t xml:space="preserve"> </w:t>
      </w:r>
      <w:r w:rsidR="00117556">
        <w:t>enammakstud järelevalve</w:t>
      </w:r>
      <w:r w:rsidR="00B97DDF">
        <w:t xml:space="preserve">tasu ei tagastata. </w:t>
      </w:r>
      <w:r w:rsidR="00B97DDF" w:rsidRPr="004B7EBD">
        <w:rPr>
          <w:b/>
        </w:rPr>
        <w:t>Lõikes 6</w:t>
      </w:r>
      <w:r w:rsidR="00B97DDF">
        <w:t xml:space="preserve"> antakse </w:t>
      </w:r>
      <w:r>
        <w:t>maaeluministrile volitus kehtestada määrusega e</w:t>
      </w:r>
      <w:r w:rsidRPr="00B34378">
        <w:t>nam</w:t>
      </w:r>
      <w:r w:rsidR="00CD244D">
        <w:t xml:space="preserve"> </w:t>
      </w:r>
      <w:r w:rsidRPr="00B34378">
        <w:t>makstud järelevalvetasu tagastamise kor</w:t>
      </w:r>
      <w:r>
        <w:t>d.</w:t>
      </w:r>
      <w:r w:rsidR="00B97DDF">
        <w:t xml:space="preserve"> </w:t>
      </w:r>
      <w:r>
        <w:t xml:space="preserve">Kavandatav määrus </w:t>
      </w:r>
      <w:r w:rsidR="00B97DDF">
        <w:t xml:space="preserve">põhineb kehtival maaeluministri </w:t>
      </w:r>
      <w:r w:rsidR="00117556">
        <w:t xml:space="preserve">20. detsembri 2019. a </w:t>
      </w:r>
      <w:r w:rsidR="00B97DDF">
        <w:t xml:space="preserve">määrusel nr 89 „Toidu-, sööda- ja veterinaarjärelevalve tasu maksmise, sularahas vastuvõtmise ja maksmise kontrollimise ning enammakstud järelevalvetasu tagastamise kord” (RT I, 23.12.2019, 22). </w:t>
      </w:r>
    </w:p>
    <w:p w14:paraId="35401E35" w14:textId="77777777" w:rsidR="00DF4943" w:rsidRDefault="00DF4943" w:rsidP="00117A79">
      <w:pPr>
        <w:jc w:val="both"/>
        <w:rPr>
          <w:highlight w:val="red"/>
        </w:rPr>
      </w:pPr>
    </w:p>
    <w:p w14:paraId="62A68607" w14:textId="1A4CBEE4" w:rsidR="00117A79" w:rsidRDefault="00603025" w:rsidP="002A1A9C">
      <w:pPr>
        <w:pStyle w:val="Heading1"/>
        <w:jc w:val="both"/>
        <w:rPr>
          <w:rFonts w:ascii="Times New Roman" w:hAnsi="Times New Roman"/>
          <w:sz w:val="24"/>
          <w:szCs w:val="24"/>
        </w:rPr>
      </w:pPr>
      <w:r>
        <w:rPr>
          <w:rFonts w:ascii="Times New Roman" w:hAnsi="Times New Roman"/>
          <w:sz w:val="24"/>
          <w:szCs w:val="24"/>
        </w:rPr>
        <w:t>4. jagu</w:t>
      </w:r>
      <w:r w:rsidR="00082660">
        <w:rPr>
          <w:rFonts w:ascii="Times New Roman" w:hAnsi="Times New Roman"/>
          <w:sz w:val="24"/>
          <w:szCs w:val="24"/>
        </w:rPr>
        <w:t>.</w:t>
      </w:r>
      <w:r w:rsidR="00117A79" w:rsidRPr="00E77579">
        <w:rPr>
          <w:rFonts w:ascii="Times New Roman" w:hAnsi="Times New Roman"/>
          <w:sz w:val="24"/>
          <w:szCs w:val="24"/>
        </w:rPr>
        <w:t xml:space="preserve"> </w:t>
      </w:r>
      <w:r w:rsidR="008B7CDA" w:rsidRPr="00E77579">
        <w:rPr>
          <w:rFonts w:ascii="Times New Roman" w:hAnsi="Times New Roman"/>
          <w:sz w:val="24"/>
          <w:szCs w:val="24"/>
        </w:rPr>
        <w:t>Proovide võtmine ja analüüsimine ning l</w:t>
      </w:r>
      <w:r w:rsidR="00117A79" w:rsidRPr="00E77579">
        <w:rPr>
          <w:rFonts w:ascii="Times New Roman" w:hAnsi="Times New Roman"/>
          <w:sz w:val="24"/>
          <w:szCs w:val="24"/>
        </w:rPr>
        <w:t>abor</w:t>
      </w:r>
      <w:r w:rsidR="00A459E3" w:rsidRPr="00E77579">
        <w:rPr>
          <w:rFonts w:ascii="Times New Roman" w:hAnsi="Times New Roman"/>
          <w:sz w:val="24"/>
          <w:szCs w:val="24"/>
        </w:rPr>
        <w:t>i</w:t>
      </w:r>
      <w:r w:rsidR="00DF4943" w:rsidRPr="00E77579">
        <w:rPr>
          <w:rFonts w:ascii="Times New Roman" w:hAnsi="Times New Roman"/>
          <w:sz w:val="24"/>
          <w:szCs w:val="24"/>
        </w:rPr>
        <w:t>d</w:t>
      </w:r>
      <w:r w:rsidR="00117A79" w:rsidRPr="00E77579">
        <w:rPr>
          <w:rFonts w:ascii="Times New Roman" w:hAnsi="Times New Roman"/>
          <w:sz w:val="24"/>
          <w:szCs w:val="24"/>
        </w:rPr>
        <w:t xml:space="preserve"> </w:t>
      </w:r>
    </w:p>
    <w:p w14:paraId="796C0DC4" w14:textId="552E5A94" w:rsidR="00913255" w:rsidRDefault="00DF4943" w:rsidP="00107317">
      <w:pPr>
        <w:jc w:val="both"/>
      </w:pPr>
      <w:r w:rsidRPr="00DF4943">
        <w:t xml:space="preserve">Eelnõu </w:t>
      </w:r>
      <w:r w:rsidR="00082660">
        <w:t>6</w:t>
      </w:r>
      <w:r w:rsidRPr="00A92DDA">
        <w:t>. peatüki</w:t>
      </w:r>
      <w:r w:rsidR="00082660">
        <w:t xml:space="preserve"> 4. jaos</w:t>
      </w:r>
      <w:r>
        <w:t xml:space="preserve"> käsitletakse</w:t>
      </w:r>
      <w:r w:rsidR="008B7CDA">
        <w:t xml:space="preserve"> proovide võtmist ja analüüsimist veterinaarjärelevalve ja veterinaarkontrolli käigus ning</w:t>
      </w:r>
      <w:r>
        <w:t xml:space="preserve"> ametlik</w:t>
      </w:r>
      <w:r w:rsidR="00682750">
        <w:t>u</w:t>
      </w:r>
      <w:r>
        <w:t xml:space="preserve"> labori ja referentlabori volitamist.</w:t>
      </w:r>
      <w:r w:rsidR="00107317">
        <w:t xml:space="preserve"> </w:t>
      </w:r>
    </w:p>
    <w:p w14:paraId="727FCF38" w14:textId="77777777" w:rsidR="0038368B" w:rsidRDefault="0038368B" w:rsidP="00107317">
      <w:pPr>
        <w:jc w:val="both"/>
      </w:pPr>
    </w:p>
    <w:p w14:paraId="225FA9E5" w14:textId="151C4B1E" w:rsidR="004D2731" w:rsidRDefault="004D2731" w:rsidP="00A51E58">
      <w:pPr>
        <w:pStyle w:val="Heading2"/>
        <w:ind w:left="0"/>
        <w:jc w:val="both"/>
        <w:rPr>
          <w:rFonts w:ascii="Times New Roman" w:hAnsi="Times New Roman"/>
          <w:i w:val="0"/>
          <w:sz w:val="24"/>
          <w:szCs w:val="24"/>
        </w:rPr>
      </w:pPr>
      <w:r w:rsidRPr="00234891">
        <w:rPr>
          <w:rFonts w:ascii="Times New Roman" w:hAnsi="Times New Roman"/>
          <w:i w:val="0"/>
          <w:sz w:val="24"/>
          <w:szCs w:val="24"/>
        </w:rPr>
        <w:t xml:space="preserve">Eelnõu § </w:t>
      </w:r>
      <w:r w:rsidR="00AC3E9E">
        <w:rPr>
          <w:rFonts w:ascii="Times New Roman" w:hAnsi="Times New Roman"/>
          <w:i w:val="0"/>
          <w:sz w:val="24"/>
          <w:szCs w:val="24"/>
        </w:rPr>
        <w:t>90</w:t>
      </w:r>
      <w:r w:rsidRPr="002F5665">
        <w:rPr>
          <w:rFonts w:ascii="Times New Roman" w:hAnsi="Times New Roman"/>
          <w:i w:val="0"/>
          <w:sz w:val="24"/>
          <w:szCs w:val="24"/>
        </w:rPr>
        <w:t xml:space="preserve">. </w:t>
      </w:r>
      <w:r w:rsidR="0038368B" w:rsidRPr="002F5665">
        <w:rPr>
          <w:rFonts w:ascii="Times New Roman" w:hAnsi="Times New Roman"/>
          <w:i w:val="0"/>
          <w:sz w:val="24"/>
          <w:szCs w:val="24"/>
        </w:rPr>
        <w:t>Proovide</w:t>
      </w:r>
      <w:r w:rsidR="0038368B" w:rsidRPr="0038368B">
        <w:rPr>
          <w:rFonts w:ascii="Times New Roman" w:hAnsi="Times New Roman"/>
          <w:i w:val="0"/>
          <w:sz w:val="24"/>
          <w:szCs w:val="24"/>
        </w:rPr>
        <w:t xml:space="preserve"> võtmine ja analüüsimine veterinaarjärelevalve teostamisel ning veterinaarkontrolli tegemisel</w:t>
      </w:r>
    </w:p>
    <w:p w14:paraId="7770355B" w14:textId="4A625C4D" w:rsidR="0038368B" w:rsidRDefault="003E1780" w:rsidP="0038368B">
      <w:pPr>
        <w:jc w:val="both"/>
      </w:pPr>
      <w:r>
        <w:t xml:space="preserve">Eelnõu </w:t>
      </w:r>
      <w:r w:rsidRPr="00A92DDA">
        <w:t xml:space="preserve">§ </w:t>
      </w:r>
      <w:r w:rsidR="00AC3E9E">
        <w:t xml:space="preserve">90 </w:t>
      </w:r>
      <w:r w:rsidR="002F5665" w:rsidRPr="002F5665">
        <w:rPr>
          <w:b/>
        </w:rPr>
        <w:t>lõig</w:t>
      </w:r>
      <w:r w:rsidR="0038368B" w:rsidRPr="002F5665">
        <w:rPr>
          <w:b/>
        </w:rPr>
        <w:t>e 1</w:t>
      </w:r>
      <w:r w:rsidR="0038368B">
        <w:t xml:space="preserve"> </w:t>
      </w:r>
      <w:r w:rsidR="0038368B" w:rsidRPr="00415367">
        <w:t xml:space="preserve">näeb ette erineva korra korrakaitseseaduses sätestatud üldisest proovide võtmise korrast, sätestades, et </w:t>
      </w:r>
      <w:r w:rsidR="002F5665" w:rsidRPr="002F5665">
        <w:t>Põllumajandus- ja Toiduamet</w:t>
      </w:r>
      <w:r w:rsidR="0038368B" w:rsidRPr="00415367">
        <w:t xml:space="preserve"> võib võtta vallasasja läbivaatusel isiku kulul proove. Kui läbi vaadatud vallasasja ei ole võimalik pärast läbivaatust tavapäraselt kasutada, ei hüvitata isikule vallasasja või vallasasja tavapäraseks kasutamiseks taas</w:t>
      </w:r>
      <w:r w:rsidR="00682750">
        <w:t>tamise</w:t>
      </w:r>
      <w:r w:rsidR="0038368B" w:rsidRPr="00415367">
        <w:t xml:space="preserve"> maksumust. </w:t>
      </w:r>
      <w:r w:rsidR="002F5665">
        <w:t>K</w:t>
      </w:r>
      <w:r w:rsidR="002F5665" w:rsidRPr="00415367">
        <w:t>orrakaitseseadus</w:t>
      </w:r>
      <w:r w:rsidR="0038368B" w:rsidRPr="00415367">
        <w:t xml:space="preserve"> näeb üldkorrana ette, et kui läbi vaadatud vallasasja ei ole võimalik pärast läbivaatust tavapäraselt kasutada, hüvitab vallasasja läbi vaadanud korrakaitseorgan vallasasja või vallasasja tavapäraseks kasutamiseks taastamise maksumuse selle valdajale. Muu hulgas tähendab see seda, et analüüside tegemiseks võetud proovimaterjali maksumus tuleb hüvitada, kui analüüsitulemuste kohaselt on tegemist nõuetekohase asjaga ja seda ei ole pärast analüüsi tegemist võimalik enam tavapäraselt kasutada. Maaeluministeeriumi valitsemisalas võetakse riikliku järelevalve käigus igal aastal sadu tuhandeid proove, millest enam kui 90% </w:t>
      </w:r>
      <w:r w:rsidR="002F5665">
        <w:t>osutuvad</w:t>
      </w:r>
      <w:r w:rsidR="0038368B" w:rsidRPr="00415367">
        <w:t xml:space="preserve"> nõuetekohaseks. Üldjuhul toimub analüüside tegemisel proovimaterjali homogeniseerimine (purustamine, jahvatamine, segamine jmt), mis tähendab, et proovimaterjali ei ole võimalik tagastada ega tavapäraselt kasutada.</w:t>
      </w:r>
    </w:p>
    <w:p w14:paraId="20DF8A06" w14:textId="2DD71ADF" w:rsidR="002F5665" w:rsidRDefault="002F5665" w:rsidP="0038368B">
      <w:pPr>
        <w:jc w:val="both"/>
      </w:pPr>
    </w:p>
    <w:p w14:paraId="1310646F" w14:textId="62E80EB7" w:rsidR="002F5665" w:rsidRPr="005574A6" w:rsidRDefault="002F5665" w:rsidP="002F5665">
      <w:pPr>
        <w:jc w:val="both"/>
      </w:pPr>
      <w:r w:rsidRPr="00302B33">
        <w:t xml:space="preserve">Eelnõu </w:t>
      </w:r>
      <w:r w:rsidRPr="00A92DDA">
        <w:t xml:space="preserve">§ </w:t>
      </w:r>
      <w:r w:rsidR="00AC3E9E">
        <w:t>90</w:t>
      </w:r>
      <w:r w:rsidR="00AC3E9E" w:rsidRPr="00302B33">
        <w:rPr>
          <w:b/>
        </w:rPr>
        <w:t xml:space="preserve"> </w:t>
      </w:r>
      <w:r w:rsidRPr="00302B33">
        <w:rPr>
          <w:b/>
        </w:rPr>
        <w:t xml:space="preserve">lõike </w:t>
      </w:r>
      <w:r>
        <w:rPr>
          <w:b/>
        </w:rPr>
        <w:t>2</w:t>
      </w:r>
      <w:r w:rsidRPr="00302B33">
        <w:rPr>
          <w:b/>
        </w:rPr>
        <w:t xml:space="preserve"> </w:t>
      </w:r>
      <w:r w:rsidRPr="00302B33">
        <w:t xml:space="preserve">kohaselt on isikul õigus nõuda, et järelevalveametnik võtab lisaks veterinaarjärelevalve ja veterinaarkontrolli käigus võetud proovile ka </w:t>
      </w:r>
      <w:r w:rsidR="00682750">
        <w:t>lisa</w:t>
      </w:r>
      <w:r w:rsidRPr="00302B33">
        <w:t>proovi, mis jääb isiku käsutusse</w:t>
      </w:r>
      <w:r>
        <w:t>.</w:t>
      </w:r>
      <w:r w:rsidRPr="00302B33">
        <w:t xml:space="preserve"> </w:t>
      </w:r>
      <w:r w:rsidRPr="002F5665">
        <w:t>Lisaproov võetakse juhul</w:t>
      </w:r>
      <w:r w:rsidR="00117556">
        <w:t>,</w:t>
      </w:r>
      <w:r w:rsidRPr="002F5665">
        <w:t xml:space="preserve"> kui see on asjakohane ja tehniliselt teostatav</w:t>
      </w:r>
      <w:r w:rsidR="005574A6">
        <w:t>, mille juures võetakse arvesse näiteks võimalik</w:t>
      </w:r>
      <w:r w:rsidR="00117556">
        <w:t>k</w:t>
      </w:r>
      <w:r w:rsidR="005574A6">
        <w:t>u ohtu loomadele või kau</w:t>
      </w:r>
      <w:r w:rsidR="00682750">
        <w:t>bale ning</w:t>
      </w:r>
      <w:r w:rsidR="005574A6">
        <w:t xml:space="preserve"> ohu levimist, proovide või kau</w:t>
      </w:r>
      <w:r w:rsidR="00682750">
        <w:t>ba</w:t>
      </w:r>
      <w:r w:rsidR="005574A6">
        <w:t xml:space="preserve"> riknemisohtu, lähtematerjali kogust jmt</w:t>
      </w:r>
      <w:r w:rsidRPr="002F5665">
        <w:t>.</w:t>
      </w:r>
      <w:r w:rsidR="005574A6">
        <w:t xml:space="preserve"> </w:t>
      </w:r>
      <w:r w:rsidRPr="00302B33">
        <w:t>Samas ei takista eksper</w:t>
      </w:r>
      <w:r w:rsidR="00682750">
        <w:t>di</w:t>
      </w:r>
      <w:r w:rsidRPr="00302B33">
        <w:t xml:space="preserve">arvamuse taotlemine </w:t>
      </w:r>
      <w:r>
        <w:t>Põllumajandus- ja Toiduamet</w:t>
      </w:r>
      <w:r w:rsidRPr="00302B33">
        <w:t xml:space="preserve">il rakendada </w:t>
      </w:r>
      <w:r w:rsidR="00682750" w:rsidRPr="00302B33">
        <w:t xml:space="preserve">vajaduse korral </w:t>
      </w:r>
      <w:r w:rsidRPr="00302B33">
        <w:t>järelevalvemeetmeid. Kirjeldatud sätetega rakendatakse määruse (EL) 2017/625 artikli 35 lõiget 1, mille kohaselt tuleb tagada, et ettevõtjal</w:t>
      </w:r>
      <w:r w:rsidR="00682750">
        <w:t>,</w:t>
      </w:r>
      <w:r w:rsidRPr="00302B33">
        <w:t xml:space="preserve"> kelle looma või kau</w:t>
      </w:r>
      <w:r w:rsidR="00682750">
        <w:t>ba</w:t>
      </w:r>
      <w:r w:rsidRPr="00302B33">
        <w:t xml:space="preserve"> suhtes kohaldatakse ametliku kontrolli käigus proovide võtmist, analüüse, uuringuid või diagnoosimist, on õigus teisele eksper</w:t>
      </w:r>
      <w:r w:rsidR="00682750">
        <w:t>di</w:t>
      </w:r>
      <w:r w:rsidRPr="00302B33">
        <w:t>arvamusele omal kulul.</w:t>
      </w:r>
    </w:p>
    <w:p w14:paraId="76E9B6C2" w14:textId="77777777" w:rsidR="002F5665" w:rsidRPr="004D68E4" w:rsidRDefault="002F5665" w:rsidP="002F5665">
      <w:pPr>
        <w:jc w:val="both"/>
        <w:rPr>
          <w:highlight w:val="red"/>
        </w:rPr>
      </w:pPr>
    </w:p>
    <w:p w14:paraId="7F1538C5" w14:textId="1A1BD70C" w:rsidR="002F5665" w:rsidRDefault="002F5665" w:rsidP="002F5665">
      <w:pPr>
        <w:jc w:val="both"/>
      </w:pPr>
      <w:r w:rsidRPr="00415367">
        <w:t xml:space="preserve">Eelnõu </w:t>
      </w:r>
      <w:r w:rsidRPr="00CC55F5">
        <w:t xml:space="preserve">§ </w:t>
      </w:r>
      <w:r w:rsidR="00AC3E9E">
        <w:t>90</w:t>
      </w:r>
      <w:r w:rsidR="00AC3E9E" w:rsidRPr="00415367">
        <w:rPr>
          <w:b/>
        </w:rPr>
        <w:t xml:space="preserve"> </w:t>
      </w:r>
      <w:r w:rsidRPr="00415367">
        <w:rPr>
          <w:b/>
        </w:rPr>
        <w:t xml:space="preserve">lõige </w:t>
      </w:r>
      <w:r w:rsidR="005574A6">
        <w:rPr>
          <w:b/>
        </w:rPr>
        <w:t>3</w:t>
      </w:r>
      <w:r w:rsidR="005574A6" w:rsidRPr="00415367">
        <w:rPr>
          <w:b/>
        </w:rPr>
        <w:t xml:space="preserve"> </w:t>
      </w:r>
      <w:r w:rsidRPr="00415367">
        <w:t>käsitleb teisest eksperdiarvamusest tuleneva vaidluse korral dokumentide</w:t>
      </w:r>
      <w:r>
        <w:t xml:space="preserve"> läbivaatamise või teise analüüsi või uuringu tegemise kulude katmist. Määruse (EL) 2017/625 artiklis 35 sätestatud teisest eksperdiarvamusest tuleneva Põllumajandus- ja Toiduameti ning käitleja vahelise vaidluse korral võib käitleja taotleda omal kulul algse analüüsi dokumentide läbivaatamist ning vajaduse korral lasta veterinaarjärelevalve ja veterinaarkontrolli tegemise ajal </w:t>
      </w:r>
      <w:r>
        <w:lastRenderedPageBreak/>
        <w:t xml:space="preserve">võetud lisaproovi omal kulul analüüsida teises, </w:t>
      </w:r>
      <w:r w:rsidR="00CD244D">
        <w:t>sama</w:t>
      </w:r>
      <w:r>
        <w:t xml:space="preserve"> määruse artikli 37 lõikes 1 sätestatud laboris. Lisaproovi võib lasta analüüsida ka mõnes teises liikmesriigis või Euroopa Majanduspiirkonna lepingu</w:t>
      </w:r>
      <w:r w:rsidR="00A95B7D">
        <w:t xml:space="preserve"> </w:t>
      </w:r>
      <w:r>
        <w:t>osaliseks olevas kolmandas riigis asuvas ametlikus laboris.</w:t>
      </w:r>
    </w:p>
    <w:p w14:paraId="6C2FC6FD" w14:textId="77777777" w:rsidR="002F5665" w:rsidRDefault="002F5665" w:rsidP="002F5665">
      <w:pPr>
        <w:jc w:val="both"/>
      </w:pPr>
    </w:p>
    <w:p w14:paraId="7FF1C7A0" w14:textId="6CB8E00A" w:rsidR="002F5665" w:rsidRDefault="002F5665" w:rsidP="002F5665">
      <w:pPr>
        <w:jc w:val="both"/>
      </w:pPr>
      <w:r>
        <w:t>Haldusmenetluse seaduse § 72 lõike 1 punkti 3 kohaselt võib vaidemenetluse korras nõuda ettekirjutuse tegemist haldusakti andmiseks, asja uueks otsustamiseks või toimingu sooritamiseks. Selle alusel on ettevõtjal õigus vaidemenetluse korras nõuda algse analüüsi, uuringu või diagnoosi dokumentide läbivaatamist ja vajaduse korral teise analüüsi</w:t>
      </w:r>
      <w:r w:rsidR="00682750">
        <w:t xml:space="preserve"> või</w:t>
      </w:r>
      <w:r>
        <w:t xml:space="preserve"> uuringu </w:t>
      </w:r>
      <w:r w:rsidR="00682750">
        <w:t xml:space="preserve">tegemist </w:t>
      </w:r>
      <w:r>
        <w:t xml:space="preserve">või diagnoosi </w:t>
      </w:r>
      <w:r w:rsidR="00682750">
        <w:t xml:space="preserve">panemist </w:t>
      </w:r>
      <w:r>
        <w:t>teises ametlikus laboris. Korrakaitseseaduse § 83 lõike 3 kohaselt tasub võetud proovi ja tehtud või tellitud ekspertiisi kulud üldjuhul korrakaitseorgan. Sel</w:t>
      </w:r>
      <w:r w:rsidR="00117556">
        <w:t>leks, et oleks selge</w:t>
      </w:r>
      <w:r>
        <w:t>, et teisest eksperdiarvamusest tuleneva vaidluse korral katab algse analüüsi dokumentide läbivaatamise ning vajaduse korral lisaproovi analüüsimisega seotud kulud taotlev ettevõtja, on asjakohase säte lisatud eriseadusesse.</w:t>
      </w:r>
    </w:p>
    <w:p w14:paraId="79843EBB" w14:textId="77777777" w:rsidR="002F5665" w:rsidRPr="004D68E4" w:rsidRDefault="002F5665" w:rsidP="002F5665">
      <w:pPr>
        <w:jc w:val="both"/>
        <w:rPr>
          <w:highlight w:val="red"/>
        </w:rPr>
      </w:pPr>
    </w:p>
    <w:p w14:paraId="302E9AAE" w14:textId="6EC818C0" w:rsidR="002F5665" w:rsidRPr="0038368B" w:rsidRDefault="002F5665" w:rsidP="0038368B">
      <w:pPr>
        <w:jc w:val="both"/>
        <w:rPr>
          <w:highlight w:val="yellow"/>
        </w:rPr>
      </w:pPr>
      <w:r w:rsidRPr="00333524">
        <w:t xml:space="preserve">Eelnõu </w:t>
      </w:r>
      <w:r w:rsidRPr="00CC55F5">
        <w:t xml:space="preserve">§ </w:t>
      </w:r>
      <w:r w:rsidR="00AC3E9E">
        <w:t>90</w:t>
      </w:r>
      <w:r w:rsidR="00AC3E9E" w:rsidRPr="00333524">
        <w:rPr>
          <w:b/>
        </w:rPr>
        <w:t xml:space="preserve"> </w:t>
      </w:r>
      <w:r w:rsidRPr="00333524">
        <w:rPr>
          <w:b/>
        </w:rPr>
        <w:t xml:space="preserve">lõike </w:t>
      </w:r>
      <w:r w:rsidR="005574A6">
        <w:rPr>
          <w:b/>
        </w:rPr>
        <w:t>4</w:t>
      </w:r>
      <w:r w:rsidR="005574A6" w:rsidRPr="00333524">
        <w:rPr>
          <w:b/>
        </w:rPr>
        <w:t xml:space="preserve"> </w:t>
      </w:r>
      <w:r w:rsidRPr="00333524">
        <w:t xml:space="preserve">kohaselt rakendab </w:t>
      </w:r>
      <w:r>
        <w:t>Põllumajandus- ja Toiduamet</w:t>
      </w:r>
      <w:r w:rsidRPr="00333524">
        <w:t xml:space="preserve"> teise eksperdiarvamuse taotlemisest sõltumata määruse (EL) 2017/625 artiklis 66 või 138 sätestatud vajalikke meetmeid.</w:t>
      </w:r>
      <w:r w:rsidR="005574A6" w:rsidRPr="005574A6">
        <w:t xml:space="preserve"> </w:t>
      </w:r>
      <w:r w:rsidR="00CD244D">
        <w:t>Sama</w:t>
      </w:r>
      <w:r w:rsidR="005574A6">
        <w:t xml:space="preserve"> m</w:t>
      </w:r>
      <w:r w:rsidR="005574A6" w:rsidRPr="005574A6">
        <w:t>ääruse artiklis 66 nähakse ette meetmed, mida tuleb võtta liitu sisenevate nõuetele mittevastavate saadetiste suhtes</w:t>
      </w:r>
      <w:r w:rsidR="00682750">
        <w:t>,</w:t>
      </w:r>
      <w:r w:rsidR="00E77579">
        <w:t xml:space="preserve"> ning artiklis 138 </w:t>
      </w:r>
      <w:r w:rsidR="00E77579" w:rsidRPr="00E77579">
        <w:t>sätestatakse tuvastatud rikkumise korral võetavad meetmed</w:t>
      </w:r>
      <w:r w:rsidR="00E77579">
        <w:t>.</w:t>
      </w:r>
    </w:p>
    <w:p w14:paraId="1FA74FF0" w14:textId="77777777" w:rsidR="00107317" w:rsidRPr="00DF4943" w:rsidRDefault="00107317" w:rsidP="00107317">
      <w:pPr>
        <w:jc w:val="both"/>
      </w:pPr>
    </w:p>
    <w:p w14:paraId="41590E97" w14:textId="30813E29" w:rsidR="00913255" w:rsidRPr="00107317" w:rsidRDefault="00913255" w:rsidP="00637883">
      <w:pPr>
        <w:pStyle w:val="Heading2"/>
        <w:ind w:left="0"/>
        <w:jc w:val="both"/>
        <w:rPr>
          <w:rFonts w:ascii="Times New Roman" w:hAnsi="Times New Roman"/>
          <w:i w:val="0"/>
          <w:sz w:val="24"/>
          <w:szCs w:val="22"/>
        </w:rPr>
      </w:pPr>
      <w:r w:rsidRPr="00234891">
        <w:rPr>
          <w:rFonts w:ascii="Times New Roman" w:hAnsi="Times New Roman"/>
          <w:i w:val="0"/>
          <w:sz w:val="24"/>
          <w:szCs w:val="22"/>
        </w:rPr>
        <w:t xml:space="preserve">Eelnõu § </w:t>
      </w:r>
      <w:r w:rsidR="003E1780">
        <w:rPr>
          <w:rFonts w:ascii="Times New Roman" w:hAnsi="Times New Roman"/>
          <w:i w:val="0"/>
          <w:sz w:val="24"/>
          <w:szCs w:val="22"/>
        </w:rPr>
        <w:t>9</w:t>
      </w:r>
      <w:r w:rsidR="00AC3E9E">
        <w:rPr>
          <w:rFonts w:ascii="Times New Roman" w:hAnsi="Times New Roman"/>
          <w:i w:val="0"/>
          <w:sz w:val="24"/>
          <w:szCs w:val="22"/>
        </w:rPr>
        <w:t>1</w:t>
      </w:r>
      <w:r w:rsidR="006B3D49" w:rsidRPr="00234891">
        <w:rPr>
          <w:rFonts w:ascii="Times New Roman" w:hAnsi="Times New Roman"/>
          <w:i w:val="0"/>
          <w:sz w:val="24"/>
          <w:szCs w:val="22"/>
        </w:rPr>
        <w:t>.</w:t>
      </w:r>
      <w:r w:rsidRPr="00234891">
        <w:rPr>
          <w:rFonts w:ascii="Times New Roman" w:hAnsi="Times New Roman"/>
          <w:i w:val="0"/>
          <w:sz w:val="24"/>
          <w:szCs w:val="22"/>
        </w:rPr>
        <w:t xml:space="preserve"> </w:t>
      </w:r>
      <w:r w:rsidR="00637883" w:rsidRPr="00234891">
        <w:rPr>
          <w:rFonts w:ascii="Times New Roman" w:hAnsi="Times New Roman"/>
          <w:i w:val="0"/>
          <w:sz w:val="24"/>
          <w:szCs w:val="22"/>
        </w:rPr>
        <w:t>L</w:t>
      </w:r>
      <w:r w:rsidRPr="00234891">
        <w:rPr>
          <w:rFonts w:ascii="Times New Roman" w:hAnsi="Times New Roman"/>
          <w:i w:val="0"/>
          <w:sz w:val="24"/>
          <w:szCs w:val="22"/>
        </w:rPr>
        <w:t>abori volitami</w:t>
      </w:r>
      <w:r w:rsidR="008B7CDA" w:rsidRPr="00234891">
        <w:rPr>
          <w:rFonts w:ascii="Times New Roman" w:hAnsi="Times New Roman"/>
          <w:i w:val="0"/>
          <w:sz w:val="24"/>
          <w:szCs w:val="22"/>
        </w:rPr>
        <w:t>ne</w:t>
      </w:r>
    </w:p>
    <w:p w14:paraId="0D0A0B48" w14:textId="16A71987" w:rsidR="00F949DB" w:rsidRPr="004D68E4" w:rsidRDefault="00107317" w:rsidP="00F949DB">
      <w:pPr>
        <w:jc w:val="both"/>
        <w:rPr>
          <w:highlight w:val="red"/>
        </w:rPr>
      </w:pPr>
      <w:r w:rsidRPr="00107317">
        <w:t xml:space="preserve">Eelnõu </w:t>
      </w:r>
      <w:r w:rsidRPr="00CC55F5">
        <w:t xml:space="preserve">§ </w:t>
      </w:r>
      <w:r w:rsidR="003E1780" w:rsidRPr="00CC55F5">
        <w:t>9</w:t>
      </w:r>
      <w:r w:rsidR="00AC3E9E">
        <w:t>1</w:t>
      </w:r>
      <w:r w:rsidR="00C40356" w:rsidRPr="00107317">
        <w:t xml:space="preserve"> </w:t>
      </w:r>
      <w:r w:rsidR="00117556">
        <w:t xml:space="preserve">sisu </w:t>
      </w:r>
      <w:r w:rsidRPr="00107317">
        <w:t xml:space="preserve">vastab kehtiva veterinaarkorralduse seaduse </w:t>
      </w:r>
      <w:r>
        <w:t>6</w:t>
      </w:r>
      <w:r w:rsidRPr="00107317">
        <w:rPr>
          <w:vertAlign w:val="superscript"/>
        </w:rPr>
        <w:t>1</w:t>
      </w:r>
      <w:r w:rsidRPr="00107317">
        <w:t>. peatükile</w:t>
      </w:r>
      <w:r w:rsidR="00234891">
        <w:t xml:space="preserve">, mida on </w:t>
      </w:r>
      <w:r w:rsidR="00117556">
        <w:t xml:space="preserve">eelnõus </w:t>
      </w:r>
      <w:r w:rsidR="00234891">
        <w:t>ajakohastatud</w:t>
      </w:r>
      <w:r w:rsidRPr="00107317">
        <w:t>.</w:t>
      </w:r>
    </w:p>
    <w:p w14:paraId="46120D09" w14:textId="77777777" w:rsidR="00137B76" w:rsidRDefault="00137B76" w:rsidP="00DE0E12">
      <w:pPr>
        <w:jc w:val="both"/>
      </w:pPr>
    </w:p>
    <w:p w14:paraId="0988EC82" w14:textId="465A8937" w:rsidR="00DE0E12" w:rsidRDefault="00DE0E12" w:rsidP="00DE0E12">
      <w:pPr>
        <w:jc w:val="both"/>
      </w:pPr>
      <w:r w:rsidRPr="00DE0E12">
        <w:t>Määruse (EL) 2017/625 artikli 37 kohaselt määra</w:t>
      </w:r>
      <w:r w:rsidR="00682750">
        <w:t>b</w:t>
      </w:r>
      <w:r w:rsidRPr="00DE0E12">
        <w:t xml:space="preserve"> pädev asutus ametliku labori, kelle ülesanne on teha laborianalüüse</w:t>
      </w:r>
      <w:r w:rsidR="00682750">
        <w:t xml:space="preserve"> ja</w:t>
      </w:r>
      <w:r w:rsidRPr="00DE0E12">
        <w:t xml:space="preserve"> uuringuid ning diagnoosimist proovidega, mis on võetud ametliku kontrolli või muude ametlike toimingute ajal. Volitatud labor </w:t>
      </w:r>
      <w:r>
        <w:t xml:space="preserve">peab </w:t>
      </w:r>
      <w:r w:rsidRPr="00DE0E12">
        <w:t>vasta</w:t>
      </w:r>
      <w:r>
        <w:t>ma</w:t>
      </w:r>
      <w:r w:rsidRPr="00DE0E12">
        <w:t xml:space="preserve"> määruse (EL) 2017/625 artikli 37 lõigetes 4 ja 5 sätestatud nõuetele.</w:t>
      </w:r>
      <w:r>
        <w:t xml:space="preserve"> </w:t>
      </w:r>
      <w:r w:rsidR="00CD6E71">
        <w:t>Näiteks pea</w:t>
      </w:r>
      <w:r w:rsidR="00682750">
        <w:t>vad</w:t>
      </w:r>
      <w:r w:rsidR="00CD6E71">
        <w:t xml:space="preserve"> laboril olema </w:t>
      </w:r>
      <w:r w:rsidR="00CD6E71" w:rsidRPr="00CD6E71">
        <w:t>sobiva kvalifikatsiooniga töötajad</w:t>
      </w:r>
      <w:r w:rsidR="00CD6E71">
        <w:t xml:space="preserve">, vajalik taristu ja seadmed, tagatud peab olema erapooletus ja huvide konflikti puudumine, laboris kasutatavad meetodid peavad olema akrediteeritud selles ulatuses, mis on vajalik ametliku laborina tegutsemiseks. </w:t>
      </w:r>
    </w:p>
    <w:p w14:paraId="009917FC" w14:textId="77777777" w:rsidR="00CD6E71" w:rsidRDefault="00CD6E71" w:rsidP="00DE0E12">
      <w:pPr>
        <w:jc w:val="both"/>
      </w:pPr>
    </w:p>
    <w:p w14:paraId="0F36ECED" w14:textId="6C5B115C" w:rsidR="00DE0E12" w:rsidRDefault="00137B76" w:rsidP="00DE0E12">
      <w:pPr>
        <w:jc w:val="both"/>
      </w:pPr>
      <w:r>
        <w:t>V</w:t>
      </w:r>
      <w:r w:rsidR="00CD6E71" w:rsidRPr="00CD6E71">
        <w:t xml:space="preserve">eterinaarjärelevalve teostamise ja veterinaarkontrolli tegemise käigus </w:t>
      </w:r>
      <w:r w:rsidR="00CD6E71">
        <w:t xml:space="preserve">võetud proove </w:t>
      </w:r>
      <w:r w:rsidRPr="00CD6E71">
        <w:t xml:space="preserve">analüüsitakse </w:t>
      </w:r>
      <w:r w:rsidR="00CD6E71" w:rsidRPr="00CD6E71">
        <w:t xml:space="preserve">nende analüüside tegemiseks </w:t>
      </w:r>
      <w:r w:rsidR="00234891">
        <w:t>määratud</w:t>
      </w:r>
      <w:r w:rsidR="00CD6E71" w:rsidRPr="00CD6E71">
        <w:t xml:space="preserve"> ametlikus laboris (edaspidi </w:t>
      </w:r>
      <w:r w:rsidR="00CD6E71" w:rsidRPr="00CD6E71">
        <w:rPr>
          <w:i/>
        </w:rPr>
        <w:t>volitatud labor</w:t>
      </w:r>
      <w:r w:rsidR="00CD6E71" w:rsidRPr="00CD6E71">
        <w:t>)</w:t>
      </w:r>
      <w:r w:rsidR="00CD6E71">
        <w:t>.</w:t>
      </w:r>
    </w:p>
    <w:p w14:paraId="1CE0305B" w14:textId="77777777" w:rsidR="00CD6E71" w:rsidRDefault="00CD6E71" w:rsidP="00DE0E12">
      <w:pPr>
        <w:jc w:val="both"/>
      </w:pPr>
    </w:p>
    <w:p w14:paraId="7C09D780" w14:textId="79A8BCC4" w:rsidR="00DE0E12" w:rsidRDefault="00137B76" w:rsidP="00DE0E12">
      <w:pPr>
        <w:jc w:val="both"/>
      </w:pPr>
      <w:r>
        <w:t>S</w:t>
      </w:r>
      <w:r w:rsidR="00CD6E71" w:rsidRPr="00CD6E71">
        <w:t>ätestat</w:t>
      </w:r>
      <w:r>
        <w:t>ud on</w:t>
      </w:r>
      <w:r w:rsidR="00CD6E71" w:rsidRPr="00CD6E71">
        <w:t xml:space="preserve"> võimalus volitada võetud proovide analüüside tegemiseks ka akrediteerimata labor määruse (EL) 2017/625 artiklis 40 ja 42 sätestatud juhtudel ja tingimustel. Laboril, keda volitatakse analüüsima veterinaarjärelevalve ja veterinaarkontrolli käigus võetud proove, peaks olema varustus, taristu ja töötajad, mis võimaldavad proovide analüüsimisel järgida kõige rangemaid standardeid. Kindlate ja usaldusväärsete andmete saamiseks tuleks kõnealused laborid akrediteerida kooskõlas standardiga EN ISO/IEC 17025 (pädevuse üldnõuded katse- ja mõõtelaboritele). Kuigi akrediteerimine on kõige parem viis, et tagada volitatud labori nõuetekohasus, on see teatud juh</w:t>
      </w:r>
      <w:r w:rsidR="00682750">
        <w:t>ul</w:t>
      </w:r>
      <w:r w:rsidR="00CD6E71" w:rsidRPr="00CD6E71">
        <w:t xml:space="preserve"> ebaproportsionaalne, mistõttu peaks teatud tingimustel olema lubatud paindlik lähenemine. Erandina võib volitatud laborina tegutseda labor, kus tegeletakse ainult muude ametlike toimingute käigus võetud proovide analüüsimisega määruse (EL) 2017/625 artikli 40 lõike 1 punktis b sätestatud tingimustel. Lisaks lubatakse määruse (EL) 2017/625 artikli 42 kohaselt teatavatel laboritel kasutada meetodeid, mille kasutamiseks nad ei ole akrediteeritud. Seda eeskätt juhul, kui kasutatakse uusi või hiljuti muudetud meetodeid, või kui on tegemist uute näitajatega või hädaolukorraga ning laborit ei ole võimalik kohe akrediteerida kõikide nende meetodite kasutamiseks, mida ta peaks kasutama volitatud laborina. Selline ajutise volitatud laborina tegutsemiseks määramise periood ei tohi olla pikem kui üks aasta ja seda võib pikendada üks kord veel üheks aastaks määruse (EL) 2017/625 artikli 42 lõike 3 kohaselt.</w:t>
      </w:r>
    </w:p>
    <w:p w14:paraId="2E2F8DAA" w14:textId="652DCF87" w:rsidR="00DE0E12" w:rsidRDefault="00DE0E12" w:rsidP="00DE0E12">
      <w:pPr>
        <w:jc w:val="both"/>
      </w:pPr>
    </w:p>
    <w:p w14:paraId="13384D33" w14:textId="4FD430BD" w:rsidR="00234891" w:rsidRDefault="00CD6E71" w:rsidP="00234891">
      <w:pPr>
        <w:jc w:val="both"/>
      </w:pPr>
      <w:r>
        <w:t xml:space="preserve">Volitatud </w:t>
      </w:r>
      <w:r w:rsidR="00DE0E12">
        <w:t>laborina tegutsemise volitus antakse labori kirjaliku taotluse</w:t>
      </w:r>
      <w:r w:rsidR="00AD19BB">
        <w:t xml:space="preserve"> ja muude dokumentide alusel, millega tõendatakse </w:t>
      </w:r>
      <w:r w:rsidR="00682750">
        <w:t xml:space="preserve">labori </w:t>
      </w:r>
      <w:r w:rsidR="00AD19BB">
        <w:t xml:space="preserve">vastavust </w:t>
      </w:r>
      <w:r w:rsidR="00AD19BB" w:rsidRPr="00AD19BB">
        <w:t>määruse (EL) 2017/625 artikli</w:t>
      </w:r>
      <w:r w:rsidR="00AD19BB">
        <w:t xml:space="preserve"> 37 lõi</w:t>
      </w:r>
      <w:r w:rsidR="00682750">
        <w:t>getes</w:t>
      </w:r>
      <w:r w:rsidR="00AD19BB">
        <w:t xml:space="preserve"> 4 ja 5 sätestatud nõuetele, </w:t>
      </w:r>
      <w:r w:rsidR="006F42B3">
        <w:t xml:space="preserve">30 </w:t>
      </w:r>
      <w:r w:rsidR="00AD19BB">
        <w:t xml:space="preserve">tööpäeva jooksul taotluse saamisest arvates. Dokumendid esitatakse </w:t>
      </w:r>
      <w:r w:rsidR="004858D5">
        <w:t>Põllumajandus- ja Toiduamet</w:t>
      </w:r>
      <w:r w:rsidR="00AD19BB">
        <w:t xml:space="preserve">ile. </w:t>
      </w:r>
      <w:r w:rsidR="00DE0E12">
        <w:t xml:space="preserve">Esmakordse volituse andmise taotluse läbivaatamise eest tasub volituse taotleja riigilõivu riigilõivuseaduse sätestatud määras. </w:t>
      </w:r>
      <w:r w:rsidR="00234891">
        <w:t xml:space="preserve">Põllumajandus- ja Toiduamet võib keelduda volitatud laborina tegutsemise volituse andmisest, kui labor ei vasta määruse (EL) 2017/625 artikli 37 lõigetes 4 ja 5 sätestatud nõuetele. </w:t>
      </w:r>
    </w:p>
    <w:p w14:paraId="21BA4B9B" w14:textId="41C5A6F6" w:rsidR="00CB2F44" w:rsidRDefault="00CB2F44" w:rsidP="00234891">
      <w:pPr>
        <w:jc w:val="both"/>
      </w:pPr>
    </w:p>
    <w:p w14:paraId="56A315B0" w14:textId="104A2152" w:rsidR="00CB2F44" w:rsidRDefault="00CB2F44" w:rsidP="00234891">
      <w:pPr>
        <w:jc w:val="both"/>
      </w:pPr>
      <w:r w:rsidRPr="00CB2F44">
        <w:t>Volitatud laborina tegutsemise volituse andmise otsuses märgitakse Euroopa Parlamendi ja nõukogu määruse (EL) 2017/625 artikli 37 lõikes 3 nõutud üksikasjalikud andmed ja kirjeldus</w:t>
      </w:r>
      <w:r>
        <w:t>. Volituse andmise otsuses on toodud muu</w:t>
      </w:r>
      <w:r w:rsidR="003825BE">
        <w:t xml:space="preserve"> </w:t>
      </w:r>
      <w:r>
        <w:t>hulgas ülesanded, mida labor volitatud laborina täidab</w:t>
      </w:r>
      <w:r w:rsidR="003825BE">
        <w:t>,</w:t>
      </w:r>
      <w:r>
        <w:t xml:space="preserve"> ning ülesannete täitmise tingimused. </w:t>
      </w:r>
    </w:p>
    <w:p w14:paraId="26FCD951" w14:textId="77777777" w:rsidR="00CB2F44" w:rsidRDefault="00CB2F44" w:rsidP="00234891">
      <w:pPr>
        <w:jc w:val="both"/>
      </w:pPr>
    </w:p>
    <w:p w14:paraId="12A2589F" w14:textId="61FA4805" w:rsidR="00234891" w:rsidRDefault="00234891" w:rsidP="00234891">
      <w:pPr>
        <w:jc w:val="both"/>
      </w:pPr>
      <w:r>
        <w:t>Määruse (EL) 2017/625 artikli 37 lõi</w:t>
      </w:r>
      <w:r w:rsidR="003825BE">
        <w:t xml:space="preserve">ke </w:t>
      </w:r>
      <w:r>
        <w:t xml:space="preserve">2 </w:t>
      </w:r>
      <w:r w:rsidR="003825BE">
        <w:t>kohaselt võib</w:t>
      </w:r>
      <w:r>
        <w:t xml:space="preserve"> teatud tingimusel volitatud laborina tegutsemise volituse and</w:t>
      </w:r>
      <w:r w:rsidR="003825BE">
        <w:t>a</w:t>
      </w:r>
      <w:r>
        <w:t xml:space="preserve"> laborile, mis asub teises liikmesriigis või Euroopa Majanduspiirkonna lepingu osaliseks olevas kolmandas riigis. Sellise labori volitamise vajaduse korral pöördub Põllumajandus- ja Toiduamet ise eelnimetatud labori poole </w:t>
      </w:r>
      <w:r w:rsidR="00117556">
        <w:t>asjakohase</w:t>
      </w:r>
      <w:r>
        <w:t xml:space="preserve"> nõusoleku saamiseks. Nõusoleku saamise korral algatab Põllumajandus- ja Toiduamet haldusmenetluse volitatud laborina tegutsemise volituse andmiseks ning volitus antakse 45 tööpäeva jooksul asjaomase labori nõusoleku saamisest arvates. </w:t>
      </w:r>
    </w:p>
    <w:p w14:paraId="792E994F" w14:textId="77777777" w:rsidR="00234891" w:rsidRDefault="00234891" w:rsidP="00234891">
      <w:pPr>
        <w:jc w:val="both"/>
      </w:pPr>
    </w:p>
    <w:p w14:paraId="56CADFA0" w14:textId="5A2F7B83" w:rsidR="006F42B3" w:rsidRDefault="00234891" w:rsidP="00234891">
      <w:pPr>
        <w:jc w:val="both"/>
      </w:pPr>
      <w:r>
        <w:t>Kõnealune labor ei esita volitatud laborina tegutsemise volitus</w:t>
      </w:r>
      <w:r w:rsidR="004B7EBD">
        <w:t>e</w:t>
      </w:r>
      <w:r>
        <w:t xml:space="preserve"> saamiseks kirjalikku taotlust. Samuti ei tasu selline labor riigilõivu, seda põhjusel, et vastavalt määruse (EL) 2017/625 artikli 37 lõikele 2 võib pädev asutus määrata muus liikmesriigis või Euroopa Majanduspiirkonna lepingu osaliseks olevas kolmandas riigis asuva labori tingimusel, et kõnealuse labori on juba määranud ametlikuks laboriks selle liikmesriigi pädev asutus, kelle territooriumil labor asub</w:t>
      </w:r>
      <w:r w:rsidR="00117556">
        <w:t>,</w:t>
      </w:r>
      <w:r>
        <w:t xml:space="preserve"> ning </w:t>
      </w:r>
      <w:r w:rsidR="003825BE">
        <w:t xml:space="preserve">labori </w:t>
      </w:r>
      <w:r>
        <w:t>nõuete</w:t>
      </w:r>
      <w:r w:rsidR="003825BE">
        <w:t>kohasust</w:t>
      </w:r>
      <w:r>
        <w:t xml:space="preserve"> ei ole vaja </w:t>
      </w:r>
      <w:r w:rsidR="003825BE">
        <w:t xml:space="preserve">enam </w:t>
      </w:r>
      <w:r>
        <w:t xml:space="preserve">hinnata. Pädeval asutusel on võimalik teha ise audit </w:t>
      </w:r>
      <w:r w:rsidR="00CD244D">
        <w:t>sama</w:t>
      </w:r>
      <w:r w:rsidR="00CD244D" w:rsidDel="00CD244D">
        <w:t xml:space="preserve"> </w:t>
      </w:r>
      <w:r>
        <w:t xml:space="preserve">määruse (EL) 2017/625 artikli 39 </w:t>
      </w:r>
      <w:r w:rsidR="003825BE">
        <w:t xml:space="preserve">kohaselt </w:t>
      </w:r>
      <w:r>
        <w:t>või ta võib delegeerida auditi tegemi</w:t>
      </w:r>
      <w:r w:rsidR="00117556">
        <w:t>s</w:t>
      </w:r>
      <w:r>
        <w:t>e selle liikmesriigi või Euroopa Majanduspiirkonna lepingu osaliseks oleva kolmanda riigi pädeval</w:t>
      </w:r>
      <w:r w:rsidR="00117556">
        <w:t>e</w:t>
      </w:r>
      <w:r>
        <w:t xml:space="preserve"> asutusele, kus kõnealune labor asub.</w:t>
      </w:r>
    </w:p>
    <w:p w14:paraId="334A1216" w14:textId="77777777" w:rsidR="00DE0E12" w:rsidRDefault="00DE0E12" w:rsidP="00DE0E12">
      <w:pPr>
        <w:jc w:val="both"/>
      </w:pPr>
    </w:p>
    <w:p w14:paraId="50284A0C" w14:textId="375EEDB7" w:rsidR="00107317" w:rsidRDefault="00DE0E12" w:rsidP="00DE0E12">
      <w:pPr>
        <w:jc w:val="both"/>
        <w:rPr>
          <w:highlight w:val="red"/>
        </w:rPr>
      </w:pPr>
      <w:r>
        <w:t xml:space="preserve">Juhul kui volituse taotlemisel esitatud andmed või laboris valitsenud tingimised on muutunud, </w:t>
      </w:r>
      <w:r w:rsidR="003825BE">
        <w:t xml:space="preserve">teavitatakse </w:t>
      </w:r>
      <w:r>
        <w:t xml:space="preserve">sellest </w:t>
      </w:r>
      <w:r w:rsidR="003825BE">
        <w:t xml:space="preserve">viivitamata </w:t>
      </w:r>
      <w:r w:rsidR="004858D5">
        <w:t>Põllumajandus- ja Toiduamet</w:t>
      </w:r>
      <w:r w:rsidR="00137B76">
        <w:t>it</w:t>
      </w:r>
      <w:r>
        <w:t>. Volituse ulatuse muutmiseks tuleb taotleda uu</w:t>
      </w:r>
      <w:r w:rsidR="003825BE">
        <w:t>s</w:t>
      </w:r>
      <w:r>
        <w:t xml:space="preserve"> volitus.</w:t>
      </w:r>
    </w:p>
    <w:p w14:paraId="7B01B4BC" w14:textId="1DFD1CC2" w:rsidR="0063121F" w:rsidRDefault="0063121F" w:rsidP="00117A79">
      <w:pPr>
        <w:jc w:val="both"/>
        <w:rPr>
          <w:highlight w:val="red"/>
        </w:rPr>
      </w:pPr>
    </w:p>
    <w:p w14:paraId="1244F254" w14:textId="1567DF62" w:rsidR="00CD6E71" w:rsidRDefault="004858D5" w:rsidP="00117A79">
      <w:pPr>
        <w:jc w:val="both"/>
        <w:rPr>
          <w:highlight w:val="red"/>
        </w:rPr>
      </w:pPr>
      <w:r>
        <w:t>Põllumajandus- ja Toiduamet</w:t>
      </w:r>
      <w:r w:rsidR="00137B76">
        <w:t xml:space="preserve"> tunnistab </w:t>
      </w:r>
      <w:r w:rsidR="00137B76" w:rsidRPr="00137B76">
        <w:t>määruse (EL) 2017/625 artikli 39 lõikes 2 sätestatud juhtudel</w:t>
      </w:r>
      <w:r w:rsidR="00137B76">
        <w:t xml:space="preserve"> </w:t>
      </w:r>
      <w:r w:rsidR="00137B76" w:rsidRPr="00137B76">
        <w:t>laborile antud volituse täielikult või teatavate ülesannete osas kehtetuks. Volitus tunnistatakse täielikult või osaliselt kehtetuks, kui volitatud labor ei võta asjakohaseid ja parandavaid meetmeid, kui on ilmnenud, et labor ei vasta nõutud tingimustele, labor ei täida temale pandud ülesandeid või ei saa laboritevahelistes võrdluskatsetes rahuldavaid tulemusi.</w:t>
      </w:r>
    </w:p>
    <w:p w14:paraId="3DC5D666" w14:textId="77777777" w:rsidR="00E77579" w:rsidRPr="004D68E4" w:rsidRDefault="00E77579" w:rsidP="00117A79">
      <w:pPr>
        <w:jc w:val="both"/>
        <w:rPr>
          <w:highlight w:val="red"/>
        </w:rPr>
      </w:pPr>
    </w:p>
    <w:p w14:paraId="11CCBC68" w14:textId="2BC841B8" w:rsidR="00D31D38" w:rsidRPr="00107317" w:rsidRDefault="00D31D38" w:rsidP="00637883">
      <w:pPr>
        <w:pStyle w:val="Heading2"/>
        <w:ind w:left="0"/>
        <w:jc w:val="both"/>
        <w:rPr>
          <w:rFonts w:ascii="Times New Roman" w:hAnsi="Times New Roman"/>
          <w:i w:val="0"/>
          <w:sz w:val="24"/>
          <w:szCs w:val="24"/>
        </w:rPr>
      </w:pPr>
      <w:r w:rsidRPr="00B77EEB">
        <w:rPr>
          <w:rFonts w:ascii="Times New Roman" w:hAnsi="Times New Roman"/>
          <w:i w:val="0"/>
          <w:sz w:val="24"/>
          <w:szCs w:val="24"/>
        </w:rPr>
        <w:t xml:space="preserve">Eelnõu § </w:t>
      </w:r>
      <w:r w:rsidR="003E1780">
        <w:rPr>
          <w:rFonts w:ascii="Times New Roman" w:hAnsi="Times New Roman"/>
          <w:i w:val="0"/>
          <w:sz w:val="24"/>
          <w:szCs w:val="24"/>
        </w:rPr>
        <w:t>9</w:t>
      </w:r>
      <w:r w:rsidR="00AC3E9E">
        <w:rPr>
          <w:rFonts w:ascii="Times New Roman" w:hAnsi="Times New Roman"/>
          <w:i w:val="0"/>
          <w:sz w:val="24"/>
          <w:szCs w:val="24"/>
        </w:rPr>
        <w:t>2</w:t>
      </w:r>
      <w:r w:rsidR="00637883" w:rsidRPr="00B77EEB">
        <w:rPr>
          <w:rFonts w:ascii="Times New Roman" w:hAnsi="Times New Roman"/>
          <w:i w:val="0"/>
          <w:sz w:val="24"/>
          <w:szCs w:val="24"/>
        </w:rPr>
        <w:t>.</w:t>
      </w:r>
      <w:r w:rsidRPr="00B77EEB">
        <w:rPr>
          <w:rFonts w:ascii="Times New Roman" w:hAnsi="Times New Roman"/>
          <w:i w:val="0"/>
          <w:sz w:val="24"/>
          <w:szCs w:val="24"/>
        </w:rPr>
        <w:t xml:space="preserve"> </w:t>
      </w:r>
      <w:r w:rsidR="00637883" w:rsidRPr="00B77EEB">
        <w:rPr>
          <w:rFonts w:ascii="Times New Roman" w:hAnsi="Times New Roman"/>
          <w:i w:val="0"/>
          <w:sz w:val="24"/>
          <w:szCs w:val="24"/>
        </w:rPr>
        <w:t>R</w:t>
      </w:r>
      <w:r w:rsidRPr="00B77EEB">
        <w:rPr>
          <w:rFonts w:ascii="Times New Roman" w:hAnsi="Times New Roman"/>
          <w:i w:val="0"/>
          <w:sz w:val="24"/>
          <w:szCs w:val="24"/>
        </w:rPr>
        <w:t>eferentlabori volitami</w:t>
      </w:r>
      <w:r w:rsidR="00B52E52" w:rsidRPr="00B77EEB">
        <w:rPr>
          <w:rFonts w:ascii="Times New Roman" w:hAnsi="Times New Roman"/>
          <w:i w:val="0"/>
          <w:sz w:val="24"/>
          <w:szCs w:val="24"/>
        </w:rPr>
        <w:t>ne</w:t>
      </w:r>
    </w:p>
    <w:p w14:paraId="14F6B32A" w14:textId="2CE98E77" w:rsidR="00D31D38" w:rsidRDefault="00107317" w:rsidP="00D31D38">
      <w:pPr>
        <w:jc w:val="both"/>
        <w:rPr>
          <w:highlight w:val="red"/>
        </w:rPr>
      </w:pPr>
      <w:r w:rsidRPr="00042B8D">
        <w:t xml:space="preserve">Eelnõu </w:t>
      </w:r>
      <w:r w:rsidRPr="00CC55F5">
        <w:t xml:space="preserve">§ </w:t>
      </w:r>
      <w:r w:rsidR="003E1780" w:rsidRPr="00CC55F5">
        <w:t>9</w:t>
      </w:r>
      <w:r w:rsidR="00AC3E9E">
        <w:t>2</w:t>
      </w:r>
      <w:r w:rsidR="00C40356" w:rsidRPr="00042B8D">
        <w:t xml:space="preserve"> </w:t>
      </w:r>
      <w:r w:rsidR="00117556">
        <w:t xml:space="preserve">sisu </w:t>
      </w:r>
      <w:r w:rsidRPr="00042B8D">
        <w:t xml:space="preserve">vastab kehtiva </w:t>
      </w:r>
      <w:r>
        <w:t>veterinaarkorralduse seaduse §-le 6</w:t>
      </w:r>
      <w:r w:rsidR="00B77EEB">
        <w:t>, mida on</w:t>
      </w:r>
      <w:r w:rsidR="00117556">
        <w:t xml:space="preserve"> eelnõus</w:t>
      </w:r>
      <w:r w:rsidR="00B77EEB">
        <w:t xml:space="preserve"> ajakohastatud.</w:t>
      </w:r>
    </w:p>
    <w:p w14:paraId="1643E688" w14:textId="77777777" w:rsidR="00DE0E12" w:rsidRDefault="00DE0E12" w:rsidP="00D31D38">
      <w:pPr>
        <w:jc w:val="both"/>
      </w:pPr>
    </w:p>
    <w:p w14:paraId="73B7FAFA" w14:textId="326A9419" w:rsidR="007F7A4B" w:rsidRDefault="00DB5DBD" w:rsidP="00B77EEB">
      <w:pPr>
        <w:jc w:val="both"/>
      </w:pPr>
      <w:r>
        <w:t xml:space="preserve">Määruse (EL) 2017/625 </w:t>
      </w:r>
      <w:r w:rsidRPr="00DB5DBD">
        <w:t>artikli 100 kohaselt määra</w:t>
      </w:r>
      <w:r w:rsidR="003825BE">
        <w:t>b</w:t>
      </w:r>
      <w:r w:rsidRPr="00DB5DBD">
        <w:t xml:space="preserve"> liikmesrii</w:t>
      </w:r>
      <w:r w:rsidR="003825BE">
        <w:t>k</w:t>
      </w:r>
      <w:r w:rsidRPr="00DB5DBD">
        <w:t xml:space="preserve"> igale </w:t>
      </w:r>
      <w:r w:rsidR="00CD244D">
        <w:t>sama</w:t>
      </w:r>
      <w:r w:rsidR="00CD244D" w:rsidDel="00CD244D">
        <w:t xml:space="preserve"> </w:t>
      </w:r>
      <w:r w:rsidRPr="00DB5DBD">
        <w:t>määruse artikli 93 lõike 1 kohaselt määratud EL</w:t>
      </w:r>
      <w:r w:rsidR="003825BE">
        <w:t>-i</w:t>
      </w:r>
      <w:r w:rsidRPr="00DB5DBD">
        <w:t xml:space="preserve"> referentlaborile ühe või mitu riiklikku referentlaborit.</w:t>
      </w:r>
      <w:r>
        <w:t xml:space="preserve"> </w:t>
      </w:r>
      <w:r w:rsidR="003825BE">
        <w:t>Veterinaar</w:t>
      </w:r>
      <w:r w:rsidRPr="00DB5DBD">
        <w:t xml:space="preserve">seaduse tähenduses </w:t>
      </w:r>
      <w:r>
        <w:t xml:space="preserve">on referentlabor </w:t>
      </w:r>
      <w:r w:rsidRPr="00DB5DBD">
        <w:t>määruse (EL) 2017/625 artiklis 100 sätestatud labor, kes täidab referentlabori ülesandeid loomatervise valdkonnas</w:t>
      </w:r>
      <w:r w:rsidRPr="00B77EEB">
        <w:t>.</w:t>
      </w:r>
      <w:r w:rsidR="0084030E" w:rsidRPr="00B77EEB">
        <w:t xml:space="preserve"> </w:t>
      </w:r>
      <w:r w:rsidR="00246EDE" w:rsidRPr="00B77EEB">
        <w:t>Referentlabori</w:t>
      </w:r>
      <w:r w:rsidR="003825BE">
        <w:t xml:space="preserve">na tegutsema </w:t>
      </w:r>
      <w:r w:rsidR="00246EDE" w:rsidRPr="00B77EEB">
        <w:t xml:space="preserve">võib volitada labori, mis vastab määruse (EL) 2017/625 artikli 100 </w:t>
      </w:r>
      <w:r w:rsidR="00A9021F" w:rsidRPr="00A9021F">
        <w:t>lõigetes 2 ja</w:t>
      </w:r>
      <w:r w:rsidR="00246EDE" w:rsidRPr="00B77EEB">
        <w:t xml:space="preserve"> 3 sätestatud nõuetele. Näiteks peab referentlabor tegutsema erapooletult, </w:t>
      </w:r>
      <w:r w:rsidR="003825BE">
        <w:t xml:space="preserve">tal peab </w:t>
      </w:r>
      <w:r w:rsidR="00246EDE" w:rsidRPr="00B77EEB">
        <w:t xml:space="preserve">puuduma huvide konflikt, </w:t>
      </w:r>
      <w:r w:rsidR="00117556">
        <w:lastRenderedPageBreak/>
        <w:t>ta</w:t>
      </w:r>
      <w:r w:rsidR="003825BE">
        <w:t>l</w:t>
      </w:r>
      <w:r w:rsidR="00246EDE" w:rsidRPr="00B77EEB">
        <w:t xml:space="preserve"> pea</w:t>
      </w:r>
      <w:r w:rsidR="003825BE">
        <w:t>vad olema</w:t>
      </w:r>
      <w:r w:rsidR="00246EDE" w:rsidRPr="00B77EEB">
        <w:t xml:space="preserve"> sobiva kvalifikatsiooniga töötajad, vajalik taristu ja</w:t>
      </w:r>
      <w:r w:rsidR="003825BE">
        <w:t xml:space="preserve"> vajalikud</w:t>
      </w:r>
      <w:r w:rsidR="00246EDE" w:rsidRPr="00B77EEB">
        <w:t xml:space="preserve"> seadmed</w:t>
      </w:r>
      <w:r w:rsidR="007F7A4B">
        <w:t xml:space="preserve"> ning</w:t>
      </w:r>
      <w:r w:rsidR="00246EDE" w:rsidRPr="00B77EEB">
        <w:t xml:space="preserve"> akrediteering.</w:t>
      </w:r>
      <w:r w:rsidR="00246EDE" w:rsidRPr="00092E07">
        <w:t xml:space="preserve"> </w:t>
      </w:r>
    </w:p>
    <w:p w14:paraId="3F6CBCEA" w14:textId="77777777" w:rsidR="007F7A4B" w:rsidRDefault="007F7A4B" w:rsidP="00B77EEB">
      <w:pPr>
        <w:jc w:val="both"/>
      </w:pPr>
    </w:p>
    <w:p w14:paraId="05935D45" w14:textId="43F481DF" w:rsidR="00B77EEB" w:rsidRDefault="00246EDE" w:rsidP="00B77EEB">
      <w:pPr>
        <w:jc w:val="both"/>
      </w:pPr>
      <w:r w:rsidRPr="00092E07">
        <w:t xml:space="preserve">Referentlaborina tegutsemise volitus antakse labori kirjaliku taotluse alusel </w:t>
      </w:r>
      <w:r w:rsidR="007F7A4B">
        <w:t>maaelu</w:t>
      </w:r>
      <w:r w:rsidR="00DE0E12" w:rsidRPr="00092E07">
        <w:t>ministri</w:t>
      </w:r>
      <w:r w:rsidRPr="00092E07">
        <w:t xml:space="preserve"> käskkirjaga 20 tööpäeva jooksul taotluse saamisest arvates.</w:t>
      </w:r>
      <w:r w:rsidR="00B77EEB">
        <w:t xml:space="preserve"> Koos kirjaliku taotlusega esitatakse </w:t>
      </w:r>
      <w:r w:rsidR="007F7A4B">
        <w:t xml:space="preserve">ministrile </w:t>
      </w:r>
      <w:r w:rsidR="00B77EEB">
        <w:t xml:space="preserve">dokumendid, mis tõendavad labori vastavust </w:t>
      </w:r>
      <w:r w:rsidR="00B77EEB" w:rsidRPr="00B77EEB">
        <w:t xml:space="preserve">määruse (EL) 2017/625 artikli 100 </w:t>
      </w:r>
      <w:r w:rsidR="002F3029">
        <w:rPr>
          <w:lang w:eastAsia="et-EE"/>
        </w:rPr>
        <w:t>lõigetes 2 ja</w:t>
      </w:r>
      <w:r w:rsidR="00B77EEB" w:rsidRPr="00B77EEB">
        <w:t xml:space="preserve"> </w:t>
      </w:r>
      <w:r w:rsidR="00B77EEB" w:rsidRPr="001A1603">
        <w:t>3 sätestatud nõuetele</w:t>
      </w:r>
      <w:r w:rsidR="00B77EEB">
        <w:t xml:space="preserve">. </w:t>
      </w:r>
      <w:r w:rsidR="00B77EEB">
        <w:rPr>
          <w:lang w:eastAsia="et-EE"/>
        </w:rPr>
        <w:t>Referentlaborina tegutsemise volituse andmisest võib keelduda, kui labor ei vasta eelnimetatud nõuetele.</w:t>
      </w:r>
    </w:p>
    <w:p w14:paraId="520B9D6D" w14:textId="77777777" w:rsidR="00B77EEB" w:rsidRDefault="00B77EEB" w:rsidP="00B77EEB">
      <w:pPr>
        <w:jc w:val="both"/>
      </w:pPr>
    </w:p>
    <w:p w14:paraId="68544AD7" w14:textId="3C664871" w:rsidR="00B77EEB" w:rsidRDefault="00B77EEB" w:rsidP="00B77EEB">
      <w:pPr>
        <w:jc w:val="both"/>
      </w:pPr>
      <w:r>
        <w:rPr>
          <w:lang w:eastAsia="et-EE"/>
        </w:rPr>
        <w:t xml:space="preserve">Referentlaborina tegutsemise volituse andmise käskkirjas kirjeldatakse volituse ulatust ning volitus antakse määramata ajaks. </w:t>
      </w:r>
      <w:r w:rsidR="00092E07" w:rsidRPr="00F61FAA">
        <w:rPr>
          <w:lang w:eastAsia="et-EE"/>
        </w:rPr>
        <w:t>Referentlaborina tegutsemise volitus</w:t>
      </w:r>
      <w:r w:rsidR="00092E07">
        <w:rPr>
          <w:lang w:eastAsia="et-EE"/>
        </w:rPr>
        <w:t>e andmise või volituse andmisest keeldumise käskkiri toimetatakse taotlejale kätte kolme tööpäeva jooksul käskkirja andmise päevast arvates.</w:t>
      </w:r>
    </w:p>
    <w:p w14:paraId="32736DD4" w14:textId="77777777" w:rsidR="00B77EEB" w:rsidRDefault="00B77EEB" w:rsidP="00D31D38">
      <w:pPr>
        <w:jc w:val="both"/>
      </w:pPr>
    </w:p>
    <w:p w14:paraId="34FEC4B6" w14:textId="4D0EE56E" w:rsidR="00DB5DBD" w:rsidRPr="00092E07" w:rsidRDefault="00246EDE" w:rsidP="00D31D38">
      <w:pPr>
        <w:jc w:val="both"/>
      </w:pPr>
      <w:r w:rsidRPr="00092E07">
        <w:t>Esmakordse volituse andmise taotluse läbivaatamise eest tasub volituse taotleja riigilõivu riigilõivuseaduse</w:t>
      </w:r>
      <w:r w:rsidR="00117556">
        <w:t>s</w:t>
      </w:r>
      <w:r w:rsidRPr="00092E07">
        <w:t xml:space="preserve"> sätestatud määras. </w:t>
      </w:r>
    </w:p>
    <w:p w14:paraId="2ED48155" w14:textId="31494A77" w:rsidR="0084030E" w:rsidRPr="00092E07" w:rsidRDefault="0084030E" w:rsidP="00D31D38">
      <w:pPr>
        <w:jc w:val="both"/>
      </w:pPr>
    </w:p>
    <w:p w14:paraId="1396EB48" w14:textId="4CDD1EB2" w:rsidR="00B77EEB" w:rsidRDefault="00DE0E12" w:rsidP="001E6D47">
      <w:pPr>
        <w:jc w:val="both"/>
      </w:pPr>
      <w:r w:rsidRPr="00092E07">
        <w:t xml:space="preserve">Referentlabor tegutseb riikliku tellimuse alusel, mille esitab valdkonna eest vastutav minister. Tellimuse täitmist </w:t>
      </w:r>
      <w:r w:rsidR="00117556">
        <w:t>rahastatakse</w:t>
      </w:r>
      <w:r w:rsidRPr="00092E07">
        <w:t xml:space="preserve"> selleks Maaeluministeeriumile riigieelarves eraldatud vahendite</w:t>
      </w:r>
      <w:r w:rsidR="00117556">
        <w:t>st</w:t>
      </w:r>
      <w:r w:rsidRPr="00092E07">
        <w:t xml:space="preserve">. </w:t>
      </w:r>
      <w:r w:rsidR="0063121F" w:rsidRPr="00092E07">
        <w:t xml:space="preserve">Kui referentlabor oma ülesandeid nõuetekohaselt ei täida, on </w:t>
      </w:r>
      <w:r w:rsidR="00092E07" w:rsidRPr="00092E07">
        <w:t>maaelu</w:t>
      </w:r>
      <w:r w:rsidR="0063121F" w:rsidRPr="00092E07">
        <w:t xml:space="preserve">ministril õigus anda kuni kolmekuuline tähtaeg puuduste kõrvaldamiseks. Kui puudusi </w:t>
      </w:r>
      <w:r w:rsidR="003825BE">
        <w:t xml:space="preserve">tähtajaks </w:t>
      </w:r>
      <w:r w:rsidR="0063121F" w:rsidRPr="00092E07">
        <w:t>ei kõrvaldata, tunnistatakse volitus osaliselt või täielikult kehtetuks. Puuduste kõrvaldamiseks ettenähtud ajal loetakse volitus peatatuks.</w:t>
      </w:r>
      <w:r w:rsidRPr="00092E07">
        <w:t xml:space="preserve"> Juhul kui volituse taotlemisel esitatud andmed või laboris valitsenud tingimised on muutunud, </w:t>
      </w:r>
      <w:r w:rsidR="003825BE">
        <w:t>teavitatakse</w:t>
      </w:r>
      <w:r w:rsidR="003825BE" w:rsidRPr="00092E07">
        <w:t xml:space="preserve"> </w:t>
      </w:r>
      <w:r w:rsidRPr="00092E07">
        <w:t xml:space="preserve">sellest </w:t>
      </w:r>
      <w:r w:rsidR="003825BE">
        <w:t>viivitamata</w:t>
      </w:r>
      <w:r w:rsidR="003825BE" w:rsidRPr="00092E07">
        <w:t xml:space="preserve"> </w:t>
      </w:r>
      <w:r w:rsidRPr="00092E07">
        <w:t xml:space="preserve">valdkonna eest vastutavat ministrit. </w:t>
      </w:r>
      <w:r w:rsidR="0063121F" w:rsidRPr="00092E07">
        <w:t>Volituse ulatuse muutmiseks</w:t>
      </w:r>
      <w:r w:rsidRPr="00092E07">
        <w:t xml:space="preserve"> tuleb </w:t>
      </w:r>
      <w:r w:rsidR="0063121F" w:rsidRPr="00092E07">
        <w:t>taotle</w:t>
      </w:r>
      <w:r w:rsidRPr="00092E07">
        <w:t>da</w:t>
      </w:r>
      <w:r w:rsidR="0063121F" w:rsidRPr="00092E07">
        <w:t xml:space="preserve"> uu</w:t>
      </w:r>
      <w:r w:rsidR="003825BE">
        <w:t>s</w:t>
      </w:r>
      <w:r w:rsidR="0063121F" w:rsidRPr="00092E07">
        <w:t xml:space="preserve"> volitus</w:t>
      </w:r>
      <w:r w:rsidRPr="00092E07">
        <w:t>.</w:t>
      </w:r>
      <w:r>
        <w:t xml:space="preserve"> </w:t>
      </w:r>
    </w:p>
    <w:p w14:paraId="683787B3" w14:textId="77777777" w:rsidR="00092E07" w:rsidRDefault="00092E07" w:rsidP="001E6D47">
      <w:pPr>
        <w:jc w:val="both"/>
      </w:pPr>
    </w:p>
    <w:p w14:paraId="39D1209D" w14:textId="6BF77659" w:rsidR="00514510" w:rsidRPr="004B7EBD" w:rsidRDefault="003E1780" w:rsidP="007F7A4B">
      <w:pPr>
        <w:pStyle w:val="Heading2"/>
        <w:ind w:left="0"/>
        <w:jc w:val="both"/>
        <w:rPr>
          <w:b w:val="0"/>
          <w:i w:val="0"/>
        </w:rPr>
      </w:pPr>
      <w:r>
        <w:rPr>
          <w:rFonts w:ascii="Times New Roman" w:hAnsi="Times New Roman"/>
          <w:i w:val="0"/>
          <w:sz w:val="24"/>
          <w:szCs w:val="24"/>
        </w:rPr>
        <w:t>Eelnõu § 9</w:t>
      </w:r>
      <w:r w:rsidR="00836431">
        <w:rPr>
          <w:rFonts w:ascii="Times New Roman" w:hAnsi="Times New Roman"/>
          <w:i w:val="0"/>
          <w:sz w:val="24"/>
          <w:szCs w:val="24"/>
        </w:rPr>
        <w:t>3</w:t>
      </w:r>
      <w:r w:rsidR="00514510" w:rsidRPr="007F7A4B">
        <w:rPr>
          <w:rFonts w:ascii="Times New Roman" w:hAnsi="Times New Roman"/>
          <w:i w:val="0"/>
          <w:sz w:val="24"/>
          <w:szCs w:val="24"/>
        </w:rPr>
        <w:t>. Tsiviilõigusliku lepingu sõlmimine referentlabori ülesannete täitmiseks</w:t>
      </w:r>
    </w:p>
    <w:p w14:paraId="572D97C2" w14:textId="7B2E7569" w:rsidR="00B64AFF" w:rsidRDefault="003E1780" w:rsidP="007F7A4B">
      <w:pPr>
        <w:jc w:val="both"/>
        <w:rPr>
          <w:lang w:eastAsia="et-EE"/>
        </w:rPr>
      </w:pPr>
      <w:r>
        <w:t>Eelnõu § 9</w:t>
      </w:r>
      <w:r w:rsidR="00836431">
        <w:t>3</w:t>
      </w:r>
      <w:r w:rsidR="007F7A4B" w:rsidRPr="007F7A4B">
        <w:t xml:space="preserve"> kohaselt võib maaelu</w:t>
      </w:r>
      <w:r w:rsidR="007F7A4B" w:rsidRPr="007F7A4B">
        <w:rPr>
          <w:lang w:eastAsia="et-EE"/>
        </w:rPr>
        <w:t>minister</w:t>
      </w:r>
      <w:r w:rsidR="007F7A4B">
        <w:rPr>
          <w:lang w:eastAsia="et-EE"/>
        </w:rPr>
        <w:t xml:space="preserve"> või tema volitatud isik </w:t>
      </w:r>
      <w:r w:rsidR="007F7A4B" w:rsidRPr="00F61FAA">
        <w:rPr>
          <w:lang w:eastAsia="et-EE"/>
        </w:rPr>
        <w:t>sõlmida teises liikmesriigis või Euroopa Majanduspiirkonna lepingu osaliseks olevas kolmandas riigis asuva laboriga tsiviilõigusliku lepingu referentlabori ülesannete täitmiseks Eestis loomatervise valdkonnas.</w:t>
      </w:r>
      <w:r w:rsidR="007F7A4B">
        <w:rPr>
          <w:lang w:eastAsia="et-EE"/>
        </w:rPr>
        <w:t xml:space="preserve"> </w:t>
      </w:r>
      <w:r w:rsidR="00B64AFF">
        <w:rPr>
          <w:lang w:eastAsia="et-EE"/>
        </w:rPr>
        <w:t>R</w:t>
      </w:r>
      <w:r w:rsidR="00B64AFF" w:rsidRPr="00F61FAA">
        <w:rPr>
          <w:lang w:eastAsia="et-EE"/>
        </w:rPr>
        <w:t>eferentlabori ülesannete täitmiseks tsiviilõigusliku lepingu sõlmimise otsustamisel ja lepingu tingimuste määramisel lähtutakse määruse (EL) 2017/625 artiklites 100 ja 101 sätestatust ning muudest tähtsust omavatest asjaoludest.</w:t>
      </w:r>
    </w:p>
    <w:p w14:paraId="02FB0F17" w14:textId="77777777" w:rsidR="00B64AFF" w:rsidRDefault="00B64AFF" w:rsidP="007F7A4B">
      <w:pPr>
        <w:jc w:val="both"/>
        <w:rPr>
          <w:lang w:eastAsia="et-EE"/>
        </w:rPr>
      </w:pPr>
    </w:p>
    <w:p w14:paraId="38CD6C57" w14:textId="241158F6" w:rsidR="007F7A4B" w:rsidRPr="00F61FAA" w:rsidRDefault="00B64AFF" w:rsidP="007F7A4B">
      <w:pPr>
        <w:jc w:val="both"/>
        <w:rPr>
          <w:lang w:eastAsia="et-EE"/>
        </w:rPr>
      </w:pPr>
      <w:r>
        <w:t xml:space="preserve">Määruse (EL) 2017/625 </w:t>
      </w:r>
      <w:r w:rsidRPr="00DB5DBD">
        <w:t>artikli 100 kohaselt määra</w:t>
      </w:r>
      <w:r w:rsidR="00367390">
        <w:t>b</w:t>
      </w:r>
      <w:r w:rsidRPr="00DB5DBD">
        <w:t xml:space="preserve"> liikmesrii</w:t>
      </w:r>
      <w:r w:rsidR="00367390">
        <w:t>k</w:t>
      </w:r>
      <w:r w:rsidRPr="00DB5DBD">
        <w:t xml:space="preserve"> igale </w:t>
      </w:r>
      <w:r w:rsidR="00CD244D">
        <w:t>sama</w:t>
      </w:r>
      <w:r>
        <w:t xml:space="preserve"> </w:t>
      </w:r>
      <w:r w:rsidRPr="00DB5DBD">
        <w:t>määruse artikli 93 lõike 1 kohaselt määratud EL referentlaborile ühe või mitu riiklikku referentlaborit.</w:t>
      </w:r>
      <w:r>
        <w:t xml:space="preserve"> </w:t>
      </w:r>
      <w:r w:rsidRPr="001C029E">
        <w:t xml:space="preserve">Liikmesriik võib määrata mõnes muus liikmesriigis või Euroopa Majanduspiirkonna lepingu osaliseks olevas kolmandas riigis asuva labori. Üks labor võib olla määratud mitme liikmesriigi riiklikuks referentlaboriks. Referentlaborite tegevuse eesmärk on tagada ametlike laborite tööks vajaliku teadmuse edasiandmine (uute meetodite ja metoodikate juurutamine, koolituste korraldamine jms), samuti laborianalüüside, uuringute või diagnostika tulemuste usaldusväärsuse </w:t>
      </w:r>
      <w:r w:rsidR="00367390">
        <w:t>tagamine</w:t>
      </w:r>
      <w:r w:rsidR="00367390" w:rsidRPr="001C029E">
        <w:t xml:space="preserve"> </w:t>
      </w:r>
      <w:r w:rsidRPr="001C029E">
        <w:t>ja nende võrreldavuse tagamine nii rii</w:t>
      </w:r>
      <w:r w:rsidR="00367390">
        <w:t>gis</w:t>
      </w:r>
      <w:r w:rsidRPr="001C029E">
        <w:t xml:space="preserve"> kui </w:t>
      </w:r>
      <w:r w:rsidR="00367390">
        <w:t xml:space="preserve">ka </w:t>
      </w:r>
      <w:r w:rsidRPr="001C029E">
        <w:t>rahvusvahelisel</w:t>
      </w:r>
      <w:r w:rsidR="00367390">
        <w:t>t</w:t>
      </w:r>
      <w:r w:rsidRPr="001C029E">
        <w:t>. Riiklik referentlabor teeb koostööd EL-i sama valdkonna referentlaboriga</w:t>
      </w:r>
      <w:r w:rsidR="00367390">
        <w:t>,</w:t>
      </w:r>
      <w:r w:rsidRPr="001C029E">
        <w:t xml:space="preserve"> osaleb rahvusvahelistes laboritevahelistes võrdluskatsetes ja korraldab vajaduse</w:t>
      </w:r>
      <w:r w:rsidR="00367390">
        <w:t xml:space="preserve"> korra</w:t>
      </w:r>
      <w:r w:rsidRPr="001C029E">
        <w:t xml:space="preserve">l </w:t>
      </w:r>
      <w:r w:rsidR="00367390" w:rsidRPr="001C029E">
        <w:t xml:space="preserve">võrdluskatseid </w:t>
      </w:r>
      <w:r w:rsidRPr="001C029E">
        <w:t>volitatud laborite vahel.</w:t>
      </w:r>
    </w:p>
    <w:p w14:paraId="3BC22224" w14:textId="034E45A7" w:rsidR="007F7A4B" w:rsidRDefault="007F7A4B" w:rsidP="007F7A4B">
      <w:pPr>
        <w:jc w:val="both"/>
        <w:rPr>
          <w:lang w:eastAsia="et-EE"/>
        </w:rPr>
      </w:pPr>
    </w:p>
    <w:p w14:paraId="22DA397C" w14:textId="3BBF346A" w:rsidR="00B64AFF" w:rsidRDefault="00B64AFF" w:rsidP="00B64AFF">
      <w:pPr>
        <w:jc w:val="both"/>
      </w:pPr>
      <w:r w:rsidRPr="001C029E">
        <w:t xml:space="preserve">Eestis on volitatud riiklikud referentlaborid </w:t>
      </w:r>
      <w:r>
        <w:t xml:space="preserve">ühtekokku 44 valdkonnas. </w:t>
      </w:r>
      <w:r w:rsidR="00B60881">
        <w:t>T</w:t>
      </w:r>
      <w:r>
        <w:t>eatud</w:t>
      </w:r>
      <w:r w:rsidRPr="001C029E">
        <w:t xml:space="preserve"> loomataudide osas on Eestil referentlaborid volitamata, eeskätt valdkondade</w:t>
      </w:r>
      <w:r w:rsidR="00367390">
        <w:t>s</w:t>
      </w:r>
      <w:r w:rsidRPr="001C029E">
        <w:t xml:space="preserve">, kus loomataudi ebatõenäolise esinemise (hobuste Aafrika katk) või väga rangete bioohutusalaseid turvameetmeid nõudvate investeeringute (suu- ja sõrataudi elusviirusega manipuleerimist nõudvad tegevused) tõttu ei ole otstarbekas </w:t>
      </w:r>
      <w:r w:rsidR="00367390">
        <w:t>riigisiseselt</w:t>
      </w:r>
      <w:r w:rsidR="00367390" w:rsidRPr="001C029E">
        <w:t xml:space="preserve"> </w:t>
      </w:r>
      <w:r w:rsidRPr="001C029E">
        <w:t>laboriteenust välja arendada. S</w:t>
      </w:r>
      <w:r>
        <w:t xml:space="preserve">eetõttu on otstarbekas selliste valdkondade puhul leida </w:t>
      </w:r>
      <w:r w:rsidR="00367390">
        <w:t xml:space="preserve">asjakohase </w:t>
      </w:r>
      <w:r>
        <w:t xml:space="preserve">teenuse pakkuja </w:t>
      </w:r>
      <w:r w:rsidR="00B60881">
        <w:t xml:space="preserve">mõnes teises </w:t>
      </w:r>
      <w:r w:rsidR="00B60881" w:rsidRPr="001C029E">
        <w:t>EL-i liikmesriigis</w:t>
      </w:r>
      <w:r w:rsidR="00B60881">
        <w:t xml:space="preserve"> või Euroopa Majanduspiirkonna</w:t>
      </w:r>
      <w:r w:rsidR="00367390">
        <w:t xml:space="preserve"> lepingu osaliseks olevas </w:t>
      </w:r>
      <w:r w:rsidR="00A95B7D">
        <w:t xml:space="preserve">kolmandas </w:t>
      </w:r>
      <w:r w:rsidR="00367390">
        <w:t>riigi</w:t>
      </w:r>
      <w:r w:rsidR="00B60881">
        <w:t>s hankemenetluse</w:t>
      </w:r>
      <w:r w:rsidR="00367390">
        <w:t xml:space="preserve"> kaudu</w:t>
      </w:r>
      <w:r w:rsidR="00B60881">
        <w:t xml:space="preserve">. Nii näiteks </w:t>
      </w:r>
      <w:r w:rsidR="00B60881">
        <w:lastRenderedPageBreak/>
        <w:t xml:space="preserve">täidab geneetiliselt muundatud organismide valdkonnas riikliku referentlabori ülesandeid </w:t>
      </w:r>
      <w:r w:rsidR="00B60881" w:rsidRPr="00B60881">
        <w:t>Läti toiduohutuse, lo</w:t>
      </w:r>
      <w:r w:rsidR="00B60881">
        <w:t>omatervise ja keskkonnainstituu</w:t>
      </w:r>
      <w:r w:rsidR="00DC7B0B">
        <w:t>t</w:t>
      </w:r>
      <w:r w:rsidR="00B60881" w:rsidRPr="00B60881">
        <w:t xml:space="preserve"> </w:t>
      </w:r>
      <w:r w:rsidR="00DC7B0B">
        <w:t>„</w:t>
      </w:r>
      <w:r w:rsidR="00B60881" w:rsidRPr="00B60881">
        <w:t>BIOR</w:t>
      </w:r>
      <w:r w:rsidR="00DC7B0B" w:rsidRPr="00AE7B2B">
        <w:t>”</w:t>
      </w:r>
      <w:r w:rsidR="00B60881">
        <w:t xml:space="preserve"> töövõtulepingu alusel.</w:t>
      </w:r>
    </w:p>
    <w:p w14:paraId="28C5600F" w14:textId="77777777" w:rsidR="007F7A4B" w:rsidRPr="00991BAA" w:rsidRDefault="007F7A4B" w:rsidP="001E6D47">
      <w:pPr>
        <w:jc w:val="both"/>
        <w:rPr>
          <w:highlight w:val="red"/>
        </w:rPr>
      </w:pPr>
    </w:p>
    <w:p w14:paraId="4EE5E4A8" w14:textId="489FB1FD" w:rsidR="005E1C1F" w:rsidRPr="00723642" w:rsidRDefault="00082660" w:rsidP="00723642">
      <w:pPr>
        <w:pStyle w:val="Heading1"/>
        <w:jc w:val="both"/>
        <w:rPr>
          <w:rFonts w:ascii="Times New Roman" w:hAnsi="Times New Roman"/>
          <w:sz w:val="24"/>
          <w:szCs w:val="24"/>
        </w:rPr>
      </w:pPr>
      <w:r>
        <w:rPr>
          <w:rFonts w:ascii="Times New Roman" w:hAnsi="Times New Roman"/>
          <w:sz w:val="24"/>
          <w:szCs w:val="24"/>
        </w:rPr>
        <w:t>5. jagu.</w:t>
      </w:r>
      <w:r w:rsidR="005E1C1F" w:rsidRPr="00C94FCD">
        <w:rPr>
          <w:rFonts w:ascii="Times New Roman" w:hAnsi="Times New Roman"/>
          <w:sz w:val="24"/>
          <w:szCs w:val="24"/>
        </w:rPr>
        <w:t xml:space="preserve"> </w:t>
      </w:r>
      <w:r w:rsidR="00723642" w:rsidRPr="00C94FCD">
        <w:rPr>
          <w:rFonts w:ascii="Times New Roman" w:hAnsi="Times New Roman"/>
          <w:sz w:val="24"/>
          <w:szCs w:val="24"/>
        </w:rPr>
        <w:t>V</w:t>
      </w:r>
      <w:r w:rsidR="005E1C1F" w:rsidRPr="00C94FCD">
        <w:rPr>
          <w:rFonts w:ascii="Times New Roman" w:hAnsi="Times New Roman"/>
          <w:sz w:val="24"/>
          <w:szCs w:val="24"/>
        </w:rPr>
        <w:t>aidlustami</w:t>
      </w:r>
      <w:r w:rsidR="00043C69" w:rsidRPr="00C94FCD">
        <w:rPr>
          <w:rFonts w:ascii="Times New Roman" w:hAnsi="Times New Roman"/>
          <w:sz w:val="24"/>
          <w:szCs w:val="24"/>
        </w:rPr>
        <w:t>ne</w:t>
      </w:r>
    </w:p>
    <w:p w14:paraId="7E24A448" w14:textId="3B1E1617" w:rsidR="007439A2" w:rsidRPr="00D06903" w:rsidRDefault="007439A2" w:rsidP="007439A2">
      <w:pPr>
        <w:jc w:val="both"/>
      </w:pPr>
    </w:p>
    <w:p w14:paraId="7826E6CD" w14:textId="377F00BC" w:rsidR="00EB20C6" w:rsidRPr="00D06903" w:rsidRDefault="00EB20C6" w:rsidP="00723642">
      <w:pPr>
        <w:pStyle w:val="Heading2"/>
        <w:ind w:left="0"/>
        <w:jc w:val="both"/>
        <w:rPr>
          <w:rFonts w:ascii="Times New Roman" w:hAnsi="Times New Roman"/>
          <w:i w:val="0"/>
          <w:sz w:val="24"/>
          <w:szCs w:val="24"/>
        </w:rPr>
      </w:pPr>
      <w:r w:rsidRPr="00D06903">
        <w:rPr>
          <w:rFonts w:ascii="Times New Roman" w:hAnsi="Times New Roman"/>
          <w:i w:val="0"/>
          <w:sz w:val="24"/>
          <w:szCs w:val="24"/>
        </w:rPr>
        <w:t xml:space="preserve">Eelnõu § </w:t>
      </w:r>
      <w:r w:rsidR="003E1780">
        <w:rPr>
          <w:rFonts w:ascii="Times New Roman" w:hAnsi="Times New Roman"/>
          <w:i w:val="0"/>
          <w:sz w:val="24"/>
          <w:szCs w:val="24"/>
        </w:rPr>
        <w:t>9</w:t>
      </w:r>
      <w:r w:rsidR="00836431">
        <w:rPr>
          <w:rFonts w:ascii="Times New Roman" w:hAnsi="Times New Roman"/>
          <w:i w:val="0"/>
          <w:sz w:val="24"/>
          <w:szCs w:val="24"/>
        </w:rPr>
        <w:t>4</w:t>
      </w:r>
      <w:r w:rsidR="00723642" w:rsidRPr="00D06903">
        <w:rPr>
          <w:rFonts w:ascii="Times New Roman" w:hAnsi="Times New Roman"/>
          <w:i w:val="0"/>
          <w:sz w:val="24"/>
          <w:szCs w:val="24"/>
        </w:rPr>
        <w:t>.</w:t>
      </w:r>
      <w:r w:rsidRPr="00D06903">
        <w:rPr>
          <w:rFonts w:ascii="Times New Roman" w:hAnsi="Times New Roman"/>
          <w:i w:val="0"/>
          <w:sz w:val="24"/>
          <w:szCs w:val="24"/>
        </w:rPr>
        <w:t xml:space="preserve"> </w:t>
      </w:r>
      <w:r w:rsidR="00723642" w:rsidRPr="00D06903">
        <w:rPr>
          <w:rFonts w:ascii="Times New Roman" w:hAnsi="Times New Roman"/>
          <w:i w:val="0"/>
          <w:sz w:val="24"/>
          <w:szCs w:val="24"/>
        </w:rPr>
        <w:t>V</w:t>
      </w:r>
      <w:r w:rsidRPr="00D06903">
        <w:rPr>
          <w:rFonts w:ascii="Times New Roman" w:hAnsi="Times New Roman"/>
          <w:i w:val="0"/>
          <w:sz w:val="24"/>
          <w:szCs w:val="24"/>
        </w:rPr>
        <w:t>olitatud veterinaararsti tegevuse vaidlustami</w:t>
      </w:r>
      <w:r w:rsidR="00991BAA">
        <w:rPr>
          <w:rFonts w:ascii="Times New Roman" w:hAnsi="Times New Roman"/>
          <w:i w:val="0"/>
          <w:sz w:val="24"/>
          <w:szCs w:val="24"/>
        </w:rPr>
        <w:t>ne</w:t>
      </w:r>
    </w:p>
    <w:p w14:paraId="3BE34670" w14:textId="3F916604" w:rsidR="00D06903" w:rsidRPr="00D06903" w:rsidRDefault="00D06903" w:rsidP="007439A2">
      <w:pPr>
        <w:jc w:val="both"/>
      </w:pPr>
      <w:r w:rsidRPr="00D06903">
        <w:t xml:space="preserve">Eelnõu </w:t>
      </w:r>
      <w:r w:rsidRPr="00CC55F5">
        <w:t xml:space="preserve">§ </w:t>
      </w:r>
      <w:r w:rsidR="003E1780" w:rsidRPr="00CC55F5">
        <w:t>9</w:t>
      </w:r>
      <w:r w:rsidR="00836431">
        <w:t>4</w:t>
      </w:r>
      <w:r w:rsidR="00EB1740" w:rsidRPr="00D06903">
        <w:t xml:space="preserve"> </w:t>
      </w:r>
      <w:r w:rsidRPr="00D06903">
        <w:t>vastab kehtiva veterinaarkorralduse seaduse §-le 37.</w:t>
      </w:r>
      <w:r w:rsidR="00FF538F">
        <w:t xml:space="preserve"> </w:t>
      </w:r>
    </w:p>
    <w:p w14:paraId="5A734A8B" w14:textId="77777777" w:rsidR="00D06903" w:rsidRPr="00D06903" w:rsidRDefault="00D06903" w:rsidP="007439A2">
      <w:pPr>
        <w:jc w:val="both"/>
      </w:pPr>
    </w:p>
    <w:p w14:paraId="19F2A539" w14:textId="4A0AA1CD" w:rsidR="0063121F" w:rsidRPr="00D06903" w:rsidRDefault="00EB20C6" w:rsidP="007439A2">
      <w:pPr>
        <w:jc w:val="both"/>
      </w:pPr>
      <w:r w:rsidRPr="00D06903">
        <w:t xml:space="preserve">Eelnõu </w:t>
      </w:r>
      <w:r w:rsidRPr="00CC55F5">
        <w:t xml:space="preserve">§ </w:t>
      </w:r>
      <w:r w:rsidR="003E1780" w:rsidRPr="00CC55F5">
        <w:t>9</w:t>
      </w:r>
      <w:r w:rsidR="00836431">
        <w:t>4</w:t>
      </w:r>
      <w:r w:rsidR="004D2731">
        <w:t xml:space="preserve"> </w:t>
      </w:r>
      <w:r w:rsidRPr="00D06903">
        <w:rPr>
          <w:b/>
        </w:rPr>
        <w:t xml:space="preserve">lõikes 1 </w:t>
      </w:r>
      <w:r w:rsidRPr="00D06903">
        <w:t>sätestatakse</w:t>
      </w:r>
      <w:r w:rsidR="00A602F9" w:rsidRPr="00D06903">
        <w:t xml:space="preserve"> isiku õigus vaidlustada </w:t>
      </w:r>
      <w:r w:rsidR="00DC7B0B">
        <w:t xml:space="preserve">volitatud </w:t>
      </w:r>
      <w:r w:rsidR="00A602F9" w:rsidRPr="00D06903">
        <w:t xml:space="preserve">veterinaararsti </w:t>
      </w:r>
      <w:r w:rsidR="00DC7B0B">
        <w:t xml:space="preserve">volitusega seotud </w:t>
      </w:r>
      <w:r w:rsidR="00A602F9" w:rsidRPr="00D06903">
        <w:t>toiming.</w:t>
      </w:r>
      <w:r w:rsidR="00D06903" w:rsidRPr="00D06903">
        <w:t xml:space="preserve"> </w:t>
      </w:r>
      <w:r w:rsidR="0063121F" w:rsidRPr="00D06903">
        <w:t xml:space="preserve">Kui isik leiab, et volitatud veterinaararsti volitusega seotud toiminguga on rikutud tema õigusi, võib ta esitada kirjaliku vaide </w:t>
      </w:r>
      <w:r w:rsidR="004858D5">
        <w:t>Põllumajandus- ja Toiduamet</w:t>
      </w:r>
      <w:r w:rsidR="0063121F" w:rsidRPr="00D06903">
        <w:t>i</w:t>
      </w:r>
      <w:r w:rsidR="00DC7B0B">
        <w:t>le</w:t>
      </w:r>
      <w:r w:rsidR="0063121F" w:rsidRPr="00D06903">
        <w:t xml:space="preserve"> 30 päeva jooksul toimingust teadasaamise päevast alates</w:t>
      </w:r>
      <w:r w:rsidR="00FF538F">
        <w:t>.</w:t>
      </w:r>
    </w:p>
    <w:p w14:paraId="0CB935DB" w14:textId="77777777" w:rsidR="0063121F" w:rsidRPr="00D06903" w:rsidRDefault="0063121F" w:rsidP="007439A2">
      <w:pPr>
        <w:jc w:val="both"/>
      </w:pPr>
    </w:p>
    <w:p w14:paraId="4B56D0B5" w14:textId="655E69AB" w:rsidR="00851084" w:rsidRPr="00D06903" w:rsidRDefault="00EB20C6" w:rsidP="007439A2">
      <w:pPr>
        <w:jc w:val="both"/>
      </w:pPr>
      <w:r w:rsidRPr="00D06903">
        <w:t xml:space="preserve">Eelnõu </w:t>
      </w:r>
      <w:r w:rsidRPr="00CC55F5">
        <w:t xml:space="preserve">§ </w:t>
      </w:r>
      <w:r w:rsidR="003E1780" w:rsidRPr="00CC55F5">
        <w:t>9</w:t>
      </w:r>
      <w:r w:rsidR="00836431">
        <w:t>4</w:t>
      </w:r>
      <w:r w:rsidR="00EB1740" w:rsidRPr="00D06903">
        <w:rPr>
          <w:b/>
        </w:rPr>
        <w:t xml:space="preserve"> </w:t>
      </w:r>
      <w:r w:rsidRPr="00D06903">
        <w:rPr>
          <w:b/>
        </w:rPr>
        <w:t xml:space="preserve">lõikes 2 </w:t>
      </w:r>
      <w:r w:rsidRPr="00D06903">
        <w:t>sätestatakse</w:t>
      </w:r>
      <w:r w:rsidR="00A602F9" w:rsidRPr="00D06903">
        <w:t xml:space="preserve"> vaide lahendamise tähtaeg</w:t>
      </w:r>
      <w:r w:rsidR="00B60881">
        <w:t>, mille kohaselt teeb</w:t>
      </w:r>
      <w:r w:rsidR="00D06903" w:rsidRPr="00D06903">
        <w:t xml:space="preserve"> </w:t>
      </w:r>
      <w:r w:rsidR="004858D5">
        <w:t>Põllumajandus- ja Toiduamet</w:t>
      </w:r>
      <w:r w:rsidR="0063121F" w:rsidRPr="00D06903">
        <w:t xml:space="preserve"> otsuse vaide rahuldamise või rahuldamata jätmise kohta kümne tööpäeva jooksul vaide </w:t>
      </w:r>
      <w:r w:rsidR="00DC7B0B">
        <w:t>saamisest</w:t>
      </w:r>
      <w:r w:rsidR="0063121F" w:rsidRPr="00D06903">
        <w:t xml:space="preserve"> arvates.</w:t>
      </w:r>
    </w:p>
    <w:p w14:paraId="0A0FDC06" w14:textId="77777777" w:rsidR="007439A2" w:rsidRPr="00043C69" w:rsidRDefault="007439A2" w:rsidP="006B3D49">
      <w:pPr>
        <w:rPr>
          <w:highlight w:val="yellow"/>
        </w:rPr>
      </w:pPr>
    </w:p>
    <w:p w14:paraId="5C9189D1" w14:textId="0C0C75FB" w:rsidR="00851084" w:rsidRPr="00D06903" w:rsidRDefault="00851084" w:rsidP="006B3D49">
      <w:pPr>
        <w:pStyle w:val="Heading2"/>
        <w:ind w:left="0"/>
        <w:jc w:val="both"/>
        <w:rPr>
          <w:rFonts w:ascii="Times New Roman" w:hAnsi="Times New Roman"/>
          <w:i w:val="0"/>
          <w:sz w:val="24"/>
          <w:szCs w:val="24"/>
        </w:rPr>
      </w:pPr>
      <w:r w:rsidRPr="00D06903">
        <w:rPr>
          <w:rFonts w:ascii="Times New Roman" w:hAnsi="Times New Roman"/>
          <w:i w:val="0"/>
          <w:sz w:val="24"/>
          <w:szCs w:val="24"/>
        </w:rPr>
        <w:t xml:space="preserve">Eelnõu § </w:t>
      </w:r>
      <w:r w:rsidR="003E1780">
        <w:rPr>
          <w:rFonts w:ascii="Times New Roman" w:hAnsi="Times New Roman"/>
          <w:i w:val="0"/>
          <w:sz w:val="24"/>
          <w:szCs w:val="24"/>
        </w:rPr>
        <w:t>9</w:t>
      </w:r>
      <w:r w:rsidR="00836431">
        <w:rPr>
          <w:rFonts w:ascii="Times New Roman" w:hAnsi="Times New Roman"/>
          <w:i w:val="0"/>
          <w:sz w:val="24"/>
          <w:szCs w:val="24"/>
        </w:rPr>
        <w:t>5</w:t>
      </w:r>
      <w:r w:rsidR="006B3D49" w:rsidRPr="00D06903">
        <w:rPr>
          <w:rFonts w:ascii="Times New Roman" w:hAnsi="Times New Roman"/>
          <w:i w:val="0"/>
          <w:sz w:val="24"/>
          <w:szCs w:val="24"/>
        </w:rPr>
        <w:t>.</w:t>
      </w:r>
      <w:r w:rsidRPr="00D06903">
        <w:rPr>
          <w:rFonts w:ascii="Times New Roman" w:hAnsi="Times New Roman"/>
          <w:i w:val="0"/>
          <w:sz w:val="24"/>
          <w:szCs w:val="24"/>
        </w:rPr>
        <w:t xml:space="preserve"> </w:t>
      </w:r>
      <w:r w:rsidR="006B3D49" w:rsidRPr="00D06903">
        <w:rPr>
          <w:rFonts w:ascii="Times New Roman" w:hAnsi="Times New Roman"/>
          <w:i w:val="0"/>
          <w:sz w:val="24"/>
          <w:szCs w:val="24"/>
        </w:rPr>
        <w:t>V</w:t>
      </w:r>
      <w:r w:rsidRPr="00D06903">
        <w:rPr>
          <w:rFonts w:ascii="Times New Roman" w:hAnsi="Times New Roman"/>
          <w:i w:val="0"/>
          <w:sz w:val="24"/>
          <w:szCs w:val="24"/>
        </w:rPr>
        <w:t xml:space="preserve">eterinaararsti osutatud veterinaarteenuse kvaliteedi </w:t>
      </w:r>
      <w:r w:rsidR="00514510">
        <w:rPr>
          <w:rFonts w:ascii="Times New Roman" w:hAnsi="Times New Roman"/>
          <w:i w:val="0"/>
          <w:sz w:val="24"/>
          <w:szCs w:val="24"/>
        </w:rPr>
        <w:t xml:space="preserve">vaidlustamine </w:t>
      </w:r>
    </w:p>
    <w:p w14:paraId="2E854071" w14:textId="54E80E82" w:rsidR="008E4756" w:rsidRPr="00D06903" w:rsidRDefault="00D06903" w:rsidP="008E4756">
      <w:r w:rsidRPr="00D06903">
        <w:t xml:space="preserve">Eelnõu </w:t>
      </w:r>
      <w:r w:rsidRPr="00CC55F5">
        <w:t xml:space="preserve">§ </w:t>
      </w:r>
      <w:r w:rsidR="003E1780" w:rsidRPr="00CC55F5">
        <w:t>9</w:t>
      </w:r>
      <w:r w:rsidR="00836431">
        <w:t>5</w:t>
      </w:r>
      <w:r w:rsidR="00EB1740" w:rsidRPr="00D06903">
        <w:t xml:space="preserve"> </w:t>
      </w:r>
      <w:r w:rsidRPr="00D06903">
        <w:t>vastab kehtiva veterinaarkorralduse seaduse §-le 38.</w:t>
      </w:r>
    </w:p>
    <w:p w14:paraId="62742C81" w14:textId="77777777" w:rsidR="00D06903" w:rsidRPr="00D06903" w:rsidRDefault="00D06903" w:rsidP="008E4756"/>
    <w:p w14:paraId="4FF275BA" w14:textId="057D7803" w:rsidR="0063121F" w:rsidRPr="00D06903" w:rsidRDefault="00851084" w:rsidP="00D06903">
      <w:pPr>
        <w:jc w:val="both"/>
      </w:pPr>
      <w:r w:rsidRPr="00D06903">
        <w:t xml:space="preserve">Eelnõu </w:t>
      </w:r>
      <w:r w:rsidRPr="00CC55F5">
        <w:t xml:space="preserve">§ </w:t>
      </w:r>
      <w:r w:rsidR="003E1780" w:rsidRPr="00CC55F5">
        <w:t>9</w:t>
      </w:r>
      <w:r w:rsidR="00836431">
        <w:t>5</w:t>
      </w:r>
      <w:r w:rsidR="00EB1740" w:rsidRPr="00D06903">
        <w:rPr>
          <w:b/>
        </w:rPr>
        <w:t xml:space="preserve"> </w:t>
      </w:r>
      <w:r w:rsidRPr="00D06903">
        <w:rPr>
          <w:b/>
        </w:rPr>
        <w:t xml:space="preserve">lõikes 1 </w:t>
      </w:r>
      <w:r w:rsidRPr="00D06903">
        <w:t>sätestatakse</w:t>
      </w:r>
      <w:r w:rsidR="00A602F9" w:rsidRPr="00D06903">
        <w:t xml:space="preserve"> isiku õigus taotleda </w:t>
      </w:r>
      <w:r w:rsidR="00C94FCD">
        <w:t>Põllumajandus- ja Toiduamet</w:t>
      </w:r>
      <w:r w:rsidR="00C94FCD" w:rsidRPr="00D06903">
        <w:t xml:space="preserve">i </w:t>
      </w:r>
      <w:r w:rsidR="00A602F9" w:rsidRPr="00D06903">
        <w:t xml:space="preserve">hinnangut </w:t>
      </w:r>
      <w:r w:rsidR="00DC7B0B">
        <w:t xml:space="preserve">veterinaararsti </w:t>
      </w:r>
      <w:r w:rsidR="00A602F9" w:rsidRPr="00D06903">
        <w:t>osutatud veterinaarteenuse kvaliteedi kohta.</w:t>
      </w:r>
      <w:r w:rsidR="00D06903" w:rsidRPr="00D06903">
        <w:t xml:space="preserve"> </w:t>
      </w:r>
    </w:p>
    <w:p w14:paraId="239B4DAB" w14:textId="77777777" w:rsidR="0063121F" w:rsidRPr="00D06903" w:rsidRDefault="0063121F" w:rsidP="007439A2">
      <w:pPr>
        <w:jc w:val="both"/>
      </w:pPr>
    </w:p>
    <w:p w14:paraId="27A77341" w14:textId="5AB6938A" w:rsidR="0063121F" w:rsidRPr="00D06903" w:rsidRDefault="00851084" w:rsidP="007439A2">
      <w:pPr>
        <w:jc w:val="both"/>
      </w:pPr>
      <w:r w:rsidRPr="00D06903">
        <w:t xml:space="preserve">Eelnõu </w:t>
      </w:r>
      <w:r w:rsidRPr="00CC55F5">
        <w:t xml:space="preserve">§ </w:t>
      </w:r>
      <w:r w:rsidR="003E1780" w:rsidRPr="00CC55F5">
        <w:t>9</w:t>
      </w:r>
      <w:r w:rsidR="00836431">
        <w:t>5</w:t>
      </w:r>
      <w:r w:rsidR="00EB1740">
        <w:t xml:space="preserve"> </w:t>
      </w:r>
      <w:r w:rsidRPr="00D06903">
        <w:rPr>
          <w:b/>
        </w:rPr>
        <w:t xml:space="preserve">lõikes 2 </w:t>
      </w:r>
      <w:r w:rsidR="003369B3" w:rsidRPr="003369B3">
        <w:t xml:space="preserve">sätestatakse need juhtumid, </w:t>
      </w:r>
      <w:r w:rsidR="00DC7B0B">
        <w:t>mille puhul</w:t>
      </w:r>
      <w:r w:rsidR="003369B3" w:rsidRPr="003369B3">
        <w:t xml:space="preserve"> veterinaarteenuse kvaliteedi kohta hinnangut ei </w:t>
      </w:r>
      <w:r w:rsidR="00DC7B0B">
        <w:t>anta</w:t>
      </w:r>
      <w:r w:rsidR="003369B3" w:rsidRPr="003369B3">
        <w:t>. Põllumajandus- ja Toiduamet ei anna hinnangut veterinaarteenuse kvaliteedi kohta, kui veterinaarteenuse osutamisest on möödunud rohkem kui aasta</w:t>
      </w:r>
      <w:r w:rsidR="00367390">
        <w:t>,</w:t>
      </w:r>
      <w:r w:rsidR="003369B3" w:rsidRPr="003369B3">
        <w:t xml:space="preserve"> kui sama asja kohta on olemas jõustunud kohtuotsus või samas asjas toimub kohtumenetlus. Kehtiva õiguse</w:t>
      </w:r>
      <w:r w:rsidR="00367390">
        <w:t xml:space="preserve"> kohaselt</w:t>
      </w:r>
      <w:r w:rsidR="003369B3" w:rsidRPr="003369B3">
        <w:t xml:space="preserve"> on õigus veterinaarteenuse kvaliteedi kohta hinnangut küsida </w:t>
      </w:r>
      <w:r w:rsidR="00DC7B0B">
        <w:t>kahe aasta jooksul</w:t>
      </w:r>
      <w:r w:rsidR="003369B3" w:rsidRPr="003369B3">
        <w:t xml:space="preserve"> pärast veterinaarteenuse osutamist. Veterinaararstide organisatsioonide arvates on see </w:t>
      </w:r>
      <w:r w:rsidR="00DC7B0B">
        <w:t>põhjendamatult</w:t>
      </w:r>
      <w:r w:rsidR="003369B3" w:rsidRPr="003369B3">
        <w:t xml:space="preserve"> pikk aeg. Ravivead avalduvad lühikese aja jooksul pärast veterinaarteenuse osutamist ja loomapidajal on võimalus kohese reageerida. </w:t>
      </w:r>
      <w:r w:rsidR="00EE4FC8">
        <w:t xml:space="preserve">Põllumajandus- ja Toiduamet </w:t>
      </w:r>
      <w:r w:rsidR="003369B3" w:rsidRPr="003369B3">
        <w:t>andmetel on veterinaarteenuse kvaliteedi kohta laekunud keskmiselt 15</w:t>
      </w:r>
      <w:r w:rsidR="003369B3" w:rsidRPr="00415367">
        <w:t>–</w:t>
      </w:r>
      <w:r w:rsidR="003369B3" w:rsidRPr="003369B3">
        <w:t xml:space="preserve">20 kaebust aastas ja need käsitlevad mitte kauem kui </w:t>
      </w:r>
      <w:r w:rsidR="00DC7B0B">
        <w:t>üks</w:t>
      </w:r>
      <w:r w:rsidR="003369B3" w:rsidRPr="003369B3">
        <w:t xml:space="preserve"> aasta tagasi </w:t>
      </w:r>
      <w:r w:rsidR="00DC7B0B">
        <w:t>osutatud veterinaarteenuseid</w:t>
      </w:r>
      <w:r w:rsidR="003369B3" w:rsidRPr="003369B3">
        <w:t>.</w:t>
      </w:r>
    </w:p>
    <w:p w14:paraId="5DFD4F2A" w14:textId="77777777" w:rsidR="0063121F" w:rsidRPr="00D06903" w:rsidRDefault="0063121F" w:rsidP="007439A2">
      <w:pPr>
        <w:jc w:val="both"/>
      </w:pPr>
    </w:p>
    <w:p w14:paraId="0CEEF843" w14:textId="24A7AF98" w:rsidR="0063121F" w:rsidRPr="00D06903" w:rsidRDefault="00851084" w:rsidP="007439A2">
      <w:pPr>
        <w:jc w:val="both"/>
      </w:pPr>
      <w:r w:rsidRPr="00D06903">
        <w:t xml:space="preserve">Eelnõu </w:t>
      </w:r>
      <w:r w:rsidRPr="00CC55F5">
        <w:t xml:space="preserve">§ </w:t>
      </w:r>
      <w:r w:rsidR="003E1780" w:rsidRPr="00CC55F5">
        <w:t>9</w:t>
      </w:r>
      <w:r w:rsidR="00836431">
        <w:t>5</w:t>
      </w:r>
      <w:r w:rsidR="00EB1740" w:rsidRPr="00D06903">
        <w:rPr>
          <w:b/>
        </w:rPr>
        <w:t xml:space="preserve"> </w:t>
      </w:r>
      <w:r w:rsidRPr="00D06903">
        <w:rPr>
          <w:b/>
        </w:rPr>
        <w:t xml:space="preserve">lõikes </w:t>
      </w:r>
      <w:r w:rsidR="00514510">
        <w:rPr>
          <w:b/>
        </w:rPr>
        <w:t>3</w:t>
      </w:r>
      <w:r w:rsidR="00514510" w:rsidRPr="00D06903">
        <w:rPr>
          <w:b/>
        </w:rPr>
        <w:t xml:space="preserve"> </w:t>
      </w:r>
      <w:r w:rsidRPr="00D06903">
        <w:t>sätestatakse</w:t>
      </w:r>
      <w:r w:rsidR="00A602F9" w:rsidRPr="00D06903">
        <w:t xml:space="preserve"> hinnangu andmise tähtaeg.</w:t>
      </w:r>
      <w:r w:rsidR="00D06903" w:rsidRPr="00D06903">
        <w:t xml:space="preserve"> </w:t>
      </w:r>
      <w:r w:rsidR="004858D5">
        <w:t>Põllumajandus- ja Toiduamet</w:t>
      </w:r>
      <w:r w:rsidR="0063121F" w:rsidRPr="00D06903">
        <w:t xml:space="preserve">i peadirektor annab </w:t>
      </w:r>
      <w:r w:rsidR="00C94FCD">
        <w:t xml:space="preserve">isiku taotlusel hinnangu isikule osutatud </w:t>
      </w:r>
      <w:r w:rsidR="0063121F" w:rsidRPr="00D06903">
        <w:t>veterinaarteenuse kvaliteedi kohta 30 tööpäeva jooksul taotluse saamisest arvates.</w:t>
      </w:r>
    </w:p>
    <w:p w14:paraId="75D79FF1" w14:textId="77777777" w:rsidR="008E4756" w:rsidRPr="00D06903" w:rsidRDefault="008E4756" w:rsidP="007439A2">
      <w:pPr>
        <w:jc w:val="both"/>
      </w:pPr>
    </w:p>
    <w:p w14:paraId="2E2507F6" w14:textId="06F1499F" w:rsidR="008E4756" w:rsidRDefault="00851084" w:rsidP="008E4756">
      <w:pPr>
        <w:jc w:val="both"/>
      </w:pPr>
      <w:r w:rsidRPr="00D06903">
        <w:t xml:space="preserve">Eelnõu </w:t>
      </w:r>
      <w:r w:rsidRPr="00CC55F5">
        <w:t xml:space="preserve">§ </w:t>
      </w:r>
      <w:r w:rsidR="003E1780" w:rsidRPr="00CC55F5">
        <w:t>9</w:t>
      </w:r>
      <w:r w:rsidR="00836431">
        <w:t>5</w:t>
      </w:r>
      <w:r w:rsidR="00EB1740" w:rsidRPr="00D06903">
        <w:rPr>
          <w:b/>
        </w:rPr>
        <w:t xml:space="preserve"> </w:t>
      </w:r>
      <w:r w:rsidRPr="00D06903">
        <w:rPr>
          <w:b/>
        </w:rPr>
        <w:t xml:space="preserve">lõikes </w:t>
      </w:r>
      <w:r w:rsidR="00514510">
        <w:rPr>
          <w:b/>
        </w:rPr>
        <w:t>4</w:t>
      </w:r>
      <w:r w:rsidR="00514510" w:rsidRPr="00D06903">
        <w:rPr>
          <w:b/>
        </w:rPr>
        <w:t xml:space="preserve"> </w:t>
      </w:r>
      <w:r w:rsidRPr="00D06903">
        <w:t>sätestatakse</w:t>
      </w:r>
      <w:r w:rsidR="00B82A97" w:rsidRPr="00D06903">
        <w:t xml:space="preserve"> isiku õigus hinnang vaidlustada. </w:t>
      </w:r>
      <w:r w:rsidR="0063121F" w:rsidRPr="00D06903">
        <w:t xml:space="preserve">Kui isik ei nõustu </w:t>
      </w:r>
      <w:r w:rsidR="00C94FCD">
        <w:t>Põllumajandus- ja Toiduamet</w:t>
      </w:r>
      <w:r w:rsidR="00C94FCD" w:rsidRPr="00D06903">
        <w:t xml:space="preserve">i </w:t>
      </w:r>
      <w:r w:rsidR="00DC7B0B">
        <w:t>hinnanguga</w:t>
      </w:r>
      <w:r w:rsidR="0063121F" w:rsidRPr="00D06903">
        <w:t>, võib ta selle vaidlustada halduskohtus halduskohtumenetluse seadustikus sätestatud tingimustel ja korras.</w:t>
      </w:r>
    </w:p>
    <w:p w14:paraId="14CAAFC1" w14:textId="77777777" w:rsidR="008E4756" w:rsidRPr="00D06903" w:rsidRDefault="008E4756" w:rsidP="008E4756">
      <w:pPr>
        <w:jc w:val="both"/>
      </w:pPr>
    </w:p>
    <w:p w14:paraId="56B3A177" w14:textId="32F0CDA3" w:rsidR="007439A2" w:rsidRDefault="00082660" w:rsidP="006B3D49">
      <w:pPr>
        <w:pStyle w:val="Heading1"/>
        <w:jc w:val="both"/>
        <w:rPr>
          <w:rFonts w:ascii="Times New Roman" w:hAnsi="Times New Roman"/>
          <w:sz w:val="24"/>
          <w:szCs w:val="24"/>
        </w:rPr>
      </w:pPr>
      <w:r>
        <w:rPr>
          <w:rFonts w:ascii="Times New Roman" w:hAnsi="Times New Roman"/>
          <w:sz w:val="24"/>
          <w:szCs w:val="24"/>
        </w:rPr>
        <w:t>7</w:t>
      </w:r>
      <w:r w:rsidR="007439A2" w:rsidRPr="006D010E">
        <w:rPr>
          <w:rFonts w:ascii="Times New Roman" w:hAnsi="Times New Roman"/>
          <w:sz w:val="24"/>
          <w:szCs w:val="24"/>
        </w:rPr>
        <w:t>. peatük</w:t>
      </w:r>
      <w:r w:rsidR="006B3D49" w:rsidRPr="006D010E">
        <w:rPr>
          <w:rFonts w:ascii="Times New Roman" w:hAnsi="Times New Roman"/>
          <w:sz w:val="24"/>
          <w:szCs w:val="24"/>
        </w:rPr>
        <w:t>k.</w:t>
      </w:r>
      <w:r w:rsidR="007439A2" w:rsidRPr="006D010E">
        <w:rPr>
          <w:rFonts w:ascii="Times New Roman" w:hAnsi="Times New Roman"/>
          <w:sz w:val="24"/>
          <w:szCs w:val="24"/>
        </w:rPr>
        <w:t xml:space="preserve"> </w:t>
      </w:r>
      <w:r w:rsidR="009D1E09" w:rsidRPr="006D010E">
        <w:rPr>
          <w:rFonts w:ascii="Times New Roman" w:hAnsi="Times New Roman"/>
          <w:sz w:val="24"/>
          <w:szCs w:val="24"/>
        </w:rPr>
        <w:t>Vastutus</w:t>
      </w:r>
    </w:p>
    <w:p w14:paraId="5B0DB497" w14:textId="69BE8DA3" w:rsidR="009A28AC" w:rsidRDefault="009A28AC" w:rsidP="00450CFC"/>
    <w:p w14:paraId="2C70AA2A" w14:textId="124844DC" w:rsidR="009A28AC" w:rsidRPr="009A28AC" w:rsidRDefault="009A28AC" w:rsidP="009A28AC">
      <w:pPr>
        <w:jc w:val="both"/>
      </w:pPr>
      <w:r w:rsidRPr="009A28AC">
        <w:t xml:space="preserve">Eelnõuga täpsustatakse vastutussätete sõnastusi ja tõstetakse rikkumiste karistusmäärasid, mis on sätestatud kehtivas loomatauditõrje seaduses ning loomade ja loomsete saadustega kauplemise ning nende impordi ja ekspordi seaduses. Muudatuste tegemisel on järgitud Justiitsministeeriumi korraldatud karistusõiguse revisjoni põhimõtteid. Kehtivas loomatauditõrje seaduses ning loomade ja loomsete saadustega kauplemise ning nende impordi ja ekspordi seaduses ettenähtud juriidiliste isikute karistusmäärad on pärit ajast, kui karistusseadustiku (edaspidi </w:t>
      </w:r>
      <w:r w:rsidRPr="009A28AC">
        <w:rPr>
          <w:i/>
        </w:rPr>
        <w:t>KarS</w:t>
      </w:r>
      <w:r w:rsidRPr="009A28AC">
        <w:t>) üldosa lubas juriidilisi isikuid karistada kuni 50 000 kroonise rahatrahviga, mis omakorda eurole üleminekul 2011. a teisendati eurodeks (3200 eurot). 2015. aasta 1. jaanuarist lubab KarS</w:t>
      </w:r>
      <w:r w:rsidR="004246DD">
        <w:t>-</w:t>
      </w:r>
      <w:r w:rsidRPr="009A28AC">
        <w:t xml:space="preserve">i üldosa kohaldada väärteo korral juriidilisele isikule maksimaalselt kuni 400 000 euro suurust rahatrahvi. </w:t>
      </w:r>
      <w:r w:rsidRPr="009A28AC">
        <w:lastRenderedPageBreak/>
        <w:t>Arvestades suunda karistusmäärade osas, on asjakohane LTM</w:t>
      </w:r>
      <w:r w:rsidR="007418EF">
        <w:t>-</w:t>
      </w:r>
      <w:r w:rsidRPr="009A28AC">
        <w:t>i rakendamiseks väljatöötatud eelnõus kehtiva loomatauditõrje seaduse ning loomade ja loomsete saadustega kauplemise ning nende impordi ja ekspordi seaduse karistusmäärasid juriidilistele isikutele tõsta enamusel juhtudel 10 korda (20 000 või 32 000 euroni) ja ühel juhul ka 15 korda (50 000 euroni), et tagada vastavus LTM</w:t>
      </w:r>
      <w:r w:rsidR="007418EF">
        <w:t>-</w:t>
      </w:r>
      <w:r w:rsidRPr="009A28AC">
        <w:t>i ja määruse (EL) 2017/625 nõuetele kehtestada tõhusad, proportsionaalsed ja hoiatavad karistused. Selline karistusmäära tõstmine on vajalik ka selleks, et ei tekiks olukord, kus õigusrikkumisega saadav potentsiaalne hüve ületab mitmekordselt maksimaalse karistusmäära.</w:t>
      </w:r>
    </w:p>
    <w:p w14:paraId="793CD662" w14:textId="77777777" w:rsidR="009A28AC" w:rsidRPr="009A28AC" w:rsidRDefault="009A28AC" w:rsidP="009A28AC">
      <w:pPr>
        <w:jc w:val="both"/>
      </w:pPr>
    </w:p>
    <w:p w14:paraId="2DF97898" w14:textId="77777777" w:rsidR="009A28AC" w:rsidRPr="009A28AC" w:rsidRDefault="009A28AC" w:rsidP="009A28AC">
      <w:pPr>
        <w:jc w:val="both"/>
      </w:pPr>
      <w:r w:rsidRPr="009A28AC">
        <w:t>Vastutussätete ülevaatamisel ja hindamisel kaaluti, kas:</w:t>
      </w:r>
    </w:p>
    <w:p w14:paraId="569436F5" w14:textId="77777777" w:rsidR="009A28AC" w:rsidRPr="009A28AC" w:rsidRDefault="009A28AC" w:rsidP="009A28AC">
      <w:pPr>
        <w:jc w:val="both"/>
      </w:pPr>
      <w:r w:rsidRPr="009A28AC">
        <w:t>1) karistamist saab asendada haldussunni kohaldamisega;</w:t>
      </w:r>
    </w:p>
    <w:p w14:paraId="0F0D49BF" w14:textId="77777777" w:rsidR="009A28AC" w:rsidRPr="009A28AC" w:rsidRDefault="009A28AC" w:rsidP="009A28AC">
      <w:pPr>
        <w:jc w:val="both"/>
      </w:pPr>
      <w:r w:rsidRPr="009A28AC">
        <w:t>2) nõude rikkumisel on tegu või toiming tehtud ja midagi enam muuta või tagantjärele parandada ei saa või ei ole enam võimalik puudust kõrvaldada;</w:t>
      </w:r>
    </w:p>
    <w:p w14:paraId="0BD2D7B7" w14:textId="2E21479C" w:rsidR="009A28AC" w:rsidRPr="009A28AC" w:rsidRDefault="009A28AC" w:rsidP="009A28AC">
      <w:pPr>
        <w:jc w:val="both"/>
      </w:pPr>
      <w:r w:rsidRPr="009A28AC">
        <w:t>3) karistamise nõue tuleneb direktiivist või EL</w:t>
      </w:r>
      <w:r w:rsidR="00945119">
        <w:t>-</w:t>
      </w:r>
      <w:r w:rsidRPr="009A28AC">
        <w:t>i määrusest;</w:t>
      </w:r>
    </w:p>
    <w:p w14:paraId="32AA4B37" w14:textId="790BF7B5" w:rsidR="009A28AC" w:rsidRPr="009A28AC" w:rsidRDefault="009A28AC" w:rsidP="009A28AC">
      <w:pPr>
        <w:jc w:val="both"/>
      </w:pPr>
      <w:r w:rsidRPr="009A28AC">
        <w:t>4) vastutussäte on juba KarS</w:t>
      </w:r>
      <w:r w:rsidR="00945119">
        <w:t>-</w:t>
      </w:r>
      <w:r w:rsidRPr="009A28AC">
        <w:t>iga kaetud.</w:t>
      </w:r>
    </w:p>
    <w:p w14:paraId="4A145E9D" w14:textId="77777777" w:rsidR="009A28AC" w:rsidRPr="009A28AC" w:rsidRDefault="009A28AC" w:rsidP="009A28AC">
      <w:pPr>
        <w:jc w:val="both"/>
      </w:pPr>
    </w:p>
    <w:p w14:paraId="0A7E7A84" w14:textId="77777777" w:rsidR="009A28AC" w:rsidRPr="009A28AC" w:rsidRDefault="009A28AC" w:rsidP="009A28AC">
      <w:pPr>
        <w:jc w:val="both"/>
      </w:pPr>
      <w:r w:rsidRPr="009A28AC">
        <w:t>Maksimaalsed karistusmäärad on eelnõu kohaselt suuremad nendel koosseisudel, kus rikkumise korral on võimalik negatiivne otsene mõju looma või inimese tervisele või looma heaolule suur. Korrakaitseorgan saab kaalutlusõigusena, pidades silmas kergendavaid ja raskendavaid asjaolusid, võimalust mõjutada süüdlast süütegude edasisest toimepanemisest hoiduma, õiguskorra kaitsmise huvisid ning eri- ja üldpreventsiooni eesmärke, otsustada, kui suurt rahatrahvi ta igal konkreetsel juhtumil kohaldab. Ka on vastutussätteid eelnõus võrreldes kehtiva loomsete saadustega kauplemise ning nende impordi ja ekspordi seadusega välja jäetud, sest nende nõuete rikkumiste korral on tõhusam haldussunni kohaldamine. Nii puudub eelnõus võrreldes kehtiva loomade ja loomsete saadustega kauplemise ning nende impordi ja ekspordi seadusega näiteks vastutus saadetistest teatamise kohustuse täitmata jätmise eest.</w:t>
      </w:r>
    </w:p>
    <w:p w14:paraId="312EC663" w14:textId="77777777" w:rsidR="009A28AC" w:rsidRPr="009A28AC" w:rsidRDefault="009A28AC" w:rsidP="009A28AC">
      <w:pPr>
        <w:jc w:val="both"/>
      </w:pPr>
    </w:p>
    <w:p w14:paraId="6A7D92CA" w14:textId="77777777" w:rsidR="009A28AC" w:rsidRPr="009A28AC" w:rsidRDefault="009A28AC" w:rsidP="009A28AC">
      <w:pPr>
        <w:jc w:val="both"/>
      </w:pPr>
      <w:r w:rsidRPr="009A28AC">
        <w:t xml:space="preserve">Loomatauditõrje seaduse ning loomade ja loomsete saadustega kauplemise ning nende impordi ja ekspordi seaduse vastutussätete kaasajastamisel vaadeldi perioodi 2011–2020. Kehtivas loomade ja loomsete saadustega kauplemise ning nende impordi ja ekspordi seaduses on 4 vastutussätet, millest perioodil 2011–2020 leidis kasutust kaks (tabel 1). Karistusi määrati veterinaarnõuete rikkumise (6 korda) ja teatamiskohustuse täitmata jätmise eest (5 korda). Loomatauditõrje seaduses on üheksa vastutussätet, millest leidis kasutust sel ajavahemikul kuus (tabel 2). Kõige enam karistusi määrati loomade, loomsete saaduste ning loomsete kõrvalsaaduste ja nendest saadud toodete veo ning loomsete saaduste ning loomsete kõrvalsaaduste ja nendest saadud toodete käitlemise või mittenõuetekohase toiduks mittekasutatava loomse saaduse vabatsoonis või tollilaos ladustamise veterinaarnõuete rikkumise (10 korda) ja loomataudi kahtluse korral või loomataudi tõrjeks rakendatavate meetmete eiramise ning loomatauditõrje eeskirjade nõuete rikkumise eest (9 korda). Veterinaarkorralduse seaduses on üks vastutussäte, mille alusel väärteomenetlusi pole viimase kümne aasta jooksul algatatud. </w:t>
      </w:r>
    </w:p>
    <w:p w14:paraId="6E752C84" w14:textId="77777777" w:rsidR="009A28AC" w:rsidRPr="009A28AC" w:rsidRDefault="009A28AC" w:rsidP="009A28AC"/>
    <w:p w14:paraId="2039BBB1" w14:textId="77777777" w:rsidR="009A28AC" w:rsidRPr="009A28AC" w:rsidRDefault="009A28AC" w:rsidP="009A28AC">
      <w:pPr>
        <w:spacing w:after="120"/>
      </w:pPr>
      <w:r w:rsidRPr="009A28AC">
        <w:rPr>
          <w:b/>
        </w:rPr>
        <w:t>Tabel 1.</w:t>
      </w:r>
      <w:r w:rsidRPr="009A28AC">
        <w:t xml:space="preserve"> Loomade ja loomsete saadustega kauplemise ning nende impordi ja ekspordi seaduse vastutussätete kasutamine perioodil 2011–2020</w:t>
      </w:r>
    </w:p>
    <w:tbl>
      <w:tblPr>
        <w:tblStyle w:val="TableGrid1"/>
        <w:tblW w:w="0" w:type="auto"/>
        <w:tblLook w:val="04A0" w:firstRow="1" w:lastRow="0" w:firstColumn="1" w:lastColumn="0" w:noHBand="0" w:noVBand="1"/>
      </w:tblPr>
      <w:tblGrid>
        <w:gridCol w:w="1321"/>
        <w:gridCol w:w="1321"/>
        <w:gridCol w:w="1321"/>
        <w:gridCol w:w="1321"/>
        <w:gridCol w:w="1321"/>
      </w:tblGrid>
      <w:tr w:rsidR="009A28AC" w:rsidRPr="009A28AC" w14:paraId="46436483" w14:textId="77777777" w:rsidTr="009A28AC">
        <w:tc>
          <w:tcPr>
            <w:tcW w:w="1321" w:type="dxa"/>
          </w:tcPr>
          <w:p w14:paraId="61E232F7" w14:textId="77777777" w:rsidR="009A28AC" w:rsidRPr="009A28AC" w:rsidRDefault="009A28AC" w:rsidP="009A28AC">
            <w:pPr>
              <w:rPr>
                <w:b/>
                <w:lang w:val="et-EE"/>
              </w:rPr>
            </w:pPr>
          </w:p>
        </w:tc>
        <w:tc>
          <w:tcPr>
            <w:tcW w:w="1321" w:type="dxa"/>
          </w:tcPr>
          <w:p w14:paraId="3DCA1A60" w14:textId="77777777" w:rsidR="009A28AC" w:rsidRPr="009A28AC" w:rsidRDefault="009A28AC" w:rsidP="009A28AC">
            <w:pPr>
              <w:rPr>
                <w:rFonts w:cs="Times New Roman"/>
                <w:b/>
              </w:rPr>
            </w:pPr>
            <w:r w:rsidRPr="009A28AC">
              <w:rPr>
                <w:rFonts w:cs="Times New Roman"/>
                <w:b/>
                <w:color w:val="000000"/>
                <w:szCs w:val="21"/>
                <w:bdr w:val="none" w:sz="0" w:space="0" w:color="auto" w:frame="1"/>
              </w:rPr>
              <w:t>§ 60</w:t>
            </w:r>
          </w:p>
        </w:tc>
        <w:tc>
          <w:tcPr>
            <w:tcW w:w="1321" w:type="dxa"/>
          </w:tcPr>
          <w:p w14:paraId="0D62BD41" w14:textId="77777777" w:rsidR="009A28AC" w:rsidRPr="009A28AC" w:rsidRDefault="009A28AC" w:rsidP="009A28AC">
            <w:pPr>
              <w:rPr>
                <w:b/>
                <w:lang w:val="et-EE"/>
              </w:rPr>
            </w:pPr>
            <w:r w:rsidRPr="009A28AC">
              <w:rPr>
                <w:rFonts w:cs="Times New Roman"/>
                <w:b/>
                <w:color w:val="000000"/>
                <w:szCs w:val="21"/>
                <w:bdr w:val="none" w:sz="0" w:space="0" w:color="auto" w:frame="1"/>
              </w:rPr>
              <w:t>§ 61</w:t>
            </w:r>
          </w:p>
        </w:tc>
        <w:tc>
          <w:tcPr>
            <w:tcW w:w="1321" w:type="dxa"/>
          </w:tcPr>
          <w:p w14:paraId="20031B11" w14:textId="77777777" w:rsidR="009A28AC" w:rsidRPr="009A28AC" w:rsidRDefault="009A28AC" w:rsidP="009A28AC">
            <w:pPr>
              <w:rPr>
                <w:b/>
                <w:lang w:val="et-EE"/>
              </w:rPr>
            </w:pPr>
            <w:r w:rsidRPr="009A28AC">
              <w:rPr>
                <w:rFonts w:cs="Times New Roman"/>
                <w:b/>
                <w:color w:val="000000"/>
                <w:szCs w:val="21"/>
                <w:bdr w:val="none" w:sz="0" w:space="0" w:color="auto" w:frame="1"/>
              </w:rPr>
              <w:t>§ 62</w:t>
            </w:r>
          </w:p>
        </w:tc>
        <w:tc>
          <w:tcPr>
            <w:tcW w:w="1321" w:type="dxa"/>
          </w:tcPr>
          <w:p w14:paraId="32321459" w14:textId="77777777" w:rsidR="009A28AC" w:rsidRPr="009A28AC" w:rsidRDefault="009A28AC" w:rsidP="009A28AC">
            <w:pPr>
              <w:rPr>
                <w:b/>
                <w:lang w:val="et-EE"/>
              </w:rPr>
            </w:pPr>
            <w:r w:rsidRPr="009A28AC">
              <w:rPr>
                <w:rFonts w:cs="Times New Roman"/>
                <w:b/>
                <w:color w:val="000000"/>
                <w:szCs w:val="21"/>
                <w:bdr w:val="none" w:sz="0" w:space="0" w:color="auto" w:frame="1"/>
              </w:rPr>
              <w:t>§ 63</w:t>
            </w:r>
          </w:p>
        </w:tc>
      </w:tr>
      <w:tr w:rsidR="009A28AC" w:rsidRPr="009A28AC" w14:paraId="45B84056" w14:textId="77777777" w:rsidTr="009A28AC">
        <w:tc>
          <w:tcPr>
            <w:tcW w:w="1321" w:type="dxa"/>
          </w:tcPr>
          <w:p w14:paraId="2273C8B0" w14:textId="77777777" w:rsidR="009A28AC" w:rsidRPr="009A28AC" w:rsidRDefault="009A28AC" w:rsidP="009A28AC">
            <w:pPr>
              <w:rPr>
                <w:b/>
              </w:rPr>
            </w:pPr>
            <w:r w:rsidRPr="009A28AC">
              <w:rPr>
                <w:b/>
              </w:rPr>
              <w:t>2020</w:t>
            </w:r>
          </w:p>
        </w:tc>
        <w:tc>
          <w:tcPr>
            <w:tcW w:w="1321" w:type="dxa"/>
          </w:tcPr>
          <w:p w14:paraId="4EE6CC46" w14:textId="77777777" w:rsidR="009A28AC" w:rsidRPr="009A28AC" w:rsidRDefault="009A28AC" w:rsidP="009A28AC">
            <w:pPr>
              <w:rPr>
                <w:color w:val="000000"/>
                <w:szCs w:val="21"/>
                <w:bdr w:val="none" w:sz="0" w:space="0" w:color="auto" w:frame="1"/>
              </w:rPr>
            </w:pPr>
          </w:p>
        </w:tc>
        <w:tc>
          <w:tcPr>
            <w:tcW w:w="1321" w:type="dxa"/>
          </w:tcPr>
          <w:p w14:paraId="07376616" w14:textId="77777777" w:rsidR="009A28AC" w:rsidRPr="009A28AC" w:rsidRDefault="009A28AC" w:rsidP="009A28AC">
            <w:pPr>
              <w:rPr>
                <w:color w:val="000000"/>
                <w:szCs w:val="21"/>
                <w:bdr w:val="none" w:sz="0" w:space="0" w:color="auto" w:frame="1"/>
              </w:rPr>
            </w:pPr>
          </w:p>
        </w:tc>
        <w:tc>
          <w:tcPr>
            <w:tcW w:w="1321" w:type="dxa"/>
          </w:tcPr>
          <w:p w14:paraId="7354067F" w14:textId="77777777" w:rsidR="009A28AC" w:rsidRPr="009A28AC" w:rsidRDefault="009A28AC" w:rsidP="009A28AC">
            <w:pPr>
              <w:rPr>
                <w:color w:val="000000"/>
                <w:szCs w:val="21"/>
                <w:bdr w:val="none" w:sz="0" w:space="0" w:color="auto" w:frame="1"/>
              </w:rPr>
            </w:pPr>
          </w:p>
        </w:tc>
        <w:tc>
          <w:tcPr>
            <w:tcW w:w="1321" w:type="dxa"/>
          </w:tcPr>
          <w:p w14:paraId="798A324A" w14:textId="77777777" w:rsidR="009A28AC" w:rsidRPr="009A28AC" w:rsidRDefault="009A28AC" w:rsidP="009A28AC">
            <w:pPr>
              <w:rPr>
                <w:color w:val="000000"/>
                <w:szCs w:val="21"/>
                <w:bdr w:val="none" w:sz="0" w:space="0" w:color="auto" w:frame="1"/>
              </w:rPr>
            </w:pPr>
          </w:p>
        </w:tc>
      </w:tr>
      <w:tr w:rsidR="009A28AC" w:rsidRPr="009A28AC" w14:paraId="01B804C3" w14:textId="77777777" w:rsidTr="009A28AC">
        <w:tc>
          <w:tcPr>
            <w:tcW w:w="1321" w:type="dxa"/>
          </w:tcPr>
          <w:p w14:paraId="4888FC08" w14:textId="77777777" w:rsidR="009A28AC" w:rsidRPr="009A28AC" w:rsidRDefault="009A28AC" w:rsidP="009A28AC">
            <w:pPr>
              <w:rPr>
                <w:b/>
              </w:rPr>
            </w:pPr>
            <w:r w:rsidRPr="009A28AC">
              <w:rPr>
                <w:b/>
              </w:rPr>
              <w:t>2019</w:t>
            </w:r>
          </w:p>
        </w:tc>
        <w:tc>
          <w:tcPr>
            <w:tcW w:w="1321" w:type="dxa"/>
          </w:tcPr>
          <w:p w14:paraId="4A39A21C"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1321" w:type="dxa"/>
          </w:tcPr>
          <w:p w14:paraId="200CF8E5" w14:textId="77777777" w:rsidR="009A28AC" w:rsidRPr="009A28AC" w:rsidRDefault="009A28AC" w:rsidP="009A28AC">
            <w:pPr>
              <w:rPr>
                <w:color w:val="000000"/>
                <w:szCs w:val="21"/>
                <w:bdr w:val="none" w:sz="0" w:space="0" w:color="auto" w:frame="1"/>
              </w:rPr>
            </w:pPr>
          </w:p>
        </w:tc>
        <w:tc>
          <w:tcPr>
            <w:tcW w:w="1321" w:type="dxa"/>
          </w:tcPr>
          <w:p w14:paraId="2CB5322C" w14:textId="77777777" w:rsidR="009A28AC" w:rsidRPr="009A28AC" w:rsidRDefault="009A28AC" w:rsidP="009A28AC">
            <w:pPr>
              <w:rPr>
                <w:color w:val="000000"/>
                <w:szCs w:val="21"/>
                <w:bdr w:val="none" w:sz="0" w:space="0" w:color="auto" w:frame="1"/>
              </w:rPr>
            </w:pPr>
          </w:p>
        </w:tc>
        <w:tc>
          <w:tcPr>
            <w:tcW w:w="1321" w:type="dxa"/>
          </w:tcPr>
          <w:p w14:paraId="3E5298AD" w14:textId="77777777" w:rsidR="009A28AC" w:rsidRPr="009A28AC" w:rsidRDefault="009A28AC" w:rsidP="009A28AC">
            <w:pPr>
              <w:rPr>
                <w:color w:val="000000"/>
                <w:szCs w:val="21"/>
                <w:bdr w:val="none" w:sz="0" w:space="0" w:color="auto" w:frame="1"/>
              </w:rPr>
            </w:pPr>
          </w:p>
        </w:tc>
      </w:tr>
      <w:tr w:rsidR="009A28AC" w:rsidRPr="009A28AC" w14:paraId="537AF075" w14:textId="77777777" w:rsidTr="009A28AC">
        <w:tc>
          <w:tcPr>
            <w:tcW w:w="1321" w:type="dxa"/>
          </w:tcPr>
          <w:p w14:paraId="0B9B4D23" w14:textId="77777777" w:rsidR="009A28AC" w:rsidRPr="009A28AC" w:rsidRDefault="009A28AC" w:rsidP="009A28AC">
            <w:pPr>
              <w:rPr>
                <w:b/>
              </w:rPr>
            </w:pPr>
            <w:r w:rsidRPr="009A28AC">
              <w:rPr>
                <w:b/>
              </w:rPr>
              <w:t>2018</w:t>
            </w:r>
          </w:p>
        </w:tc>
        <w:tc>
          <w:tcPr>
            <w:tcW w:w="1321" w:type="dxa"/>
          </w:tcPr>
          <w:p w14:paraId="5FEAF635"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1321" w:type="dxa"/>
          </w:tcPr>
          <w:p w14:paraId="53F42C74" w14:textId="77777777" w:rsidR="009A28AC" w:rsidRPr="009A28AC" w:rsidRDefault="009A28AC" w:rsidP="009A28AC">
            <w:pPr>
              <w:rPr>
                <w:color w:val="000000"/>
                <w:szCs w:val="21"/>
                <w:bdr w:val="none" w:sz="0" w:space="0" w:color="auto" w:frame="1"/>
              </w:rPr>
            </w:pPr>
          </w:p>
        </w:tc>
        <w:tc>
          <w:tcPr>
            <w:tcW w:w="1321" w:type="dxa"/>
          </w:tcPr>
          <w:p w14:paraId="595A4D8F" w14:textId="77777777" w:rsidR="009A28AC" w:rsidRPr="009A28AC" w:rsidRDefault="009A28AC" w:rsidP="009A28AC">
            <w:pPr>
              <w:rPr>
                <w:color w:val="000000"/>
                <w:szCs w:val="21"/>
                <w:bdr w:val="none" w:sz="0" w:space="0" w:color="auto" w:frame="1"/>
              </w:rPr>
            </w:pPr>
          </w:p>
        </w:tc>
        <w:tc>
          <w:tcPr>
            <w:tcW w:w="1321" w:type="dxa"/>
          </w:tcPr>
          <w:p w14:paraId="785E449B" w14:textId="77777777" w:rsidR="009A28AC" w:rsidRPr="009A28AC" w:rsidRDefault="009A28AC" w:rsidP="009A28AC">
            <w:pPr>
              <w:rPr>
                <w:color w:val="000000"/>
                <w:szCs w:val="21"/>
                <w:bdr w:val="none" w:sz="0" w:space="0" w:color="auto" w:frame="1"/>
              </w:rPr>
            </w:pPr>
          </w:p>
        </w:tc>
      </w:tr>
      <w:tr w:rsidR="009A28AC" w:rsidRPr="009A28AC" w14:paraId="4B3549B4" w14:textId="77777777" w:rsidTr="009A28AC">
        <w:tc>
          <w:tcPr>
            <w:tcW w:w="1321" w:type="dxa"/>
          </w:tcPr>
          <w:p w14:paraId="2E67A5FA" w14:textId="77777777" w:rsidR="009A28AC" w:rsidRPr="009A28AC" w:rsidRDefault="009A28AC" w:rsidP="009A28AC">
            <w:pPr>
              <w:rPr>
                <w:b/>
              </w:rPr>
            </w:pPr>
            <w:r w:rsidRPr="009A28AC">
              <w:rPr>
                <w:b/>
              </w:rPr>
              <w:t>2017</w:t>
            </w:r>
          </w:p>
        </w:tc>
        <w:tc>
          <w:tcPr>
            <w:tcW w:w="1321" w:type="dxa"/>
          </w:tcPr>
          <w:p w14:paraId="595729C2" w14:textId="77777777" w:rsidR="009A28AC" w:rsidRPr="009A28AC" w:rsidRDefault="009A28AC" w:rsidP="009A28AC">
            <w:pPr>
              <w:rPr>
                <w:color w:val="000000"/>
                <w:szCs w:val="21"/>
                <w:bdr w:val="none" w:sz="0" w:space="0" w:color="auto" w:frame="1"/>
              </w:rPr>
            </w:pPr>
          </w:p>
        </w:tc>
        <w:tc>
          <w:tcPr>
            <w:tcW w:w="1321" w:type="dxa"/>
          </w:tcPr>
          <w:p w14:paraId="7FE9CB51" w14:textId="77777777" w:rsidR="009A28AC" w:rsidRPr="009A28AC" w:rsidRDefault="009A28AC" w:rsidP="009A28AC">
            <w:pPr>
              <w:rPr>
                <w:color w:val="000000"/>
                <w:szCs w:val="21"/>
                <w:bdr w:val="none" w:sz="0" w:space="0" w:color="auto" w:frame="1"/>
              </w:rPr>
            </w:pPr>
          </w:p>
        </w:tc>
        <w:tc>
          <w:tcPr>
            <w:tcW w:w="1321" w:type="dxa"/>
          </w:tcPr>
          <w:p w14:paraId="4729EC72" w14:textId="77777777" w:rsidR="009A28AC" w:rsidRPr="009A28AC" w:rsidRDefault="009A28AC" w:rsidP="009A28AC">
            <w:pPr>
              <w:rPr>
                <w:color w:val="000000"/>
                <w:szCs w:val="21"/>
                <w:bdr w:val="none" w:sz="0" w:space="0" w:color="auto" w:frame="1"/>
              </w:rPr>
            </w:pPr>
          </w:p>
        </w:tc>
        <w:tc>
          <w:tcPr>
            <w:tcW w:w="1321" w:type="dxa"/>
          </w:tcPr>
          <w:p w14:paraId="2E609B5F" w14:textId="77777777" w:rsidR="009A28AC" w:rsidRPr="009A28AC" w:rsidRDefault="009A28AC" w:rsidP="009A28AC">
            <w:pPr>
              <w:rPr>
                <w:color w:val="000000"/>
                <w:szCs w:val="21"/>
                <w:bdr w:val="none" w:sz="0" w:space="0" w:color="auto" w:frame="1"/>
              </w:rPr>
            </w:pPr>
          </w:p>
        </w:tc>
      </w:tr>
      <w:tr w:rsidR="009A28AC" w:rsidRPr="009A28AC" w14:paraId="5D3C150A" w14:textId="77777777" w:rsidTr="009A28AC">
        <w:tc>
          <w:tcPr>
            <w:tcW w:w="1321" w:type="dxa"/>
          </w:tcPr>
          <w:p w14:paraId="56594F16" w14:textId="77777777" w:rsidR="009A28AC" w:rsidRPr="009A28AC" w:rsidRDefault="009A28AC" w:rsidP="009A28AC">
            <w:pPr>
              <w:rPr>
                <w:b/>
              </w:rPr>
            </w:pPr>
            <w:r w:rsidRPr="009A28AC">
              <w:rPr>
                <w:b/>
              </w:rPr>
              <w:t>2016</w:t>
            </w:r>
          </w:p>
        </w:tc>
        <w:tc>
          <w:tcPr>
            <w:tcW w:w="1321" w:type="dxa"/>
          </w:tcPr>
          <w:p w14:paraId="3B3BF0E2"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1321" w:type="dxa"/>
          </w:tcPr>
          <w:p w14:paraId="0594EB8B" w14:textId="77777777" w:rsidR="009A28AC" w:rsidRPr="009A28AC" w:rsidRDefault="009A28AC" w:rsidP="009A28AC">
            <w:pPr>
              <w:rPr>
                <w:color w:val="000000"/>
                <w:szCs w:val="21"/>
                <w:bdr w:val="none" w:sz="0" w:space="0" w:color="auto" w:frame="1"/>
              </w:rPr>
            </w:pPr>
          </w:p>
        </w:tc>
        <w:tc>
          <w:tcPr>
            <w:tcW w:w="1321" w:type="dxa"/>
          </w:tcPr>
          <w:p w14:paraId="3D1CD404" w14:textId="77777777" w:rsidR="009A28AC" w:rsidRPr="009A28AC" w:rsidRDefault="009A28AC" w:rsidP="009A28AC">
            <w:pPr>
              <w:rPr>
                <w:color w:val="000000"/>
                <w:szCs w:val="21"/>
                <w:bdr w:val="none" w:sz="0" w:space="0" w:color="auto" w:frame="1"/>
              </w:rPr>
            </w:pPr>
          </w:p>
        </w:tc>
        <w:tc>
          <w:tcPr>
            <w:tcW w:w="1321" w:type="dxa"/>
          </w:tcPr>
          <w:p w14:paraId="15FE70DA" w14:textId="77777777" w:rsidR="009A28AC" w:rsidRPr="009A28AC" w:rsidRDefault="009A28AC" w:rsidP="009A28AC">
            <w:pPr>
              <w:rPr>
                <w:color w:val="000000"/>
                <w:szCs w:val="21"/>
                <w:bdr w:val="none" w:sz="0" w:space="0" w:color="auto" w:frame="1"/>
              </w:rPr>
            </w:pPr>
          </w:p>
        </w:tc>
      </w:tr>
      <w:tr w:rsidR="009A28AC" w:rsidRPr="009A28AC" w14:paraId="1FDC042C" w14:textId="77777777" w:rsidTr="009A28AC">
        <w:tc>
          <w:tcPr>
            <w:tcW w:w="1321" w:type="dxa"/>
          </w:tcPr>
          <w:p w14:paraId="65000329" w14:textId="77777777" w:rsidR="009A28AC" w:rsidRPr="009A28AC" w:rsidRDefault="009A28AC" w:rsidP="009A28AC">
            <w:pPr>
              <w:rPr>
                <w:b/>
              </w:rPr>
            </w:pPr>
            <w:r w:rsidRPr="009A28AC">
              <w:rPr>
                <w:b/>
              </w:rPr>
              <w:t>2015</w:t>
            </w:r>
          </w:p>
        </w:tc>
        <w:tc>
          <w:tcPr>
            <w:tcW w:w="1321" w:type="dxa"/>
          </w:tcPr>
          <w:p w14:paraId="4C8636A0" w14:textId="77777777" w:rsidR="009A28AC" w:rsidRPr="009A28AC" w:rsidRDefault="009A28AC" w:rsidP="009A28AC">
            <w:pPr>
              <w:rPr>
                <w:color w:val="000000"/>
                <w:szCs w:val="21"/>
                <w:bdr w:val="none" w:sz="0" w:space="0" w:color="auto" w:frame="1"/>
              </w:rPr>
            </w:pPr>
          </w:p>
        </w:tc>
        <w:tc>
          <w:tcPr>
            <w:tcW w:w="1321" w:type="dxa"/>
          </w:tcPr>
          <w:p w14:paraId="53EA8632" w14:textId="77777777" w:rsidR="009A28AC" w:rsidRPr="009A28AC" w:rsidRDefault="009A28AC" w:rsidP="009A28AC">
            <w:pPr>
              <w:rPr>
                <w:color w:val="000000"/>
                <w:szCs w:val="21"/>
                <w:bdr w:val="none" w:sz="0" w:space="0" w:color="auto" w:frame="1"/>
              </w:rPr>
            </w:pPr>
          </w:p>
        </w:tc>
        <w:tc>
          <w:tcPr>
            <w:tcW w:w="1321" w:type="dxa"/>
          </w:tcPr>
          <w:p w14:paraId="672AFF7B" w14:textId="77777777" w:rsidR="009A28AC" w:rsidRPr="009A28AC" w:rsidRDefault="009A28AC" w:rsidP="009A28AC">
            <w:pPr>
              <w:rPr>
                <w:color w:val="000000"/>
                <w:szCs w:val="21"/>
                <w:bdr w:val="none" w:sz="0" w:space="0" w:color="auto" w:frame="1"/>
              </w:rPr>
            </w:pPr>
          </w:p>
        </w:tc>
        <w:tc>
          <w:tcPr>
            <w:tcW w:w="1321" w:type="dxa"/>
          </w:tcPr>
          <w:p w14:paraId="77981149" w14:textId="77777777" w:rsidR="009A28AC" w:rsidRPr="009A28AC" w:rsidRDefault="009A28AC" w:rsidP="009A28AC">
            <w:pPr>
              <w:rPr>
                <w:color w:val="000000"/>
                <w:szCs w:val="21"/>
                <w:bdr w:val="none" w:sz="0" w:space="0" w:color="auto" w:frame="1"/>
              </w:rPr>
            </w:pPr>
          </w:p>
        </w:tc>
      </w:tr>
      <w:tr w:rsidR="009A28AC" w:rsidRPr="009A28AC" w14:paraId="1BBDD075" w14:textId="77777777" w:rsidTr="009A28AC">
        <w:tc>
          <w:tcPr>
            <w:tcW w:w="1321" w:type="dxa"/>
          </w:tcPr>
          <w:p w14:paraId="5698E021" w14:textId="77777777" w:rsidR="009A28AC" w:rsidRPr="009A28AC" w:rsidRDefault="009A28AC" w:rsidP="009A28AC">
            <w:pPr>
              <w:rPr>
                <w:b/>
              </w:rPr>
            </w:pPr>
            <w:r w:rsidRPr="009A28AC">
              <w:rPr>
                <w:b/>
              </w:rPr>
              <w:t>2014</w:t>
            </w:r>
          </w:p>
        </w:tc>
        <w:tc>
          <w:tcPr>
            <w:tcW w:w="1321" w:type="dxa"/>
          </w:tcPr>
          <w:p w14:paraId="41DB2B27"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1321" w:type="dxa"/>
          </w:tcPr>
          <w:p w14:paraId="101356DB" w14:textId="77777777" w:rsidR="009A28AC" w:rsidRPr="009A28AC" w:rsidRDefault="009A28AC" w:rsidP="009A28AC">
            <w:pPr>
              <w:rPr>
                <w:color w:val="000000"/>
                <w:szCs w:val="21"/>
                <w:bdr w:val="none" w:sz="0" w:space="0" w:color="auto" w:frame="1"/>
              </w:rPr>
            </w:pPr>
          </w:p>
        </w:tc>
        <w:tc>
          <w:tcPr>
            <w:tcW w:w="1321" w:type="dxa"/>
          </w:tcPr>
          <w:p w14:paraId="50F7C14F" w14:textId="77777777" w:rsidR="009A28AC" w:rsidRPr="009A28AC" w:rsidRDefault="009A28AC" w:rsidP="009A28AC">
            <w:pPr>
              <w:rPr>
                <w:color w:val="000000"/>
                <w:szCs w:val="21"/>
                <w:bdr w:val="none" w:sz="0" w:space="0" w:color="auto" w:frame="1"/>
              </w:rPr>
            </w:pPr>
          </w:p>
        </w:tc>
        <w:tc>
          <w:tcPr>
            <w:tcW w:w="1321" w:type="dxa"/>
          </w:tcPr>
          <w:p w14:paraId="4BBFE4EA"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r>
      <w:tr w:rsidR="009A28AC" w:rsidRPr="009A28AC" w14:paraId="1B345FBD" w14:textId="77777777" w:rsidTr="009A28AC">
        <w:tc>
          <w:tcPr>
            <w:tcW w:w="1321" w:type="dxa"/>
          </w:tcPr>
          <w:p w14:paraId="5BF2DE1C" w14:textId="77777777" w:rsidR="009A28AC" w:rsidRPr="009A28AC" w:rsidRDefault="009A28AC" w:rsidP="009A28AC">
            <w:pPr>
              <w:rPr>
                <w:b/>
              </w:rPr>
            </w:pPr>
            <w:r w:rsidRPr="009A28AC">
              <w:rPr>
                <w:b/>
              </w:rPr>
              <w:t>2013</w:t>
            </w:r>
          </w:p>
        </w:tc>
        <w:tc>
          <w:tcPr>
            <w:tcW w:w="1321" w:type="dxa"/>
          </w:tcPr>
          <w:p w14:paraId="0F3FCE90"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2</w:t>
            </w:r>
          </w:p>
        </w:tc>
        <w:tc>
          <w:tcPr>
            <w:tcW w:w="1321" w:type="dxa"/>
          </w:tcPr>
          <w:p w14:paraId="1DE41D7E" w14:textId="77777777" w:rsidR="009A28AC" w:rsidRPr="009A28AC" w:rsidRDefault="009A28AC" w:rsidP="009A28AC">
            <w:pPr>
              <w:rPr>
                <w:color w:val="000000"/>
                <w:szCs w:val="21"/>
                <w:bdr w:val="none" w:sz="0" w:space="0" w:color="auto" w:frame="1"/>
              </w:rPr>
            </w:pPr>
          </w:p>
        </w:tc>
        <w:tc>
          <w:tcPr>
            <w:tcW w:w="1321" w:type="dxa"/>
          </w:tcPr>
          <w:p w14:paraId="534C2092" w14:textId="77777777" w:rsidR="009A28AC" w:rsidRPr="009A28AC" w:rsidRDefault="009A28AC" w:rsidP="009A28AC">
            <w:pPr>
              <w:rPr>
                <w:color w:val="000000"/>
                <w:szCs w:val="21"/>
                <w:bdr w:val="none" w:sz="0" w:space="0" w:color="auto" w:frame="1"/>
              </w:rPr>
            </w:pPr>
          </w:p>
        </w:tc>
        <w:tc>
          <w:tcPr>
            <w:tcW w:w="1321" w:type="dxa"/>
          </w:tcPr>
          <w:p w14:paraId="2A8A6AEA"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2</w:t>
            </w:r>
          </w:p>
        </w:tc>
      </w:tr>
      <w:tr w:rsidR="009A28AC" w:rsidRPr="009A28AC" w14:paraId="3038E82B" w14:textId="77777777" w:rsidTr="009A28AC">
        <w:tc>
          <w:tcPr>
            <w:tcW w:w="1321" w:type="dxa"/>
          </w:tcPr>
          <w:p w14:paraId="43498923" w14:textId="77777777" w:rsidR="009A28AC" w:rsidRPr="009A28AC" w:rsidRDefault="009A28AC" w:rsidP="009A28AC">
            <w:pPr>
              <w:rPr>
                <w:b/>
              </w:rPr>
            </w:pPr>
            <w:r w:rsidRPr="009A28AC">
              <w:rPr>
                <w:b/>
              </w:rPr>
              <w:lastRenderedPageBreak/>
              <w:t>2012</w:t>
            </w:r>
          </w:p>
        </w:tc>
        <w:tc>
          <w:tcPr>
            <w:tcW w:w="1321" w:type="dxa"/>
          </w:tcPr>
          <w:p w14:paraId="771ED562" w14:textId="77777777" w:rsidR="009A28AC" w:rsidRPr="009A28AC" w:rsidRDefault="009A28AC" w:rsidP="009A28AC">
            <w:pPr>
              <w:rPr>
                <w:color w:val="000000"/>
                <w:szCs w:val="21"/>
                <w:bdr w:val="none" w:sz="0" w:space="0" w:color="auto" w:frame="1"/>
              </w:rPr>
            </w:pPr>
          </w:p>
        </w:tc>
        <w:tc>
          <w:tcPr>
            <w:tcW w:w="1321" w:type="dxa"/>
          </w:tcPr>
          <w:p w14:paraId="74ED105A" w14:textId="77777777" w:rsidR="009A28AC" w:rsidRPr="009A28AC" w:rsidRDefault="009A28AC" w:rsidP="009A28AC">
            <w:pPr>
              <w:rPr>
                <w:color w:val="000000"/>
                <w:szCs w:val="21"/>
                <w:bdr w:val="none" w:sz="0" w:space="0" w:color="auto" w:frame="1"/>
              </w:rPr>
            </w:pPr>
          </w:p>
        </w:tc>
        <w:tc>
          <w:tcPr>
            <w:tcW w:w="1321" w:type="dxa"/>
          </w:tcPr>
          <w:p w14:paraId="4599415C" w14:textId="77777777" w:rsidR="009A28AC" w:rsidRPr="009A28AC" w:rsidRDefault="009A28AC" w:rsidP="009A28AC">
            <w:pPr>
              <w:rPr>
                <w:color w:val="000000"/>
                <w:szCs w:val="21"/>
                <w:bdr w:val="none" w:sz="0" w:space="0" w:color="auto" w:frame="1"/>
              </w:rPr>
            </w:pPr>
          </w:p>
        </w:tc>
        <w:tc>
          <w:tcPr>
            <w:tcW w:w="1321" w:type="dxa"/>
          </w:tcPr>
          <w:p w14:paraId="236D3938" w14:textId="77777777" w:rsidR="009A28AC" w:rsidRPr="009A28AC" w:rsidRDefault="009A28AC" w:rsidP="009A28AC">
            <w:pPr>
              <w:rPr>
                <w:color w:val="000000"/>
                <w:szCs w:val="21"/>
                <w:bdr w:val="none" w:sz="0" w:space="0" w:color="auto" w:frame="1"/>
              </w:rPr>
            </w:pPr>
          </w:p>
        </w:tc>
      </w:tr>
      <w:tr w:rsidR="009A28AC" w:rsidRPr="009A28AC" w14:paraId="4579A135" w14:textId="77777777" w:rsidTr="009A28AC">
        <w:tc>
          <w:tcPr>
            <w:tcW w:w="1321" w:type="dxa"/>
          </w:tcPr>
          <w:p w14:paraId="122F96C3" w14:textId="77777777" w:rsidR="009A28AC" w:rsidRPr="009A28AC" w:rsidRDefault="009A28AC" w:rsidP="009A28AC">
            <w:pPr>
              <w:rPr>
                <w:b/>
              </w:rPr>
            </w:pPr>
            <w:r w:rsidRPr="009A28AC">
              <w:rPr>
                <w:b/>
              </w:rPr>
              <w:t>2011</w:t>
            </w:r>
          </w:p>
        </w:tc>
        <w:tc>
          <w:tcPr>
            <w:tcW w:w="1321" w:type="dxa"/>
          </w:tcPr>
          <w:p w14:paraId="46B761D9" w14:textId="77777777" w:rsidR="009A28AC" w:rsidRPr="009A28AC" w:rsidRDefault="009A28AC" w:rsidP="009A28AC">
            <w:pPr>
              <w:rPr>
                <w:color w:val="000000"/>
                <w:szCs w:val="21"/>
                <w:bdr w:val="none" w:sz="0" w:space="0" w:color="auto" w:frame="1"/>
              </w:rPr>
            </w:pPr>
          </w:p>
        </w:tc>
        <w:tc>
          <w:tcPr>
            <w:tcW w:w="1321" w:type="dxa"/>
          </w:tcPr>
          <w:p w14:paraId="0431A5B7" w14:textId="77777777" w:rsidR="009A28AC" w:rsidRPr="009A28AC" w:rsidRDefault="009A28AC" w:rsidP="009A28AC">
            <w:pPr>
              <w:rPr>
                <w:color w:val="000000"/>
                <w:szCs w:val="21"/>
                <w:bdr w:val="none" w:sz="0" w:space="0" w:color="auto" w:frame="1"/>
              </w:rPr>
            </w:pPr>
          </w:p>
        </w:tc>
        <w:tc>
          <w:tcPr>
            <w:tcW w:w="1321" w:type="dxa"/>
          </w:tcPr>
          <w:p w14:paraId="7FAF15D3" w14:textId="77777777" w:rsidR="009A28AC" w:rsidRPr="009A28AC" w:rsidRDefault="009A28AC" w:rsidP="009A28AC">
            <w:pPr>
              <w:rPr>
                <w:color w:val="000000"/>
                <w:szCs w:val="21"/>
                <w:bdr w:val="none" w:sz="0" w:space="0" w:color="auto" w:frame="1"/>
              </w:rPr>
            </w:pPr>
          </w:p>
        </w:tc>
        <w:tc>
          <w:tcPr>
            <w:tcW w:w="1321" w:type="dxa"/>
          </w:tcPr>
          <w:p w14:paraId="7AE53044"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2</w:t>
            </w:r>
          </w:p>
        </w:tc>
      </w:tr>
      <w:tr w:rsidR="009A28AC" w:rsidRPr="009A28AC" w14:paraId="62F7EC51" w14:textId="77777777" w:rsidTr="009A28AC">
        <w:tc>
          <w:tcPr>
            <w:tcW w:w="1321" w:type="dxa"/>
          </w:tcPr>
          <w:p w14:paraId="662A3582" w14:textId="77777777" w:rsidR="009A28AC" w:rsidRPr="009A28AC" w:rsidRDefault="009A28AC" w:rsidP="009A28AC">
            <w:pPr>
              <w:rPr>
                <w:b/>
              </w:rPr>
            </w:pPr>
            <w:r w:rsidRPr="009A28AC">
              <w:rPr>
                <w:b/>
              </w:rPr>
              <w:t>KOKKU</w:t>
            </w:r>
          </w:p>
        </w:tc>
        <w:tc>
          <w:tcPr>
            <w:tcW w:w="1321" w:type="dxa"/>
          </w:tcPr>
          <w:p w14:paraId="7C53B276" w14:textId="77777777" w:rsidR="009A28AC" w:rsidRPr="009A28AC" w:rsidRDefault="009A28AC" w:rsidP="009A28AC">
            <w:pPr>
              <w:rPr>
                <w:b/>
                <w:color w:val="000000"/>
                <w:szCs w:val="21"/>
                <w:bdr w:val="none" w:sz="0" w:space="0" w:color="auto" w:frame="1"/>
              </w:rPr>
            </w:pPr>
            <w:r w:rsidRPr="009A28AC">
              <w:rPr>
                <w:b/>
                <w:color w:val="000000"/>
                <w:szCs w:val="21"/>
                <w:bdr w:val="none" w:sz="0" w:space="0" w:color="auto" w:frame="1"/>
              </w:rPr>
              <w:t>6</w:t>
            </w:r>
          </w:p>
        </w:tc>
        <w:tc>
          <w:tcPr>
            <w:tcW w:w="1321" w:type="dxa"/>
          </w:tcPr>
          <w:p w14:paraId="31F24AD6" w14:textId="77777777" w:rsidR="009A28AC" w:rsidRPr="009A28AC" w:rsidRDefault="009A28AC" w:rsidP="009A28AC">
            <w:pPr>
              <w:rPr>
                <w:b/>
                <w:color w:val="000000"/>
                <w:szCs w:val="21"/>
                <w:bdr w:val="none" w:sz="0" w:space="0" w:color="auto" w:frame="1"/>
              </w:rPr>
            </w:pPr>
          </w:p>
        </w:tc>
        <w:tc>
          <w:tcPr>
            <w:tcW w:w="1321" w:type="dxa"/>
          </w:tcPr>
          <w:p w14:paraId="372DB1DC" w14:textId="77777777" w:rsidR="009A28AC" w:rsidRPr="009A28AC" w:rsidRDefault="009A28AC" w:rsidP="009A28AC">
            <w:pPr>
              <w:rPr>
                <w:b/>
                <w:color w:val="000000"/>
                <w:szCs w:val="21"/>
                <w:bdr w:val="none" w:sz="0" w:space="0" w:color="auto" w:frame="1"/>
              </w:rPr>
            </w:pPr>
          </w:p>
        </w:tc>
        <w:tc>
          <w:tcPr>
            <w:tcW w:w="1321" w:type="dxa"/>
          </w:tcPr>
          <w:p w14:paraId="6F0D0EA6" w14:textId="77777777" w:rsidR="009A28AC" w:rsidRPr="009A28AC" w:rsidRDefault="009A28AC" w:rsidP="009A28AC">
            <w:pPr>
              <w:rPr>
                <w:b/>
                <w:color w:val="000000"/>
                <w:szCs w:val="21"/>
                <w:bdr w:val="none" w:sz="0" w:space="0" w:color="auto" w:frame="1"/>
              </w:rPr>
            </w:pPr>
            <w:r w:rsidRPr="009A28AC">
              <w:rPr>
                <w:b/>
                <w:color w:val="000000"/>
                <w:szCs w:val="21"/>
                <w:bdr w:val="none" w:sz="0" w:space="0" w:color="auto" w:frame="1"/>
              </w:rPr>
              <w:t>5</w:t>
            </w:r>
          </w:p>
        </w:tc>
      </w:tr>
    </w:tbl>
    <w:p w14:paraId="5C31BC8F" w14:textId="77777777" w:rsidR="009A28AC" w:rsidRPr="009A28AC" w:rsidRDefault="009A28AC" w:rsidP="009A28AC"/>
    <w:p w14:paraId="7B1BB1AE" w14:textId="77777777" w:rsidR="009A28AC" w:rsidRPr="009A28AC" w:rsidRDefault="009A28AC" w:rsidP="009A28AC">
      <w:pPr>
        <w:spacing w:after="120"/>
      </w:pPr>
      <w:r w:rsidRPr="009A28AC">
        <w:rPr>
          <w:b/>
        </w:rPr>
        <w:t>Tabel 2.</w:t>
      </w:r>
      <w:r w:rsidRPr="009A28AC">
        <w:t xml:space="preserve"> Loomatauditõrje seaduse vastutussätete kasutamine perioodil 2011–2020</w:t>
      </w:r>
    </w:p>
    <w:tbl>
      <w:tblPr>
        <w:tblStyle w:val="TableGrid1"/>
        <w:tblW w:w="0" w:type="auto"/>
        <w:tblLayout w:type="fixed"/>
        <w:tblLook w:val="04A0" w:firstRow="1" w:lastRow="0" w:firstColumn="1" w:lastColumn="0" w:noHBand="0" w:noVBand="1"/>
      </w:tblPr>
      <w:tblGrid>
        <w:gridCol w:w="1141"/>
        <w:gridCol w:w="900"/>
        <w:gridCol w:w="901"/>
        <w:gridCol w:w="901"/>
        <w:gridCol w:w="900"/>
        <w:gridCol w:w="901"/>
        <w:gridCol w:w="901"/>
        <w:gridCol w:w="900"/>
        <w:gridCol w:w="901"/>
        <w:gridCol w:w="901"/>
      </w:tblGrid>
      <w:tr w:rsidR="009A28AC" w:rsidRPr="009A28AC" w14:paraId="20446A56" w14:textId="77777777" w:rsidTr="009A28AC">
        <w:tc>
          <w:tcPr>
            <w:tcW w:w="1141" w:type="dxa"/>
          </w:tcPr>
          <w:p w14:paraId="707C6A73" w14:textId="77777777" w:rsidR="009A28AC" w:rsidRPr="009A28AC" w:rsidRDefault="009A28AC" w:rsidP="009A28AC">
            <w:pPr>
              <w:rPr>
                <w:b/>
                <w:lang w:val="et-EE"/>
              </w:rPr>
            </w:pPr>
          </w:p>
        </w:tc>
        <w:tc>
          <w:tcPr>
            <w:tcW w:w="900" w:type="dxa"/>
          </w:tcPr>
          <w:p w14:paraId="700CC2EC" w14:textId="77777777" w:rsidR="009A28AC" w:rsidRPr="009A28AC" w:rsidRDefault="009A28AC" w:rsidP="009A28AC">
            <w:pPr>
              <w:rPr>
                <w:rFonts w:cs="Times New Roman"/>
                <w:b/>
              </w:rPr>
            </w:pPr>
            <w:r w:rsidRPr="009A28AC">
              <w:rPr>
                <w:rFonts w:cs="Times New Roman"/>
                <w:b/>
                <w:color w:val="000000"/>
                <w:szCs w:val="21"/>
                <w:bdr w:val="none" w:sz="0" w:space="0" w:color="auto" w:frame="1"/>
              </w:rPr>
              <w:t>§ 58</w:t>
            </w:r>
            <w:r w:rsidRPr="009A28AC">
              <w:rPr>
                <w:rFonts w:cs="Times New Roman"/>
                <w:b/>
                <w:color w:val="000000"/>
                <w:szCs w:val="21"/>
                <w:bdr w:val="none" w:sz="0" w:space="0" w:color="auto" w:frame="1"/>
                <w:vertAlign w:val="superscript"/>
              </w:rPr>
              <w:t>1</w:t>
            </w:r>
          </w:p>
        </w:tc>
        <w:tc>
          <w:tcPr>
            <w:tcW w:w="901" w:type="dxa"/>
          </w:tcPr>
          <w:p w14:paraId="349ECF65" w14:textId="77777777" w:rsidR="009A28AC" w:rsidRPr="009A28AC" w:rsidRDefault="009A28AC" w:rsidP="009A28AC">
            <w:pPr>
              <w:rPr>
                <w:b/>
                <w:lang w:val="et-EE"/>
              </w:rPr>
            </w:pPr>
            <w:r w:rsidRPr="009A28AC">
              <w:rPr>
                <w:rFonts w:cs="Times New Roman"/>
                <w:b/>
                <w:color w:val="000000"/>
                <w:szCs w:val="21"/>
                <w:bdr w:val="none" w:sz="0" w:space="0" w:color="auto" w:frame="1"/>
              </w:rPr>
              <w:t>§ 58</w:t>
            </w:r>
            <w:r w:rsidRPr="009A28AC">
              <w:rPr>
                <w:rFonts w:cs="Times New Roman"/>
                <w:b/>
                <w:color w:val="000000"/>
                <w:szCs w:val="21"/>
                <w:bdr w:val="none" w:sz="0" w:space="0" w:color="auto" w:frame="1"/>
                <w:vertAlign w:val="superscript"/>
              </w:rPr>
              <w:t>2</w:t>
            </w:r>
          </w:p>
        </w:tc>
        <w:tc>
          <w:tcPr>
            <w:tcW w:w="901" w:type="dxa"/>
          </w:tcPr>
          <w:p w14:paraId="4B8732AD" w14:textId="77777777" w:rsidR="009A28AC" w:rsidRPr="009A28AC" w:rsidRDefault="009A28AC" w:rsidP="009A28AC">
            <w:pPr>
              <w:rPr>
                <w:b/>
                <w:lang w:val="et-EE"/>
              </w:rPr>
            </w:pPr>
            <w:r w:rsidRPr="009A28AC">
              <w:rPr>
                <w:rFonts w:cs="Times New Roman"/>
                <w:b/>
                <w:color w:val="000000"/>
                <w:szCs w:val="21"/>
                <w:bdr w:val="none" w:sz="0" w:space="0" w:color="auto" w:frame="1"/>
              </w:rPr>
              <w:t>§ 58</w:t>
            </w:r>
            <w:r w:rsidRPr="009A28AC">
              <w:rPr>
                <w:rFonts w:cs="Times New Roman"/>
                <w:b/>
                <w:color w:val="000000"/>
                <w:szCs w:val="21"/>
                <w:bdr w:val="none" w:sz="0" w:space="0" w:color="auto" w:frame="1"/>
                <w:vertAlign w:val="superscript"/>
              </w:rPr>
              <w:t>3</w:t>
            </w:r>
          </w:p>
        </w:tc>
        <w:tc>
          <w:tcPr>
            <w:tcW w:w="900" w:type="dxa"/>
          </w:tcPr>
          <w:p w14:paraId="1CB000A6" w14:textId="77777777" w:rsidR="009A28AC" w:rsidRPr="009A28AC" w:rsidRDefault="009A28AC" w:rsidP="009A28AC">
            <w:pPr>
              <w:rPr>
                <w:b/>
                <w:lang w:val="et-EE"/>
              </w:rPr>
            </w:pPr>
            <w:r w:rsidRPr="009A28AC">
              <w:rPr>
                <w:rFonts w:cs="Times New Roman"/>
                <w:b/>
                <w:color w:val="000000"/>
                <w:szCs w:val="21"/>
                <w:bdr w:val="none" w:sz="0" w:space="0" w:color="auto" w:frame="1"/>
              </w:rPr>
              <w:t>§ 58</w:t>
            </w:r>
            <w:r w:rsidRPr="009A28AC">
              <w:rPr>
                <w:rFonts w:cs="Times New Roman"/>
                <w:b/>
                <w:color w:val="000000"/>
                <w:szCs w:val="21"/>
                <w:bdr w:val="none" w:sz="0" w:space="0" w:color="auto" w:frame="1"/>
                <w:vertAlign w:val="superscript"/>
              </w:rPr>
              <w:t>4</w:t>
            </w:r>
          </w:p>
        </w:tc>
        <w:tc>
          <w:tcPr>
            <w:tcW w:w="901" w:type="dxa"/>
          </w:tcPr>
          <w:p w14:paraId="2715A611" w14:textId="77777777" w:rsidR="009A28AC" w:rsidRPr="009A28AC" w:rsidRDefault="009A28AC" w:rsidP="009A28AC">
            <w:pPr>
              <w:rPr>
                <w:b/>
                <w:color w:val="000000"/>
                <w:szCs w:val="21"/>
                <w:bdr w:val="none" w:sz="0" w:space="0" w:color="auto" w:frame="1"/>
              </w:rPr>
            </w:pPr>
            <w:r w:rsidRPr="009A28AC">
              <w:rPr>
                <w:rFonts w:cs="Times New Roman"/>
                <w:b/>
                <w:color w:val="000000"/>
                <w:szCs w:val="21"/>
                <w:bdr w:val="none" w:sz="0" w:space="0" w:color="auto" w:frame="1"/>
              </w:rPr>
              <w:t xml:space="preserve">§ </w:t>
            </w:r>
            <w:r w:rsidRPr="009A28AC">
              <w:rPr>
                <w:b/>
                <w:color w:val="000000"/>
                <w:szCs w:val="21"/>
                <w:bdr w:val="none" w:sz="0" w:space="0" w:color="auto" w:frame="1"/>
              </w:rPr>
              <w:t>58</w:t>
            </w:r>
            <w:r w:rsidRPr="009A28AC">
              <w:rPr>
                <w:b/>
                <w:color w:val="000000"/>
                <w:szCs w:val="21"/>
                <w:bdr w:val="none" w:sz="0" w:space="0" w:color="auto" w:frame="1"/>
                <w:vertAlign w:val="superscript"/>
              </w:rPr>
              <w:t>5</w:t>
            </w:r>
          </w:p>
        </w:tc>
        <w:tc>
          <w:tcPr>
            <w:tcW w:w="901" w:type="dxa"/>
          </w:tcPr>
          <w:p w14:paraId="049091C7" w14:textId="77777777" w:rsidR="009A28AC" w:rsidRPr="009A28AC" w:rsidRDefault="009A28AC" w:rsidP="009A28AC">
            <w:pPr>
              <w:rPr>
                <w:b/>
                <w:color w:val="000000"/>
                <w:szCs w:val="21"/>
                <w:bdr w:val="none" w:sz="0" w:space="0" w:color="auto" w:frame="1"/>
              </w:rPr>
            </w:pPr>
            <w:r w:rsidRPr="009A28AC">
              <w:rPr>
                <w:rFonts w:cs="Times New Roman"/>
                <w:b/>
                <w:color w:val="000000"/>
                <w:szCs w:val="21"/>
                <w:bdr w:val="none" w:sz="0" w:space="0" w:color="auto" w:frame="1"/>
              </w:rPr>
              <w:t xml:space="preserve">§ </w:t>
            </w:r>
            <w:r w:rsidRPr="009A28AC">
              <w:rPr>
                <w:b/>
                <w:color w:val="000000"/>
                <w:szCs w:val="21"/>
                <w:bdr w:val="none" w:sz="0" w:space="0" w:color="auto" w:frame="1"/>
              </w:rPr>
              <w:t>58</w:t>
            </w:r>
            <w:r w:rsidRPr="009A28AC">
              <w:rPr>
                <w:b/>
                <w:color w:val="000000"/>
                <w:szCs w:val="21"/>
                <w:bdr w:val="none" w:sz="0" w:space="0" w:color="auto" w:frame="1"/>
                <w:vertAlign w:val="superscript"/>
              </w:rPr>
              <w:t>6</w:t>
            </w:r>
          </w:p>
        </w:tc>
        <w:tc>
          <w:tcPr>
            <w:tcW w:w="900" w:type="dxa"/>
          </w:tcPr>
          <w:p w14:paraId="39352A3A" w14:textId="77777777" w:rsidR="009A28AC" w:rsidRPr="009A28AC" w:rsidRDefault="009A28AC" w:rsidP="009A28AC">
            <w:pPr>
              <w:rPr>
                <w:b/>
                <w:color w:val="000000"/>
                <w:szCs w:val="21"/>
                <w:bdr w:val="none" w:sz="0" w:space="0" w:color="auto" w:frame="1"/>
              </w:rPr>
            </w:pPr>
            <w:r w:rsidRPr="009A28AC">
              <w:rPr>
                <w:rFonts w:cs="Times New Roman"/>
                <w:b/>
                <w:color w:val="000000"/>
                <w:szCs w:val="21"/>
                <w:bdr w:val="none" w:sz="0" w:space="0" w:color="auto" w:frame="1"/>
              </w:rPr>
              <w:t xml:space="preserve">§ </w:t>
            </w:r>
            <w:r w:rsidRPr="009A28AC">
              <w:rPr>
                <w:b/>
                <w:color w:val="000000"/>
                <w:szCs w:val="21"/>
                <w:bdr w:val="none" w:sz="0" w:space="0" w:color="auto" w:frame="1"/>
              </w:rPr>
              <w:t>58</w:t>
            </w:r>
            <w:r w:rsidRPr="009A28AC">
              <w:rPr>
                <w:b/>
                <w:color w:val="000000"/>
                <w:szCs w:val="21"/>
                <w:bdr w:val="none" w:sz="0" w:space="0" w:color="auto" w:frame="1"/>
                <w:vertAlign w:val="superscript"/>
              </w:rPr>
              <w:t>7*</w:t>
            </w:r>
          </w:p>
        </w:tc>
        <w:tc>
          <w:tcPr>
            <w:tcW w:w="901" w:type="dxa"/>
          </w:tcPr>
          <w:p w14:paraId="47A1CFFB" w14:textId="77777777" w:rsidR="009A28AC" w:rsidRPr="009A28AC" w:rsidRDefault="009A28AC" w:rsidP="009A28AC">
            <w:pPr>
              <w:rPr>
                <w:b/>
                <w:color w:val="000000"/>
                <w:szCs w:val="21"/>
                <w:bdr w:val="none" w:sz="0" w:space="0" w:color="auto" w:frame="1"/>
              </w:rPr>
            </w:pPr>
            <w:r w:rsidRPr="009A28AC">
              <w:rPr>
                <w:rFonts w:cs="Times New Roman"/>
                <w:b/>
                <w:color w:val="000000"/>
                <w:szCs w:val="21"/>
                <w:bdr w:val="none" w:sz="0" w:space="0" w:color="auto" w:frame="1"/>
              </w:rPr>
              <w:t xml:space="preserve">§ </w:t>
            </w:r>
            <w:r w:rsidRPr="009A28AC">
              <w:rPr>
                <w:b/>
                <w:color w:val="000000"/>
                <w:szCs w:val="21"/>
                <w:bdr w:val="none" w:sz="0" w:space="0" w:color="auto" w:frame="1"/>
              </w:rPr>
              <w:t>58</w:t>
            </w:r>
            <w:r w:rsidRPr="009A28AC">
              <w:rPr>
                <w:b/>
                <w:color w:val="000000"/>
                <w:szCs w:val="21"/>
                <w:bdr w:val="none" w:sz="0" w:space="0" w:color="auto" w:frame="1"/>
                <w:vertAlign w:val="superscript"/>
              </w:rPr>
              <w:t>8</w:t>
            </w:r>
          </w:p>
        </w:tc>
        <w:tc>
          <w:tcPr>
            <w:tcW w:w="901" w:type="dxa"/>
          </w:tcPr>
          <w:p w14:paraId="25B4B304" w14:textId="77777777" w:rsidR="009A28AC" w:rsidRPr="009A28AC" w:rsidRDefault="009A28AC" w:rsidP="009A28AC">
            <w:pPr>
              <w:rPr>
                <w:b/>
                <w:color w:val="000000"/>
                <w:szCs w:val="21"/>
                <w:bdr w:val="none" w:sz="0" w:space="0" w:color="auto" w:frame="1"/>
              </w:rPr>
            </w:pPr>
            <w:r w:rsidRPr="009A28AC">
              <w:rPr>
                <w:rFonts w:cs="Times New Roman"/>
                <w:b/>
                <w:color w:val="000000"/>
                <w:szCs w:val="21"/>
                <w:bdr w:val="none" w:sz="0" w:space="0" w:color="auto" w:frame="1"/>
              </w:rPr>
              <w:t xml:space="preserve">§ </w:t>
            </w:r>
            <w:r w:rsidRPr="009A28AC">
              <w:rPr>
                <w:b/>
                <w:color w:val="000000"/>
                <w:szCs w:val="21"/>
                <w:bdr w:val="none" w:sz="0" w:space="0" w:color="auto" w:frame="1"/>
              </w:rPr>
              <w:t>58</w:t>
            </w:r>
            <w:r w:rsidRPr="009A28AC">
              <w:rPr>
                <w:b/>
                <w:color w:val="000000"/>
                <w:szCs w:val="21"/>
                <w:bdr w:val="none" w:sz="0" w:space="0" w:color="auto" w:frame="1"/>
                <w:vertAlign w:val="superscript"/>
              </w:rPr>
              <w:t>9</w:t>
            </w:r>
          </w:p>
        </w:tc>
      </w:tr>
      <w:tr w:rsidR="009A28AC" w:rsidRPr="009A28AC" w14:paraId="6BA292E3" w14:textId="77777777" w:rsidTr="009A28AC">
        <w:tc>
          <w:tcPr>
            <w:tcW w:w="1141" w:type="dxa"/>
          </w:tcPr>
          <w:p w14:paraId="7BB01C76" w14:textId="77777777" w:rsidR="009A28AC" w:rsidRPr="009A28AC" w:rsidRDefault="009A28AC" w:rsidP="009A28AC">
            <w:pPr>
              <w:rPr>
                <w:b/>
              </w:rPr>
            </w:pPr>
            <w:r w:rsidRPr="009A28AC">
              <w:rPr>
                <w:b/>
              </w:rPr>
              <w:t>2020</w:t>
            </w:r>
          </w:p>
        </w:tc>
        <w:tc>
          <w:tcPr>
            <w:tcW w:w="900" w:type="dxa"/>
          </w:tcPr>
          <w:p w14:paraId="2E40D60D" w14:textId="77777777" w:rsidR="009A28AC" w:rsidRPr="009A28AC" w:rsidRDefault="009A28AC" w:rsidP="009A28AC">
            <w:pPr>
              <w:rPr>
                <w:color w:val="000000"/>
                <w:szCs w:val="21"/>
                <w:bdr w:val="none" w:sz="0" w:space="0" w:color="auto" w:frame="1"/>
              </w:rPr>
            </w:pPr>
          </w:p>
        </w:tc>
        <w:tc>
          <w:tcPr>
            <w:tcW w:w="901" w:type="dxa"/>
          </w:tcPr>
          <w:p w14:paraId="08607BE1" w14:textId="77777777" w:rsidR="009A28AC" w:rsidRPr="009A28AC" w:rsidRDefault="009A28AC" w:rsidP="009A28AC">
            <w:pPr>
              <w:rPr>
                <w:color w:val="000000"/>
                <w:szCs w:val="21"/>
                <w:bdr w:val="none" w:sz="0" w:space="0" w:color="auto" w:frame="1"/>
              </w:rPr>
            </w:pPr>
          </w:p>
        </w:tc>
        <w:tc>
          <w:tcPr>
            <w:tcW w:w="901" w:type="dxa"/>
          </w:tcPr>
          <w:p w14:paraId="787D2154" w14:textId="77777777" w:rsidR="009A28AC" w:rsidRPr="009A28AC" w:rsidRDefault="009A28AC" w:rsidP="009A28AC">
            <w:pPr>
              <w:rPr>
                <w:color w:val="000000"/>
                <w:szCs w:val="21"/>
                <w:bdr w:val="none" w:sz="0" w:space="0" w:color="auto" w:frame="1"/>
              </w:rPr>
            </w:pPr>
          </w:p>
        </w:tc>
        <w:tc>
          <w:tcPr>
            <w:tcW w:w="900" w:type="dxa"/>
          </w:tcPr>
          <w:p w14:paraId="7374955D" w14:textId="77777777" w:rsidR="009A28AC" w:rsidRPr="009A28AC" w:rsidRDefault="009A28AC" w:rsidP="009A28AC">
            <w:pPr>
              <w:rPr>
                <w:color w:val="000000"/>
                <w:szCs w:val="21"/>
                <w:bdr w:val="none" w:sz="0" w:space="0" w:color="auto" w:frame="1"/>
              </w:rPr>
            </w:pPr>
          </w:p>
        </w:tc>
        <w:tc>
          <w:tcPr>
            <w:tcW w:w="901" w:type="dxa"/>
          </w:tcPr>
          <w:p w14:paraId="5A9308BE" w14:textId="77777777" w:rsidR="009A28AC" w:rsidRPr="009A28AC" w:rsidRDefault="009A28AC" w:rsidP="009A28AC">
            <w:pPr>
              <w:rPr>
                <w:color w:val="000000"/>
                <w:szCs w:val="21"/>
                <w:bdr w:val="none" w:sz="0" w:space="0" w:color="auto" w:frame="1"/>
              </w:rPr>
            </w:pPr>
          </w:p>
        </w:tc>
        <w:tc>
          <w:tcPr>
            <w:tcW w:w="901" w:type="dxa"/>
          </w:tcPr>
          <w:p w14:paraId="55C359E2" w14:textId="77777777" w:rsidR="009A28AC" w:rsidRPr="009A28AC" w:rsidRDefault="009A28AC" w:rsidP="009A28AC">
            <w:pPr>
              <w:rPr>
                <w:color w:val="000000"/>
                <w:szCs w:val="21"/>
                <w:bdr w:val="none" w:sz="0" w:space="0" w:color="auto" w:frame="1"/>
              </w:rPr>
            </w:pPr>
          </w:p>
        </w:tc>
        <w:tc>
          <w:tcPr>
            <w:tcW w:w="900" w:type="dxa"/>
          </w:tcPr>
          <w:p w14:paraId="425C0C6B" w14:textId="77777777" w:rsidR="009A28AC" w:rsidRPr="009A28AC" w:rsidRDefault="009A28AC" w:rsidP="009A28AC">
            <w:pPr>
              <w:rPr>
                <w:color w:val="000000"/>
                <w:szCs w:val="21"/>
                <w:bdr w:val="none" w:sz="0" w:space="0" w:color="auto" w:frame="1"/>
              </w:rPr>
            </w:pPr>
          </w:p>
        </w:tc>
        <w:tc>
          <w:tcPr>
            <w:tcW w:w="901" w:type="dxa"/>
          </w:tcPr>
          <w:p w14:paraId="60552C20" w14:textId="77777777" w:rsidR="009A28AC" w:rsidRPr="009A28AC" w:rsidRDefault="009A28AC" w:rsidP="009A28AC">
            <w:pPr>
              <w:rPr>
                <w:color w:val="000000"/>
                <w:szCs w:val="21"/>
                <w:bdr w:val="none" w:sz="0" w:space="0" w:color="auto" w:frame="1"/>
              </w:rPr>
            </w:pPr>
          </w:p>
        </w:tc>
        <w:tc>
          <w:tcPr>
            <w:tcW w:w="901" w:type="dxa"/>
          </w:tcPr>
          <w:p w14:paraId="3E8ABDDD" w14:textId="77777777" w:rsidR="009A28AC" w:rsidRPr="009A28AC" w:rsidRDefault="009A28AC" w:rsidP="009A28AC">
            <w:pPr>
              <w:rPr>
                <w:color w:val="000000"/>
                <w:szCs w:val="21"/>
                <w:bdr w:val="none" w:sz="0" w:space="0" w:color="auto" w:frame="1"/>
              </w:rPr>
            </w:pPr>
          </w:p>
        </w:tc>
      </w:tr>
      <w:tr w:rsidR="009A28AC" w:rsidRPr="009A28AC" w14:paraId="51ADA2B2" w14:textId="77777777" w:rsidTr="009A28AC">
        <w:tc>
          <w:tcPr>
            <w:tcW w:w="1141" w:type="dxa"/>
          </w:tcPr>
          <w:p w14:paraId="56E9F2DE" w14:textId="77777777" w:rsidR="009A28AC" w:rsidRPr="009A28AC" w:rsidRDefault="009A28AC" w:rsidP="009A28AC">
            <w:pPr>
              <w:rPr>
                <w:b/>
              </w:rPr>
            </w:pPr>
            <w:r w:rsidRPr="009A28AC">
              <w:rPr>
                <w:b/>
              </w:rPr>
              <w:t>2019</w:t>
            </w:r>
          </w:p>
        </w:tc>
        <w:tc>
          <w:tcPr>
            <w:tcW w:w="900" w:type="dxa"/>
          </w:tcPr>
          <w:p w14:paraId="681717C5" w14:textId="77777777" w:rsidR="009A28AC" w:rsidRPr="009A28AC" w:rsidRDefault="009A28AC" w:rsidP="009A28AC">
            <w:pPr>
              <w:rPr>
                <w:color w:val="000000"/>
                <w:szCs w:val="21"/>
                <w:bdr w:val="none" w:sz="0" w:space="0" w:color="auto" w:frame="1"/>
              </w:rPr>
            </w:pPr>
          </w:p>
        </w:tc>
        <w:tc>
          <w:tcPr>
            <w:tcW w:w="901" w:type="dxa"/>
          </w:tcPr>
          <w:p w14:paraId="58F7DAB3" w14:textId="77777777" w:rsidR="009A28AC" w:rsidRPr="009A28AC" w:rsidRDefault="009A28AC" w:rsidP="009A28AC">
            <w:pPr>
              <w:rPr>
                <w:color w:val="000000"/>
                <w:szCs w:val="21"/>
                <w:bdr w:val="none" w:sz="0" w:space="0" w:color="auto" w:frame="1"/>
              </w:rPr>
            </w:pPr>
          </w:p>
        </w:tc>
        <w:tc>
          <w:tcPr>
            <w:tcW w:w="901" w:type="dxa"/>
          </w:tcPr>
          <w:p w14:paraId="378DE1B7" w14:textId="77777777" w:rsidR="009A28AC" w:rsidRPr="009A28AC" w:rsidRDefault="009A28AC" w:rsidP="009A28AC">
            <w:pPr>
              <w:rPr>
                <w:color w:val="000000"/>
                <w:szCs w:val="21"/>
                <w:bdr w:val="none" w:sz="0" w:space="0" w:color="auto" w:frame="1"/>
              </w:rPr>
            </w:pPr>
          </w:p>
        </w:tc>
        <w:tc>
          <w:tcPr>
            <w:tcW w:w="900" w:type="dxa"/>
          </w:tcPr>
          <w:p w14:paraId="5918F768" w14:textId="77777777" w:rsidR="009A28AC" w:rsidRPr="009A28AC" w:rsidRDefault="009A28AC" w:rsidP="009A28AC">
            <w:pPr>
              <w:rPr>
                <w:color w:val="000000"/>
                <w:szCs w:val="21"/>
                <w:bdr w:val="none" w:sz="0" w:space="0" w:color="auto" w:frame="1"/>
              </w:rPr>
            </w:pPr>
          </w:p>
        </w:tc>
        <w:tc>
          <w:tcPr>
            <w:tcW w:w="901" w:type="dxa"/>
          </w:tcPr>
          <w:p w14:paraId="2DD82706" w14:textId="77777777" w:rsidR="009A28AC" w:rsidRPr="009A28AC" w:rsidRDefault="009A28AC" w:rsidP="009A28AC">
            <w:pPr>
              <w:rPr>
                <w:color w:val="000000"/>
                <w:szCs w:val="21"/>
                <w:bdr w:val="none" w:sz="0" w:space="0" w:color="auto" w:frame="1"/>
              </w:rPr>
            </w:pPr>
          </w:p>
        </w:tc>
        <w:tc>
          <w:tcPr>
            <w:tcW w:w="901" w:type="dxa"/>
          </w:tcPr>
          <w:p w14:paraId="585DEDA4" w14:textId="77777777" w:rsidR="009A28AC" w:rsidRPr="009A28AC" w:rsidRDefault="009A28AC" w:rsidP="009A28AC">
            <w:pPr>
              <w:rPr>
                <w:color w:val="000000"/>
                <w:szCs w:val="21"/>
                <w:bdr w:val="none" w:sz="0" w:space="0" w:color="auto" w:frame="1"/>
              </w:rPr>
            </w:pPr>
          </w:p>
        </w:tc>
        <w:tc>
          <w:tcPr>
            <w:tcW w:w="900" w:type="dxa"/>
          </w:tcPr>
          <w:p w14:paraId="26728BF7" w14:textId="77777777" w:rsidR="009A28AC" w:rsidRPr="009A28AC" w:rsidRDefault="009A28AC" w:rsidP="009A28AC">
            <w:pPr>
              <w:rPr>
                <w:color w:val="000000"/>
                <w:szCs w:val="21"/>
                <w:bdr w:val="none" w:sz="0" w:space="0" w:color="auto" w:frame="1"/>
              </w:rPr>
            </w:pPr>
          </w:p>
        </w:tc>
        <w:tc>
          <w:tcPr>
            <w:tcW w:w="901" w:type="dxa"/>
          </w:tcPr>
          <w:p w14:paraId="13703EFA" w14:textId="77777777" w:rsidR="009A28AC" w:rsidRPr="009A28AC" w:rsidRDefault="009A28AC" w:rsidP="009A28AC">
            <w:pPr>
              <w:rPr>
                <w:color w:val="000000"/>
                <w:szCs w:val="21"/>
                <w:bdr w:val="none" w:sz="0" w:space="0" w:color="auto" w:frame="1"/>
              </w:rPr>
            </w:pPr>
          </w:p>
        </w:tc>
        <w:tc>
          <w:tcPr>
            <w:tcW w:w="901" w:type="dxa"/>
          </w:tcPr>
          <w:p w14:paraId="542CB1CB" w14:textId="77777777" w:rsidR="009A28AC" w:rsidRPr="009A28AC" w:rsidRDefault="009A28AC" w:rsidP="009A28AC">
            <w:pPr>
              <w:rPr>
                <w:color w:val="000000"/>
                <w:szCs w:val="21"/>
                <w:bdr w:val="none" w:sz="0" w:space="0" w:color="auto" w:frame="1"/>
              </w:rPr>
            </w:pPr>
          </w:p>
        </w:tc>
      </w:tr>
      <w:tr w:rsidR="009A28AC" w:rsidRPr="009A28AC" w14:paraId="6136A406" w14:textId="77777777" w:rsidTr="009A28AC">
        <w:tc>
          <w:tcPr>
            <w:tcW w:w="1141" w:type="dxa"/>
          </w:tcPr>
          <w:p w14:paraId="0D475A5D" w14:textId="77777777" w:rsidR="009A28AC" w:rsidRPr="009A28AC" w:rsidRDefault="009A28AC" w:rsidP="009A28AC">
            <w:pPr>
              <w:rPr>
                <w:b/>
              </w:rPr>
            </w:pPr>
            <w:r w:rsidRPr="009A28AC">
              <w:rPr>
                <w:b/>
              </w:rPr>
              <w:t>2018</w:t>
            </w:r>
          </w:p>
        </w:tc>
        <w:tc>
          <w:tcPr>
            <w:tcW w:w="900" w:type="dxa"/>
          </w:tcPr>
          <w:p w14:paraId="05625125" w14:textId="77777777" w:rsidR="009A28AC" w:rsidRPr="009A28AC" w:rsidRDefault="009A28AC" w:rsidP="009A28AC">
            <w:pPr>
              <w:rPr>
                <w:color w:val="000000"/>
                <w:szCs w:val="21"/>
                <w:bdr w:val="none" w:sz="0" w:space="0" w:color="auto" w:frame="1"/>
              </w:rPr>
            </w:pPr>
          </w:p>
        </w:tc>
        <w:tc>
          <w:tcPr>
            <w:tcW w:w="901" w:type="dxa"/>
          </w:tcPr>
          <w:p w14:paraId="27CFA420" w14:textId="77777777" w:rsidR="009A28AC" w:rsidRPr="009A28AC" w:rsidRDefault="009A28AC" w:rsidP="009A28AC">
            <w:pPr>
              <w:rPr>
                <w:color w:val="000000"/>
                <w:szCs w:val="21"/>
                <w:bdr w:val="none" w:sz="0" w:space="0" w:color="auto" w:frame="1"/>
              </w:rPr>
            </w:pPr>
          </w:p>
        </w:tc>
        <w:tc>
          <w:tcPr>
            <w:tcW w:w="901" w:type="dxa"/>
          </w:tcPr>
          <w:p w14:paraId="63D8357E" w14:textId="77777777" w:rsidR="009A28AC" w:rsidRPr="009A28AC" w:rsidRDefault="009A28AC" w:rsidP="009A28AC">
            <w:pPr>
              <w:rPr>
                <w:color w:val="000000"/>
                <w:szCs w:val="21"/>
                <w:bdr w:val="none" w:sz="0" w:space="0" w:color="auto" w:frame="1"/>
              </w:rPr>
            </w:pPr>
          </w:p>
        </w:tc>
        <w:tc>
          <w:tcPr>
            <w:tcW w:w="900" w:type="dxa"/>
          </w:tcPr>
          <w:p w14:paraId="788902C1" w14:textId="77777777" w:rsidR="009A28AC" w:rsidRPr="009A28AC" w:rsidRDefault="009A28AC" w:rsidP="009A28AC">
            <w:pPr>
              <w:rPr>
                <w:color w:val="000000"/>
                <w:szCs w:val="21"/>
                <w:bdr w:val="none" w:sz="0" w:space="0" w:color="auto" w:frame="1"/>
              </w:rPr>
            </w:pPr>
          </w:p>
        </w:tc>
        <w:tc>
          <w:tcPr>
            <w:tcW w:w="901" w:type="dxa"/>
          </w:tcPr>
          <w:p w14:paraId="3B3B9A1A"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901" w:type="dxa"/>
          </w:tcPr>
          <w:p w14:paraId="7893B82D" w14:textId="77777777" w:rsidR="009A28AC" w:rsidRPr="009A28AC" w:rsidRDefault="009A28AC" w:rsidP="009A28AC">
            <w:pPr>
              <w:rPr>
                <w:color w:val="000000"/>
                <w:szCs w:val="21"/>
                <w:bdr w:val="none" w:sz="0" w:space="0" w:color="auto" w:frame="1"/>
              </w:rPr>
            </w:pPr>
          </w:p>
        </w:tc>
        <w:tc>
          <w:tcPr>
            <w:tcW w:w="900" w:type="dxa"/>
          </w:tcPr>
          <w:p w14:paraId="560D834B" w14:textId="77777777" w:rsidR="009A28AC" w:rsidRPr="009A28AC" w:rsidRDefault="009A28AC" w:rsidP="009A28AC">
            <w:pPr>
              <w:rPr>
                <w:color w:val="000000"/>
                <w:szCs w:val="21"/>
                <w:bdr w:val="none" w:sz="0" w:space="0" w:color="auto" w:frame="1"/>
              </w:rPr>
            </w:pPr>
          </w:p>
        </w:tc>
        <w:tc>
          <w:tcPr>
            <w:tcW w:w="901" w:type="dxa"/>
          </w:tcPr>
          <w:p w14:paraId="5F72B248" w14:textId="77777777" w:rsidR="009A28AC" w:rsidRPr="009A28AC" w:rsidRDefault="009A28AC" w:rsidP="009A28AC">
            <w:pPr>
              <w:rPr>
                <w:color w:val="000000"/>
                <w:szCs w:val="21"/>
                <w:bdr w:val="none" w:sz="0" w:space="0" w:color="auto" w:frame="1"/>
              </w:rPr>
            </w:pPr>
          </w:p>
        </w:tc>
        <w:tc>
          <w:tcPr>
            <w:tcW w:w="901" w:type="dxa"/>
          </w:tcPr>
          <w:p w14:paraId="4E2E4C6C" w14:textId="77777777" w:rsidR="009A28AC" w:rsidRPr="009A28AC" w:rsidRDefault="009A28AC" w:rsidP="009A28AC">
            <w:pPr>
              <w:rPr>
                <w:color w:val="000000"/>
                <w:szCs w:val="21"/>
                <w:bdr w:val="none" w:sz="0" w:space="0" w:color="auto" w:frame="1"/>
              </w:rPr>
            </w:pPr>
          </w:p>
        </w:tc>
      </w:tr>
      <w:tr w:rsidR="009A28AC" w:rsidRPr="009A28AC" w14:paraId="0F4D44F3" w14:textId="77777777" w:rsidTr="009A28AC">
        <w:tc>
          <w:tcPr>
            <w:tcW w:w="1141" w:type="dxa"/>
          </w:tcPr>
          <w:p w14:paraId="083F5D63" w14:textId="77777777" w:rsidR="009A28AC" w:rsidRPr="009A28AC" w:rsidRDefault="009A28AC" w:rsidP="009A28AC">
            <w:pPr>
              <w:rPr>
                <w:b/>
              </w:rPr>
            </w:pPr>
            <w:r w:rsidRPr="009A28AC">
              <w:rPr>
                <w:b/>
              </w:rPr>
              <w:t>2017</w:t>
            </w:r>
          </w:p>
        </w:tc>
        <w:tc>
          <w:tcPr>
            <w:tcW w:w="900" w:type="dxa"/>
          </w:tcPr>
          <w:p w14:paraId="01EE6554" w14:textId="77777777" w:rsidR="009A28AC" w:rsidRPr="009A28AC" w:rsidRDefault="009A28AC" w:rsidP="009A28AC">
            <w:pPr>
              <w:rPr>
                <w:color w:val="000000"/>
                <w:szCs w:val="21"/>
                <w:bdr w:val="none" w:sz="0" w:space="0" w:color="auto" w:frame="1"/>
              </w:rPr>
            </w:pPr>
          </w:p>
        </w:tc>
        <w:tc>
          <w:tcPr>
            <w:tcW w:w="901" w:type="dxa"/>
          </w:tcPr>
          <w:p w14:paraId="31B1EA22" w14:textId="77777777" w:rsidR="009A28AC" w:rsidRPr="009A28AC" w:rsidRDefault="009A28AC" w:rsidP="009A28AC">
            <w:pPr>
              <w:rPr>
                <w:color w:val="000000"/>
                <w:szCs w:val="21"/>
                <w:bdr w:val="none" w:sz="0" w:space="0" w:color="auto" w:frame="1"/>
              </w:rPr>
            </w:pPr>
          </w:p>
        </w:tc>
        <w:tc>
          <w:tcPr>
            <w:tcW w:w="901" w:type="dxa"/>
          </w:tcPr>
          <w:p w14:paraId="116FF10D" w14:textId="77777777" w:rsidR="009A28AC" w:rsidRPr="009A28AC" w:rsidRDefault="009A28AC" w:rsidP="009A28AC">
            <w:pPr>
              <w:rPr>
                <w:color w:val="000000"/>
                <w:szCs w:val="21"/>
                <w:bdr w:val="none" w:sz="0" w:space="0" w:color="auto" w:frame="1"/>
              </w:rPr>
            </w:pPr>
          </w:p>
        </w:tc>
        <w:tc>
          <w:tcPr>
            <w:tcW w:w="900" w:type="dxa"/>
          </w:tcPr>
          <w:p w14:paraId="0E7F29E9"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901" w:type="dxa"/>
          </w:tcPr>
          <w:p w14:paraId="3F778D3C" w14:textId="77777777" w:rsidR="009A28AC" w:rsidRPr="009A28AC" w:rsidRDefault="009A28AC" w:rsidP="009A28AC">
            <w:pPr>
              <w:rPr>
                <w:color w:val="000000"/>
                <w:szCs w:val="21"/>
                <w:bdr w:val="none" w:sz="0" w:space="0" w:color="auto" w:frame="1"/>
              </w:rPr>
            </w:pPr>
          </w:p>
        </w:tc>
        <w:tc>
          <w:tcPr>
            <w:tcW w:w="901" w:type="dxa"/>
          </w:tcPr>
          <w:p w14:paraId="68721C79"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900" w:type="dxa"/>
          </w:tcPr>
          <w:p w14:paraId="7CBB3A73" w14:textId="77777777" w:rsidR="009A28AC" w:rsidRPr="009A28AC" w:rsidRDefault="009A28AC" w:rsidP="009A28AC">
            <w:pPr>
              <w:rPr>
                <w:color w:val="000000"/>
                <w:szCs w:val="21"/>
                <w:bdr w:val="none" w:sz="0" w:space="0" w:color="auto" w:frame="1"/>
              </w:rPr>
            </w:pPr>
          </w:p>
        </w:tc>
        <w:tc>
          <w:tcPr>
            <w:tcW w:w="901" w:type="dxa"/>
          </w:tcPr>
          <w:p w14:paraId="35BE4E94" w14:textId="77777777" w:rsidR="009A28AC" w:rsidRPr="009A28AC" w:rsidRDefault="009A28AC" w:rsidP="009A28AC">
            <w:pPr>
              <w:rPr>
                <w:color w:val="000000"/>
                <w:szCs w:val="21"/>
                <w:bdr w:val="none" w:sz="0" w:space="0" w:color="auto" w:frame="1"/>
              </w:rPr>
            </w:pPr>
          </w:p>
        </w:tc>
        <w:tc>
          <w:tcPr>
            <w:tcW w:w="901" w:type="dxa"/>
          </w:tcPr>
          <w:p w14:paraId="60D966E5"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3</w:t>
            </w:r>
          </w:p>
        </w:tc>
      </w:tr>
      <w:tr w:rsidR="009A28AC" w:rsidRPr="009A28AC" w14:paraId="1B1859FA" w14:textId="77777777" w:rsidTr="009A28AC">
        <w:tc>
          <w:tcPr>
            <w:tcW w:w="1141" w:type="dxa"/>
          </w:tcPr>
          <w:p w14:paraId="225AC504" w14:textId="77777777" w:rsidR="009A28AC" w:rsidRPr="009A28AC" w:rsidRDefault="009A28AC" w:rsidP="009A28AC">
            <w:pPr>
              <w:rPr>
                <w:b/>
              </w:rPr>
            </w:pPr>
            <w:r w:rsidRPr="009A28AC">
              <w:rPr>
                <w:b/>
              </w:rPr>
              <w:t>2016</w:t>
            </w:r>
          </w:p>
        </w:tc>
        <w:tc>
          <w:tcPr>
            <w:tcW w:w="900" w:type="dxa"/>
          </w:tcPr>
          <w:p w14:paraId="0F4500C6" w14:textId="77777777" w:rsidR="009A28AC" w:rsidRPr="009A28AC" w:rsidRDefault="009A28AC" w:rsidP="009A28AC">
            <w:pPr>
              <w:rPr>
                <w:color w:val="000000"/>
                <w:szCs w:val="21"/>
                <w:bdr w:val="none" w:sz="0" w:space="0" w:color="auto" w:frame="1"/>
              </w:rPr>
            </w:pPr>
          </w:p>
        </w:tc>
        <w:tc>
          <w:tcPr>
            <w:tcW w:w="901" w:type="dxa"/>
          </w:tcPr>
          <w:p w14:paraId="653B68FF" w14:textId="77777777" w:rsidR="009A28AC" w:rsidRPr="009A28AC" w:rsidRDefault="009A28AC" w:rsidP="009A28AC">
            <w:pPr>
              <w:rPr>
                <w:color w:val="000000"/>
                <w:szCs w:val="21"/>
                <w:bdr w:val="none" w:sz="0" w:space="0" w:color="auto" w:frame="1"/>
              </w:rPr>
            </w:pPr>
          </w:p>
        </w:tc>
        <w:tc>
          <w:tcPr>
            <w:tcW w:w="901" w:type="dxa"/>
          </w:tcPr>
          <w:p w14:paraId="3337D9E7" w14:textId="77777777" w:rsidR="009A28AC" w:rsidRPr="009A28AC" w:rsidRDefault="009A28AC" w:rsidP="009A28AC">
            <w:pPr>
              <w:rPr>
                <w:color w:val="000000"/>
                <w:szCs w:val="21"/>
                <w:bdr w:val="none" w:sz="0" w:space="0" w:color="auto" w:frame="1"/>
              </w:rPr>
            </w:pPr>
          </w:p>
        </w:tc>
        <w:tc>
          <w:tcPr>
            <w:tcW w:w="900" w:type="dxa"/>
          </w:tcPr>
          <w:p w14:paraId="00AF2F8A"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901" w:type="dxa"/>
          </w:tcPr>
          <w:p w14:paraId="5BBF7296" w14:textId="77777777" w:rsidR="009A28AC" w:rsidRPr="009A28AC" w:rsidRDefault="009A28AC" w:rsidP="009A28AC">
            <w:pPr>
              <w:rPr>
                <w:color w:val="000000"/>
                <w:szCs w:val="21"/>
                <w:bdr w:val="none" w:sz="0" w:space="0" w:color="auto" w:frame="1"/>
              </w:rPr>
            </w:pPr>
          </w:p>
        </w:tc>
        <w:tc>
          <w:tcPr>
            <w:tcW w:w="901" w:type="dxa"/>
          </w:tcPr>
          <w:p w14:paraId="5A9BB9D6" w14:textId="77777777" w:rsidR="009A28AC" w:rsidRPr="009A28AC" w:rsidRDefault="009A28AC" w:rsidP="009A28AC">
            <w:pPr>
              <w:rPr>
                <w:color w:val="000000"/>
                <w:szCs w:val="21"/>
                <w:bdr w:val="none" w:sz="0" w:space="0" w:color="auto" w:frame="1"/>
              </w:rPr>
            </w:pPr>
          </w:p>
        </w:tc>
        <w:tc>
          <w:tcPr>
            <w:tcW w:w="900" w:type="dxa"/>
          </w:tcPr>
          <w:p w14:paraId="233527C7" w14:textId="77777777" w:rsidR="009A28AC" w:rsidRPr="009A28AC" w:rsidRDefault="009A28AC" w:rsidP="009A28AC">
            <w:pPr>
              <w:rPr>
                <w:color w:val="000000"/>
                <w:szCs w:val="21"/>
                <w:bdr w:val="none" w:sz="0" w:space="0" w:color="auto" w:frame="1"/>
              </w:rPr>
            </w:pPr>
          </w:p>
        </w:tc>
        <w:tc>
          <w:tcPr>
            <w:tcW w:w="901" w:type="dxa"/>
          </w:tcPr>
          <w:p w14:paraId="4943B963" w14:textId="77777777" w:rsidR="009A28AC" w:rsidRPr="009A28AC" w:rsidRDefault="009A28AC" w:rsidP="009A28AC">
            <w:pPr>
              <w:rPr>
                <w:color w:val="000000"/>
                <w:szCs w:val="21"/>
                <w:bdr w:val="none" w:sz="0" w:space="0" w:color="auto" w:frame="1"/>
              </w:rPr>
            </w:pPr>
          </w:p>
        </w:tc>
        <w:tc>
          <w:tcPr>
            <w:tcW w:w="901" w:type="dxa"/>
          </w:tcPr>
          <w:p w14:paraId="462BD85E"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3</w:t>
            </w:r>
          </w:p>
        </w:tc>
      </w:tr>
      <w:tr w:rsidR="009A28AC" w:rsidRPr="009A28AC" w14:paraId="41B0EE7F" w14:textId="77777777" w:rsidTr="009A28AC">
        <w:tc>
          <w:tcPr>
            <w:tcW w:w="1141" w:type="dxa"/>
          </w:tcPr>
          <w:p w14:paraId="10409EC5" w14:textId="77777777" w:rsidR="009A28AC" w:rsidRPr="009A28AC" w:rsidRDefault="009A28AC" w:rsidP="009A28AC">
            <w:pPr>
              <w:rPr>
                <w:b/>
              </w:rPr>
            </w:pPr>
            <w:r w:rsidRPr="009A28AC">
              <w:rPr>
                <w:b/>
              </w:rPr>
              <w:t>2015</w:t>
            </w:r>
          </w:p>
        </w:tc>
        <w:tc>
          <w:tcPr>
            <w:tcW w:w="900" w:type="dxa"/>
          </w:tcPr>
          <w:p w14:paraId="1A17A1F8" w14:textId="77777777" w:rsidR="009A28AC" w:rsidRPr="009A28AC" w:rsidRDefault="009A28AC" w:rsidP="009A28AC">
            <w:pPr>
              <w:rPr>
                <w:color w:val="000000"/>
                <w:szCs w:val="21"/>
                <w:bdr w:val="none" w:sz="0" w:space="0" w:color="auto" w:frame="1"/>
              </w:rPr>
            </w:pPr>
          </w:p>
        </w:tc>
        <w:tc>
          <w:tcPr>
            <w:tcW w:w="901" w:type="dxa"/>
          </w:tcPr>
          <w:p w14:paraId="17AD55A1" w14:textId="77777777" w:rsidR="009A28AC" w:rsidRPr="009A28AC" w:rsidRDefault="009A28AC" w:rsidP="009A28AC">
            <w:pPr>
              <w:rPr>
                <w:color w:val="000000"/>
                <w:szCs w:val="21"/>
                <w:bdr w:val="none" w:sz="0" w:space="0" w:color="auto" w:frame="1"/>
              </w:rPr>
            </w:pPr>
          </w:p>
        </w:tc>
        <w:tc>
          <w:tcPr>
            <w:tcW w:w="901" w:type="dxa"/>
          </w:tcPr>
          <w:p w14:paraId="6FBAAD3E" w14:textId="77777777" w:rsidR="009A28AC" w:rsidRPr="009A28AC" w:rsidRDefault="009A28AC" w:rsidP="009A28AC">
            <w:pPr>
              <w:rPr>
                <w:color w:val="000000"/>
                <w:szCs w:val="21"/>
                <w:bdr w:val="none" w:sz="0" w:space="0" w:color="auto" w:frame="1"/>
              </w:rPr>
            </w:pPr>
          </w:p>
        </w:tc>
        <w:tc>
          <w:tcPr>
            <w:tcW w:w="900" w:type="dxa"/>
          </w:tcPr>
          <w:p w14:paraId="679526B9" w14:textId="77777777" w:rsidR="009A28AC" w:rsidRPr="009A28AC" w:rsidRDefault="009A28AC" w:rsidP="009A28AC">
            <w:pPr>
              <w:rPr>
                <w:color w:val="000000"/>
                <w:szCs w:val="21"/>
                <w:bdr w:val="none" w:sz="0" w:space="0" w:color="auto" w:frame="1"/>
              </w:rPr>
            </w:pPr>
          </w:p>
        </w:tc>
        <w:tc>
          <w:tcPr>
            <w:tcW w:w="901" w:type="dxa"/>
          </w:tcPr>
          <w:p w14:paraId="5FFB6324" w14:textId="77777777" w:rsidR="009A28AC" w:rsidRPr="009A28AC" w:rsidRDefault="009A28AC" w:rsidP="009A28AC">
            <w:pPr>
              <w:rPr>
                <w:color w:val="000000"/>
                <w:szCs w:val="21"/>
                <w:bdr w:val="none" w:sz="0" w:space="0" w:color="auto" w:frame="1"/>
              </w:rPr>
            </w:pPr>
          </w:p>
        </w:tc>
        <w:tc>
          <w:tcPr>
            <w:tcW w:w="901" w:type="dxa"/>
          </w:tcPr>
          <w:p w14:paraId="4A175769"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900" w:type="dxa"/>
          </w:tcPr>
          <w:p w14:paraId="7C81303B" w14:textId="77777777" w:rsidR="009A28AC" w:rsidRPr="009A28AC" w:rsidRDefault="009A28AC" w:rsidP="009A28AC">
            <w:pPr>
              <w:rPr>
                <w:color w:val="000000"/>
                <w:szCs w:val="21"/>
                <w:bdr w:val="none" w:sz="0" w:space="0" w:color="auto" w:frame="1"/>
              </w:rPr>
            </w:pPr>
          </w:p>
        </w:tc>
        <w:tc>
          <w:tcPr>
            <w:tcW w:w="901" w:type="dxa"/>
          </w:tcPr>
          <w:p w14:paraId="03244684" w14:textId="77777777" w:rsidR="009A28AC" w:rsidRPr="009A28AC" w:rsidRDefault="009A28AC" w:rsidP="009A28AC">
            <w:pPr>
              <w:rPr>
                <w:color w:val="000000"/>
                <w:szCs w:val="21"/>
                <w:bdr w:val="none" w:sz="0" w:space="0" w:color="auto" w:frame="1"/>
              </w:rPr>
            </w:pPr>
          </w:p>
        </w:tc>
        <w:tc>
          <w:tcPr>
            <w:tcW w:w="901" w:type="dxa"/>
          </w:tcPr>
          <w:p w14:paraId="21B1EBD4"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r>
      <w:tr w:rsidR="009A28AC" w:rsidRPr="009A28AC" w14:paraId="0BAC6DCC" w14:textId="77777777" w:rsidTr="009A28AC">
        <w:tc>
          <w:tcPr>
            <w:tcW w:w="1141" w:type="dxa"/>
          </w:tcPr>
          <w:p w14:paraId="3BBA5DBF" w14:textId="77777777" w:rsidR="009A28AC" w:rsidRPr="009A28AC" w:rsidRDefault="009A28AC" w:rsidP="009A28AC">
            <w:pPr>
              <w:rPr>
                <w:b/>
              </w:rPr>
            </w:pPr>
            <w:r w:rsidRPr="009A28AC">
              <w:rPr>
                <w:b/>
              </w:rPr>
              <w:t>2014</w:t>
            </w:r>
          </w:p>
        </w:tc>
        <w:tc>
          <w:tcPr>
            <w:tcW w:w="900" w:type="dxa"/>
          </w:tcPr>
          <w:p w14:paraId="77AB3988" w14:textId="77777777" w:rsidR="009A28AC" w:rsidRPr="009A28AC" w:rsidRDefault="009A28AC" w:rsidP="009A28AC">
            <w:pPr>
              <w:rPr>
                <w:color w:val="000000"/>
                <w:szCs w:val="21"/>
                <w:bdr w:val="none" w:sz="0" w:space="0" w:color="auto" w:frame="1"/>
              </w:rPr>
            </w:pPr>
          </w:p>
        </w:tc>
        <w:tc>
          <w:tcPr>
            <w:tcW w:w="901" w:type="dxa"/>
          </w:tcPr>
          <w:p w14:paraId="7ECB0BBE" w14:textId="77777777" w:rsidR="009A28AC" w:rsidRPr="009A28AC" w:rsidRDefault="009A28AC" w:rsidP="009A28AC">
            <w:pPr>
              <w:rPr>
                <w:color w:val="000000"/>
                <w:szCs w:val="21"/>
                <w:bdr w:val="none" w:sz="0" w:space="0" w:color="auto" w:frame="1"/>
              </w:rPr>
            </w:pPr>
          </w:p>
        </w:tc>
        <w:tc>
          <w:tcPr>
            <w:tcW w:w="901" w:type="dxa"/>
          </w:tcPr>
          <w:p w14:paraId="4E8E633F" w14:textId="77777777" w:rsidR="009A28AC" w:rsidRPr="009A28AC" w:rsidRDefault="009A28AC" w:rsidP="009A28AC">
            <w:pPr>
              <w:rPr>
                <w:color w:val="000000"/>
                <w:szCs w:val="21"/>
                <w:bdr w:val="none" w:sz="0" w:space="0" w:color="auto" w:frame="1"/>
              </w:rPr>
            </w:pPr>
          </w:p>
        </w:tc>
        <w:tc>
          <w:tcPr>
            <w:tcW w:w="900" w:type="dxa"/>
          </w:tcPr>
          <w:p w14:paraId="47823F07" w14:textId="77777777" w:rsidR="009A28AC" w:rsidRPr="009A28AC" w:rsidRDefault="009A28AC" w:rsidP="009A28AC">
            <w:pPr>
              <w:rPr>
                <w:color w:val="000000"/>
                <w:szCs w:val="21"/>
                <w:bdr w:val="none" w:sz="0" w:space="0" w:color="auto" w:frame="1"/>
              </w:rPr>
            </w:pPr>
          </w:p>
        </w:tc>
        <w:tc>
          <w:tcPr>
            <w:tcW w:w="901" w:type="dxa"/>
          </w:tcPr>
          <w:p w14:paraId="6AB8D2E5" w14:textId="77777777" w:rsidR="009A28AC" w:rsidRPr="009A28AC" w:rsidRDefault="009A28AC" w:rsidP="009A28AC">
            <w:pPr>
              <w:rPr>
                <w:color w:val="000000"/>
                <w:szCs w:val="21"/>
                <w:bdr w:val="none" w:sz="0" w:space="0" w:color="auto" w:frame="1"/>
              </w:rPr>
            </w:pPr>
          </w:p>
        </w:tc>
        <w:tc>
          <w:tcPr>
            <w:tcW w:w="901" w:type="dxa"/>
          </w:tcPr>
          <w:p w14:paraId="4F7F95D9"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2</w:t>
            </w:r>
          </w:p>
        </w:tc>
        <w:tc>
          <w:tcPr>
            <w:tcW w:w="900" w:type="dxa"/>
          </w:tcPr>
          <w:p w14:paraId="6CA48CEE" w14:textId="77777777" w:rsidR="009A28AC" w:rsidRPr="009A28AC" w:rsidRDefault="009A28AC" w:rsidP="009A28AC">
            <w:pPr>
              <w:rPr>
                <w:color w:val="000000"/>
                <w:szCs w:val="21"/>
                <w:bdr w:val="none" w:sz="0" w:space="0" w:color="auto" w:frame="1"/>
              </w:rPr>
            </w:pPr>
          </w:p>
        </w:tc>
        <w:tc>
          <w:tcPr>
            <w:tcW w:w="901" w:type="dxa"/>
          </w:tcPr>
          <w:p w14:paraId="7FBF8443" w14:textId="77777777" w:rsidR="009A28AC" w:rsidRPr="009A28AC" w:rsidRDefault="009A28AC" w:rsidP="009A28AC">
            <w:pPr>
              <w:rPr>
                <w:color w:val="000000"/>
                <w:szCs w:val="21"/>
                <w:bdr w:val="none" w:sz="0" w:space="0" w:color="auto" w:frame="1"/>
              </w:rPr>
            </w:pPr>
          </w:p>
        </w:tc>
        <w:tc>
          <w:tcPr>
            <w:tcW w:w="901" w:type="dxa"/>
          </w:tcPr>
          <w:p w14:paraId="7141FDA4" w14:textId="77777777" w:rsidR="009A28AC" w:rsidRPr="009A28AC" w:rsidRDefault="009A28AC" w:rsidP="009A28AC">
            <w:pPr>
              <w:rPr>
                <w:color w:val="000000"/>
                <w:szCs w:val="21"/>
                <w:bdr w:val="none" w:sz="0" w:space="0" w:color="auto" w:frame="1"/>
              </w:rPr>
            </w:pPr>
          </w:p>
        </w:tc>
      </w:tr>
      <w:tr w:rsidR="009A28AC" w:rsidRPr="009A28AC" w14:paraId="72C2D167" w14:textId="77777777" w:rsidTr="009A28AC">
        <w:tc>
          <w:tcPr>
            <w:tcW w:w="1141" w:type="dxa"/>
          </w:tcPr>
          <w:p w14:paraId="70FCF044" w14:textId="77777777" w:rsidR="009A28AC" w:rsidRPr="009A28AC" w:rsidRDefault="009A28AC" w:rsidP="009A28AC">
            <w:pPr>
              <w:rPr>
                <w:b/>
              </w:rPr>
            </w:pPr>
            <w:r w:rsidRPr="009A28AC">
              <w:rPr>
                <w:b/>
              </w:rPr>
              <w:t>2013</w:t>
            </w:r>
          </w:p>
        </w:tc>
        <w:tc>
          <w:tcPr>
            <w:tcW w:w="900" w:type="dxa"/>
          </w:tcPr>
          <w:p w14:paraId="329A53A5" w14:textId="77777777" w:rsidR="009A28AC" w:rsidRPr="009A28AC" w:rsidRDefault="009A28AC" w:rsidP="009A28AC">
            <w:pPr>
              <w:rPr>
                <w:color w:val="000000"/>
                <w:szCs w:val="21"/>
                <w:bdr w:val="none" w:sz="0" w:space="0" w:color="auto" w:frame="1"/>
              </w:rPr>
            </w:pPr>
          </w:p>
        </w:tc>
        <w:tc>
          <w:tcPr>
            <w:tcW w:w="901" w:type="dxa"/>
          </w:tcPr>
          <w:p w14:paraId="6587ACFE" w14:textId="77777777" w:rsidR="009A28AC" w:rsidRPr="009A28AC" w:rsidRDefault="009A28AC" w:rsidP="009A28AC">
            <w:pPr>
              <w:rPr>
                <w:color w:val="000000"/>
                <w:szCs w:val="21"/>
                <w:bdr w:val="none" w:sz="0" w:space="0" w:color="auto" w:frame="1"/>
              </w:rPr>
            </w:pPr>
          </w:p>
        </w:tc>
        <w:tc>
          <w:tcPr>
            <w:tcW w:w="901" w:type="dxa"/>
          </w:tcPr>
          <w:p w14:paraId="21047420" w14:textId="77777777" w:rsidR="009A28AC" w:rsidRPr="009A28AC" w:rsidRDefault="009A28AC" w:rsidP="009A28AC">
            <w:pPr>
              <w:rPr>
                <w:color w:val="000000"/>
                <w:szCs w:val="21"/>
                <w:bdr w:val="none" w:sz="0" w:space="0" w:color="auto" w:frame="1"/>
              </w:rPr>
            </w:pPr>
          </w:p>
        </w:tc>
        <w:tc>
          <w:tcPr>
            <w:tcW w:w="900" w:type="dxa"/>
          </w:tcPr>
          <w:p w14:paraId="42E7C006" w14:textId="77777777" w:rsidR="009A28AC" w:rsidRPr="009A28AC" w:rsidRDefault="009A28AC" w:rsidP="009A28AC">
            <w:pPr>
              <w:rPr>
                <w:color w:val="000000"/>
                <w:szCs w:val="21"/>
                <w:bdr w:val="none" w:sz="0" w:space="0" w:color="auto" w:frame="1"/>
              </w:rPr>
            </w:pPr>
          </w:p>
        </w:tc>
        <w:tc>
          <w:tcPr>
            <w:tcW w:w="901" w:type="dxa"/>
          </w:tcPr>
          <w:p w14:paraId="4FBE7C32"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901" w:type="dxa"/>
          </w:tcPr>
          <w:p w14:paraId="59AF7815"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900" w:type="dxa"/>
          </w:tcPr>
          <w:p w14:paraId="3B9EA960" w14:textId="77777777" w:rsidR="009A28AC" w:rsidRPr="009A28AC" w:rsidRDefault="009A28AC" w:rsidP="009A28AC">
            <w:pPr>
              <w:rPr>
                <w:color w:val="000000"/>
                <w:szCs w:val="21"/>
                <w:bdr w:val="none" w:sz="0" w:space="0" w:color="auto" w:frame="1"/>
              </w:rPr>
            </w:pPr>
          </w:p>
        </w:tc>
        <w:tc>
          <w:tcPr>
            <w:tcW w:w="901" w:type="dxa"/>
          </w:tcPr>
          <w:p w14:paraId="50D4A95B" w14:textId="77777777" w:rsidR="009A28AC" w:rsidRPr="009A28AC" w:rsidRDefault="009A28AC" w:rsidP="009A28AC">
            <w:pPr>
              <w:rPr>
                <w:color w:val="000000"/>
                <w:szCs w:val="21"/>
                <w:bdr w:val="none" w:sz="0" w:space="0" w:color="auto" w:frame="1"/>
              </w:rPr>
            </w:pPr>
          </w:p>
        </w:tc>
        <w:tc>
          <w:tcPr>
            <w:tcW w:w="901" w:type="dxa"/>
          </w:tcPr>
          <w:p w14:paraId="0971EDF7" w14:textId="77777777" w:rsidR="009A28AC" w:rsidRPr="009A28AC" w:rsidRDefault="009A28AC" w:rsidP="009A28AC">
            <w:pPr>
              <w:rPr>
                <w:color w:val="000000"/>
                <w:szCs w:val="21"/>
                <w:bdr w:val="none" w:sz="0" w:space="0" w:color="auto" w:frame="1"/>
              </w:rPr>
            </w:pPr>
          </w:p>
        </w:tc>
      </w:tr>
      <w:tr w:rsidR="009A28AC" w:rsidRPr="009A28AC" w14:paraId="567E3809" w14:textId="77777777" w:rsidTr="009A28AC">
        <w:tc>
          <w:tcPr>
            <w:tcW w:w="1141" w:type="dxa"/>
          </w:tcPr>
          <w:p w14:paraId="36E850DC" w14:textId="77777777" w:rsidR="009A28AC" w:rsidRPr="009A28AC" w:rsidRDefault="009A28AC" w:rsidP="009A28AC">
            <w:pPr>
              <w:rPr>
                <w:b/>
              </w:rPr>
            </w:pPr>
            <w:r w:rsidRPr="009A28AC">
              <w:rPr>
                <w:b/>
              </w:rPr>
              <w:t>2012</w:t>
            </w:r>
          </w:p>
        </w:tc>
        <w:tc>
          <w:tcPr>
            <w:tcW w:w="900" w:type="dxa"/>
          </w:tcPr>
          <w:p w14:paraId="0972C5E4" w14:textId="77777777" w:rsidR="009A28AC" w:rsidRPr="009A28AC" w:rsidRDefault="009A28AC" w:rsidP="009A28AC">
            <w:pPr>
              <w:rPr>
                <w:color w:val="000000"/>
                <w:szCs w:val="21"/>
                <w:bdr w:val="none" w:sz="0" w:space="0" w:color="auto" w:frame="1"/>
              </w:rPr>
            </w:pPr>
          </w:p>
        </w:tc>
        <w:tc>
          <w:tcPr>
            <w:tcW w:w="901" w:type="dxa"/>
          </w:tcPr>
          <w:p w14:paraId="131E77A0" w14:textId="77777777" w:rsidR="009A28AC" w:rsidRPr="009A28AC" w:rsidRDefault="009A28AC" w:rsidP="009A28AC">
            <w:pPr>
              <w:rPr>
                <w:color w:val="000000"/>
                <w:szCs w:val="21"/>
                <w:bdr w:val="none" w:sz="0" w:space="0" w:color="auto" w:frame="1"/>
              </w:rPr>
            </w:pPr>
          </w:p>
        </w:tc>
        <w:tc>
          <w:tcPr>
            <w:tcW w:w="901" w:type="dxa"/>
          </w:tcPr>
          <w:p w14:paraId="12DFE6A8"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5</w:t>
            </w:r>
          </w:p>
        </w:tc>
        <w:tc>
          <w:tcPr>
            <w:tcW w:w="900" w:type="dxa"/>
          </w:tcPr>
          <w:p w14:paraId="32A070FB"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901" w:type="dxa"/>
          </w:tcPr>
          <w:p w14:paraId="501B1EA1"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901" w:type="dxa"/>
          </w:tcPr>
          <w:p w14:paraId="3B72F156"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2</w:t>
            </w:r>
          </w:p>
        </w:tc>
        <w:tc>
          <w:tcPr>
            <w:tcW w:w="900" w:type="dxa"/>
          </w:tcPr>
          <w:p w14:paraId="43A14AD5" w14:textId="77777777" w:rsidR="009A28AC" w:rsidRPr="009A28AC" w:rsidRDefault="009A28AC" w:rsidP="009A28AC">
            <w:pPr>
              <w:rPr>
                <w:color w:val="000000"/>
                <w:szCs w:val="21"/>
                <w:bdr w:val="none" w:sz="0" w:space="0" w:color="auto" w:frame="1"/>
              </w:rPr>
            </w:pPr>
          </w:p>
        </w:tc>
        <w:tc>
          <w:tcPr>
            <w:tcW w:w="901" w:type="dxa"/>
          </w:tcPr>
          <w:p w14:paraId="1DC09803" w14:textId="77777777" w:rsidR="009A28AC" w:rsidRPr="009A28AC" w:rsidRDefault="009A28AC" w:rsidP="009A28AC">
            <w:pPr>
              <w:rPr>
                <w:color w:val="000000"/>
                <w:szCs w:val="21"/>
                <w:bdr w:val="none" w:sz="0" w:space="0" w:color="auto" w:frame="1"/>
              </w:rPr>
            </w:pPr>
          </w:p>
        </w:tc>
        <w:tc>
          <w:tcPr>
            <w:tcW w:w="901" w:type="dxa"/>
          </w:tcPr>
          <w:p w14:paraId="00945B46" w14:textId="77777777" w:rsidR="009A28AC" w:rsidRPr="009A28AC" w:rsidRDefault="009A28AC" w:rsidP="009A28AC">
            <w:pPr>
              <w:rPr>
                <w:color w:val="000000"/>
                <w:szCs w:val="21"/>
                <w:bdr w:val="none" w:sz="0" w:space="0" w:color="auto" w:frame="1"/>
              </w:rPr>
            </w:pPr>
          </w:p>
        </w:tc>
      </w:tr>
      <w:tr w:rsidR="009A28AC" w:rsidRPr="009A28AC" w14:paraId="1F8CCC33" w14:textId="77777777" w:rsidTr="009A28AC">
        <w:tc>
          <w:tcPr>
            <w:tcW w:w="1141" w:type="dxa"/>
          </w:tcPr>
          <w:p w14:paraId="4338A689" w14:textId="77777777" w:rsidR="009A28AC" w:rsidRPr="009A28AC" w:rsidRDefault="009A28AC" w:rsidP="009A28AC">
            <w:pPr>
              <w:rPr>
                <w:b/>
              </w:rPr>
            </w:pPr>
            <w:r w:rsidRPr="009A28AC">
              <w:rPr>
                <w:b/>
              </w:rPr>
              <w:t>2011</w:t>
            </w:r>
          </w:p>
        </w:tc>
        <w:tc>
          <w:tcPr>
            <w:tcW w:w="900" w:type="dxa"/>
          </w:tcPr>
          <w:p w14:paraId="6F599EF9" w14:textId="77777777" w:rsidR="009A28AC" w:rsidRPr="009A28AC" w:rsidRDefault="009A28AC" w:rsidP="009A28AC">
            <w:pPr>
              <w:rPr>
                <w:color w:val="000000"/>
                <w:szCs w:val="21"/>
                <w:bdr w:val="none" w:sz="0" w:space="0" w:color="auto" w:frame="1"/>
              </w:rPr>
            </w:pPr>
          </w:p>
        </w:tc>
        <w:tc>
          <w:tcPr>
            <w:tcW w:w="901" w:type="dxa"/>
          </w:tcPr>
          <w:p w14:paraId="5C34A20D"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2</w:t>
            </w:r>
          </w:p>
        </w:tc>
        <w:tc>
          <w:tcPr>
            <w:tcW w:w="901" w:type="dxa"/>
          </w:tcPr>
          <w:p w14:paraId="6A39C6A1"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2</w:t>
            </w:r>
          </w:p>
        </w:tc>
        <w:tc>
          <w:tcPr>
            <w:tcW w:w="900" w:type="dxa"/>
          </w:tcPr>
          <w:p w14:paraId="4585FCA2"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4</w:t>
            </w:r>
          </w:p>
        </w:tc>
        <w:tc>
          <w:tcPr>
            <w:tcW w:w="901" w:type="dxa"/>
          </w:tcPr>
          <w:p w14:paraId="4039AD24"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1</w:t>
            </w:r>
          </w:p>
        </w:tc>
        <w:tc>
          <w:tcPr>
            <w:tcW w:w="901" w:type="dxa"/>
          </w:tcPr>
          <w:p w14:paraId="7FB41331"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3</w:t>
            </w:r>
          </w:p>
        </w:tc>
        <w:tc>
          <w:tcPr>
            <w:tcW w:w="900" w:type="dxa"/>
          </w:tcPr>
          <w:p w14:paraId="3A514C31" w14:textId="77777777" w:rsidR="009A28AC" w:rsidRPr="009A28AC" w:rsidRDefault="009A28AC" w:rsidP="009A28AC">
            <w:pPr>
              <w:rPr>
                <w:color w:val="000000"/>
                <w:szCs w:val="21"/>
                <w:bdr w:val="none" w:sz="0" w:space="0" w:color="auto" w:frame="1"/>
              </w:rPr>
            </w:pPr>
          </w:p>
        </w:tc>
        <w:tc>
          <w:tcPr>
            <w:tcW w:w="901" w:type="dxa"/>
          </w:tcPr>
          <w:p w14:paraId="5BE4C459" w14:textId="77777777" w:rsidR="009A28AC" w:rsidRPr="009A28AC" w:rsidRDefault="009A28AC" w:rsidP="009A28AC">
            <w:pPr>
              <w:rPr>
                <w:color w:val="000000"/>
                <w:szCs w:val="21"/>
                <w:bdr w:val="none" w:sz="0" w:space="0" w:color="auto" w:frame="1"/>
              </w:rPr>
            </w:pPr>
          </w:p>
        </w:tc>
        <w:tc>
          <w:tcPr>
            <w:tcW w:w="901" w:type="dxa"/>
          </w:tcPr>
          <w:p w14:paraId="724D6E49" w14:textId="77777777" w:rsidR="009A28AC" w:rsidRPr="009A28AC" w:rsidRDefault="009A28AC" w:rsidP="009A28AC">
            <w:pPr>
              <w:rPr>
                <w:color w:val="000000"/>
                <w:szCs w:val="21"/>
                <w:bdr w:val="none" w:sz="0" w:space="0" w:color="auto" w:frame="1"/>
              </w:rPr>
            </w:pPr>
            <w:r w:rsidRPr="009A28AC">
              <w:rPr>
                <w:color w:val="000000"/>
                <w:szCs w:val="21"/>
                <w:bdr w:val="none" w:sz="0" w:space="0" w:color="auto" w:frame="1"/>
              </w:rPr>
              <w:t>2</w:t>
            </w:r>
          </w:p>
        </w:tc>
      </w:tr>
      <w:tr w:rsidR="009A28AC" w:rsidRPr="009A28AC" w14:paraId="5D6500B0" w14:textId="77777777" w:rsidTr="009A28AC">
        <w:tc>
          <w:tcPr>
            <w:tcW w:w="1141" w:type="dxa"/>
          </w:tcPr>
          <w:p w14:paraId="778286BB" w14:textId="77777777" w:rsidR="009A28AC" w:rsidRPr="009A28AC" w:rsidRDefault="009A28AC" w:rsidP="009A28AC">
            <w:pPr>
              <w:rPr>
                <w:b/>
              </w:rPr>
            </w:pPr>
            <w:r w:rsidRPr="009A28AC">
              <w:rPr>
                <w:b/>
              </w:rPr>
              <w:t>KOKKU</w:t>
            </w:r>
          </w:p>
        </w:tc>
        <w:tc>
          <w:tcPr>
            <w:tcW w:w="900" w:type="dxa"/>
          </w:tcPr>
          <w:p w14:paraId="6577BBB4" w14:textId="77777777" w:rsidR="009A28AC" w:rsidRPr="009A28AC" w:rsidRDefault="009A28AC" w:rsidP="009A28AC">
            <w:pPr>
              <w:rPr>
                <w:b/>
                <w:color w:val="000000"/>
                <w:szCs w:val="21"/>
                <w:bdr w:val="none" w:sz="0" w:space="0" w:color="auto" w:frame="1"/>
              </w:rPr>
            </w:pPr>
          </w:p>
        </w:tc>
        <w:tc>
          <w:tcPr>
            <w:tcW w:w="901" w:type="dxa"/>
          </w:tcPr>
          <w:p w14:paraId="3D68C753" w14:textId="77777777" w:rsidR="009A28AC" w:rsidRPr="009A28AC" w:rsidRDefault="009A28AC" w:rsidP="009A28AC">
            <w:pPr>
              <w:rPr>
                <w:b/>
                <w:color w:val="000000"/>
                <w:szCs w:val="21"/>
                <w:bdr w:val="none" w:sz="0" w:space="0" w:color="auto" w:frame="1"/>
              </w:rPr>
            </w:pPr>
            <w:r w:rsidRPr="009A28AC">
              <w:rPr>
                <w:b/>
                <w:color w:val="000000"/>
                <w:szCs w:val="21"/>
                <w:bdr w:val="none" w:sz="0" w:space="0" w:color="auto" w:frame="1"/>
              </w:rPr>
              <w:t>2</w:t>
            </w:r>
          </w:p>
        </w:tc>
        <w:tc>
          <w:tcPr>
            <w:tcW w:w="901" w:type="dxa"/>
          </w:tcPr>
          <w:p w14:paraId="77B39A4F" w14:textId="77777777" w:rsidR="009A28AC" w:rsidRPr="009A28AC" w:rsidRDefault="009A28AC" w:rsidP="009A28AC">
            <w:pPr>
              <w:rPr>
                <w:b/>
                <w:color w:val="000000"/>
                <w:szCs w:val="21"/>
                <w:bdr w:val="none" w:sz="0" w:space="0" w:color="auto" w:frame="1"/>
              </w:rPr>
            </w:pPr>
            <w:r w:rsidRPr="009A28AC">
              <w:rPr>
                <w:b/>
                <w:color w:val="000000"/>
                <w:szCs w:val="21"/>
                <w:bdr w:val="none" w:sz="0" w:space="0" w:color="auto" w:frame="1"/>
              </w:rPr>
              <w:t>7</w:t>
            </w:r>
          </w:p>
        </w:tc>
        <w:tc>
          <w:tcPr>
            <w:tcW w:w="900" w:type="dxa"/>
          </w:tcPr>
          <w:p w14:paraId="4033BCC3" w14:textId="77777777" w:rsidR="009A28AC" w:rsidRPr="009A28AC" w:rsidRDefault="009A28AC" w:rsidP="009A28AC">
            <w:pPr>
              <w:rPr>
                <w:b/>
                <w:color w:val="000000"/>
                <w:szCs w:val="21"/>
                <w:bdr w:val="none" w:sz="0" w:space="0" w:color="auto" w:frame="1"/>
              </w:rPr>
            </w:pPr>
            <w:r w:rsidRPr="009A28AC">
              <w:rPr>
                <w:b/>
                <w:color w:val="000000"/>
                <w:szCs w:val="21"/>
                <w:bdr w:val="none" w:sz="0" w:space="0" w:color="auto" w:frame="1"/>
              </w:rPr>
              <w:t>7</w:t>
            </w:r>
          </w:p>
        </w:tc>
        <w:tc>
          <w:tcPr>
            <w:tcW w:w="901" w:type="dxa"/>
          </w:tcPr>
          <w:p w14:paraId="1BDD6C9E" w14:textId="77777777" w:rsidR="009A28AC" w:rsidRPr="009A28AC" w:rsidRDefault="009A28AC" w:rsidP="009A28AC">
            <w:pPr>
              <w:rPr>
                <w:b/>
                <w:color w:val="000000"/>
                <w:szCs w:val="21"/>
                <w:bdr w:val="none" w:sz="0" w:space="0" w:color="auto" w:frame="1"/>
              </w:rPr>
            </w:pPr>
            <w:r w:rsidRPr="009A28AC">
              <w:rPr>
                <w:b/>
                <w:color w:val="000000"/>
                <w:szCs w:val="21"/>
                <w:bdr w:val="none" w:sz="0" w:space="0" w:color="auto" w:frame="1"/>
              </w:rPr>
              <w:t>4</w:t>
            </w:r>
          </w:p>
        </w:tc>
        <w:tc>
          <w:tcPr>
            <w:tcW w:w="901" w:type="dxa"/>
          </w:tcPr>
          <w:p w14:paraId="189CB2D5" w14:textId="77777777" w:rsidR="009A28AC" w:rsidRPr="009A28AC" w:rsidRDefault="009A28AC" w:rsidP="009A28AC">
            <w:pPr>
              <w:rPr>
                <w:b/>
                <w:color w:val="000000"/>
                <w:szCs w:val="21"/>
                <w:bdr w:val="none" w:sz="0" w:space="0" w:color="auto" w:frame="1"/>
              </w:rPr>
            </w:pPr>
            <w:r w:rsidRPr="009A28AC">
              <w:rPr>
                <w:b/>
                <w:color w:val="000000"/>
                <w:szCs w:val="21"/>
                <w:bdr w:val="none" w:sz="0" w:space="0" w:color="auto" w:frame="1"/>
              </w:rPr>
              <w:t>10</w:t>
            </w:r>
          </w:p>
        </w:tc>
        <w:tc>
          <w:tcPr>
            <w:tcW w:w="900" w:type="dxa"/>
          </w:tcPr>
          <w:p w14:paraId="4E854927" w14:textId="77777777" w:rsidR="009A28AC" w:rsidRPr="009A28AC" w:rsidRDefault="009A28AC" w:rsidP="009A28AC">
            <w:pPr>
              <w:rPr>
                <w:b/>
                <w:color w:val="000000"/>
                <w:szCs w:val="21"/>
                <w:bdr w:val="none" w:sz="0" w:space="0" w:color="auto" w:frame="1"/>
              </w:rPr>
            </w:pPr>
          </w:p>
        </w:tc>
        <w:tc>
          <w:tcPr>
            <w:tcW w:w="901" w:type="dxa"/>
          </w:tcPr>
          <w:p w14:paraId="6A544AB6" w14:textId="77777777" w:rsidR="009A28AC" w:rsidRPr="009A28AC" w:rsidRDefault="009A28AC" w:rsidP="009A28AC">
            <w:pPr>
              <w:rPr>
                <w:b/>
                <w:color w:val="000000"/>
                <w:szCs w:val="21"/>
                <w:bdr w:val="none" w:sz="0" w:space="0" w:color="auto" w:frame="1"/>
              </w:rPr>
            </w:pPr>
          </w:p>
        </w:tc>
        <w:tc>
          <w:tcPr>
            <w:tcW w:w="901" w:type="dxa"/>
          </w:tcPr>
          <w:p w14:paraId="3EC31763" w14:textId="77777777" w:rsidR="009A28AC" w:rsidRPr="009A28AC" w:rsidRDefault="009A28AC" w:rsidP="009A28AC">
            <w:pPr>
              <w:rPr>
                <w:b/>
                <w:color w:val="000000"/>
                <w:szCs w:val="21"/>
                <w:bdr w:val="none" w:sz="0" w:space="0" w:color="auto" w:frame="1"/>
              </w:rPr>
            </w:pPr>
            <w:r w:rsidRPr="009A28AC">
              <w:rPr>
                <w:b/>
                <w:color w:val="000000"/>
                <w:szCs w:val="21"/>
                <w:bdr w:val="none" w:sz="0" w:space="0" w:color="auto" w:frame="1"/>
              </w:rPr>
              <w:t>9</w:t>
            </w:r>
          </w:p>
        </w:tc>
      </w:tr>
    </w:tbl>
    <w:p w14:paraId="06D843F8" w14:textId="77777777" w:rsidR="009A28AC" w:rsidRPr="009A28AC" w:rsidRDefault="009A28AC" w:rsidP="009A28AC">
      <w:pPr>
        <w:rPr>
          <w:sz w:val="16"/>
        </w:rPr>
      </w:pPr>
      <w:r w:rsidRPr="009A28AC">
        <w:rPr>
          <w:sz w:val="16"/>
        </w:rPr>
        <w:t>* kehtetu alates 01.01.2008</w:t>
      </w:r>
    </w:p>
    <w:p w14:paraId="31B44761" w14:textId="77777777" w:rsidR="009A28AC" w:rsidRPr="009A28AC" w:rsidRDefault="009A28AC" w:rsidP="009A28AC"/>
    <w:p w14:paraId="6C23163F" w14:textId="50905CBF" w:rsidR="009A28AC" w:rsidRPr="009A28AC" w:rsidRDefault="009A28AC" w:rsidP="009A28AC">
      <w:pPr>
        <w:jc w:val="both"/>
      </w:pPr>
      <w:r w:rsidRPr="009A28AC">
        <w:t>Vastavalt KarS</w:t>
      </w:r>
      <w:r w:rsidR="00945119">
        <w:t>-</w:t>
      </w:r>
      <w:r w:rsidRPr="009A28AC">
        <w:t xml:space="preserve">ile on alates 2015. aastast võimalik väärteo korral kohaldada maksimaalse rahatrahvina füüsilisele isikule 300 trahviühikut ning juriidilisele isikule 400 000 eurot. Väärteokoosseisude hindamisel vaadati üle ka maksimaalsed karistusmäärad. Arvestades üldist elukalliduse tõusu, on selge, et juriidilisele isikule ette nähtud maksimumtrahvimäär kuni 3 200 eurot ei täida enam oma karistusõiguslikku eesmärki. Otstarbekas on tõsta juriidilisele isikule ettenähtud rahatrahvi ülemmäära. Ettevõtete majandusnäitajad, nii müügitulu kui kasuminäitajad, on 2018. aastaks võrreldes 2000. aastaga suurenenud umbes 15 korda. </w:t>
      </w:r>
    </w:p>
    <w:p w14:paraId="19197011" w14:textId="77777777" w:rsidR="009A28AC" w:rsidRPr="009A28AC" w:rsidRDefault="009A28AC" w:rsidP="009A28AC">
      <w:pPr>
        <w:jc w:val="both"/>
      </w:pPr>
    </w:p>
    <w:p w14:paraId="7FECF558" w14:textId="5868E575" w:rsidR="009A28AC" w:rsidRPr="009A28AC" w:rsidRDefault="009A28AC" w:rsidP="009A28AC">
      <w:pPr>
        <w:jc w:val="both"/>
      </w:pPr>
      <w:r w:rsidRPr="009A28AC">
        <w:t>LTM</w:t>
      </w:r>
      <w:r w:rsidR="004246DD">
        <w:t>-</w:t>
      </w:r>
      <w:r w:rsidRPr="009A28AC">
        <w:t>i artikli 268 kohaselt tuleb liikmesriikidel kehtestada eeskirjad karistuste kohta, mida rakendatakse nimetatud määruse sätete rikkumise korral, ning võtta kõik vajalikud meetmed nende eeskirjade rakendamise tagamiseks. Kehtestatud karistused peavad olema tõhusad, proportsionaalsed ja hoiatavad. Määruse (EL) 2017/625 artikli 139 lõike 1 kohaselt peavad liikmesriigid kehtestama määruse (EL) 2017/625 rikkumise korral kohaldatavad karistusnormid ja võtma kõik vajalikud meetmed nende rakendamise tagamiseks. Kehtestatud karistused peavad olema tõhusad, proportsionaalsed ja hoiatavad.</w:t>
      </w:r>
    </w:p>
    <w:p w14:paraId="408D2183" w14:textId="77777777" w:rsidR="009A28AC" w:rsidRPr="009A28AC" w:rsidRDefault="009A28AC" w:rsidP="009A28AC">
      <w:pPr>
        <w:jc w:val="both"/>
      </w:pPr>
    </w:p>
    <w:p w14:paraId="014B71D7" w14:textId="77777777" w:rsidR="009A28AC" w:rsidRPr="009A28AC" w:rsidRDefault="009A28AC" w:rsidP="009A28AC">
      <w:pPr>
        <w:jc w:val="both"/>
      </w:pPr>
      <w:r w:rsidRPr="009A28AC">
        <w:t>Tõstes juriidilisele isikule määratava rahatrahvi maksimummäära, on sisuliselt võimalik vältida ülekriminaliseerimist – ka väärteo eest on võimalik juriidilisele isikule mõista tõsine karistus ning kriminaalvastutust ei ole tingimata vaja ette näha.</w:t>
      </w:r>
    </w:p>
    <w:p w14:paraId="465AF103" w14:textId="77777777" w:rsidR="009A28AC" w:rsidRPr="009A28AC" w:rsidRDefault="009A28AC" w:rsidP="009A28AC">
      <w:pPr>
        <w:jc w:val="both"/>
      </w:pPr>
    </w:p>
    <w:p w14:paraId="29DCEADE" w14:textId="77777777" w:rsidR="009A28AC" w:rsidRPr="009A28AC" w:rsidRDefault="009A28AC" w:rsidP="009A28AC">
      <w:pPr>
        <w:autoSpaceDE/>
        <w:autoSpaceDN/>
        <w:jc w:val="both"/>
        <w:rPr>
          <w:lang w:eastAsia="et-EE"/>
        </w:rPr>
      </w:pPr>
      <w:r w:rsidRPr="009A28AC">
        <w:rPr>
          <w:lang w:eastAsia="et-EE"/>
        </w:rPr>
        <w:t xml:space="preserve">Väikeste rikkumiste korral üldjuhul väärteovastutust ette ei nähta ning pigem on karistusõiguslik sekkumine äärmuslik abinõu. Uued kõrgemad rahatrahvimäärad ei tähenda, et vastavate rikkumiste eest mõistetavad karistused peavad saama maksimummääras rakendatud. Pigem annab see paindliku võimaluse rakendada sellise suurusega rahatrahvi, mis tegelikult täidaks oma eesmärgi ehk sunniks kohustatud isikut täitma seaduse nõudeid. Rikkumise eest karistust mõistes tuleb arvestada konkreetseid asjaolusid: isiku süüd, kergendavaid ja raskendavaid asjaolusid, eri- ja üldpreventsiooni jne. Samadest põhimõtetest on lähtutud ka kehtiva õiguse rakendamisel. Eelnõu kohaselt on maksimaalsed rahatrahvimäärad kõrgemad selliste rikkumiste korral, kus rikkumisega on põhjustatud otsene mõju looma või inimese tervisele või looma heaolule. Näiteks eriti ohtliku loomataudi ohu, kahtluse ja puhkemise korral rakendatavate meetmete eiramise ning loomatauditõrje nõuete rikkumise eest, kui selle on toime pannud juriidiline isik, karistatakse eelnõu kohaselt rahatrahviga kuni 50 000 eurot. </w:t>
      </w:r>
    </w:p>
    <w:p w14:paraId="1B2AFF5F" w14:textId="77777777" w:rsidR="009A28AC" w:rsidRPr="009A28AC" w:rsidRDefault="009A28AC" w:rsidP="009A28AC">
      <w:pPr>
        <w:autoSpaceDE/>
        <w:autoSpaceDN/>
        <w:jc w:val="both"/>
        <w:rPr>
          <w:lang w:eastAsia="et-EE"/>
        </w:rPr>
      </w:pPr>
    </w:p>
    <w:p w14:paraId="5B93A63E" w14:textId="45CCBFF3" w:rsidR="009A28AC" w:rsidRPr="009A28AC" w:rsidRDefault="009A28AC" w:rsidP="009A28AC">
      <w:pPr>
        <w:autoSpaceDE/>
        <w:autoSpaceDN/>
        <w:jc w:val="both"/>
        <w:rPr>
          <w:lang w:eastAsia="et-EE"/>
        </w:rPr>
      </w:pPr>
      <w:r w:rsidRPr="009A28AC">
        <w:rPr>
          <w:lang w:eastAsia="et-EE"/>
        </w:rPr>
        <w:lastRenderedPageBreak/>
        <w:t>Kogu EL</w:t>
      </w:r>
      <w:r w:rsidR="00945119">
        <w:rPr>
          <w:lang w:eastAsia="et-EE"/>
        </w:rPr>
        <w:t>-</w:t>
      </w:r>
      <w:r w:rsidRPr="009A28AC">
        <w:rPr>
          <w:lang w:eastAsia="et-EE"/>
        </w:rPr>
        <w:t>is kasutatakse enim loomi põllumajandussektoris, kus on vähemalt kaks miljardit lindu (kanad, munakanad, kalkunid jm) ning 334 miljonit imetajat (sead, lambad, kitsed, kariloomad, karusloomad jm). Eestis on põllumajandussektoris 10 387 loomapidajat. Loomahaiguste puhangute mõjud võivad olla väga erinevad, kujutades tavaliselt otsest ohtu loomade ja tihti ka rahvatervisele. Ometi võib esineda ka teisi, kaudseid kahjulikke mõjusid, nagu majanduslikud või sotsiaalsed mõjud, sealhulgas loomakasvatajate ja seotud tööstusharude kulud, mis tulenevad haigusega toimetulemisest ja äritegevuse häiretest, avaliku sektori kulud seoses haiguse tõrje ja seirega ning muutused tarbimisharjumustes. Tihti mõjutavad haiguspuhangud oluliselt ka loomade ja loomsete saaduste rahvusvahelist kaubandust. Näiteks sigade Aafrika katku puhangutega seoses hukati Eestis kolme aasta jooksul üle 42 000 sea. See oli aga ainult osa kahjust, mis kaasnes taudi jõudmisega farmidesse. Taudi leviku tõttu rakendus Eesti loomapidajatele keeld loomade viimiseks teistesse piirkondadesse ja teistesse riikidesse. Samuti ei tohtinud Eestist välja viia sealiha ja -tooteid. Kui loomataud levib nii kodu- kui metsloomapopulatsioonis, võib selline majanduslik mõju jätkuda aastaid. Sigade Aafrika katku jõudmine Saksamaale 2020. aastal tähendas täiendavat majanduslikku kahju ka Eesti tootjatele. Kuna Saksamaale kehtestati ekspordipiirangud ja varem EL</w:t>
      </w:r>
      <w:r w:rsidR="00945119">
        <w:rPr>
          <w:lang w:eastAsia="et-EE"/>
        </w:rPr>
        <w:t>-</w:t>
      </w:r>
      <w:r w:rsidRPr="009A28AC">
        <w:rPr>
          <w:lang w:eastAsia="et-EE"/>
        </w:rPr>
        <w:t>ist eksporditav sealiha jäi EL</w:t>
      </w:r>
      <w:r w:rsidR="00945119">
        <w:rPr>
          <w:lang w:eastAsia="et-EE"/>
        </w:rPr>
        <w:t>-</w:t>
      </w:r>
      <w:r w:rsidRPr="009A28AC">
        <w:rPr>
          <w:lang w:eastAsia="et-EE"/>
        </w:rPr>
        <w:t xml:space="preserve">i turule, langes Euroopa sealiha börsihind ja seega langes ka Eestis kokkuostuhind drastiliselt peaaegu selle tasemeni, mis see oli aastatel 2015–2017, kui Eestis oli sigade Aafrika katku puhang. </w:t>
      </w:r>
    </w:p>
    <w:p w14:paraId="4A5D8458" w14:textId="77777777" w:rsidR="009A28AC" w:rsidRPr="009A28AC" w:rsidRDefault="009A28AC" w:rsidP="009A28AC"/>
    <w:p w14:paraId="00AB0C6C" w14:textId="77777777" w:rsidR="009A28AC" w:rsidRPr="009A28AC" w:rsidRDefault="009A28AC" w:rsidP="009A28AC">
      <w:pPr>
        <w:keepNext/>
        <w:jc w:val="both"/>
        <w:outlineLvl w:val="1"/>
        <w:rPr>
          <w:b/>
          <w:bCs/>
          <w:iCs/>
        </w:rPr>
      </w:pPr>
      <w:r w:rsidRPr="009A28AC">
        <w:rPr>
          <w:b/>
          <w:bCs/>
          <w:iCs/>
        </w:rPr>
        <w:t>Eelnõu § 96. Veterinaararsti kohustuste täitmata jätmine</w:t>
      </w:r>
    </w:p>
    <w:p w14:paraId="3D0846A7" w14:textId="77777777" w:rsidR="009A28AC" w:rsidRPr="009A28AC" w:rsidRDefault="009A28AC" w:rsidP="009A28AC">
      <w:pPr>
        <w:jc w:val="both"/>
      </w:pPr>
      <w:r w:rsidRPr="009A28AC">
        <w:t xml:space="preserve">Veterinaararsti kohustuste täitmata jätmise või mittenõuetekohase täitmise eest on rahatrahv kuni 200 trahviühikut. Trahvimäära ei ole võrreldes kehtiva õigusega muudetud. </w:t>
      </w:r>
    </w:p>
    <w:p w14:paraId="018B5016" w14:textId="77777777" w:rsidR="009A28AC" w:rsidRPr="009A28AC" w:rsidRDefault="009A28AC" w:rsidP="009A28AC">
      <w:pPr>
        <w:jc w:val="both"/>
      </w:pPr>
    </w:p>
    <w:p w14:paraId="588C0BA5" w14:textId="77777777" w:rsidR="009A28AC" w:rsidRPr="009A28AC" w:rsidRDefault="009A28AC" w:rsidP="009A28AC">
      <w:pPr>
        <w:autoSpaceDE/>
        <w:autoSpaceDN/>
        <w:jc w:val="both"/>
        <w:rPr>
          <w:lang w:eastAsia="et-EE"/>
        </w:rPr>
      </w:pPr>
      <w:r w:rsidRPr="009A28AC">
        <w:rPr>
          <w:lang w:eastAsia="et-EE"/>
        </w:rPr>
        <w:t xml:space="preserve">Sätet rakendatakse käesoleva seaduse </w:t>
      </w:r>
      <w:r w:rsidRPr="009A28AC">
        <w:rPr>
          <w:bCs/>
          <w:lang w:eastAsia="et-EE"/>
        </w:rPr>
        <w:t>§-s 19 sätestatud veterinaararsti kohustuste täitmata jätmise korral.</w:t>
      </w:r>
      <w:r w:rsidRPr="009A28AC">
        <w:rPr>
          <w:lang w:eastAsia="et-EE"/>
        </w:rPr>
        <w:t xml:space="preserve"> Veterinaararst on kohustatud lähtuma oma tegevuses ka määruse (EL) 2016/429 artikli 12 nõuetest. </w:t>
      </w:r>
    </w:p>
    <w:p w14:paraId="0FA7A6DE" w14:textId="77777777" w:rsidR="009A28AC" w:rsidRPr="009A28AC" w:rsidRDefault="009A28AC" w:rsidP="009A28AC">
      <w:pPr>
        <w:jc w:val="both"/>
      </w:pPr>
    </w:p>
    <w:p w14:paraId="2DB93D22" w14:textId="77777777" w:rsidR="009A28AC" w:rsidRPr="009A28AC" w:rsidRDefault="009A28AC" w:rsidP="009A28AC">
      <w:pPr>
        <w:keepNext/>
        <w:jc w:val="both"/>
        <w:outlineLvl w:val="1"/>
        <w:rPr>
          <w:b/>
          <w:bCs/>
          <w:iCs/>
        </w:rPr>
      </w:pPr>
      <w:r w:rsidRPr="009A28AC">
        <w:rPr>
          <w:b/>
          <w:bCs/>
          <w:iCs/>
        </w:rPr>
        <w:t>Eelnõu § 97. Loomade pidamise, sealhulgas bioturvalisuse veterinaarnõuete nõuete rikkumine</w:t>
      </w:r>
    </w:p>
    <w:p w14:paraId="366B1AD1" w14:textId="5138228A" w:rsidR="009A28AC" w:rsidRDefault="009A28AC" w:rsidP="009A28AC">
      <w:pPr>
        <w:jc w:val="both"/>
      </w:pPr>
      <w:r w:rsidRPr="009A28AC">
        <w:t>Eelnõu § 97</w:t>
      </w:r>
      <w:r w:rsidRPr="009A28AC">
        <w:rPr>
          <w:b/>
        </w:rPr>
        <w:t xml:space="preserve"> lõike 1 </w:t>
      </w:r>
      <w:r w:rsidRPr="009A28AC">
        <w:t>kohaselt</w:t>
      </w:r>
      <w:r w:rsidRPr="009A28AC">
        <w:rPr>
          <w:b/>
        </w:rPr>
        <w:t xml:space="preserve"> </w:t>
      </w:r>
      <w:r w:rsidRPr="009A28AC">
        <w:t xml:space="preserve">on loomade pidamise veterinaarnõuete rikkumise eest rahatrahv kuni 200 trahviühikut. </w:t>
      </w:r>
      <w:r w:rsidRPr="009A28AC">
        <w:rPr>
          <w:b/>
        </w:rPr>
        <w:t>Lõikes 2</w:t>
      </w:r>
      <w:r w:rsidRPr="009A28AC">
        <w:t xml:space="preserve"> on sama teo eest, kui selle on toime pannud juriidiline isik, rahatrahv kuni 20 000 eurot. Füüsilise isiku trahvimäära ei ole võrreldes kehtivaga muudetud. Juriidilise isiku trahvimäära on tõstetud kümme korda võrreldes kehtiva õigusega.</w:t>
      </w:r>
    </w:p>
    <w:p w14:paraId="7191E1AB" w14:textId="77777777" w:rsidR="00945119" w:rsidRPr="009A28AC" w:rsidRDefault="00945119" w:rsidP="009A28AC">
      <w:pPr>
        <w:jc w:val="both"/>
      </w:pPr>
    </w:p>
    <w:p w14:paraId="45F0991F" w14:textId="77777777" w:rsidR="009A28AC" w:rsidRPr="009A28AC" w:rsidRDefault="009A28AC" w:rsidP="009A28AC">
      <w:pPr>
        <w:jc w:val="both"/>
      </w:pPr>
      <w:r w:rsidRPr="009A28AC">
        <w:t>Sätet rakendatakse eelnõu §-s 36 ja §-s 37 sätestatud loomade pidamise nõuete rikkumise korral.</w:t>
      </w:r>
    </w:p>
    <w:p w14:paraId="3A2F01E5" w14:textId="77777777" w:rsidR="009A28AC" w:rsidRPr="009A28AC" w:rsidRDefault="009A28AC" w:rsidP="009A28AC">
      <w:pPr>
        <w:jc w:val="both"/>
      </w:pPr>
    </w:p>
    <w:p w14:paraId="38687A8B" w14:textId="77777777" w:rsidR="009A28AC" w:rsidRPr="009A28AC" w:rsidRDefault="009A28AC" w:rsidP="009A28AC">
      <w:pPr>
        <w:keepNext/>
        <w:jc w:val="both"/>
        <w:outlineLvl w:val="1"/>
        <w:rPr>
          <w:b/>
          <w:bCs/>
          <w:iCs/>
        </w:rPr>
      </w:pPr>
      <w:r w:rsidRPr="009A28AC">
        <w:rPr>
          <w:b/>
          <w:bCs/>
          <w:iCs/>
        </w:rPr>
        <w:t>Eelnõu § 98. Loomade jälgitavuse kohustuse rikkumine</w:t>
      </w:r>
    </w:p>
    <w:p w14:paraId="1B3203DC" w14:textId="77777777" w:rsidR="009A28AC" w:rsidRPr="009A28AC" w:rsidRDefault="009A28AC" w:rsidP="009A28AC">
      <w:pPr>
        <w:jc w:val="both"/>
      </w:pPr>
      <w:r w:rsidRPr="009A28AC">
        <w:t>Eelnõu § 98</w:t>
      </w:r>
      <w:r w:rsidRPr="009A28AC">
        <w:rPr>
          <w:b/>
        </w:rPr>
        <w:t xml:space="preserve"> lõike 1 </w:t>
      </w:r>
      <w:r w:rsidRPr="009A28AC">
        <w:t xml:space="preserve">kohaselt on loomade identifitseerimis- ja registreerimiskohustuse täitmata jätmise või mittenõuetekohase täitmise eest rahatrahv kuni 200 trahviühikut. </w:t>
      </w:r>
      <w:r w:rsidRPr="009A28AC">
        <w:rPr>
          <w:b/>
        </w:rPr>
        <w:t xml:space="preserve">Lõike 2 </w:t>
      </w:r>
      <w:r w:rsidRPr="009A28AC">
        <w:t>kohaselt</w:t>
      </w:r>
      <w:r w:rsidRPr="009A28AC">
        <w:rPr>
          <w:b/>
        </w:rPr>
        <w:t xml:space="preserve"> </w:t>
      </w:r>
      <w:r w:rsidRPr="009A28AC">
        <w:t>on</w:t>
      </w:r>
      <w:r w:rsidRPr="009A28AC">
        <w:rPr>
          <w:b/>
        </w:rPr>
        <w:t xml:space="preserve"> </w:t>
      </w:r>
      <w:r w:rsidRPr="009A28AC">
        <w:t>sama teo eest, kui selle on toime pannud juriidiline isik, rahatrahv kuni 20 000 eurot. Füüsilise isiku trahvimäära ei ole võrreldes kehtivaga muudetud. Juriidilise isiku trahvimäära on tõstetud kümme korda võrreldes kehtiva õigusega.</w:t>
      </w:r>
    </w:p>
    <w:p w14:paraId="68CACED5" w14:textId="77777777" w:rsidR="009A28AC" w:rsidRPr="009A28AC" w:rsidRDefault="009A28AC" w:rsidP="009A28AC">
      <w:pPr>
        <w:jc w:val="both"/>
      </w:pPr>
    </w:p>
    <w:p w14:paraId="476DBF42" w14:textId="77777777" w:rsidR="009A28AC" w:rsidRPr="009A28AC" w:rsidRDefault="009A28AC" w:rsidP="009A28AC">
      <w:pPr>
        <w:jc w:val="both"/>
      </w:pPr>
      <w:r w:rsidRPr="009A28AC">
        <w:t>Sätet rakendatakse §-des 30–33 sätestatud nõuete rikkumise korral. Loomade jälgitavuse nõuded on sätestatud ka määruses (EL) 2016/429 ja komisjoni delegeeritud määruses (EL) 2019/2035.</w:t>
      </w:r>
    </w:p>
    <w:p w14:paraId="584F26CF" w14:textId="77777777" w:rsidR="009A28AC" w:rsidRPr="009A28AC" w:rsidRDefault="009A28AC" w:rsidP="009A28AC">
      <w:pPr>
        <w:jc w:val="both"/>
      </w:pPr>
    </w:p>
    <w:p w14:paraId="6F90B940" w14:textId="77777777" w:rsidR="009A28AC" w:rsidRPr="009A28AC" w:rsidRDefault="009A28AC" w:rsidP="009A28AC">
      <w:pPr>
        <w:keepNext/>
        <w:jc w:val="both"/>
        <w:outlineLvl w:val="1"/>
        <w:rPr>
          <w:b/>
          <w:bCs/>
          <w:iCs/>
        </w:rPr>
      </w:pPr>
      <w:r w:rsidRPr="009A28AC">
        <w:rPr>
          <w:b/>
          <w:bCs/>
          <w:iCs/>
        </w:rPr>
        <w:t>Eelnõu § 99. Loomanäituse, -võistluse, -laada ja -oksjoni või loomade kokkutoomisega seotud muu avaliku ürituse korraldamise ning loomade liikumise, sealhulgas loomadega kauplemise, ekspordi ja Eestisse toimetamise veterinaarnõuete rikkumine</w:t>
      </w:r>
    </w:p>
    <w:p w14:paraId="1E1FB53A" w14:textId="77777777" w:rsidR="009A28AC" w:rsidRPr="009A28AC" w:rsidRDefault="009A28AC" w:rsidP="009A28AC">
      <w:pPr>
        <w:jc w:val="both"/>
      </w:pPr>
      <w:r w:rsidRPr="009A28AC">
        <w:t>Eelnõu § 99</w:t>
      </w:r>
      <w:r w:rsidRPr="009A28AC">
        <w:rPr>
          <w:b/>
        </w:rPr>
        <w:t xml:space="preserve"> lõike 1 </w:t>
      </w:r>
      <w:r w:rsidRPr="009A28AC">
        <w:t xml:space="preserve">kohaselt on loomanäituse, -võistluse, -laada või -oksjoni või loomade kokkutoomisega seotud muu avaliku ürituse korraldamise või loomade liikumise, sealhulgas loomadega kauplemise, ekspordi ja Eestisse toimetamise veterinaarnõuete rikkumise eest </w:t>
      </w:r>
      <w:r w:rsidRPr="009A28AC">
        <w:lastRenderedPageBreak/>
        <w:t xml:space="preserve">rahatrahv kuni 200 trahviühikut. </w:t>
      </w:r>
      <w:r w:rsidRPr="009A28AC">
        <w:rPr>
          <w:b/>
        </w:rPr>
        <w:t xml:space="preserve">Lõike 2 </w:t>
      </w:r>
      <w:r w:rsidRPr="009A28AC">
        <w:t xml:space="preserve">kohaselt on sama teo eest, kui selle on toime pannud juriidiline isik, rahatrahv kuni 20 000 eurot. Füüsilise isiku trahvimäära ei ole võrreldes kehtivaga muudetud. Juriidilise isiku trahvimäära on tõstetud kümme korda võrreldes kehtiva õigusega. </w:t>
      </w:r>
    </w:p>
    <w:p w14:paraId="417837FB" w14:textId="77777777" w:rsidR="009A28AC" w:rsidRPr="009A28AC" w:rsidRDefault="009A28AC" w:rsidP="009A28AC">
      <w:pPr>
        <w:jc w:val="both"/>
      </w:pPr>
    </w:p>
    <w:p w14:paraId="3C085DB8" w14:textId="77777777" w:rsidR="009A28AC" w:rsidRPr="009A28AC" w:rsidRDefault="009A28AC" w:rsidP="009A28AC">
      <w:pPr>
        <w:jc w:val="both"/>
      </w:pPr>
      <w:r w:rsidRPr="009A28AC">
        <w:t>Sätet rakendatakse §-s 38, §-des 44 ja 45 loomade osas ning §-s 46 sätestatud nõuete rikkumise korral. Loomade liikumise nõuded on sätestatud ka määruses (EL) 2016/429 ja komisjoni delegeeritud määruses (EL) 2020/688.</w:t>
      </w:r>
    </w:p>
    <w:p w14:paraId="280024E7" w14:textId="77777777" w:rsidR="009A28AC" w:rsidRPr="009A28AC" w:rsidRDefault="009A28AC" w:rsidP="009A28AC">
      <w:pPr>
        <w:jc w:val="both"/>
      </w:pPr>
    </w:p>
    <w:p w14:paraId="28946938" w14:textId="77777777" w:rsidR="009A28AC" w:rsidRPr="009A28AC" w:rsidRDefault="009A28AC" w:rsidP="009A28AC">
      <w:pPr>
        <w:keepNext/>
        <w:jc w:val="both"/>
        <w:outlineLvl w:val="1"/>
        <w:rPr>
          <w:b/>
          <w:bCs/>
          <w:iCs/>
        </w:rPr>
      </w:pPr>
      <w:r w:rsidRPr="009A28AC">
        <w:rPr>
          <w:b/>
          <w:bCs/>
          <w:iCs/>
        </w:rPr>
        <w:t>Eelnõu § 100. Looma ja loomse saaduse veo ning loomse saaduse ja loomse paljundusmaterjali käitlemise või transiidil oleva kauba vabatsoonis või tollilaos ladustamise veterinaarnõuete rikkumine</w:t>
      </w:r>
    </w:p>
    <w:p w14:paraId="60953EC4" w14:textId="77777777" w:rsidR="009A28AC" w:rsidRPr="009A28AC" w:rsidRDefault="009A28AC" w:rsidP="009A28AC">
      <w:pPr>
        <w:jc w:val="both"/>
      </w:pPr>
      <w:r w:rsidRPr="009A28AC">
        <w:t>Eelnõu § 100</w:t>
      </w:r>
      <w:r w:rsidRPr="009A28AC">
        <w:rPr>
          <w:b/>
        </w:rPr>
        <w:t xml:space="preserve"> lõikes 1 </w:t>
      </w:r>
      <w:r w:rsidRPr="009A28AC">
        <w:t>sätestatakse, et looma ja loomse saaduse veo ja loomse saaduse ning loomse paljundusmaterjali käitlemise või transiidil oleva kauba vabatsoonis või tollilaos ladustamise veterinaarnõuete rikkumise eest karistatakse rahatrahviga kuni 200 trahviühikut. Füüsilise isiku trahvimäära ei ole võrreldes kehtivaga muudetud. Eelnõu § 100</w:t>
      </w:r>
      <w:r w:rsidRPr="009A28AC">
        <w:rPr>
          <w:b/>
        </w:rPr>
        <w:t xml:space="preserve"> lõikes 2 </w:t>
      </w:r>
      <w:r w:rsidRPr="009A28AC">
        <w:t>sätestatakse, et loomade, loomse saaduse ning loomse paljundusmaterjali veo ja loomse saaduse ning loomse paljundusmaterjali käitlemise või transiidil oleva kauba vabatsoonis või tollilaos ladustamise veterinaarnõuete rikkumise eest, kui see on toime pandud viisil, mis ohustab inimese tervist või keskkonda, karistatakse rahatrahviga kuni 300 trahviühikut.</w:t>
      </w:r>
    </w:p>
    <w:p w14:paraId="5895D299" w14:textId="77777777" w:rsidR="009A28AC" w:rsidRPr="009A28AC" w:rsidRDefault="009A28AC" w:rsidP="009A28AC">
      <w:pPr>
        <w:jc w:val="both"/>
      </w:pPr>
    </w:p>
    <w:p w14:paraId="06BD18EB" w14:textId="77777777" w:rsidR="009A28AC" w:rsidRPr="009A28AC" w:rsidRDefault="009A28AC" w:rsidP="009A28AC">
      <w:pPr>
        <w:jc w:val="both"/>
      </w:pPr>
      <w:r w:rsidRPr="009A28AC">
        <w:t>Tegemist on uue rikkumise koosseisuga, mille eesmärk on eraldi välja tuua ja tõkestada isikute tegevusi looma, loomse saaduse ning loomse paljundusmaterjali veo korral ning loomse saaduse ja loomse paljundusmaterjali käitlemise või transiidil oleva kauba vabatsoonis või tollilaos ladustamisel viisil, mis on kõrgema riskiga inimeste ja loomade tervisele ja looduskeskkonnale. Eelkõige on kõrgema riskiga tegevuseks vedu või käitlemine, millega kaasneb mitte teoreetiline, vaid tegelik ohtliku loomataudi või haigusetekitajate leviku oht ja loomade või inimeste haigestumise oht.</w:t>
      </w:r>
    </w:p>
    <w:p w14:paraId="1F71A0FA" w14:textId="77777777" w:rsidR="009A28AC" w:rsidRPr="009A28AC" w:rsidRDefault="009A28AC" w:rsidP="009A28AC">
      <w:pPr>
        <w:jc w:val="both"/>
      </w:pPr>
    </w:p>
    <w:p w14:paraId="653953BC" w14:textId="77777777" w:rsidR="009A28AC" w:rsidRPr="009A28AC" w:rsidRDefault="009A28AC" w:rsidP="009A28AC">
      <w:pPr>
        <w:jc w:val="both"/>
      </w:pPr>
      <w:r w:rsidRPr="009A28AC">
        <w:t xml:space="preserve">Eelnõu § 100 </w:t>
      </w:r>
      <w:r w:rsidRPr="009A28AC">
        <w:rPr>
          <w:b/>
        </w:rPr>
        <w:t xml:space="preserve">lõikes 3 </w:t>
      </w:r>
      <w:r w:rsidRPr="009A28AC">
        <w:t>sätestatakse, et looma, loomse saaduse ning loomse paljundusmaterjali veo ja loomse saaduse ning loomse paljundusmaterjali käitlemise või transiidil oleva kauba vabatsoonis või tollilaos ladustamise veterinaarnõuete rikkumise eest, kui selle on toime pannud juriidiline isik, karistatakse rahatrahviga kuni 20 000 eurot. Juriidilise isiku trahvimäära on tõstetud kümme korda võrreldes kehtiva õigusega.</w:t>
      </w:r>
    </w:p>
    <w:p w14:paraId="634E46FC" w14:textId="77777777" w:rsidR="009A28AC" w:rsidRPr="009A28AC" w:rsidRDefault="009A28AC" w:rsidP="009A28AC">
      <w:pPr>
        <w:jc w:val="both"/>
      </w:pPr>
    </w:p>
    <w:p w14:paraId="4D061CC5" w14:textId="77777777" w:rsidR="009A28AC" w:rsidRPr="009A28AC" w:rsidRDefault="009A28AC" w:rsidP="009A28AC">
      <w:pPr>
        <w:jc w:val="both"/>
      </w:pPr>
      <w:r w:rsidRPr="009A28AC">
        <w:t>Eelnõu § 100</w:t>
      </w:r>
      <w:r w:rsidRPr="009A28AC">
        <w:rPr>
          <w:b/>
        </w:rPr>
        <w:t xml:space="preserve"> lõikes 4 </w:t>
      </w:r>
      <w:r w:rsidRPr="009A28AC">
        <w:t>sätestatakse, et looma, loomse saaduse ning loomse paljundusmaterjali veo ja loomse saaduse ning loomse paljundusmaterjali käitlemise või transiidil oleva kauba vabatsoonis või tollilaos ladustamise veterinaarnõuete rikkumise eest, kui see on toime pandud viisil, mis ohustab inimese tervist või keskkonda ja kui selle on toime pannud juriidiline isik, karistatakse rahatrahviga kuni 32 000 eurot.</w:t>
      </w:r>
    </w:p>
    <w:p w14:paraId="7E8A88A1" w14:textId="77777777" w:rsidR="009A28AC" w:rsidRPr="009A28AC" w:rsidRDefault="009A28AC" w:rsidP="009A28AC">
      <w:pPr>
        <w:jc w:val="both"/>
      </w:pPr>
    </w:p>
    <w:p w14:paraId="23A88B3D" w14:textId="77777777" w:rsidR="009A28AC" w:rsidRPr="009A28AC" w:rsidRDefault="009A28AC" w:rsidP="009A28AC">
      <w:pPr>
        <w:jc w:val="both"/>
      </w:pPr>
      <w:r w:rsidRPr="009A28AC">
        <w:t>Tegemist on uue rikkumise koosseisuga, mille eesmärk on eraldi välja tuua ja tõkestada isikute tegevusi looma, loomse saaduse ning loomse paljundusmaterjali veo korral ning loomse saaduse ja loomse paljundusmaterjali käitlemise või transiidil oleva kauba vabatsoonis või tollilaos ladustamisel viisil, mis on kõrgema riskiga inimeste ja loomade tervisele ja looduskeskkonnale. Eelkõige on kõrgema riskiga tegevuseks vedu või käitlemine, mida korraldab juriidiline isik ja millega kaasneb mitte teoreetiline, vaid tegelik ohtliku loomataudi või haigusetekitajate leviku oht ja loomade või inimeste haigestumise oht.</w:t>
      </w:r>
    </w:p>
    <w:p w14:paraId="13F27BA7" w14:textId="77777777" w:rsidR="009A28AC" w:rsidRPr="009A28AC" w:rsidRDefault="009A28AC" w:rsidP="009A28AC">
      <w:pPr>
        <w:jc w:val="both"/>
      </w:pPr>
    </w:p>
    <w:p w14:paraId="587E7D00" w14:textId="77777777" w:rsidR="009A28AC" w:rsidRPr="009A28AC" w:rsidRDefault="009A28AC" w:rsidP="009A28AC">
      <w:pPr>
        <w:jc w:val="both"/>
      </w:pPr>
      <w:r w:rsidRPr="009A28AC">
        <w:t>Sätet rakendatakse §-des 39–41 ning § 42 lõikes 9 sätestatud nõuete rikkumise korral. Transiidil oleva kauba vabatsoonis või tollilaos ladustamise nõuded on sätestatud ka määruses (EL) 2017/625 ja sellel alusel vastu võetud delegeeritud õigusaktides.</w:t>
      </w:r>
    </w:p>
    <w:p w14:paraId="078E3FD8" w14:textId="77777777" w:rsidR="009A28AC" w:rsidRPr="009A28AC" w:rsidRDefault="009A28AC" w:rsidP="009A28AC">
      <w:pPr>
        <w:jc w:val="both"/>
      </w:pPr>
    </w:p>
    <w:p w14:paraId="773408F3" w14:textId="77777777" w:rsidR="009A28AC" w:rsidRPr="009A28AC" w:rsidRDefault="009A28AC" w:rsidP="009A28AC">
      <w:pPr>
        <w:keepNext/>
        <w:jc w:val="both"/>
        <w:outlineLvl w:val="1"/>
        <w:rPr>
          <w:b/>
          <w:bCs/>
          <w:iCs/>
        </w:rPr>
      </w:pPr>
      <w:r w:rsidRPr="009A28AC">
        <w:rPr>
          <w:b/>
          <w:bCs/>
          <w:iCs/>
        </w:rPr>
        <w:lastRenderedPageBreak/>
        <w:t>Eelnõu § 101. Loomse saaduse ja loomse paljundusmaterjaliga kauplemise, nende ekspordi ja Eestisse toimetamise ning heina ja põhu Eestisse toimetamise veterinaarnõuete rikkumine</w:t>
      </w:r>
    </w:p>
    <w:p w14:paraId="2248370F" w14:textId="77777777" w:rsidR="009A28AC" w:rsidRPr="009A28AC" w:rsidRDefault="009A28AC" w:rsidP="009A28AC">
      <w:pPr>
        <w:jc w:val="both"/>
      </w:pPr>
      <w:r w:rsidRPr="009A28AC">
        <w:t xml:space="preserve">Eelnõu § 101 </w:t>
      </w:r>
      <w:r w:rsidRPr="009A28AC">
        <w:rPr>
          <w:b/>
        </w:rPr>
        <w:t>lõikes 1</w:t>
      </w:r>
      <w:r w:rsidRPr="009A28AC">
        <w:t xml:space="preserve"> sätestatakse, et loomse saaduse ja loomse paljundusmaterjaliga kauplemise, nende ekspordi ja Eestisse toimetamise ning heina ja põhu Eestisse toimetamise veterinaarnõuete rikkumise eest karistatakse rahatrahviga kuni 200 trahviühikut. </w:t>
      </w:r>
      <w:r w:rsidRPr="009A28AC">
        <w:rPr>
          <w:b/>
        </w:rPr>
        <w:t>Lõikes 2</w:t>
      </w:r>
      <w:r w:rsidRPr="009A28AC">
        <w:t xml:space="preserve"> sätestatakse, et loomse saaduse ja loomse paljundusmaterjaliga kauplemise, nende ekspordi ja Eestisse toimetamise ning heina ja põhu Eestisse toimetamise veterinaarnõuete rikkumise eest, kui selle on toime pannud juriidiline isik, karistatakse rahatrahviga kuni 20 000 eurot. Füüsilise isiku trahvimäära ei ole võrreldes kehtivaga muudetud. Juriidilise isiku trahvimäära on tõstetud kümme korda võrreldes kehtiva õigusega. </w:t>
      </w:r>
    </w:p>
    <w:p w14:paraId="4774F9C3" w14:textId="77777777" w:rsidR="009A28AC" w:rsidRPr="009A28AC" w:rsidRDefault="009A28AC" w:rsidP="009A28AC">
      <w:pPr>
        <w:jc w:val="both"/>
      </w:pPr>
    </w:p>
    <w:p w14:paraId="6D9E9A55" w14:textId="77777777" w:rsidR="009A28AC" w:rsidRPr="009A28AC" w:rsidRDefault="009A28AC" w:rsidP="009A28AC">
      <w:pPr>
        <w:jc w:val="both"/>
      </w:pPr>
      <w:r w:rsidRPr="009A28AC">
        <w:t>Sätet rakendatakse juhtudel kui isik rikub §-des 42, 44 ja 47 sätestatud loomse saaduse ja loomse paljundusmaterjaliga kauplemise, nende ekspordi ja Eestisse toimetamisega ning heina ja põhu Eestisse toimetamisega seotud veterinaarnõudeid. Loomse saaduse, loomse paljundusmaterjali ning heina ja põhu EL-i toimetamisega seotud nõuded on sätestatud ka määruses (EL) 2017/625 ja sellel alusel vastu võetud delegeeritud õigusaktides ja rakendusaktides.</w:t>
      </w:r>
    </w:p>
    <w:p w14:paraId="7893AFAD" w14:textId="77777777" w:rsidR="009A28AC" w:rsidRPr="009A28AC" w:rsidRDefault="009A28AC" w:rsidP="009A28AC">
      <w:pPr>
        <w:jc w:val="both"/>
      </w:pPr>
    </w:p>
    <w:p w14:paraId="54C78957" w14:textId="77777777" w:rsidR="009A28AC" w:rsidRPr="009A28AC" w:rsidRDefault="009A28AC" w:rsidP="009A28AC">
      <w:pPr>
        <w:keepNext/>
        <w:jc w:val="both"/>
        <w:outlineLvl w:val="1"/>
        <w:rPr>
          <w:b/>
          <w:bCs/>
          <w:iCs/>
        </w:rPr>
      </w:pPr>
      <w:r w:rsidRPr="009A28AC">
        <w:rPr>
          <w:b/>
          <w:bCs/>
          <w:iCs/>
        </w:rPr>
        <w:t>Eelnõu § 102. Looma, loomse saaduse või loomse paljundusmaterjali kohta väljastatud sertifikaadi kasutamise ja asendamise või koera, kassi ja valgetuhkru identifitseerimisdokumendi kasutamise nõuete rikkumine</w:t>
      </w:r>
    </w:p>
    <w:p w14:paraId="05ECB470" w14:textId="2B5E66E7" w:rsidR="009A28AC" w:rsidRPr="009A28AC" w:rsidRDefault="009A28AC" w:rsidP="009A28AC">
      <w:pPr>
        <w:jc w:val="both"/>
      </w:pPr>
      <w:r w:rsidRPr="009A28AC">
        <w:t>Eelnõu § 102</w:t>
      </w:r>
      <w:r w:rsidRPr="009A28AC">
        <w:rPr>
          <w:b/>
        </w:rPr>
        <w:t xml:space="preserve"> lõike 1 </w:t>
      </w:r>
      <w:r w:rsidRPr="009A28AC">
        <w:t xml:space="preserve">kohaselt karistatakse looma, loomse saaduse või loomse paljundusmaterjali kohta väljastatud sertifikaadi kasutamise ja asendamise või koera, kassi ja valgetuhkru identifitseerimisdokumendi kasutamise nõuete rikkumise eest rahatrahviga kuni 200 trahviühikut. </w:t>
      </w:r>
      <w:r w:rsidRPr="009A28AC">
        <w:rPr>
          <w:b/>
        </w:rPr>
        <w:t>Lõike 2</w:t>
      </w:r>
      <w:r w:rsidRPr="009A28AC">
        <w:t xml:space="preserve"> kohaselt on sama teo eest, kui selle on toime pannud juriidiline isik, rahatrahv kuni 20 000 eurot. Füüsilise isiku trahvimäära ei ole võrreldes kehtivaga muudetud. Juriidilise isiku trahvimäära on tõstetud kümme korda võrreldes kehtiva õigusega. </w:t>
      </w:r>
    </w:p>
    <w:p w14:paraId="64D2DA64" w14:textId="77777777" w:rsidR="009A28AC" w:rsidRPr="009A28AC" w:rsidRDefault="009A28AC" w:rsidP="009A28AC">
      <w:pPr>
        <w:jc w:val="both"/>
      </w:pPr>
    </w:p>
    <w:p w14:paraId="081126E4" w14:textId="77777777" w:rsidR="009A28AC" w:rsidRPr="009A28AC" w:rsidRDefault="009A28AC" w:rsidP="009A28AC">
      <w:pPr>
        <w:jc w:val="both"/>
      </w:pPr>
      <w:r w:rsidRPr="009A28AC">
        <w:t>Looma, loomse saaduse või loomse paljundusmaterjali kohta väljastatud sertifikaadi kasutamise ja asendamise nõuded on sätestatud määruses (EL) 2017/625 ja sellel alusel vastu võetud rakendusaktides. Sätet rakendatakse §-s 33 sätestatud identifitseerimisdokumendi ehk lemmikloomapassi kasutamisega seotud rikkumiste korral. Koera, kassi ja valgetuhkru identifitseerimisdokumendi kasutamise nõuded on sätestatud ka määruses (EL) nr 576/2013.</w:t>
      </w:r>
    </w:p>
    <w:p w14:paraId="150DB646" w14:textId="77777777" w:rsidR="009A28AC" w:rsidRPr="009A28AC" w:rsidRDefault="009A28AC" w:rsidP="009A28AC">
      <w:pPr>
        <w:jc w:val="both"/>
      </w:pPr>
    </w:p>
    <w:p w14:paraId="4A164CCF" w14:textId="77777777" w:rsidR="009A28AC" w:rsidRPr="00FA7B13" w:rsidRDefault="009A28AC" w:rsidP="00FA7B13">
      <w:pPr>
        <w:pStyle w:val="Heading2"/>
        <w:ind w:left="0"/>
        <w:jc w:val="both"/>
        <w:rPr>
          <w:rFonts w:ascii="Times New Roman" w:hAnsi="Times New Roman"/>
          <w:i w:val="0"/>
          <w:sz w:val="24"/>
        </w:rPr>
      </w:pPr>
      <w:r w:rsidRPr="00FA7B13">
        <w:rPr>
          <w:rFonts w:ascii="Times New Roman" w:hAnsi="Times New Roman"/>
          <w:i w:val="0"/>
          <w:sz w:val="24"/>
        </w:rPr>
        <w:t>Eelnõu § 103. Loomataudi põhjustava haigusetekitaja ning vaktsiini ja muu bioloogilise toote käitlemise nõuete rikkumine</w:t>
      </w:r>
    </w:p>
    <w:p w14:paraId="548D6F93" w14:textId="77777777" w:rsidR="009A28AC" w:rsidRPr="009A28AC" w:rsidRDefault="009A28AC" w:rsidP="009A28AC">
      <w:pPr>
        <w:autoSpaceDE/>
        <w:autoSpaceDN/>
        <w:jc w:val="both"/>
        <w:rPr>
          <w:lang w:eastAsia="et-EE"/>
        </w:rPr>
      </w:pPr>
      <w:r w:rsidRPr="009A28AC">
        <w:rPr>
          <w:lang w:eastAsia="et-EE"/>
        </w:rPr>
        <w:t>Eelnõu § 103</w:t>
      </w:r>
      <w:r w:rsidRPr="009A28AC">
        <w:rPr>
          <w:b/>
          <w:lang w:eastAsia="et-EE"/>
        </w:rPr>
        <w:t xml:space="preserve"> lõike 1 </w:t>
      </w:r>
      <w:r w:rsidRPr="009A28AC">
        <w:rPr>
          <w:lang w:eastAsia="et-EE"/>
        </w:rPr>
        <w:t xml:space="preserve">kohaselt karistatakse loomataudi põhjustava haigusetekitaja ning vaktsiini ja muu bioloogilise toote käitlemise nõuete rikkumise eest rahatrahviga kuni 300 trahviühikut. </w:t>
      </w:r>
      <w:r w:rsidRPr="009A28AC">
        <w:rPr>
          <w:b/>
          <w:lang w:eastAsia="et-EE"/>
        </w:rPr>
        <w:t>Lõike 2</w:t>
      </w:r>
      <w:r w:rsidRPr="009A28AC">
        <w:rPr>
          <w:lang w:eastAsia="et-EE"/>
        </w:rPr>
        <w:t xml:space="preserve"> kohaselt sama teo eest, kui selle on toime pannud juriidiline isik, karistatakse rahatrahviga kuni 32 000 eurot. Tegemist on uue vastutussättega, mille eesmärk on tõkestada isikute tegevusi, mis lähevad vastuollu määruse (EL) 2016/429 artikli 16 kohaseid</w:t>
      </w:r>
      <w:r w:rsidRPr="009A28AC">
        <w:rPr>
          <w:color w:val="202020"/>
          <w:lang w:eastAsia="et-EE"/>
        </w:rPr>
        <w:t xml:space="preserve"> bioturvalisuse, bio-ohutuse ja bio-ohjamise nõuetega</w:t>
      </w:r>
      <w:r w:rsidRPr="009A28AC">
        <w:rPr>
          <w:lang w:eastAsia="et-EE"/>
        </w:rPr>
        <w:t>.</w:t>
      </w:r>
    </w:p>
    <w:p w14:paraId="50FE3417" w14:textId="77777777" w:rsidR="009A28AC" w:rsidRPr="009A28AC" w:rsidRDefault="009A28AC" w:rsidP="009A28AC">
      <w:pPr>
        <w:jc w:val="both"/>
      </w:pPr>
    </w:p>
    <w:p w14:paraId="43214074" w14:textId="77777777" w:rsidR="009A28AC" w:rsidRPr="009A28AC" w:rsidRDefault="009A28AC" w:rsidP="009A28AC">
      <w:pPr>
        <w:jc w:val="both"/>
      </w:pPr>
      <w:r w:rsidRPr="009A28AC">
        <w:t>Sätet rakendatakse §-s 52 sätestatud nõuete rikkumise korral.</w:t>
      </w:r>
    </w:p>
    <w:p w14:paraId="6DB283C5" w14:textId="77777777" w:rsidR="009A28AC" w:rsidRPr="009A28AC" w:rsidRDefault="009A28AC" w:rsidP="009A28AC">
      <w:pPr>
        <w:jc w:val="both"/>
      </w:pPr>
    </w:p>
    <w:p w14:paraId="74761067" w14:textId="77777777" w:rsidR="009A28AC" w:rsidRPr="009A28AC" w:rsidRDefault="009A28AC" w:rsidP="009A28AC">
      <w:pPr>
        <w:keepNext/>
        <w:jc w:val="both"/>
        <w:outlineLvl w:val="1"/>
        <w:rPr>
          <w:b/>
          <w:bCs/>
          <w:iCs/>
        </w:rPr>
      </w:pPr>
      <w:r w:rsidRPr="009A28AC">
        <w:rPr>
          <w:b/>
          <w:bCs/>
          <w:iCs/>
        </w:rPr>
        <w:t>Eelnõu § 104. Loomataudi kahtlusest ja diagnoosimisest, sealhulgas peetavate loomade ulatuslikust haigestumisest või hukkumisest teavitamise nõuete rikkumine</w:t>
      </w:r>
    </w:p>
    <w:p w14:paraId="706038B9" w14:textId="0EFDFA51" w:rsidR="009A28AC" w:rsidRDefault="009A28AC" w:rsidP="009A28AC">
      <w:pPr>
        <w:jc w:val="both"/>
      </w:pPr>
      <w:r w:rsidRPr="009A28AC">
        <w:t>Tegemist on vastutussättega, mille eesmärk on eraldi välja tuua ja tõkestada rikkumised, mille puhul isik jätab loomataudi kahtlusest või diagnoosimisest teavitamata, takistades sellega Põllumajandus- ja Toiduametil õigeaegselt loomataudi ennetamise ja tõrje meetmete rakendamist.</w:t>
      </w:r>
    </w:p>
    <w:p w14:paraId="4078B198" w14:textId="77777777" w:rsidR="00945119" w:rsidRPr="009A28AC" w:rsidRDefault="00945119" w:rsidP="009A28AC">
      <w:pPr>
        <w:jc w:val="both"/>
      </w:pPr>
    </w:p>
    <w:p w14:paraId="366D1468" w14:textId="77777777" w:rsidR="009A28AC" w:rsidRPr="009A28AC" w:rsidRDefault="009A28AC" w:rsidP="009A28AC">
      <w:pPr>
        <w:jc w:val="both"/>
      </w:pPr>
      <w:r w:rsidRPr="009A28AC">
        <w:lastRenderedPageBreak/>
        <w:t>Eelnõu § 104</w:t>
      </w:r>
      <w:r w:rsidRPr="009A28AC">
        <w:rPr>
          <w:b/>
        </w:rPr>
        <w:t xml:space="preserve"> lõike 1 </w:t>
      </w:r>
      <w:r w:rsidRPr="009A28AC">
        <w:t xml:space="preserve">kohaselt karistatakse loomataudi kahtlusest ja diagnoosimisest, sealhulgas peetavate loomade ulatuslikust haigestumisest või hukkumisest teavitamise nõuete rikkumise eest rahatrahviga kuni 300 trahviühikut. </w:t>
      </w:r>
      <w:r w:rsidRPr="009A28AC">
        <w:rPr>
          <w:b/>
        </w:rPr>
        <w:t>Lõike 2</w:t>
      </w:r>
      <w:r w:rsidRPr="009A28AC">
        <w:t xml:space="preserve"> kohaselt sama teo eest, kui selle on toime pannud juriidiline isik, on rahatrahv kuni 32 000 eurot. Füüsilise isiku trahvimäära ei ole võrreldes kehtivaga muudetud. Juriidilise isiku trahvimäära on tõstetud kümme korda võrreldes kehtiva õigusega.</w:t>
      </w:r>
    </w:p>
    <w:p w14:paraId="11B4B5B9" w14:textId="77777777" w:rsidR="009A28AC" w:rsidRPr="009A28AC" w:rsidRDefault="009A28AC" w:rsidP="009A28AC">
      <w:pPr>
        <w:jc w:val="both"/>
      </w:pPr>
    </w:p>
    <w:p w14:paraId="5CAC28D0" w14:textId="77777777" w:rsidR="009A28AC" w:rsidRPr="009A28AC" w:rsidRDefault="009A28AC" w:rsidP="009A28AC">
      <w:pPr>
        <w:jc w:val="both"/>
      </w:pPr>
      <w:r w:rsidRPr="009A28AC">
        <w:t>Sätet rakendatakse §-s 49 sätestatud nõuete rikkumise korral.</w:t>
      </w:r>
    </w:p>
    <w:p w14:paraId="53A68CA7" w14:textId="77777777" w:rsidR="009A28AC" w:rsidRPr="009A28AC" w:rsidRDefault="009A28AC" w:rsidP="009A28AC">
      <w:pPr>
        <w:jc w:val="both"/>
      </w:pPr>
    </w:p>
    <w:p w14:paraId="376EBB62" w14:textId="129064F8" w:rsidR="009A28AC" w:rsidRPr="009A28AC" w:rsidRDefault="009A28AC" w:rsidP="009A28AC">
      <w:pPr>
        <w:keepNext/>
        <w:jc w:val="both"/>
        <w:outlineLvl w:val="1"/>
        <w:rPr>
          <w:b/>
          <w:bCs/>
          <w:iCs/>
        </w:rPr>
      </w:pPr>
      <w:r w:rsidRPr="009A28AC">
        <w:rPr>
          <w:b/>
          <w:bCs/>
          <w:iCs/>
        </w:rPr>
        <w:t xml:space="preserve">Eelnõu § 105. </w:t>
      </w:r>
      <w:r w:rsidR="00FA7B13" w:rsidRPr="00FA7B13">
        <w:rPr>
          <w:b/>
          <w:bCs/>
          <w:iCs/>
        </w:rPr>
        <w:t>Eriti ohtliku loomataudi ohu, kahtluse ja puhkemise korral loomataudi tõrjeks rakendatavate meetmete eiramine ning loomatauditõrje nõuete rikkumine</w:t>
      </w:r>
    </w:p>
    <w:p w14:paraId="2E177AD7" w14:textId="77777777" w:rsidR="009A28AC" w:rsidRPr="009A28AC" w:rsidRDefault="009A28AC" w:rsidP="009A28AC">
      <w:pPr>
        <w:jc w:val="both"/>
      </w:pPr>
      <w:r w:rsidRPr="009A28AC">
        <w:t>Eelnõu § 105</w:t>
      </w:r>
      <w:r w:rsidRPr="009A28AC">
        <w:rPr>
          <w:b/>
        </w:rPr>
        <w:t xml:space="preserve"> lõike 1 </w:t>
      </w:r>
      <w:r w:rsidRPr="009A28AC">
        <w:t>kohaselt karistatakse eriti ohtliku loomataudi ohu, kahtluse ja puhkemise korral loomataudi tõrjeks rakendatavate meetmete eiramise ning loomatauditõrje nõuete rikkumise</w:t>
      </w:r>
      <w:r w:rsidRPr="009A28AC" w:rsidDel="00626E22">
        <w:t xml:space="preserve"> </w:t>
      </w:r>
      <w:r w:rsidRPr="009A28AC">
        <w:t xml:space="preserve">eest rahatrahviga kuni 300 trahviühikut. </w:t>
      </w:r>
      <w:r w:rsidRPr="009A28AC">
        <w:rPr>
          <w:b/>
        </w:rPr>
        <w:t>Lõike 2</w:t>
      </w:r>
      <w:r w:rsidRPr="009A28AC">
        <w:t xml:space="preserve"> kohaselt sama teo eest, kui selle on toime pannud juriidiline isik, on rahatrahv kuni 50 000 eurot. Füüsilise isiku trahvimäära ei ole võrreldes kehtivaga muudetud. Juriidilise isiku trahvimäära on tõstetud 15 korda võrreldes kehtiva õigusega. Võrreldes teiste vastutussätetega tõsteti selle puhul maksimaalset trahvimäära rohkem, sest nende nõuete rikkumine võib oma olemuselt kaasa tuua oluliselt suuremat kahju.</w:t>
      </w:r>
    </w:p>
    <w:p w14:paraId="55D05495" w14:textId="77777777" w:rsidR="009A28AC" w:rsidRPr="009A28AC" w:rsidRDefault="009A28AC" w:rsidP="009A28AC">
      <w:pPr>
        <w:autoSpaceDE/>
        <w:autoSpaceDN/>
        <w:jc w:val="both"/>
        <w:rPr>
          <w:lang w:eastAsia="et-EE"/>
        </w:rPr>
      </w:pPr>
    </w:p>
    <w:p w14:paraId="454043CF" w14:textId="34F1932C" w:rsidR="00FA7B13" w:rsidRPr="009A28AC" w:rsidRDefault="00FA7B13" w:rsidP="00FA7B13">
      <w:pPr>
        <w:jc w:val="both"/>
      </w:pPr>
      <w:r w:rsidRPr="009A28AC">
        <w:t>Sätet rakendatakse §-</w:t>
      </w:r>
      <w:r w:rsidR="00450CFC">
        <w:t>de</w:t>
      </w:r>
      <w:r w:rsidRPr="009A28AC">
        <w:t>s 5</w:t>
      </w:r>
      <w:r w:rsidR="00450CFC">
        <w:t>7-59</w:t>
      </w:r>
      <w:r w:rsidRPr="009A28AC">
        <w:t xml:space="preserve"> sätestatud nõuete rikkumise korral.</w:t>
      </w:r>
    </w:p>
    <w:p w14:paraId="3F46A039" w14:textId="161F7AC9" w:rsidR="009A28AC" w:rsidRDefault="009A28AC" w:rsidP="009A28AC">
      <w:pPr>
        <w:jc w:val="both"/>
      </w:pPr>
    </w:p>
    <w:p w14:paraId="50B6204C" w14:textId="0590EAE4" w:rsidR="009A28AC" w:rsidRDefault="009A28AC" w:rsidP="009A28AC">
      <w:pPr>
        <w:jc w:val="both"/>
      </w:pPr>
      <w:r w:rsidRPr="00FA7B13">
        <w:rPr>
          <w:b/>
          <w:bCs/>
          <w:iCs/>
        </w:rPr>
        <w:t>Eelnõu § 106.</w:t>
      </w:r>
      <w:r w:rsidR="00FA7B13" w:rsidRPr="00FA7B13">
        <w:t xml:space="preserve"> </w:t>
      </w:r>
      <w:r w:rsidR="00FA7B13" w:rsidRPr="00FA7B13">
        <w:rPr>
          <w:b/>
          <w:bCs/>
          <w:iCs/>
        </w:rPr>
        <w:t>Kohustuslikult tõrjutava ja vajaduspõhiselt tõrjutava loomataudi ennetamiseks ja tõrjeks rakendatavate meetmete eiramine ning loomatauditõrje nõuete rikkumine</w:t>
      </w:r>
    </w:p>
    <w:p w14:paraId="36574ED9" w14:textId="2B406FFC" w:rsidR="006C17BD" w:rsidRDefault="00FA7B13" w:rsidP="006C17BD">
      <w:pPr>
        <w:autoSpaceDE/>
        <w:autoSpaceDN/>
        <w:jc w:val="both"/>
        <w:rPr>
          <w:lang w:eastAsia="et-EE"/>
        </w:rPr>
      </w:pPr>
      <w:r w:rsidRPr="00FA7B13">
        <w:rPr>
          <w:b/>
          <w:lang w:eastAsia="et-EE"/>
        </w:rPr>
        <w:t>Eelnõu § 10</w:t>
      </w:r>
      <w:r>
        <w:rPr>
          <w:b/>
          <w:lang w:eastAsia="et-EE"/>
        </w:rPr>
        <w:t>6</w:t>
      </w:r>
      <w:r w:rsidRPr="00FA7B13">
        <w:rPr>
          <w:b/>
          <w:lang w:eastAsia="et-EE"/>
        </w:rPr>
        <w:t xml:space="preserve"> </w:t>
      </w:r>
      <w:r>
        <w:rPr>
          <w:b/>
          <w:lang w:eastAsia="et-EE"/>
        </w:rPr>
        <w:t>l</w:t>
      </w:r>
      <w:r w:rsidR="006C17BD" w:rsidRPr="009A28AC">
        <w:rPr>
          <w:b/>
          <w:lang w:eastAsia="et-EE"/>
        </w:rPr>
        <w:t xml:space="preserve">õike </w:t>
      </w:r>
      <w:r w:rsidR="006C17BD">
        <w:rPr>
          <w:b/>
          <w:lang w:eastAsia="et-EE"/>
        </w:rPr>
        <w:t>1</w:t>
      </w:r>
      <w:r w:rsidR="006C17BD" w:rsidRPr="009A28AC">
        <w:rPr>
          <w:b/>
          <w:lang w:eastAsia="et-EE"/>
        </w:rPr>
        <w:t xml:space="preserve"> </w:t>
      </w:r>
      <w:r w:rsidR="006C17BD" w:rsidRPr="009A28AC">
        <w:rPr>
          <w:lang w:eastAsia="et-EE"/>
        </w:rPr>
        <w:t>kohaselt karistatakse kohustuslikult tõrjutava ja vajaduspõhiselt tõrjutava loomataudi tõrjeks rakendatavate meetmete eiramise ning loomatauditõrje nõuete rikkumise eest rahatrahviga kuni 200 trahviühikut.</w:t>
      </w:r>
    </w:p>
    <w:p w14:paraId="24241B23" w14:textId="7B0EB473" w:rsidR="006C17BD" w:rsidRPr="009A28AC" w:rsidRDefault="006C17BD" w:rsidP="006C17BD">
      <w:pPr>
        <w:autoSpaceDE/>
        <w:autoSpaceDN/>
        <w:jc w:val="both"/>
        <w:rPr>
          <w:lang w:eastAsia="et-EE"/>
        </w:rPr>
      </w:pPr>
      <w:r>
        <w:rPr>
          <w:b/>
          <w:lang w:eastAsia="et-EE"/>
        </w:rPr>
        <w:t>Lõike 2</w:t>
      </w:r>
      <w:r w:rsidRPr="009A28AC">
        <w:rPr>
          <w:b/>
          <w:lang w:eastAsia="et-EE"/>
        </w:rPr>
        <w:t xml:space="preserve"> </w:t>
      </w:r>
      <w:r w:rsidRPr="009A28AC">
        <w:rPr>
          <w:lang w:eastAsia="et-EE"/>
        </w:rPr>
        <w:t>kohaselt karistatakse sama teo eest, kui selle on toime pannud juriidiline isik, rahatrahviga kuni 32 000 eurot.</w:t>
      </w:r>
    </w:p>
    <w:p w14:paraId="1831CA69" w14:textId="77777777" w:rsidR="006C17BD" w:rsidRPr="009A28AC" w:rsidRDefault="006C17BD" w:rsidP="006C17BD">
      <w:pPr>
        <w:autoSpaceDE/>
        <w:autoSpaceDN/>
        <w:jc w:val="both"/>
        <w:rPr>
          <w:lang w:eastAsia="et-EE"/>
        </w:rPr>
      </w:pPr>
    </w:p>
    <w:p w14:paraId="3E380CAD" w14:textId="1D35EF7B" w:rsidR="00FA7B13" w:rsidRDefault="00FA7B13" w:rsidP="00FA7B13">
      <w:pPr>
        <w:autoSpaceDE/>
        <w:autoSpaceDN/>
        <w:jc w:val="both"/>
      </w:pPr>
      <w:r w:rsidRPr="009A28AC">
        <w:rPr>
          <w:lang w:eastAsia="et-EE"/>
        </w:rPr>
        <w:t>Edaspidi on sätestatud eraldi karistused rikkumiste eest, mis on seotud kohustuslikult tõrjutava ja vajaduspõhiselt tõrjutava loomataudi tõrjemeetmete rikkumisega.</w:t>
      </w:r>
      <w:r>
        <w:rPr>
          <w:lang w:eastAsia="et-EE"/>
        </w:rPr>
        <w:t xml:space="preserve"> </w:t>
      </w:r>
      <w:r w:rsidRPr="009A28AC">
        <w:t>Sätet rakendatakse §-s 5</w:t>
      </w:r>
      <w:r w:rsidR="00450CFC">
        <w:t>5</w:t>
      </w:r>
      <w:r w:rsidRPr="009A28AC">
        <w:t xml:space="preserve"> sätestatud nõuete rikkumise korral.</w:t>
      </w:r>
    </w:p>
    <w:p w14:paraId="393103FF" w14:textId="77777777" w:rsidR="00934416" w:rsidRPr="009A28AC" w:rsidRDefault="00934416" w:rsidP="00FA7B13">
      <w:pPr>
        <w:autoSpaceDE/>
        <w:autoSpaceDN/>
        <w:jc w:val="both"/>
      </w:pPr>
    </w:p>
    <w:p w14:paraId="137D8B38" w14:textId="344AF9CB" w:rsidR="009A28AC" w:rsidRPr="009A28AC" w:rsidRDefault="009A28AC" w:rsidP="009A28AC">
      <w:pPr>
        <w:keepNext/>
        <w:jc w:val="both"/>
        <w:outlineLvl w:val="1"/>
        <w:rPr>
          <w:b/>
          <w:bCs/>
          <w:iCs/>
        </w:rPr>
      </w:pPr>
      <w:r w:rsidRPr="009A28AC">
        <w:rPr>
          <w:b/>
          <w:bCs/>
          <w:iCs/>
        </w:rPr>
        <w:t xml:space="preserve">Eelnõu § </w:t>
      </w:r>
      <w:r>
        <w:rPr>
          <w:b/>
          <w:bCs/>
          <w:iCs/>
        </w:rPr>
        <w:t>107</w:t>
      </w:r>
      <w:r w:rsidRPr="009A28AC">
        <w:rPr>
          <w:b/>
          <w:bCs/>
          <w:iCs/>
        </w:rPr>
        <w:t>. Menetlus</w:t>
      </w:r>
    </w:p>
    <w:p w14:paraId="52529505" w14:textId="29C322B0" w:rsidR="009A28AC" w:rsidRPr="009A28AC" w:rsidRDefault="009A28AC" w:rsidP="009A28AC">
      <w:pPr>
        <w:jc w:val="both"/>
      </w:pPr>
      <w:r w:rsidRPr="009A28AC">
        <w:t>Eelnõu § 10</w:t>
      </w:r>
      <w:r>
        <w:t>7</w:t>
      </w:r>
      <w:r w:rsidRPr="009A28AC">
        <w:rPr>
          <w:b/>
        </w:rPr>
        <w:t xml:space="preserve"> lõikes 1 </w:t>
      </w:r>
      <w:r w:rsidRPr="009A28AC">
        <w:t>sätestatakse looma, loomse saaduse või loomse paljundusmaterjali konfiskeerimise alused. Põllumajandus- ja Toiduamet või kohus võib kohaldada käesoleva seaduse alusel loomade, loomse saaduse</w:t>
      </w:r>
      <w:r w:rsidRPr="009A28AC">
        <w:rPr>
          <w:color w:val="202020"/>
        </w:rPr>
        <w:t xml:space="preserve"> ning loomse paljundusmaterjali</w:t>
      </w:r>
      <w:r w:rsidRPr="009A28AC">
        <w:t xml:space="preserve"> veo ja loomse saaduse </w:t>
      </w:r>
      <w:r w:rsidRPr="009A28AC">
        <w:rPr>
          <w:color w:val="202020"/>
        </w:rPr>
        <w:t>ning loomse paljundusmaterjali</w:t>
      </w:r>
      <w:r w:rsidRPr="009A28AC">
        <w:t xml:space="preserve"> käitlemise või toiduks mittekasutatava loomse saaduse vabatsoonis või tollilaos ladustamise veterinaarnõuete rikkumise eest, kui see on toime pandud viisil, mis ohustab inimese tervist või keskkonda, väärteo toimepanemise vahetuks objektiks olnud looma, loomse saaduse või loomse paljundusmaterjali konfiskeerimist vastavalt karistusseadustiku §-le 83. </w:t>
      </w:r>
      <w:r w:rsidRPr="009A28AC">
        <w:rPr>
          <w:b/>
        </w:rPr>
        <w:t xml:space="preserve">Lõikes 2 </w:t>
      </w:r>
      <w:r w:rsidRPr="009A28AC">
        <w:t>sätestatakse väärtegude menetleja.</w:t>
      </w:r>
    </w:p>
    <w:p w14:paraId="452BCB11" w14:textId="77777777" w:rsidR="009A28AC" w:rsidRPr="009A28AC" w:rsidRDefault="009A28AC" w:rsidP="009A28AC">
      <w:pPr>
        <w:jc w:val="both"/>
      </w:pPr>
    </w:p>
    <w:p w14:paraId="3C1A1462" w14:textId="48A14C35" w:rsidR="009A28AC" w:rsidRPr="009A28AC" w:rsidRDefault="009A28AC" w:rsidP="009A28AC">
      <w:pPr>
        <w:jc w:val="both"/>
      </w:pPr>
      <w:r w:rsidRPr="009A28AC">
        <w:t>Käesoleva seaduse §-des 96–</w:t>
      </w:r>
      <w:r>
        <w:t>106</w:t>
      </w:r>
      <w:r w:rsidRPr="009A28AC">
        <w:t xml:space="preserve"> sätestatud väärtegude kohtuväline menetleja on Põllumajandus- ja Toiduamet.</w:t>
      </w:r>
    </w:p>
    <w:p w14:paraId="6CB3F31B" w14:textId="77777777" w:rsidR="00FF7A8C" w:rsidRPr="000F5599" w:rsidRDefault="00FF7A8C" w:rsidP="00FF7A8C">
      <w:pPr>
        <w:jc w:val="both"/>
      </w:pPr>
    </w:p>
    <w:p w14:paraId="7561B252" w14:textId="255FA031" w:rsidR="00FF7A8C" w:rsidRPr="000C4552" w:rsidRDefault="00082660" w:rsidP="000C4552">
      <w:pPr>
        <w:pStyle w:val="Heading1"/>
        <w:jc w:val="both"/>
        <w:rPr>
          <w:rFonts w:ascii="Times New Roman" w:hAnsi="Times New Roman"/>
          <w:sz w:val="24"/>
          <w:szCs w:val="24"/>
        </w:rPr>
      </w:pPr>
      <w:r>
        <w:rPr>
          <w:rFonts w:ascii="Times New Roman" w:hAnsi="Times New Roman"/>
          <w:sz w:val="24"/>
          <w:szCs w:val="24"/>
        </w:rPr>
        <w:t>8</w:t>
      </w:r>
      <w:r w:rsidR="00FF7A8C" w:rsidRPr="0052537C">
        <w:rPr>
          <w:rFonts w:ascii="Times New Roman" w:hAnsi="Times New Roman"/>
          <w:sz w:val="24"/>
          <w:szCs w:val="24"/>
        </w:rPr>
        <w:t>. peatük</w:t>
      </w:r>
      <w:r w:rsidR="000C4552" w:rsidRPr="0052537C">
        <w:rPr>
          <w:rFonts w:ascii="Times New Roman" w:hAnsi="Times New Roman"/>
          <w:sz w:val="24"/>
          <w:szCs w:val="24"/>
        </w:rPr>
        <w:t>k.</w:t>
      </w:r>
      <w:r w:rsidR="00FF7A8C" w:rsidRPr="0052537C">
        <w:rPr>
          <w:rFonts w:ascii="Times New Roman" w:hAnsi="Times New Roman"/>
          <w:sz w:val="24"/>
          <w:szCs w:val="24"/>
        </w:rPr>
        <w:t xml:space="preserve"> </w:t>
      </w:r>
      <w:r w:rsidR="000C4552" w:rsidRPr="0052537C">
        <w:rPr>
          <w:rFonts w:ascii="Times New Roman" w:hAnsi="Times New Roman"/>
          <w:sz w:val="24"/>
          <w:szCs w:val="24"/>
        </w:rPr>
        <w:t>R</w:t>
      </w:r>
      <w:r w:rsidR="00FF7A8C" w:rsidRPr="0052537C">
        <w:rPr>
          <w:rFonts w:ascii="Times New Roman" w:hAnsi="Times New Roman"/>
          <w:sz w:val="24"/>
          <w:szCs w:val="24"/>
        </w:rPr>
        <w:t>akendus</w:t>
      </w:r>
      <w:r>
        <w:rPr>
          <w:rFonts w:ascii="Times New Roman" w:hAnsi="Times New Roman"/>
          <w:sz w:val="24"/>
          <w:szCs w:val="24"/>
        </w:rPr>
        <w:t>sätted</w:t>
      </w:r>
    </w:p>
    <w:p w14:paraId="59947A18" w14:textId="77777777" w:rsidR="00082660" w:rsidRDefault="00082660" w:rsidP="00082660">
      <w:pPr>
        <w:jc w:val="both"/>
      </w:pPr>
    </w:p>
    <w:p w14:paraId="6CA114E6" w14:textId="75A86E18" w:rsidR="00A25AAC" w:rsidRPr="00082660" w:rsidRDefault="00082660" w:rsidP="00082660">
      <w:pPr>
        <w:pStyle w:val="Heading1"/>
        <w:jc w:val="left"/>
        <w:rPr>
          <w:rFonts w:ascii="Times New Roman" w:hAnsi="Times New Roman"/>
          <w:sz w:val="24"/>
          <w:szCs w:val="24"/>
        </w:rPr>
      </w:pPr>
      <w:r w:rsidRPr="00082660">
        <w:rPr>
          <w:rFonts w:ascii="Times New Roman" w:hAnsi="Times New Roman"/>
          <w:sz w:val="24"/>
          <w:szCs w:val="24"/>
        </w:rPr>
        <w:t>1. jagu. Üleminekusätted</w:t>
      </w:r>
    </w:p>
    <w:p w14:paraId="69C23FA4" w14:textId="56AB503A" w:rsidR="00991BAA" w:rsidRPr="006F3B50" w:rsidRDefault="00A25AAC"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 </w:t>
      </w:r>
      <w:r w:rsidR="00630BBA">
        <w:rPr>
          <w:rFonts w:ascii="Times New Roman" w:hAnsi="Times New Roman"/>
          <w:i w:val="0"/>
          <w:sz w:val="24"/>
          <w:szCs w:val="24"/>
        </w:rPr>
        <w:t>10</w:t>
      </w:r>
      <w:r w:rsidR="00C51479">
        <w:rPr>
          <w:rFonts w:ascii="Times New Roman" w:hAnsi="Times New Roman"/>
          <w:i w:val="0"/>
          <w:sz w:val="24"/>
          <w:szCs w:val="24"/>
        </w:rPr>
        <w:t>8</w:t>
      </w:r>
      <w:r w:rsidR="00991BAA" w:rsidRPr="006F3B50">
        <w:rPr>
          <w:rFonts w:ascii="Times New Roman" w:hAnsi="Times New Roman"/>
          <w:i w:val="0"/>
          <w:sz w:val="24"/>
          <w:szCs w:val="24"/>
        </w:rPr>
        <w:t>. Veterinaararsti kohustused</w:t>
      </w:r>
    </w:p>
    <w:p w14:paraId="152F96AD" w14:textId="259134A5" w:rsidR="003B561B" w:rsidRDefault="00991BAA" w:rsidP="0052537C">
      <w:pPr>
        <w:pStyle w:val="NormalWeb"/>
        <w:spacing w:before="0" w:after="0" w:afterAutospacing="0"/>
        <w:jc w:val="both"/>
      </w:pPr>
      <w:r>
        <w:t>Käesoleva seaduse jõustumise ajal tegutsev veterinaararst täidab</w:t>
      </w:r>
      <w:r w:rsidR="0052537C">
        <w:t xml:space="preserve"> eelnõu</w:t>
      </w:r>
      <w:r>
        <w:t xml:space="preserve"> </w:t>
      </w:r>
      <w:r w:rsidRPr="00B81BA1">
        <w:t xml:space="preserve">§ </w:t>
      </w:r>
      <w:r w:rsidR="006B3E30">
        <w:t>19</w:t>
      </w:r>
      <w:r w:rsidRPr="00B81BA1">
        <w:t xml:space="preserve"> lõike 1 punktis </w:t>
      </w:r>
      <w:r w:rsidR="00DC7B0B">
        <w:t>6</w:t>
      </w:r>
      <w:r>
        <w:t xml:space="preserve"> sätestatud </w:t>
      </w:r>
      <w:r w:rsidR="00DC7B0B">
        <w:t xml:space="preserve">aruannete esitamise </w:t>
      </w:r>
      <w:r>
        <w:t>kohustust alates 2021. aasta 21. oktoobrist.</w:t>
      </w:r>
      <w:r w:rsidR="003B561B">
        <w:t xml:space="preserve"> Veterinaararst peab </w:t>
      </w:r>
      <w:r w:rsidR="003B561B">
        <w:lastRenderedPageBreak/>
        <w:t>eelnõu kohaselt pidama arvestust haigusjuhtumite, te</w:t>
      </w:r>
      <w:r w:rsidR="001D4A31">
        <w:t>htud</w:t>
      </w:r>
      <w:r w:rsidR="003B561B">
        <w:t xml:space="preserve"> ravi- ja muude menetluste ning kasutatud </w:t>
      </w:r>
      <w:r w:rsidR="001D4A31">
        <w:t>veterinaar</w:t>
      </w:r>
      <w:r w:rsidR="003B561B">
        <w:t xml:space="preserve">ravimite </w:t>
      </w:r>
      <w:r w:rsidR="00466986">
        <w:t>kohta</w:t>
      </w:r>
      <w:r w:rsidR="003B561B">
        <w:t xml:space="preserve"> õigusaktide</w:t>
      </w:r>
      <w:r w:rsidR="001D4A31">
        <w:t>s</w:t>
      </w:r>
      <w:r w:rsidR="003B561B">
        <w:t xml:space="preserve"> kehtestatud korras. </w:t>
      </w:r>
      <w:r w:rsidR="00DC7B0B">
        <w:t xml:space="preserve">Samuti peab ta esitama selle arvestuse kohta aruandeid Põllumajandus- ja Toiduametile. </w:t>
      </w:r>
      <w:r w:rsidR="003B561B">
        <w:t xml:space="preserve">Eelnõu § </w:t>
      </w:r>
      <w:r w:rsidR="006B3E30">
        <w:t>19</w:t>
      </w:r>
      <w:r w:rsidR="003B561B">
        <w:t xml:space="preserve"> lõike </w:t>
      </w:r>
      <w:r w:rsidR="00D11FD4">
        <w:t>2</w:t>
      </w:r>
      <w:r w:rsidR="003B561B">
        <w:t xml:space="preserve"> kohaselt sätestatakse veterinaarteenuse osutamise kohta arvestuse pidamise ja aruande esitamise täpsem kord maaeluministri määrusega. </w:t>
      </w:r>
      <w:r w:rsidR="00D11FD4">
        <w:t xml:space="preserve">Tegemist on uue kohustusega </w:t>
      </w:r>
      <w:r w:rsidR="004A5FA0">
        <w:t xml:space="preserve">ning </w:t>
      </w:r>
      <w:r w:rsidR="00D11FD4">
        <w:t>kavandatud kuue kuu</w:t>
      </w:r>
      <w:r w:rsidR="001D4A31">
        <w:t xml:space="preserve"> pikkune</w:t>
      </w:r>
      <w:r w:rsidR="00D11FD4">
        <w:t xml:space="preserve"> üleminekuaeg on vajalik </w:t>
      </w:r>
      <w:r w:rsidR="003B561B">
        <w:t>nõuetekohase arvestuse sisseseadmiseks</w:t>
      </w:r>
      <w:r w:rsidR="001D4A31">
        <w:t xml:space="preserve"> ja uute nõuete kohaste aruannete esitamiseks</w:t>
      </w:r>
      <w:r w:rsidR="003B561B">
        <w:t>.</w:t>
      </w:r>
    </w:p>
    <w:p w14:paraId="44AF2397" w14:textId="77777777" w:rsidR="00991BAA" w:rsidRPr="003B561B" w:rsidRDefault="00991BAA" w:rsidP="00991BAA">
      <w:pPr>
        <w:pStyle w:val="NormalWeb"/>
        <w:spacing w:before="0" w:after="0" w:afterAutospacing="0"/>
        <w:jc w:val="both"/>
      </w:pPr>
    </w:p>
    <w:p w14:paraId="75A8FCD6" w14:textId="0B8E314F" w:rsidR="00991BAA" w:rsidRPr="00806DD7" w:rsidRDefault="007C1B2B"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w:t>
      </w:r>
      <w:r w:rsidR="00991BAA" w:rsidRPr="006F3B50">
        <w:rPr>
          <w:rFonts w:ascii="Times New Roman" w:hAnsi="Times New Roman"/>
          <w:i w:val="0"/>
          <w:sz w:val="24"/>
          <w:szCs w:val="24"/>
        </w:rPr>
        <w:t xml:space="preserve">§ </w:t>
      </w:r>
      <w:r w:rsidR="00630BBA">
        <w:rPr>
          <w:rFonts w:ascii="Times New Roman" w:hAnsi="Times New Roman"/>
          <w:i w:val="0"/>
          <w:sz w:val="24"/>
          <w:szCs w:val="24"/>
        </w:rPr>
        <w:t>10</w:t>
      </w:r>
      <w:r w:rsidR="00C51479">
        <w:rPr>
          <w:rFonts w:ascii="Times New Roman" w:hAnsi="Times New Roman"/>
          <w:i w:val="0"/>
          <w:sz w:val="24"/>
          <w:szCs w:val="24"/>
        </w:rPr>
        <w:t>9</w:t>
      </w:r>
      <w:r w:rsidR="00991BAA" w:rsidRPr="00806DD7">
        <w:rPr>
          <w:rFonts w:ascii="Times New Roman" w:hAnsi="Times New Roman"/>
          <w:i w:val="0"/>
          <w:sz w:val="24"/>
          <w:szCs w:val="24"/>
        </w:rPr>
        <w:t xml:space="preserve">. Loomatauditõrje seaduse kohaselt teatamiskohustuse ja loakohustuse täitnud isikud </w:t>
      </w:r>
    </w:p>
    <w:p w14:paraId="2075A6C0" w14:textId="41B97C39" w:rsidR="0087218A" w:rsidRPr="00806DD7" w:rsidRDefault="00630BBA" w:rsidP="006A2A95">
      <w:pPr>
        <w:pStyle w:val="NormalWeb"/>
        <w:spacing w:before="0" w:after="0" w:afterAutospacing="0"/>
        <w:jc w:val="both"/>
        <w:rPr>
          <w:b/>
        </w:rPr>
      </w:pPr>
      <w:r>
        <w:t xml:space="preserve">Eelnõu </w:t>
      </w:r>
      <w:r w:rsidRPr="008E1687">
        <w:t>§ 10</w:t>
      </w:r>
      <w:r w:rsidR="00C51479">
        <w:t>9</w:t>
      </w:r>
      <w:r w:rsidR="007C1B2B" w:rsidRPr="00806DD7">
        <w:rPr>
          <w:b/>
        </w:rPr>
        <w:t xml:space="preserve"> lõike 1 </w:t>
      </w:r>
      <w:r w:rsidR="0087218A" w:rsidRPr="00806DD7">
        <w:t>kohaselt loetakse eelnõu</w:t>
      </w:r>
      <w:r w:rsidR="0087218A" w:rsidRPr="00806DD7">
        <w:rPr>
          <w:b/>
        </w:rPr>
        <w:t xml:space="preserve"> </w:t>
      </w:r>
      <w:r w:rsidR="0087218A" w:rsidRPr="00806DD7">
        <w:t xml:space="preserve">§ </w:t>
      </w:r>
      <w:r w:rsidR="006B3E30">
        <w:t>24</w:t>
      </w:r>
      <w:r w:rsidR="0087218A" w:rsidRPr="00806DD7">
        <w:t xml:space="preserve"> kohane teatamiskohustus täidetuks, kui isik on täitnud enne käesoleva seaduse jõustumist kehtinud loomatauditõrje seaduse § 19</w:t>
      </w:r>
      <w:r w:rsidR="0087218A" w:rsidRPr="00806DD7">
        <w:rPr>
          <w:vertAlign w:val="superscript"/>
        </w:rPr>
        <w:t xml:space="preserve">6 </w:t>
      </w:r>
      <w:r w:rsidR="0087218A" w:rsidRPr="00806DD7">
        <w:t>kohaselt teatamiskohustuse.</w:t>
      </w:r>
    </w:p>
    <w:p w14:paraId="36716A8F" w14:textId="0CA529DC" w:rsidR="00991BAA" w:rsidRPr="00806DD7" w:rsidRDefault="00991BAA" w:rsidP="00991BAA">
      <w:pPr>
        <w:pStyle w:val="NormalWeb"/>
        <w:spacing w:before="0" w:after="0" w:afterAutospacing="0"/>
        <w:jc w:val="both"/>
      </w:pPr>
    </w:p>
    <w:p w14:paraId="3811C225" w14:textId="43F89CE0" w:rsidR="00991BAA" w:rsidRDefault="00630BBA" w:rsidP="00991BAA">
      <w:pPr>
        <w:pStyle w:val="NormalWeb"/>
        <w:spacing w:before="0" w:after="0" w:afterAutospacing="0"/>
        <w:jc w:val="both"/>
      </w:pPr>
      <w:r>
        <w:t xml:space="preserve">Eelnõu </w:t>
      </w:r>
      <w:r w:rsidRPr="008E1687">
        <w:t>§ 10</w:t>
      </w:r>
      <w:r w:rsidR="00C51479">
        <w:t>9</w:t>
      </w:r>
      <w:r w:rsidR="00D17724" w:rsidRPr="00806DD7">
        <w:rPr>
          <w:b/>
        </w:rPr>
        <w:t xml:space="preserve"> lõike 2</w:t>
      </w:r>
      <w:r w:rsidR="0087218A" w:rsidRPr="00806DD7">
        <w:rPr>
          <w:b/>
        </w:rPr>
        <w:t xml:space="preserve"> </w:t>
      </w:r>
      <w:r w:rsidR="0087218A" w:rsidRPr="00806DD7">
        <w:t xml:space="preserve">kohaselt loetakse eelnõu § </w:t>
      </w:r>
      <w:r w:rsidR="006B3E30">
        <w:t>25</w:t>
      </w:r>
      <w:r w:rsidR="0087218A" w:rsidRPr="00806DD7">
        <w:t xml:space="preserve"> kohane tegevusloakohustus täidetuks, </w:t>
      </w:r>
      <w:r w:rsidR="00822170" w:rsidRPr="00806DD7">
        <w:t xml:space="preserve">kui </w:t>
      </w:r>
      <w:r w:rsidR="0087218A" w:rsidRPr="00806DD7">
        <w:t>isik on täitnud enne käesoleva seaduse jõustumist kehtinud loomatauditõrje seaduse § 19</w:t>
      </w:r>
      <w:r w:rsidR="0087218A" w:rsidRPr="00806DD7">
        <w:rPr>
          <w:vertAlign w:val="superscript"/>
        </w:rPr>
        <w:t xml:space="preserve">1 </w:t>
      </w:r>
      <w:r w:rsidR="0087218A" w:rsidRPr="00806DD7">
        <w:t xml:space="preserve">kohaselt tegevusloakohustuse. </w:t>
      </w:r>
    </w:p>
    <w:p w14:paraId="632626E7" w14:textId="77777777" w:rsidR="0087218A" w:rsidRDefault="0087218A" w:rsidP="0087218A">
      <w:pPr>
        <w:pStyle w:val="NormalWeb"/>
        <w:spacing w:before="0" w:after="0" w:afterAutospacing="0"/>
        <w:jc w:val="both"/>
      </w:pPr>
    </w:p>
    <w:p w14:paraId="1E4BDF07" w14:textId="08FED84D" w:rsidR="0087218A" w:rsidRDefault="0087218A" w:rsidP="0087218A">
      <w:pPr>
        <w:pStyle w:val="NormalWeb"/>
        <w:spacing w:before="0" w:after="0" w:afterAutospacing="0"/>
        <w:jc w:val="both"/>
      </w:pPr>
      <w:r>
        <w:t xml:space="preserve">Eelnõu </w:t>
      </w:r>
      <w:r w:rsidRPr="008E1687">
        <w:t xml:space="preserve">§ </w:t>
      </w:r>
      <w:r w:rsidR="00630BBA" w:rsidRPr="008E1687">
        <w:t>1</w:t>
      </w:r>
      <w:r w:rsidR="00C51479">
        <w:t>09</w:t>
      </w:r>
      <w:r w:rsidRPr="005D0FB0">
        <w:rPr>
          <w:b/>
        </w:rPr>
        <w:t xml:space="preserve"> </w:t>
      </w:r>
      <w:r>
        <w:rPr>
          <w:b/>
        </w:rPr>
        <w:t xml:space="preserve">lõike 3 </w:t>
      </w:r>
      <w:r w:rsidRPr="0087218A">
        <w:t>kohaselt loetakse</w:t>
      </w:r>
      <w:r>
        <w:rPr>
          <w:b/>
        </w:rPr>
        <w:t xml:space="preserve"> </w:t>
      </w:r>
      <w:r w:rsidRPr="0039645D">
        <w:rPr>
          <w:color w:val="202020"/>
          <w:shd w:val="clear" w:color="auto" w:fill="FFFFFF"/>
        </w:rPr>
        <w:t>teatamiskohustus täidetuks</w:t>
      </w:r>
      <w:r>
        <w:rPr>
          <w:color w:val="202020"/>
          <w:shd w:val="clear" w:color="auto" w:fill="FFFFFF"/>
        </w:rPr>
        <w:t xml:space="preserve"> </w:t>
      </w:r>
      <w:r w:rsidR="000C3300">
        <w:rPr>
          <w:color w:val="202020"/>
          <w:shd w:val="clear" w:color="auto" w:fill="FFFFFF"/>
        </w:rPr>
        <w:t>isikul</w:t>
      </w:r>
      <w:r w:rsidRPr="0039645D">
        <w:rPr>
          <w:color w:val="202020"/>
          <w:shd w:val="clear" w:color="auto" w:fill="FFFFFF"/>
        </w:rPr>
        <w:t xml:space="preserve">, kellel on </w:t>
      </w:r>
      <w:r w:rsidRPr="0099120B">
        <w:rPr>
          <w:color w:val="202020"/>
          <w:shd w:val="clear" w:color="auto" w:fill="FFFFFF"/>
        </w:rPr>
        <w:t>loomatauditõrje seaduse § 19</w:t>
      </w:r>
      <w:r w:rsidR="00D36090">
        <w:rPr>
          <w:color w:val="202020"/>
          <w:shd w:val="clear" w:color="auto" w:fill="FFFFFF"/>
          <w:vertAlign w:val="superscript"/>
        </w:rPr>
        <w:t>1</w:t>
      </w:r>
      <w:r w:rsidRPr="0099120B">
        <w:rPr>
          <w:color w:val="202020"/>
          <w:shd w:val="clear" w:color="auto" w:fill="FFFFFF"/>
        </w:rPr>
        <w:t xml:space="preserve"> koha</w:t>
      </w:r>
      <w:r>
        <w:rPr>
          <w:color w:val="202020"/>
          <w:shd w:val="clear" w:color="auto" w:fill="FFFFFF"/>
        </w:rPr>
        <w:t>ne</w:t>
      </w:r>
      <w:r w:rsidRPr="0099120B">
        <w:rPr>
          <w:color w:val="202020"/>
          <w:shd w:val="clear" w:color="auto" w:fill="FFFFFF"/>
        </w:rPr>
        <w:t xml:space="preserve"> </w:t>
      </w:r>
      <w:r w:rsidRPr="0039645D">
        <w:rPr>
          <w:color w:val="202020"/>
          <w:shd w:val="clear" w:color="auto" w:fill="FFFFFF"/>
        </w:rPr>
        <w:t xml:space="preserve">tegevusluba, mille puhul alates </w:t>
      </w:r>
      <w:r w:rsidR="00D36090">
        <w:rPr>
          <w:color w:val="202020"/>
          <w:shd w:val="clear" w:color="auto" w:fill="FFFFFF"/>
        </w:rPr>
        <w:t>veterinaarseaduse jõustumisest</w:t>
      </w:r>
      <w:r w:rsidRPr="0039645D" w:rsidDel="0003022E">
        <w:rPr>
          <w:color w:val="202020"/>
          <w:shd w:val="clear" w:color="auto" w:fill="FFFFFF"/>
        </w:rPr>
        <w:t xml:space="preserve"> </w:t>
      </w:r>
      <w:r w:rsidRPr="0039645D">
        <w:rPr>
          <w:color w:val="202020"/>
          <w:shd w:val="clear" w:color="auto" w:fill="FFFFFF"/>
        </w:rPr>
        <w:t>on tegevusloakohustuse asemel teatamiskohustus</w:t>
      </w:r>
      <w:r>
        <w:rPr>
          <w:color w:val="202020"/>
          <w:shd w:val="clear" w:color="auto" w:fill="FFFFFF"/>
        </w:rPr>
        <w:t>.</w:t>
      </w:r>
    </w:p>
    <w:p w14:paraId="44D4E083" w14:textId="77777777" w:rsidR="00D11FD4" w:rsidRDefault="00D11FD4" w:rsidP="00991BAA">
      <w:pPr>
        <w:pStyle w:val="NormalWeb"/>
        <w:spacing w:before="0" w:after="0" w:afterAutospacing="0"/>
        <w:jc w:val="both"/>
      </w:pPr>
    </w:p>
    <w:p w14:paraId="651A8D38" w14:textId="7A40602B" w:rsidR="003B561B" w:rsidRDefault="000C3300" w:rsidP="00D5652F">
      <w:pPr>
        <w:pStyle w:val="NormalWeb"/>
        <w:spacing w:before="0" w:after="0" w:afterAutospacing="0"/>
        <w:jc w:val="both"/>
      </w:pPr>
      <w:r>
        <w:t>Lõigete 1</w:t>
      </w:r>
      <w:r w:rsidR="00934416" w:rsidRPr="00934416">
        <w:t>–</w:t>
      </w:r>
      <w:r>
        <w:t>3</w:t>
      </w:r>
      <w:r w:rsidR="00C31734">
        <w:t xml:space="preserve"> eesmärk on tagada </w:t>
      </w:r>
      <w:r>
        <w:t>isiku</w:t>
      </w:r>
      <w:r w:rsidR="003B561B" w:rsidRPr="00501C8B">
        <w:t>tele, et nende ettevõte on uue seaduse mõiste</w:t>
      </w:r>
      <w:r w:rsidR="0087218A">
        <w:t>s</w:t>
      </w:r>
      <w:r w:rsidR="003B561B" w:rsidRPr="00501C8B">
        <w:t xml:space="preserve"> nõuetekohane. Määruse (EL) 2016/429 ja selle delegeeritud ja rakendusaktidega nõutavad täiendavad andmed esitatakse üldises korras. </w:t>
      </w:r>
      <w:r w:rsidR="003B561B">
        <w:t>Sät</w:t>
      </w:r>
      <w:r w:rsidR="0087218A">
        <w:t>t</w:t>
      </w:r>
      <w:r w:rsidR="003B561B">
        <w:t>e</w:t>
      </w:r>
      <w:r w:rsidR="0087218A">
        <w:t>d</w:t>
      </w:r>
      <w:r w:rsidR="003B561B">
        <w:t xml:space="preserve"> on kooskõlas määruse (EL) 2016/429 artikliga </w:t>
      </w:r>
      <w:r w:rsidR="003B561B" w:rsidRPr="00F11712">
        <w:rPr>
          <w:iCs/>
        </w:rPr>
        <w:t>279</w:t>
      </w:r>
      <w:r w:rsidR="003B561B">
        <w:rPr>
          <w:iCs/>
        </w:rPr>
        <w:t>, mille</w:t>
      </w:r>
      <w:r w:rsidR="003B561B" w:rsidRPr="00F11712">
        <w:rPr>
          <w:iCs/>
        </w:rPr>
        <w:t xml:space="preserve"> </w:t>
      </w:r>
      <w:r w:rsidR="003B561B">
        <w:rPr>
          <w:bCs/>
        </w:rPr>
        <w:t>kohaselt e</w:t>
      </w:r>
      <w:r w:rsidR="003B561B" w:rsidRPr="00F11712">
        <w:t xml:space="preserve">ttevõtted ja ettevõtjad, kes on registreeritud või heaks kiidetud vastavalt </w:t>
      </w:r>
      <w:r w:rsidR="003B561B" w:rsidRPr="00AB5227">
        <w:t>direktiivile 64/432/EMÜ, direktiivile 88/407/EMÜ, direktiivile 89/556/EMÜ, direktiivile 90/429/EMÜ, direktiivile 91/68/EMÜ, direktiivile 92/65/EMÜ, määrusele (EÜ) nr 1760/2000, määrusele (EÜ) nr 21/2004, direktiivile 2006/88/EÜ, direktiivile 2008/71/EÜ, direktiivile 2009/156/EÜ või direktiivile 2009/158/EÜ,</w:t>
      </w:r>
      <w:r w:rsidR="003B561B" w:rsidRPr="00F11712">
        <w:t xml:space="preserve"> enne </w:t>
      </w:r>
      <w:r w:rsidR="00CD244D">
        <w:t>sama</w:t>
      </w:r>
      <w:r w:rsidR="003B561B" w:rsidRPr="00F11712">
        <w:t xml:space="preserve"> määruse kohaldamise alguskuupäeva, loetakse määruse </w:t>
      </w:r>
      <w:r w:rsidR="003B561B">
        <w:t xml:space="preserve">(EL) 2016/429 </w:t>
      </w:r>
      <w:r w:rsidR="003B561B" w:rsidRPr="00F11712">
        <w:t xml:space="preserve">alusel vastavalt nõutule kas registreerituks või heakskiidetuks. </w:t>
      </w:r>
      <w:r w:rsidR="00D36090">
        <w:t>M</w:t>
      </w:r>
      <w:r w:rsidR="003B561B">
        <w:t xml:space="preserve">ääruse </w:t>
      </w:r>
      <w:r w:rsidR="003B561B" w:rsidRPr="004D0BA0">
        <w:t>(EL) 2019/</w:t>
      </w:r>
      <w:r w:rsidR="003B561B">
        <w:t>2035 artiklites 85</w:t>
      </w:r>
      <w:r w:rsidR="003B561B" w:rsidRPr="007B1BCD">
        <w:t>–</w:t>
      </w:r>
      <w:r w:rsidR="003B561B">
        <w:t>88 on üleminekusätted seoses registrite, lemmikloomapasside, loomade identifitseerimise ja ettevõtjate teavitus- ning tegevusloa kohustusega. Nimetatud õigusaktide viited on avatud käesolevas seletuskirjas §</w:t>
      </w:r>
      <w:r w:rsidR="00C31734">
        <w:t>-de</w:t>
      </w:r>
      <w:r w:rsidR="003B561B">
        <w:t xml:space="preserve"> </w:t>
      </w:r>
      <w:r w:rsidR="003C75BC">
        <w:t>25</w:t>
      </w:r>
      <w:r w:rsidR="003B561B">
        <w:t xml:space="preserve"> ja </w:t>
      </w:r>
      <w:r w:rsidR="00252EDE">
        <w:t>26</w:t>
      </w:r>
      <w:r w:rsidR="003B561B">
        <w:t xml:space="preserve"> selgitavas osas.</w:t>
      </w:r>
    </w:p>
    <w:p w14:paraId="37B7E345" w14:textId="7115F3EF" w:rsidR="00C25FFF" w:rsidRDefault="00C25FFF" w:rsidP="00D5652F">
      <w:pPr>
        <w:pStyle w:val="NormalWeb"/>
        <w:spacing w:before="0" w:after="0" w:afterAutospacing="0"/>
        <w:jc w:val="both"/>
      </w:pPr>
    </w:p>
    <w:p w14:paraId="2A039524" w14:textId="746B5DF7" w:rsidR="00C25FFF" w:rsidRDefault="00C25FFF" w:rsidP="00C25FFF">
      <w:pPr>
        <w:jc w:val="both"/>
      </w:pPr>
      <w:r>
        <w:t xml:space="preserve">Eelnõu § 109 </w:t>
      </w:r>
      <w:r w:rsidRPr="00C25FFF">
        <w:rPr>
          <w:b/>
        </w:rPr>
        <w:t>lõike</w:t>
      </w:r>
      <w:r w:rsidRPr="00934416">
        <w:rPr>
          <w:b/>
        </w:rPr>
        <w:t xml:space="preserve"> 4</w:t>
      </w:r>
      <w:r>
        <w:t xml:space="preserve"> kohaselt loetakse teatamiskohustus täidetuks isikul, kes on enne veterinaarseaduse jõustumist ja pärast 2021. aasta 21. aprilli täitnud määruse (EL) 2016/429 artikli 84 kohaselt registreerimiskohustuse. Rakendussäte on vajalik seoses asjaoluga, et määrust (EL) 2016/429 kohaldatakse alates 2021. aasta 21. aprillist, kuid veterinaarseaduse jõustumine on eelnõu kohaselt kavandatud 2021. aasta 1. juulist. Nimetatud ajavahemikul enda ettevõttest teatanud isikul, kes soovib alustada tegutsemist oma ettevõttes, millele on määruse (EL) 2016/429 artiklis 84 ette nähtud registreerimise kohustus, loetakse rakendussätte kohaselt täidetuks veterinaarseaduse § 24 kohane teatamiskohustus.</w:t>
      </w:r>
    </w:p>
    <w:p w14:paraId="667D4132" w14:textId="77777777" w:rsidR="00C25FFF" w:rsidRDefault="00C25FFF" w:rsidP="00C25FFF">
      <w:pPr>
        <w:jc w:val="both"/>
      </w:pPr>
    </w:p>
    <w:p w14:paraId="723C1E18" w14:textId="48E438B0" w:rsidR="00C25FFF" w:rsidRDefault="00C25FFF" w:rsidP="00C25FFF">
      <w:pPr>
        <w:pStyle w:val="NormalWeb"/>
        <w:spacing w:before="0" w:after="0" w:afterAutospacing="0"/>
        <w:jc w:val="both"/>
      </w:pPr>
      <w:r>
        <w:t xml:space="preserve">Eelnõu § 109 </w:t>
      </w:r>
      <w:r w:rsidR="000C3300" w:rsidRPr="000C3300">
        <w:rPr>
          <w:b/>
        </w:rPr>
        <w:t>lõike</w:t>
      </w:r>
      <w:r w:rsidRPr="00934416">
        <w:rPr>
          <w:b/>
        </w:rPr>
        <w:t xml:space="preserve"> 5</w:t>
      </w:r>
      <w:r>
        <w:t xml:space="preserve"> kohaselt </w:t>
      </w:r>
      <w:r w:rsidR="000C3300">
        <w:t xml:space="preserve">loetakse tegevusloakohustus täidetuks </w:t>
      </w:r>
      <w:r>
        <w:t>isikul, kes on enne veterinaarseaduse jõustumist ja pärast 2021. aasta 21. aprilli saanud oma ettevõttele heakskiidu määruse (E</w:t>
      </w:r>
      <w:r w:rsidR="000C3300">
        <w:t>L) 2016/429 artikli 94 kohaselt</w:t>
      </w:r>
      <w:r>
        <w:t>. Rakendussäte on vajalik seetõttu, et määrust (EL) 2016/429 kohaldatakse alates 2021. aasta 21. aprillist, kuid veterinaarseaduse jõustumine on eelnõu kohaselt kavandatud 2021. aasta 1. juulist. Kui nimetatud ajavahemikul soovib isik alustada tegevust oma ettevõttes, mis tuleb määruse (EL) 2016/429 artikli 94 kohaselt enne tegevuse alustamist heaks kiita, siis ta taotleb heakskiitu eelnimetatud määruse alusel ning saadud heakskiidu puhul loetakse tema veterinaarseaduse § 25 kohane tegevusloakohustus täidetuks.</w:t>
      </w:r>
    </w:p>
    <w:p w14:paraId="0EB2484A" w14:textId="77777777" w:rsidR="00D11FD4" w:rsidRPr="003B561B" w:rsidRDefault="00D11FD4" w:rsidP="00D5652F"/>
    <w:p w14:paraId="3FDE96DD" w14:textId="10A049F7" w:rsidR="003B561B" w:rsidRPr="006F3B50" w:rsidRDefault="00FF073B"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lastRenderedPageBreak/>
        <w:t xml:space="preserve">Eelnõu </w:t>
      </w:r>
      <w:r w:rsidR="00630BBA">
        <w:rPr>
          <w:rFonts w:ascii="Times New Roman" w:hAnsi="Times New Roman"/>
          <w:i w:val="0"/>
          <w:sz w:val="24"/>
          <w:szCs w:val="24"/>
        </w:rPr>
        <w:t>§ 1</w:t>
      </w:r>
      <w:r w:rsidR="00C51479">
        <w:rPr>
          <w:rFonts w:ascii="Times New Roman" w:hAnsi="Times New Roman"/>
          <w:i w:val="0"/>
          <w:sz w:val="24"/>
          <w:szCs w:val="24"/>
        </w:rPr>
        <w:t>10</w:t>
      </w:r>
      <w:r w:rsidR="003B561B" w:rsidRPr="006F3B50">
        <w:rPr>
          <w:rFonts w:ascii="Times New Roman" w:hAnsi="Times New Roman"/>
          <w:i w:val="0"/>
          <w:sz w:val="24"/>
          <w:szCs w:val="24"/>
        </w:rPr>
        <w:t xml:space="preserve">. Haldusleping põllumajanduslooma </w:t>
      </w:r>
      <w:r w:rsidR="00A95B7D">
        <w:rPr>
          <w:rFonts w:ascii="Times New Roman" w:hAnsi="Times New Roman"/>
          <w:i w:val="0"/>
          <w:sz w:val="24"/>
          <w:szCs w:val="24"/>
        </w:rPr>
        <w:t xml:space="preserve">märgistamiseks kasutatavate </w:t>
      </w:r>
      <w:r w:rsidR="003B561B" w:rsidRPr="006F3B50">
        <w:rPr>
          <w:rFonts w:ascii="Times New Roman" w:hAnsi="Times New Roman"/>
          <w:i w:val="0"/>
          <w:sz w:val="24"/>
          <w:szCs w:val="24"/>
        </w:rPr>
        <w:t>identifitseerimisvahendite väljastamiseks</w:t>
      </w:r>
    </w:p>
    <w:p w14:paraId="2F985802" w14:textId="254345D1" w:rsidR="003B561B" w:rsidRPr="003B561B" w:rsidRDefault="0087218A" w:rsidP="003B561B">
      <w:pPr>
        <w:pStyle w:val="NormalWeb"/>
        <w:spacing w:before="0" w:after="0" w:afterAutospacing="0"/>
        <w:jc w:val="both"/>
      </w:pPr>
      <w:r>
        <w:t xml:space="preserve">Eelnõu </w:t>
      </w:r>
      <w:r w:rsidR="00630BBA" w:rsidRPr="008E1687">
        <w:t>§ 1</w:t>
      </w:r>
      <w:r w:rsidR="00C51479">
        <w:t>1</w:t>
      </w:r>
      <w:r w:rsidR="00630BBA" w:rsidRPr="008E1687">
        <w:t>0</w:t>
      </w:r>
      <w:r>
        <w:t xml:space="preserve"> </w:t>
      </w:r>
      <w:r w:rsidR="0029410B">
        <w:t>kohaselt kehtib e</w:t>
      </w:r>
      <w:r w:rsidR="003B561B" w:rsidRPr="003B561B">
        <w:t xml:space="preserve">nne käesoleva seaduse jõustumist kehtinud loomatauditõrje seaduse alusel sõlmitud ja käesoleva seaduse jõustumise ajal kehtiv põllumajanduslooma </w:t>
      </w:r>
      <w:r w:rsidR="00A95B7D">
        <w:t xml:space="preserve">märgistamiseks kasutatavate </w:t>
      </w:r>
      <w:r w:rsidR="003B561B" w:rsidRPr="003B561B">
        <w:t>identifitseerimisvahendite väljastamiseks sõlmitud haldusleping kuni selle kehtivusaja lõpuni.</w:t>
      </w:r>
    </w:p>
    <w:p w14:paraId="02751847" w14:textId="77777777" w:rsidR="003B561B" w:rsidRPr="003B561B" w:rsidRDefault="003B561B" w:rsidP="003B561B">
      <w:pPr>
        <w:pStyle w:val="NormalWeb"/>
        <w:spacing w:before="0" w:after="0" w:afterAutospacing="0"/>
        <w:jc w:val="both"/>
      </w:pPr>
    </w:p>
    <w:p w14:paraId="566FCF4A" w14:textId="4E91C520" w:rsidR="003B561B" w:rsidRPr="006F3B50" w:rsidRDefault="00FF073B"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w:t>
      </w:r>
      <w:r w:rsidR="00630BBA">
        <w:rPr>
          <w:rFonts w:ascii="Times New Roman" w:hAnsi="Times New Roman"/>
          <w:i w:val="0"/>
          <w:sz w:val="24"/>
          <w:szCs w:val="24"/>
        </w:rPr>
        <w:t>§ 1</w:t>
      </w:r>
      <w:r w:rsidR="00836431">
        <w:rPr>
          <w:rFonts w:ascii="Times New Roman" w:hAnsi="Times New Roman"/>
          <w:i w:val="0"/>
          <w:sz w:val="24"/>
          <w:szCs w:val="24"/>
        </w:rPr>
        <w:t>1</w:t>
      </w:r>
      <w:r w:rsidR="00C51479">
        <w:rPr>
          <w:rFonts w:ascii="Times New Roman" w:hAnsi="Times New Roman"/>
          <w:i w:val="0"/>
          <w:sz w:val="24"/>
          <w:szCs w:val="24"/>
        </w:rPr>
        <w:t>1</w:t>
      </w:r>
      <w:r w:rsidR="003B561B" w:rsidRPr="006F3B50">
        <w:rPr>
          <w:rFonts w:ascii="Times New Roman" w:hAnsi="Times New Roman"/>
          <w:i w:val="0"/>
          <w:sz w:val="24"/>
          <w:szCs w:val="24"/>
        </w:rPr>
        <w:t>. Individuaalsed märgistusvahendid</w:t>
      </w:r>
    </w:p>
    <w:p w14:paraId="17E18E7E" w14:textId="14E9313C" w:rsidR="003B561B" w:rsidRPr="003B561B" w:rsidRDefault="00292E06" w:rsidP="003B561B">
      <w:pPr>
        <w:pStyle w:val="NormalWeb"/>
        <w:spacing w:before="0" w:after="0" w:afterAutospacing="0"/>
        <w:jc w:val="both"/>
      </w:pPr>
      <w:r>
        <w:t xml:space="preserve">Eelnõu </w:t>
      </w:r>
      <w:r w:rsidRPr="008E1687">
        <w:t>§</w:t>
      </w:r>
      <w:r w:rsidR="00B64344" w:rsidRPr="008E1687">
        <w:t>-s</w:t>
      </w:r>
      <w:r w:rsidRPr="008E1687">
        <w:t xml:space="preserve"> </w:t>
      </w:r>
      <w:r w:rsidR="00836431" w:rsidRPr="008E1687">
        <w:t>1</w:t>
      </w:r>
      <w:r w:rsidR="00836431">
        <w:t>1</w:t>
      </w:r>
      <w:r w:rsidR="00C51479">
        <w:t>1</w:t>
      </w:r>
      <w:r w:rsidR="00836431">
        <w:t xml:space="preserve"> </w:t>
      </w:r>
      <w:r>
        <w:t>sätestatakse üleminekusäte individuaalsete märgistusvahendite</w:t>
      </w:r>
      <w:r w:rsidR="00B64344">
        <w:t xml:space="preserve"> kohta</w:t>
      </w:r>
      <w:r>
        <w:t xml:space="preserve">. </w:t>
      </w:r>
      <w:r w:rsidR="003B561B" w:rsidRPr="003B561B">
        <w:t>Enne käesoleva seaduse jõustumist kehtinud loomatauditõrje seaduse alusel loomale paigaldatud individuaal</w:t>
      </w:r>
      <w:r w:rsidR="00B64344">
        <w:t>ne</w:t>
      </w:r>
      <w:r w:rsidR="003B561B" w:rsidRPr="003B561B">
        <w:t xml:space="preserve"> märgistusvahend loetakse heakskiidetuks määruse (EL) 2019/2035 artikli 48 lõike 3 punkt</w:t>
      </w:r>
      <w:r w:rsidR="00B64344">
        <w:t>i</w:t>
      </w:r>
      <w:r w:rsidR="003B561B" w:rsidRPr="003B561B">
        <w:t xml:space="preserve"> b, </w:t>
      </w:r>
      <w:r w:rsidR="00B64344">
        <w:t xml:space="preserve">artikli </w:t>
      </w:r>
      <w:r w:rsidR="003B561B" w:rsidRPr="003B561B">
        <w:t>59 lõike 2 punkt</w:t>
      </w:r>
      <w:r w:rsidR="00B64344">
        <w:t>i</w:t>
      </w:r>
      <w:r w:rsidR="003B561B" w:rsidRPr="003B561B">
        <w:t xml:space="preserve"> b, </w:t>
      </w:r>
      <w:r w:rsidR="00B64344">
        <w:t xml:space="preserve">artikli </w:t>
      </w:r>
      <w:r w:rsidR="003B561B" w:rsidRPr="003B561B">
        <w:t>70 punkt</w:t>
      </w:r>
      <w:r w:rsidR="00B64344">
        <w:t>i</w:t>
      </w:r>
      <w:r w:rsidR="003B561B" w:rsidRPr="003B561B">
        <w:t xml:space="preserve"> b, </w:t>
      </w:r>
      <w:r w:rsidR="00B64344">
        <w:t xml:space="preserve">artikli </w:t>
      </w:r>
      <w:r w:rsidR="003B561B" w:rsidRPr="003B561B">
        <w:t>75 lõike 1 punkt</w:t>
      </w:r>
      <w:r w:rsidR="00B64344">
        <w:t>i</w:t>
      </w:r>
      <w:r w:rsidR="003B561B" w:rsidRPr="003B561B">
        <w:t xml:space="preserve"> b ja </w:t>
      </w:r>
      <w:r w:rsidR="00B64344">
        <w:t xml:space="preserve">artikli </w:t>
      </w:r>
      <w:r w:rsidR="003B561B" w:rsidRPr="003B561B">
        <w:t>76 lõike 2 punkti b kohaselt.</w:t>
      </w:r>
    </w:p>
    <w:p w14:paraId="43243597" w14:textId="77777777" w:rsidR="003B561B" w:rsidRPr="003B561B" w:rsidRDefault="003B561B" w:rsidP="003B561B">
      <w:pPr>
        <w:pStyle w:val="NormalWeb"/>
        <w:spacing w:before="0" w:after="0" w:afterAutospacing="0"/>
        <w:jc w:val="both"/>
      </w:pPr>
    </w:p>
    <w:p w14:paraId="423B1058" w14:textId="08C5CB71" w:rsidR="003B561B" w:rsidRPr="006F3B50" w:rsidRDefault="006F3B50"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w:t>
      </w:r>
      <w:r w:rsidR="003B561B" w:rsidRPr="006F3B50">
        <w:rPr>
          <w:rFonts w:ascii="Times New Roman" w:hAnsi="Times New Roman"/>
          <w:i w:val="0"/>
          <w:sz w:val="24"/>
          <w:szCs w:val="24"/>
        </w:rPr>
        <w:t>§ 11</w:t>
      </w:r>
      <w:r w:rsidR="00C51479">
        <w:rPr>
          <w:rFonts w:ascii="Times New Roman" w:hAnsi="Times New Roman"/>
          <w:i w:val="0"/>
          <w:sz w:val="24"/>
          <w:szCs w:val="24"/>
        </w:rPr>
        <w:t>2</w:t>
      </w:r>
      <w:r w:rsidR="003B561B" w:rsidRPr="006F3B50">
        <w:rPr>
          <w:rFonts w:ascii="Times New Roman" w:hAnsi="Times New Roman"/>
          <w:i w:val="0"/>
          <w:sz w:val="24"/>
          <w:szCs w:val="24"/>
        </w:rPr>
        <w:t>. Bioturvalisuse kava</w:t>
      </w:r>
    </w:p>
    <w:p w14:paraId="5BB3B10B" w14:textId="1F275D04" w:rsidR="003B561B" w:rsidRPr="00CD6E2B" w:rsidRDefault="00292E06" w:rsidP="00E373EB">
      <w:pPr>
        <w:jc w:val="both"/>
      </w:pPr>
      <w:r>
        <w:t xml:space="preserve">Eelnõu </w:t>
      </w:r>
      <w:r w:rsidRPr="008E1687">
        <w:t xml:space="preserve">§ </w:t>
      </w:r>
      <w:r w:rsidR="00836431" w:rsidRPr="008E1687">
        <w:t>1</w:t>
      </w:r>
      <w:r w:rsidR="004E0C19">
        <w:t>1</w:t>
      </w:r>
      <w:r w:rsidR="00C51479">
        <w:t>2</w:t>
      </w:r>
      <w:r w:rsidR="00836431">
        <w:t xml:space="preserve"> </w:t>
      </w:r>
      <w:r>
        <w:t xml:space="preserve">kohaselt </w:t>
      </w:r>
      <w:r w:rsidR="00B64344">
        <w:t xml:space="preserve">peab </w:t>
      </w:r>
      <w:r>
        <w:rPr>
          <w:bCs/>
        </w:rPr>
        <w:t>l</w:t>
      </w:r>
      <w:r w:rsidR="003B561B" w:rsidRPr="003B561B">
        <w:rPr>
          <w:bCs/>
        </w:rPr>
        <w:t xml:space="preserve">oomapidaja enne käesoleva seaduse jõustumist koostatud bioohutuskava </w:t>
      </w:r>
      <w:r w:rsidR="00B64344">
        <w:rPr>
          <w:bCs/>
        </w:rPr>
        <w:t xml:space="preserve">viima </w:t>
      </w:r>
      <w:r w:rsidR="003B561B" w:rsidRPr="003B561B">
        <w:rPr>
          <w:bCs/>
        </w:rPr>
        <w:t>kooskõlla bioturvalisuse kava nõuetega 2021. aasta 1. detsembriks.</w:t>
      </w:r>
    </w:p>
    <w:p w14:paraId="179BD7ED" w14:textId="77777777" w:rsidR="003B561B" w:rsidRPr="003B561B" w:rsidRDefault="003B561B" w:rsidP="003B561B">
      <w:pPr>
        <w:pStyle w:val="NormalWeb"/>
        <w:spacing w:before="0" w:after="0" w:afterAutospacing="0"/>
        <w:jc w:val="both"/>
      </w:pPr>
    </w:p>
    <w:p w14:paraId="50B76C46" w14:textId="4F9A60B0" w:rsidR="003B561B" w:rsidRPr="006F3B50" w:rsidRDefault="006F3B50"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w:t>
      </w:r>
      <w:r w:rsidR="003B561B" w:rsidRPr="006F3B50">
        <w:rPr>
          <w:rFonts w:ascii="Times New Roman" w:hAnsi="Times New Roman"/>
          <w:i w:val="0"/>
          <w:sz w:val="24"/>
          <w:szCs w:val="24"/>
        </w:rPr>
        <w:t>§ 11</w:t>
      </w:r>
      <w:r w:rsidR="00C51479">
        <w:rPr>
          <w:rFonts w:ascii="Times New Roman" w:hAnsi="Times New Roman"/>
          <w:i w:val="0"/>
          <w:sz w:val="24"/>
          <w:szCs w:val="24"/>
        </w:rPr>
        <w:t>3</w:t>
      </w:r>
      <w:r w:rsidR="003B561B" w:rsidRPr="006F3B50">
        <w:rPr>
          <w:rFonts w:ascii="Times New Roman" w:hAnsi="Times New Roman"/>
          <w:i w:val="0"/>
          <w:sz w:val="24"/>
          <w:szCs w:val="24"/>
        </w:rPr>
        <w:t>. Eesti Maaülikooliga sõlmitud halduslepingu kehtivus</w:t>
      </w:r>
    </w:p>
    <w:p w14:paraId="48BFC9CA" w14:textId="41F531A0"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3</w:t>
      </w:r>
      <w:r>
        <w:t xml:space="preserve"> </w:t>
      </w:r>
      <w:r w:rsidR="0029410B">
        <w:t>kohaselt kehtib e</w:t>
      </w:r>
      <w:r w:rsidR="003B561B" w:rsidRPr="003B561B">
        <w:t>nne käesoleva seaduse jõustumist kehtinud veterinaarkorralduse seaduse alusel Eesti Maaülikooliga loomaarstiõppe kliinilise õppe korraldamisega seotud tegevuskulude katmise lisarahastamiseks sõlmitud ja käesoleva seaduse jõustumise ajal kehtiv haldusleping kuni selle kehtivusaja lõpuni.</w:t>
      </w:r>
    </w:p>
    <w:p w14:paraId="00AD2606" w14:textId="77777777" w:rsidR="003B561B" w:rsidRPr="003B561B" w:rsidRDefault="003B561B" w:rsidP="003B561B">
      <w:pPr>
        <w:pStyle w:val="NormalWeb"/>
        <w:spacing w:before="0" w:after="0" w:afterAutospacing="0"/>
        <w:jc w:val="both"/>
      </w:pPr>
    </w:p>
    <w:p w14:paraId="0D986D47" w14:textId="244D1B3E" w:rsidR="003B561B" w:rsidRPr="006F3B50" w:rsidRDefault="006F3B50" w:rsidP="006F3B50">
      <w:pPr>
        <w:pStyle w:val="Heading2"/>
        <w:ind w:left="0"/>
        <w:jc w:val="both"/>
        <w:rPr>
          <w:rFonts w:ascii="Times New Roman" w:hAnsi="Times New Roman"/>
          <w:i w:val="0"/>
          <w:sz w:val="24"/>
          <w:szCs w:val="24"/>
        </w:rPr>
      </w:pPr>
      <w:r w:rsidRPr="006F3B50">
        <w:rPr>
          <w:rFonts w:ascii="Times New Roman" w:hAnsi="Times New Roman"/>
          <w:i w:val="0"/>
          <w:sz w:val="24"/>
          <w:szCs w:val="24"/>
        </w:rPr>
        <w:t xml:space="preserve">Eelnõu </w:t>
      </w:r>
      <w:r w:rsidR="003B561B" w:rsidRPr="006F3B50">
        <w:rPr>
          <w:rFonts w:ascii="Times New Roman" w:hAnsi="Times New Roman"/>
          <w:i w:val="0"/>
          <w:sz w:val="24"/>
          <w:szCs w:val="24"/>
        </w:rPr>
        <w:t>§ 11</w:t>
      </w:r>
      <w:r w:rsidR="00C51479">
        <w:rPr>
          <w:rFonts w:ascii="Times New Roman" w:hAnsi="Times New Roman"/>
          <w:i w:val="0"/>
          <w:sz w:val="24"/>
          <w:szCs w:val="24"/>
        </w:rPr>
        <w:t>4</w:t>
      </w:r>
      <w:r w:rsidR="003B561B" w:rsidRPr="006F3B50">
        <w:rPr>
          <w:rFonts w:ascii="Times New Roman" w:hAnsi="Times New Roman"/>
          <w:i w:val="0"/>
          <w:sz w:val="24"/>
          <w:szCs w:val="24"/>
        </w:rPr>
        <w:t>. Veterinaararsti kutsetegevuse loa kehtivus</w:t>
      </w:r>
    </w:p>
    <w:p w14:paraId="73FE0914" w14:textId="647B9754"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4</w:t>
      </w:r>
      <w:r>
        <w:t xml:space="preserve"> kohaselt kehtib k</w:t>
      </w:r>
      <w:r w:rsidR="003B561B" w:rsidRPr="003B561B">
        <w:t>äesoleva seaduse jõustumise ajal kehtiv veterinaararsti kutsetegevuse luba kuni selle kehtivuse peatamiseni, kehtetuks tunnistamiseni või kehtetuks muutumiseni käesolevas seaduses sätestatud korras.</w:t>
      </w:r>
    </w:p>
    <w:p w14:paraId="73AF3D3C" w14:textId="77777777" w:rsidR="003B561B" w:rsidRPr="003B561B" w:rsidRDefault="003B561B" w:rsidP="003B561B">
      <w:pPr>
        <w:pStyle w:val="NormalWeb"/>
        <w:spacing w:before="0" w:after="0" w:afterAutospacing="0"/>
        <w:jc w:val="both"/>
      </w:pPr>
    </w:p>
    <w:p w14:paraId="24CD1DDC" w14:textId="18A19A29" w:rsidR="003B561B" w:rsidRPr="008C4E7C" w:rsidRDefault="006F3B50" w:rsidP="008C4E7C">
      <w:pPr>
        <w:pStyle w:val="Heading2"/>
        <w:ind w:left="0"/>
        <w:jc w:val="both"/>
        <w:rPr>
          <w:rFonts w:ascii="Times New Roman" w:hAnsi="Times New Roman"/>
          <w:i w:val="0"/>
          <w:sz w:val="24"/>
          <w:szCs w:val="24"/>
        </w:rPr>
      </w:pPr>
      <w:r w:rsidRPr="008C4E7C">
        <w:rPr>
          <w:rFonts w:ascii="Times New Roman" w:hAnsi="Times New Roman"/>
          <w:i w:val="0"/>
          <w:sz w:val="24"/>
          <w:szCs w:val="24"/>
        </w:rPr>
        <w:t xml:space="preserve">Eelnõu </w:t>
      </w:r>
      <w:r w:rsidR="003B561B" w:rsidRPr="008C4E7C">
        <w:rPr>
          <w:rFonts w:ascii="Times New Roman" w:hAnsi="Times New Roman"/>
          <w:i w:val="0"/>
          <w:sz w:val="24"/>
          <w:szCs w:val="24"/>
        </w:rPr>
        <w:t>§ 11</w:t>
      </w:r>
      <w:r w:rsidR="00C51479">
        <w:rPr>
          <w:rFonts w:ascii="Times New Roman" w:hAnsi="Times New Roman"/>
          <w:i w:val="0"/>
          <w:sz w:val="24"/>
          <w:szCs w:val="24"/>
        </w:rPr>
        <w:t>5</w:t>
      </w:r>
      <w:r w:rsidR="003B561B" w:rsidRPr="008C4E7C">
        <w:rPr>
          <w:rFonts w:ascii="Times New Roman" w:hAnsi="Times New Roman"/>
          <w:i w:val="0"/>
          <w:sz w:val="24"/>
          <w:szCs w:val="24"/>
        </w:rPr>
        <w:t>. Veterinaararsti kutsetegevust kinnitava tõendi kehtivus</w:t>
      </w:r>
    </w:p>
    <w:p w14:paraId="3C279516" w14:textId="0B104359"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5</w:t>
      </w:r>
      <w:r>
        <w:t xml:space="preserve"> kohaselt kehtib e</w:t>
      </w:r>
      <w:r w:rsidR="003B561B" w:rsidRPr="003B561B">
        <w:t>nne käesoleva seaduse jõustumist kehtinud veterinaarkorralduse seaduse alusel antud ja käesoleva seaduse jõustumise ajal kehtiv veterinaararsti kutsetegevust kinnitav tõend kuni selle kehtivusaja lõpuni.</w:t>
      </w:r>
    </w:p>
    <w:p w14:paraId="558F2FC1" w14:textId="77777777" w:rsidR="003B561B" w:rsidRPr="003B561B" w:rsidRDefault="003B561B" w:rsidP="003B561B">
      <w:pPr>
        <w:pStyle w:val="NormalWeb"/>
        <w:spacing w:before="0" w:after="0" w:afterAutospacing="0"/>
        <w:jc w:val="both"/>
      </w:pPr>
    </w:p>
    <w:p w14:paraId="7127D2E1" w14:textId="58EAEC01" w:rsidR="003B561B" w:rsidRPr="00837E0F" w:rsidRDefault="006F3B50" w:rsidP="00837E0F">
      <w:pPr>
        <w:pStyle w:val="Heading2"/>
        <w:ind w:left="0"/>
        <w:jc w:val="both"/>
        <w:rPr>
          <w:rFonts w:ascii="Times New Roman" w:hAnsi="Times New Roman"/>
          <w:i w:val="0"/>
          <w:sz w:val="24"/>
          <w:szCs w:val="24"/>
        </w:rPr>
      </w:pPr>
      <w:r w:rsidRPr="00837E0F">
        <w:rPr>
          <w:rFonts w:ascii="Times New Roman" w:hAnsi="Times New Roman"/>
          <w:i w:val="0"/>
          <w:sz w:val="24"/>
          <w:szCs w:val="24"/>
        </w:rPr>
        <w:t xml:space="preserve">Eelnõu </w:t>
      </w:r>
      <w:r w:rsidR="00096E27" w:rsidRPr="00837E0F">
        <w:rPr>
          <w:rFonts w:ascii="Times New Roman" w:hAnsi="Times New Roman"/>
          <w:i w:val="0"/>
          <w:sz w:val="24"/>
          <w:szCs w:val="24"/>
        </w:rPr>
        <w:t>§ 11</w:t>
      </w:r>
      <w:r w:rsidR="00C51479">
        <w:rPr>
          <w:rFonts w:ascii="Times New Roman" w:hAnsi="Times New Roman"/>
          <w:i w:val="0"/>
          <w:sz w:val="24"/>
          <w:szCs w:val="24"/>
        </w:rPr>
        <w:t>6</w:t>
      </w:r>
      <w:r w:rsidR="00096E27" w:rsidRPr="00837E0F">
        <w:rPr>
          <w:rFonts w:ascii="Times New Roman" w:hAnsi="Times New Roman"/>
          <w:i w:val="0"/>
          <w:sz w:val="24"/>
          <w:szCs w:val="24"/>
        </w:rPr>
        <w:t xml:space="preserve">. </w:t>
      </w:r>
      <w:r w:rsidR="003B561B" w:rsidRPr="00837E0F">
        <w:rPr>
          <w:rFonts w:ascii="Times New Roman" w:hAnsi="Times New Roman"/>
          <w:i w:val="0"/>
          <w:sz w:val="24"/>
          <w:szCs w:val="24"/>
        </w:rPr>
        <w:t>Veterinaararstide register</w:t>
      </w:r>
    </w:p>
    <w:p w14:paraId="570E8762" w14:textId="7CF3407E"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6</w:t>
      </w:r>
      <w:r>
        <w:t xml:space="preserve"> kohaselt </w:t>
      </w:r>
      <w:r w:rsidRPr="003B561B">
        <w:t xml:space="preserve">käsitatakse </w:t>
      </w:r>
      <w:r>
        <w:t>k</w:t>
      </w:r>
      <w:r w:rsidR="003B561B" w:rsidRPr="003B561B">
        <w:t xml:space="preserve">äesoleva seaduse §-s </w:t>
      </w:r>
      <w:r w:rsidR="009A28AC">
        <w:t>21</w:t>
      </w:r>
      <w:r w:rsidR="003B561B" w:rsidRPr="003B561B">
        <w:t xml:space="preserve"> nimetatud veterinaararstide registrina enne käesoleva seaduse jõustumist kehtinud veterinaarkorralduse seaduse § 22</w:t>
      </w:r>
      <w:r w:rsidR="003B561B" w:rsidRPr="003B561B">
        <w:rPr>
          <w:vertAlign w:val="superscript"/>
        </w:rPr>
        <w:t>1</w:t>
      </w:r>
      <w:r w:rsidR="003B561B" w:rsidRPr="003B561B">
        <w:t xml:space="preserve"> alusel asutatud riiklikku veterinaararstide registrit.</w:t>
      </w:r>
    </w:p>
    <w:p w14:paraId="636C97CF" w14:textId="77777777" w:rsidR="003B561B" w:rsidRPr="003B561B" w:rsidRDefault="003B561B" w:rsidP="003B561B">
      <w:pPr>
        <w:pStyle w:val="NormalWeb"/>
        <w:spacing w:before="0" w:after="0" w:afterAutospacing="0"/>
        <w:jc w:val="both"/>
      </w:pPr>
    </w:p>
    <w:p w14:paraId="5808DEE7" w14:textId="50E31145" w:rsidR="003B561B" w:rsidRPr="00837E0F" w:rsidRDefault="006F3B50" w:rsidP="00837E0F">
      <w:pPr>
        <w:pStyle w:val="Heading2"/>
        <w:ind w:left="0"/>
        <w:jc w:val="both"/>
        <w:rPr>
          <w:rFonts w:ascii="Times New Roman" w:hAnsi="Times New Roman"/>
          <w:i w:val="0"/>
          <w:sz w:val="24"/>
          <w:szCs w:val="24"/>
        </w:rPr>
      </w:pPr>
      <w:r w:rsidRPr="00837E0F">
        <w:rPr>
          <w:rFonts w:ascii="Times New Roman" w:hAnsi="Times New Roman"/>
          <w:i w:val="0"/>
          <w:sz w:val="24"/>
          <w:szCs w:val="24"/>
        </w:rPr>
        <w:t xml:space="preserve">Eelnõu </w:t>
      </w:r>
      <w:r w:rsidR="003B561B" w:rsidRPr="00837E0F">
        <w:rPr>
          <w:rFonts w:ascii="Times New Roman" w:hAnsi="Times New Roman"/>
          <w:i w:val="0"/>
          <w:sz w:val="24"/>
          <w:szCs w:val="24"/>
        </w:rPr>
        <w:t>§ 11</w:t>
      </w:r>
      <w:r w:rsidR="00C51479">
        <w:rPr>
          <w:rFonts w:ascii="Times New Roman" w:hAnsi="Times New Roman"/>
          <w:i w:val="0"/>
          <w:sz w:val="24"/>
          <w:szCs w:val="24"/>
        </w:rPr>
        <w:t>7</w:t>
      </w:r>
      <w:r w:rsidR="003B561B" w:rsidRPr="00837E0F">
        <w:rPr>
          <w:rFonts w:ascii="Times New Roman" w:hAnsi="Times New Roman"/>
          <w:i w:val="0"/>
          <w:sz w:val="24"/>
          <w:szCs w:val="24"/>
        </w:rPr>
        <w:t>. Põllumajandusloomade register</w:t>
      </w:r>
    </w:p>
    <w:p w14:paraId="54D182EE" w14:textId="44701B40"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7</w:t>
      </w:r>
      <w:r>
        <w:t xml:space="preserve"> kohaselt </w:t>
      </w:r>
      <w:r w:rsidRPr="003B561B">
        <w:t xml:space="preserve">käsitatakse </w:t>
      </w:r>
      <w:r>
        <w:t>k</w:t>
      </w:r>
      <w:r w:rsidR="003B561B" w:rsidRPr="003B561B">
        <w:t xml:space="preserve">äesoleva seaduse §-s </w:t>
      </w:r>
      <w:r w:rsidR="009A28AC">
        <w:t>34</w:t>
      </w:r>
      <w:r w:rsidR="003B561B" w:rsidRPr="003B561B">
        <w:t xml:space="preserve"> nimetatud põllumajandusloomade registrina enne käesoleva seaduse jõustumist kehtinud loomatauditõrje seaduse § 11 alusel asutatud põllumajandusloomade registrit.</w:t>
      </w:r>
    </w:p>
    <w:p w14:paraId="0498D18F" w14:textId="77777777" w:rsidR="003B561B" w:rsidRPr="003B561B" w:rsidRDefault="003B561B" w:rsidP="003B561B">
      <w:pPr>
        <w:pStyle w:val="NormalWeb"/>
        <w:spacing w:before="0" w:after="0" w:afterAutospacing="0"/>
        <w:jc w:val="both"/>
      </w:pPr>
    </w:p>
    <w:p w14:paraId="75AC2068" w14:textId="0DB9C2DD" w:rsidR="003B561B" w:rsidRPr="00E4481A" w:rsidRDefault="006F3B50" w:rsidP="00E4481A">
      <w:pPr>
        <w:pStyle w:val="Heading2"/>
        <w:ind w:left="0"/>
        <w:jc w:val="both"/>
        <w:rPr>
          <w:rFonts w:ascii="Times New Roman" w:hAnsi="Times New Roman"/>
          <w:i w:val="0"/>
          <w:sz w:val="24"/>
          <w:szCs w:val="24"/>
        </w:rPr>
      </w:pPr>
      <w:r w:rsidRPr="00E4481A">
        <w:rPr>
          <w:rFonts w:ascii="Times New Roman" w:hAnsi="Times New Roman"/>
          <w:i w:val="0"/>
          <w:sz w:val="24"/>
          <w:szCs w:val="24"/>
        </w:rPr>
        <w:t xml:space="preserve">Eelnõu </w:t>
      </w:r>
      <w:r w:rsidR="003B561B" w:rsidRPr="00E4481A">
        <w:rPr>
          <w:rFonts w:ascii="Times New Roman" w:hAnsi="Times New Roman"/>
          <w:i w:val="0"/>
          <w:sz w:val="24"/>
          <w:szCs w:val="24"/>
        </w:rPr>
        <w:t>§ 11</w:t>
      </w:r>
      <w:r w:rsidR="00C51479">
        <w:rPr>
          <w:rFonts w:ascii="Times New Roman" w:hAnsi="Times New Roman"/>
          <w:i w:val="0"/>
          <w:sz w:val="24"/>
          <w:szCs w:val="24"/>
        </w:rPr>
        <w:t>8</w:t>
      </w:r>
      <w:r w:rsidR="003B561B" w:rsidRPr="00E4481A">
        <w:rPr>
          <w:rFonts w:ascii="Times New Roman" w:hAnsi="Times New Roman"/>
          <w:i w:val="0"/>
          <w:sz w:val="24"/>
          <w:szCs w:val="24"/>
        </w:rPr>
        <w:t>. Volitatud veterinaararstina tegutsemiseks sõlmitud halduslepingu kehtivus</w:t>
      </w:r>
    </w:p>
    <w:p w14:paraId="06E89F5E" w14:textId="2982F0EB"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8</w:t>
      </w:r>
      <w:r>
        <w:t xml:space="preserve"> kohaselt kehtib e</w:t>
      </w:r>
      <w:r w:rsidR="003B561B" w:rsidRPr="003B561B">
        <w:t>nne käesoleva seaduse jõustumist kehtinud veterinaarkorralduse seaduse alusel sõlmitud ja käesoleva seaduse jõustumise ajal kehtiva halduslepinguga veterinaararstile antud volitus kuni selle lõppemiseni käesolevas seaduses sätestatud korras.</w:t>
      </w:r>
    </w:p>
    <w:p w14:paraId="25369C23" w14:textId="77777777" w:rsidR="003B561B" w:rsidRPr="003B561B" w:rsidRDefault="003B561B" w:rsidP="003B561B">
      <w:pPr>
        <w:pStyle w:val="NormalWeb"/>
        <w:spacing w:before="0" w:after="0" w:afterAutospacing="0"/>
        <w:jc w:val="both"/>
      </w:pPr>
    </w:p>
    <w:p w14:paraId="3B10AD07" w14:textId="54712BE5" w:rsidR="003B561B" w:rsidRPr="001D4BB6" w:rsidRDefault="006F3B50" w:rsidP="001D4BB6">
      <w:pPr>
        <w:pStyle w:val="Heading2"/>
        <w:ind w:left="0"/>
        <w:jc w:val="both"/>
        <w:rPr>
          <w:rFonts w:ascii="Times New Roman" w:hAnsi="Times New Roman"/>
          <w:i w:val="0"/>
          <w:sz w:val="24"/>
          <w:szCs w:val="24"/>
        </w:rPr>
      </w:pPr>
      <w:r w:rsidRPr="001D4BB6">
        <w:rPr>
          <w:rFonts w:ascii="Times New Roman" w:hAnsi="Times New Roman"/>
          <w:i w:val="0"/>
          <w:sz w:val="24"/>
          <w:szCs w:val="24"/>
        </w:rPr>
        <w:t xml:space="preserve">Eelnõu </w:t>
      </w:r>
      <w:r w:rsidR="003B561B" w:rsidRPr="001D4BB6">
        <w:rPr>
          <w:rFonts w:ascii="Times New Roman" w:hAnsi="Times New Roman"/>
          <w:i w:val="0"/>
          <w:sz w:val="24"/>
          <w:szCs w:val="24"/>
        </w:rPr>
        <w:t>§ 11</w:t>
      </w:r>
      <w:r w:rsidR="00C51479">
        <w:rPr>
          <w:rFonts w:ascii="Times New Roman" w:hAnsi="Times New Roman"/>
          <w:i w:val="0"/>
          <w:sz w:val="24"/>
          <w:szCs w:val="24"/>
        </w:rPr>
        <w:t>9</w:t>
      </w:r>
      <w:r w:rsidR="003B561B" w:rsidRPr="001D4BB6">
        <w:rPr>
          <w:rFonts w:ascii="Times New Roman" w:hAnsi="Times New Roman"/>
          <w:i w:val="0"/>
          <w:sz w:val="24"/>
          <w:szCs w:val="24"/>
        </w:rPr>
        <w:t>. Tunnitasu määra kohaldamine</w:t>
      </w:r>
    </w:p>
    <w:p w14:paraId="40AFD4B3" w14:textId="0B1A66BA" w:rsidR="003B561B" w:rsidRPr="003B561B" w:rsidRDefault="00292E06" w:rsidP="003B561B">
      <w:pPr>
        <w:pStyle w:val="NormalWeb"/>
        <w:spacing w:before="0" w:after="0" w:afterAutospacing="0"/>
        <w:jc w:val="both"/>
      </w:pPr>
      <w:r>
        <w:t xml:space="preserve">Eelnõu </w:t>
      </w:r>
      <w:r w:rsidRPr="008E1687">
        <w:t>§ 1</w:t>
      </w:r>
      <w:r w:rsidR="00630BBA" w:rsidRPr="008E1687">
        <w:t>1</w:t>
      </w:r>
      <w:r w:rsidR="00C51479">
        <w:t>9</w:t>
      </w:r>
      <w:r>
        <w:t xml:space="preserve"> kohaselt </w:t>
      </w:r>
      <w:r w:rsidR="00F22503">
        <w:t>võetakse k</w:t>
      </w:r>
      <w:r w:rsidR="003B561B" w:rsidRPr="003B561B">
        <w:t>uni 2021. aasta 31. detsembrini veterinaarjärelevalve toimingu tegemise eest tunnitasu enne käesoleva seaduse jõustumist kehtinud veterinaarkorralduse seaduse § 35</w:t>
      </w:r>
      <w:r w:rsidR="003B561B" w:rsidRPr="003B561B">
        <w:rPr>
          <w:vertAlign w:val="superscript"/>
        </w:rPr>
        <w:t>3</w:t>
      </w:r>
      <w:r w:rsidR="003B561B" w:rsidRPr="003B561B">
        <w:t xml:space="preserve"> lõike 8 alusel 2021. aastaks kehtestatud määras.</w:t>
      </w:r>
    </w:p>
    <w:p w14:paraId="347FA2B5" w14:textId="77777777" w:rsidR="003B561B" w:rsidRPr="003B561B" w:rsidRDefault="003B561B" w:rsidP="003B561B">
      <w:pPr>
        <w:pStyle w:val="NormalWeb"/>
        <w:spacing w:before="0" w:after="0" w:afterAutospacing="0"/>
        <w:jc w:val="both"/>
      </w:pPr>
    </w:p>
    <w:p w14:paraId="1F91BEC4" w14:textId="01BDDDC5" w:rsidR="003B561B" w:rsidRPr="00507057" w:rsidRDefault="006F3B50" w:rsidP="00507057">
      <w:pPr>
        <w:pStyle w:val="Heading2"/>
        <w:ind w:left="0"/>
        <w:jc w:val="both"/>
        <w:rPr>
          <w:rFonts w:ascii="Times New Roman" w:hAnsi="Times New Roman"/>
          <w:i w:val="0"/>
          <w:sz w:val="24"/>
          <w:szCs w:val="24"/>
        </w:rPr>
      </w:pPr>
      <w:r w:rsidRPr="00507057">
        <w:rPr>
          <w:rFonts w:ascii="Times New Roman" w:hAnsi="Times New Roman"/>
          <w:i w:val="0"/>
          <w:sz w:val="24"/>
          <w:szCs w:val="24"/>
        </w:rPr>
        <w:t xml:space="preserve">Eelnõu </w:t>
      </w:r>
      <w:r w:rsidR="003B561B" w:rsidRPr="00507057">
        <w:rPr>
          <w:rFonts w:ascii="Times New Roman" w:hAnsi="Times New Roman"/>
          <w:i w:val="0"/>
          <w:sz w:val="24"/>
          <w:szCs w:val="24"/>
        </w:rPr>
        <w:t>§ 1</w:t>
      </w:r>
      <w:r w:rsidR="00C51479">
        <w:rPr>
          <w:rFonts w:ascii="Times New Roman" w:hAnsi="Times New Roman"/>
          <w:i w:val="0"/>
          <w:sz w:val="24"/>
          <w:szCs w:val="24"/>
        </w:rPr>
        <w:t>20</w:t>
      </w:r>
      <w:r w:rsidR="003B561B" w:rsidRPr="00507057">
        <w:rPr>
          <w:rFonts w:ascii="Times New Roman" w:hAnsi="Times New Roman"/>
          <w:i w:val="0"/>
          <w:sz w:val="24"/>
          <w:szCs w:val="24"/>
        </w:rPr>
        <w:t>. Volitatud laboratooriumi ja referentlaboratooriumi volituse kehtivus</w:t>
      </w:r>
    </w:p>
    <w:p w14:paraId="5E7BE99D" w14:textId="1BBB3A86" w:rsidR="003B561B" w:rsidRPr="003B561B" w:rsidRDefault="00F22503" w:rsidP="003B561B">
      <w:pPr>
        <w:pStyle w:val="NormalWeb"/>
        <w:spacing w:before="0" w:after="0" w:afterAutospacing="0"/>
        <w:jc w:val="both"/>
      </w:pPr>
      <w:r>
        <w:t xml:space="preserve">Eelnõu </w:t>
      </w:r>
      <w:r w:rsidRPr="0087218A">
        <w:t>§ 1</w:t>
      </w:r>
      <w:r w:rsidR="00C51479">
        <w:t>20</w:t>
      </w:r>
      <w:r>
        <w:t xml:space="preserve"> kohaselt kehtib e</w:t>
      </w:r>
      <w:r w:rsidR="003B561B" w:rsidRPr="003B561B">
        <w:t>nne käesoleva seaduse jõustumist kehtinud veterinaarkorralduse seaduse alusel volitatud laboratooriumina ja riikliku referentlaboratooriumina tegutsemiseks antud ja käesoleva seaduse jõustumise ajal kehtiv volitus kuni selle kehtetuks tunnistamiseni käesolevas seaduses sätestatud korras.</w:t>
      </w:r>
    </w:p>
    <w:p w14:paraId="07DAC2C5" w14:textId="56E20EAA" w:rsidR="00682E1B" w:rsidRDefault="00682E1B" w:rsidP="00501C8B">
      <w:pPr>
        <w:jc w:val="both"/>
      </w:pPr>
    </w:p>
    <w:p w14:paraId="41D31B85" w14:textId="6E70A43A" w:rsidR="009A3F39" w:rsidRPr="00587095" w:rsidRDefault="00630BBA" w:rsidP="009A3F39">
      <w:pPr>
        <w:pStyle w:val="Heading2"/>
        <w:ind w:left="0"/>
        <w:jc w:val="both"/>
        <w:rPr>
          <w:rFonts w:ascii="Times New Roman" w:hAnsi="Times New Roman"/>
          <w:i w:val="0"/>
          <w:sz w:val="24"/>
          <w:szCs w:val="24"/>
        </w:rPr>
      </w:pPr>
      <w:r>
        <w:rPr>
          <w:rFonts w:ascii="Times New Roman" w:hAnsi="Times New Roman"/>
          <w:i w:val="0"/>
          <w:sz w:val="24"/>
          <w:szCs w:val="24"/>
        </w:rPr>
        <w:t xml:space="preserve">Eelnõu § </w:t>
      </w:r>
      <w:r w:rsidR="00836431">
        <w:rPr>
          <w:rFonts w:ascii="Times New Roman" w:hAnsi="Times New Roman"/>
          <w:i w:val="0"/>
          <w:sz w:val="24"/>
          <w:szCs w:val="24"/>
        </w:rPr>
        <w:t>12</w:t>
      </w:r>
      <w:r w:rsidR="00C51479">
        <w:rPr>
          <w:rFonts w:ascii="Times New Roman" w:hAnsi="Times New Roman"/>
          <w:i w:val="0"/>
          <w:sz w:val="24"/>
          <w:szCs w:val="24"/>
        </w:rPr>
        <w:t>1</w:t>
      </w:r>
      <w:r w:rsidR="009A3F39" w:rsidRPr="00587095">
        <w:rPr>
          <w:rFonts w:ascii="Times New Roman" w:hAnsi="Times New Roman"/>
          <w:i w:val="0"/>
          <w:sz w:val="24"/>
          <w:szCs w:val="24"/>
        </w:rPr>
        <w:t>. Piiripunktid</w:t>
      </w:r>
    </w:p>
    <w:p w14:paraId="69F3B3E1" w14:textId="6EFB36AF" w:rsidR="006501C2" w:rsidRDefault="006501C2" w:rsidP="006501C2">
      <w:pPr>
        <w:jc w:val="both"/>
      </w:pPr>
      <w:r>
        <w:t xml:space="preserve">Määruse (EL) 2017/625 artikli 61 lõike 1 ja artikli 167 lõike 1 kohaselt tunnistati alates </w:t>
      </w:r>
      <w:r w:rsidR="005F74D7">
        <w:t xml:space="preserve">2019. aasta </w:t>
      </w:r>
      <w:r>
        <w:t>14.</w:t>
      </w:r>
      <w:r w:rsidR="005F74D7">
        <w:t xml:space="preserve"> detsembrist </w:t>
      </w:r>
      <w:r>
        <w:t>kehtetuks piiripunktidele direktiivi 97/78/EÜ</w:t>
      </w:r>
      <w:r w:rsidR="005F74D7">
        <w:rPr>
          <w:rStyle w:val="FootnoteReference"/>
        </w:rPr>
        <w:footnoteReference w:id="64"/>
      </w:r>
      <w:r>
        <w:t xml:space="preserve"> artikli 6 ja direktiivi 91/496/EMÜ</w:t>
      </w:r>
      <w:r w:rsidR="005F74D7">
        <w:rPr>
          <w:rStyle w:val="FootnoteReference"/>
        </w:rPr>
        <w:footnoteReference w:id="65"/>
      </w:r>
      <w:r>
        <w:t xml:space="preserve"> artikli 6 kohaselt antud load, määruse (EÜ) nr 669/2009</w:t>
      </w:r>
      <w:r w:rsidR="005F74D7">
        <w:rPr>
          <w:rStyle w:val="FootnoteReference"/>
        </w:rPr>
        <w:footnoteReference w:id="66"/>
      </w:r>
      <w:r>
        <w:t xml:space="preserve"> artikli 5 ja direktiivi 2000/29/EÜ</w:t>
      </w:r>
      <w:r w:rsidR="005F74D7">
        <w:rPr>
          <w:rStyle w:val="FootnoteReference"/>
        </w:rPr>
        <w:footnoteReference w:id="67"/>
      </w:r>
      <w:r>
        <w:t xml:space="preserve"> artikli 13c lõike 4 kohased sisenemiskohtade määramised ja komisjoni määruse (EL) nr 284/2011</w:t>
      </w:r>
      <w:r w:rsidR="005F74D7">
        <w:rPr>
          <w:rStyle w:val="FootnoteReference"/>
        </w:rPr>
        <w:footnoteReference w:id="68"/>
      </w:r>
      <w:r>
        <w:t xml:space="preserve"> artikli 5 kohaste esimeste sissetoomiskohtade määramised. Sama määruse artikli 61 lõike 2 kohaselt võivad liikmesriigid muuta piiripunktide määramise otsuseid, määratud sisenemiskohti, sama artikli lõikes 1 osutatud sisenemiskohti ja esimesi sissetoomiskohti kooskõlas artikli 59 lõikega 1 tingimusel, et artiklis 64 osutatud miinimumnõuded on täidetud. </w:t>
      </w:r>
    </w:p>
    <w:p w14:paraId="45489F9F" w14:textId="77777777" w:rsidR="006501C2" w:rsidRDefault="006501C2" w:rsidP="006501C2">
      <w:pPr>
        <w:jc w:val="both"/>
      </w:pPr>
    </w:p>
    <w:p w14:paraId="77D51040" w14:textId="0D34A73D" w:rsidR="006501C2" w:rsidRDefault="006501C2" w:rsidP="006501C2">
      <w:pPr>
        <w:jc w:val="both"/>
      </w:pPr>
      <w:r w:rsidRPr="006501C2">
        <w:t xml:space="preserve">Määruse </w:t>
      </w:r>
      <w:r>
        <w:t xml:space="preserve">(EL) 2017/625 artikli 61 lõike 2, </w:t>
      </w:r>
      <w:r w:rsidRPr="006501C2">
        <w:t>loomade ja loomsete saadustega kauplemise ning nende impordi ja ekspordi seaduse § 2 lõike 3</w:t>
      </w:r>
      <w:r>
        <w:t xml:space="preserve"> ja </w:t>
      </w:r>
      <w:r w:rsidRPr="006501C2">
        <w:t>Vabariigi Valitsuse 28.</w:t>
      </w:r>
      <w:r>
        <w:t xml:space="preserve"> aprilli </w:t>
      </w:r>
      <w:r w:rsidRPr="006501C2">
        <w:t>2004. a määruse nr 154 „Nõuded loomade ja loomsete saaduste impordiks ettenähtud piiripunktile ja piiripunktide lahtioleku ajad, piiripunktide Euroopa Komisjoni loetellu kandmise ja sealt väljaarvamise alused, nõuded menetlusele ja</w:t>
      </w:r>
      <w:r>
        <w:t xml:space="preserve"> menetlemise kord” § 12 lõike 5 alusel määrati </w:t>
      </w:r>
      <w:r w:rsidR="00846C98">
        <w:t xml:space="preserve">2019. aastal </w:t>
      </w:r>
      <w:r>
        <w:t>piiripunktid uuesti.</w:t>
      </w:r>
    </w:p>
    <w:p w14:paraId="61016E10" w14:textId="77777777" w:rsidR="006501C2" w:rsidRDefault="006501C2" w:rsidP="006501C2">
      <w:pPr>
        <w:jc w:val="both"/>
      </w:pPr>
    </w:p>
    <w:p w14:paraId="55ED9464" w14:textId="45AF6DBF" w:rsidR="006501C2" w:rsidRDefault="005F74D7" w:rsidP="006501C2">
      <w:pPr>
        <w:jc w:val="both"/>
      </w:pPr>
      <w:r w:rsidRPr="005F74D7">
        <w:t xml:space="preserve">Seoses veterinaarseaduse kehtestamisega ning loomade ja loomsete saadustega kauplemise ning nende impordi ja ekspordi seaduse kehtetuks tunnistamisega </w:t>
      </w:r>
      <w:r w:rsidRPr="00C3088F">
        <w:t>loetakse</w:t>
      </w:r>
      <w:r>
        <w:t xml:space="preserve"> e</w:t>
      </w:r>
      <w:r w:rsidR="00630BBA">
        <w:t xml:space="preserve">elnõu </w:t>
      </w:r>
      <w:r w:rsidR="00630BBA" w:rsidRPr="008E1687">
        <w:t xml:space="preserve">§ </w:t>
      </w:r>
      <w:r w:rsidR="00836431" w:rsidRPr="008E1687">
        <w:t>1</w:t>
      </w:r>
      <w:r w:rsidR="00836431">
        <w:t>2</w:t>
      </w:r>
      <w:r w:rsidR="00C51479">
        <w:t>1</w:t>
      </w:r>
      <w:r w:rsidR="00836431" w:rsidRPr="00587095">
        <w:t xml:space="preserve"> </w:t>
      </w:r>
      <w:r w:rsidR="009A3F39" w:rsidRPr="00587095">
        <w:t>kohaselt enne 2019. aasta 14. detsembrit määratud piiripunkt määruse (EL) 2017/625 artikli 59 lõike 1 nõuete kohaselt määratud piiripunktiks.</w:t>
      </w:r>
      <w:r w:rsidR="00C3088F">
        <w:t xml:space="preserve"> </w:t>
      </w:r>
    </w:p>
    <w:p w14:paraId="5D86DE62" w14:textId="77777777" w:rsidR="006501C2" w:rsidRDefault="006501C2" w:rsidP="009A3F39">
      <w:pPr>
        <w:jc w:val="both"/>
      </w:pPr>
    </w:p>
    <w:p w14:paraId="5E220561" w14:textId="7247B9AF" w:rsidR="00B64344" w:rsidRDefault="00082660" w:rsidP="000C4552">
      <w:pPr>
        <w:pStyle w:val="Heading1"/>
        <w:jc w:val="both"/>
        <w:rPr>
          <w:rFonts w:ascii="Times New Roman" w:hAnsi="Times New Roman"/>
          <w:sz w:val="24"/>
          <w:szCs w:val="24"/>
        </w:rPr>
      </w:pPr>
      <w:r>
        <w:rPr>
          <w:rFonts w:ascii="Times New Roman" w:hAnsi="Times New Roman"/>
          <w:sz w:val="24"/>
          <w:szCs w:val="24"/>
        </w:rPr>
        <w:t>2. jagu.</w:t>
      </w:r>
      <w:r w:rsidR="00682E1B" w:rsidRPr="00424CA0">
        <w:rPr>
          <w:rFonts w:ascii="Times New Roman" w:hAnsi="Times New Roman"/>
          <w:sz w:val="24"/>
          <w:szCs w:val="24"/>
        </w:rPr>
        <w:t xml:space="preserve"> </w:t>
      </w:r>
      <w:r w:rsidR="00B64344">
        <w:rPr>
          <w:rFonts w:ascii="Times New Roman" w:hAnsi="Times New Roman"/>
          <w:sz w:val="24"/>
          <w:szCs w:val="24"/>
        </w:rPr>
        <w:t>S</w:t>
      </w:r>
      <w:r w:rsidR="00682E1B" w:rsidRPr="00424CA0">
        <w:rPr>
          <w:rFonts w:ascii="Times New Roman" w:hAnsi="Times New Roman"/>
          <w:sz w:val="24"/>
          <w:szCs w:val="24"/>
        </w:rPr>
        <w:t>eaduste muutmine ja kehtetuks tunnistamine</w:t>
      </w:r>
    </w:p>
    <w:p w14:paraId="6E7F1EEE" w14:textId="183DA7EC" w:rsidR="00E74241" w:rsidRDefault="00E74241" w:rsidP="00E74241">
      <w:pPr>
        <w:jc w:val="both"/>
      </w:pPr>
      <w:r w:rsidRPr="00E74241">
        <w:t xml:space="preserve">Eelnõu </w:t>
      </w:r>
      <w:r w:rsidR="00082660">
        <w:t>2. jagu</w:t>
      </w:r>
      <w:r w:rsidRPr="00E74241">
        <w:t xml:space="preserve"> käsitleb teiste seaduste muutmist ja kehtetuks tunnistamist. Seoses veterinaarseaduse kehtestamisega </w:t>
      </w:r>
      <w:r w:rsidR="00B64344">
        <w:t xml:space="preserve">ning </w:t>
      </w:r>
      <w:r>
        <w:t xml:space="preserve">loomade ja loomsete saadustega kauplemise ning nende impordi ja ekspordi </w:t>
      </w:r>
      <w:r w:rsidRPr="00B72311">
        <w:t>seaduse</w:t>
      </w:r>
      <w:r w:rsidR="00AA01EE" w:rsidRPr="00B72311">
        <w:t xml:space="preserve"> (</w:t>
      </w:r>
      <w:r w:rsidR="00B47EB4" w:rsidRPr="00B72311">
        <w:t>RT I, 01.07.2020, 5</w:t>
      </w:r>
      <w:r w:rsidR="00AA01EE" w:rsidRPr="00B72311">
        <w:t>)</w:t>
      </w:r>
      <w:r w:rsidRPr="00B72311">
        <w:t>, loomatauditõrje seaduse</w:t>
      </w:r>
      <w:r w:rsidR="00AA01EE" w:rsidRPr="00B72311">
        <w:t xml:space="preserve"> (</w:t>
      </w:r>
      <w:r w:rsidR="00B47EB4" w:rsidRPr="00B72311">
        <w:t>RT I, 01.07.2020, 6</w:t>
      </w:r>
      <w:r w:rsidR="00AA01EE" w:rsidRPr="00B72311">
        <w:t>)</w:t>
      </w:r>
      <w:r w:rsidRPr="00B72311">
        <w:t xml:space="preserve"> ja veterinaarkorralduse seaduse </w:t>
      </w:r>
      <w:r w:rsidR="00AA01EE" w:rsidRPr="00B72311">
        <w:t>(</w:t>
      </w:r>
      <w:r w:rsidR="00B47EB4" w:rsidRPr="00B72311">
        <w:t>RT I, 01.07.2020, 37</w:t>
      </w:r>
      <w:r w:rsidR="00AA01EE" w:rsidRPr="00B72311">
        <w:t xml:space="preserve">) </w:t>
      </w:r>
      <w:r>
        <w:t>kehtetuks tunnistamisega on rakendussätetes esitatud järgmiste seaduste muutmised.</w:t>
      </w:r>
    </w:p>
    <w:p w14:paraId="1F4E1071" w14:textId="44D759BC" w:rsidR="00E74241" w:rsidRDefault="00E74241" w:rsidP="00E74241">
      <w:pPr>
        <w:jc w:val="both"/>
      </w:pPr>
    </w:p>
    <w:p w14:paraId="149A53B9" w14:textId="654BF932" w:rsidR="00E74241" w:rsidRDefault="00482598" w:rsidP="00E74241">
      <w:pPr>
        <w:jc w:val="both"/>
      </w:pPr>
      <w:r w:rsidRPr="003264E4">
        <w:rPr>
          <w:b/>
        </w:rPr>
        <w:t>Alkoholi-,</w:t>
      </w:r>
      <w:r w:rsidR="008A2C78">
        <w:rPr>
          <w:b/>
        </w:rPr>
        <w:t xml:space="preserve"> </w:t>
      </w:r>
      <w:r w:rsidRPr="003264E4">
        <w:rPr>
          <w:b/>
        </w:rPr>
        <w:t>tubaka-,</w:t>
      </w:r>
      <w:r w:rsidR="008A2C78">
        <w:rPr>
          <w:b/>
        </w:rPr>
        <w:t xml:space="preserve"> </w:t>
      </w:r>
      <w:r w:rsidRPr="003264E4">
        <w:rPr>
          <w:b/>
        </w:rPr>
        <w:t>kütuse</w:t>
      </w:r>
      <w:r w:rsidR="00917100" w:rsidRPr="003264E4">
        <w:rPr>
          <w:b/>
        </w:rPr>
        <w:t>-</w:t>
      </w:r>
      <w:r w:rsidRPr="003264E4">
        <w:rPr>
          <w:b/>
        </w:rPr>
        <w:t xml:space="preserve"> ja elektriaktsiisi seaduses</w:t>
      </w:r>
      <w:r>
        <w:t xml:space="preserve"> (</w:t>
      </w:r>
      <w:r w:rsidR="00B47EB4" w:rsidRPr="00C45189">
        <w:rPr>
          <w:iCs/>
        </w:rPr>
        <w:t>RT I, 03.06.2020, 7</w:t>
      </w:r>
      <w:r>
        <w:t xml:space="preserve">), </w:t>
      </w:r>
      <w:r w:rsidRPr="003264E4">
        <w:rPr>
          <w:b/>
        </w:rPr>
        <w:t>Eesti Maaülikooli seaduses</w:t>
      </w:r>
      <w:r>
        <w:t xml:space="preserve"> (</w:t>
      </w:r>
      <w:r w:rsidR="00B47EB4" w:rsidRPr="00C45189">
        <w:rPr>
          <w:iCs/>
        </w:rPr>
        <w:t>RT I, 14.03.2019, 3</w:t>
      </w:r>
      <w:r>
        <w:t>)</w:t>
      </w:r>
      <w:r w:rsidR="002B1A00">
        <w:t xml:space="preserve"> ja</w:t>
      </w:r>
      <w:r w:rsidR="00E01AB4">
        <w:t xml:space="preserve"> </w:t>
      </w:r>
      <w:r w:rsidR="00E01AB4" w:rsidRPr="003264E4">
        <w:rPr>
          <w:b/>
        </w:rPr>
        <w:t>halduskoostöö seaduses</w:t>
      </w:r>
      <w:r w:rsidR="00E01AB4">
        <w:t xml:space="preserve"> (</w:t>
      </w:r>
      <w:r w:rsidR="00E01AB4" w:rsidRPr="00C45189">
        <w:rPr>
          <w:iCs/>
        </w:rPr>
        <w:t>RT I, 16.06.2020, 4</w:t>
      </w:r>
      <w:r w:rsidR="00E01AB4">
        <w:t>)</w:t>
      </w:r>
      <w:r>
        <w:t xml:space="preserve"> asendatakse </w:t>
      </w:r>
      <w:r w:rsidR="008A2C78">
        <w:t xml:space="preserve">viide </w:t>
      </w:r>
      <w:r w:rsidR="00AA01EE">
        <w:t>kehtiv</w:t>
      </w:r>
      <w:r w:rsidR="00F34692">
        <w:t>a</w:t>
      </w:r>
      <w:r w:rsidR="008A2C78">
        <w:t>le</w:t>
      </w:r>
      <w:r w:rsidR="00AA01EE">
        <w:t xml:space="preserve"> veterinaarkorralduse seaduse</w:t>
      </w:r>
      <w:r w:rsidR="008A2C78">
        <w:t>le</w:t>
      </w:r>
      <w:r>
        <w:t xml:space="preserve"> </w:t>
      </w:r>
      <w:r w:rsidRPr="00482598">
        <w:t>vii</w:t>
      </w:r>
      <w:r>
        <w:t>tega veterinaarseadusele</w:t>
      </w:r>
      <w:r w:rsidRPr="00482598">
        <w:t>.</w:t>
      </w:r>
      <w:r>
        <w:t xml:space="preserve"> </w:t>
      </w:r>
    </w:p>
    <w:p w14:paraId="026CE962" w14:textId="2BF4DAEB" w:rsidR="00482598" w:rsidRDefault="00482598" w:rsidP="00E74241">
      <w:pPr>
        <w:jc w:val="both"/>
      </w:pPr>
    </w:p>
    <w:p w14:paraId="6B7F2C21" w14:textId="743D94FB" w:rsidR="00AA01EE" w:rsidRDefault="00AA01EE" w:rsidP="00E74241">
      <w:pPr>
        <w:jc w:val="both"/>
      </w:pPr>
      <w:r w:rsidRPr="003264E4">
        <w:rPr>
          <w:b/>
        </w:rPr>
        <w:t>Hädaolukorra seadus</w:t>
      </w:r>
      <w:r w:rsidR="00F34692" w:rsidRPr="003264E4">
        <w:rPr>
          <w:b/>
        </w:rPr>
        <w:t>es</w:t>
      </w:r>
      <w:r>
        <w:t xml:space="preserve"> (</w:t>
      </w:r>
      <w:r w:rsidR="008658B7" w:rsidRPr="00C45189">
        <w:rPr>
          <w:iCs/>
        </w:rPr>
        <w:t>RT I, 17.05.2020, 3</w:t>
      </w:r>
      <w:r>
        <w:t>)</w:t>
      </w:r>
      <w:r w:rsidR="00EE48D4">
        <w:t xml:space="preserve"> </w:t>
      </w:r>
      <w:r w:rsidRPr="00AA01EE">
        <w:t xml:space="preserve">asendatakse </w:t>
      </w:r>
      <w:r w:rsidR="008A2C78">
        <w:t xml:space="preserve">viide </w:t>
      </w:r>
      <w:r w:rsidRPr="00AA01EE">
        <w:t>kehtiv</w:t>
      </w:r>
      <w:r w:rsidR="00F34692">
        <w:t>a</w:t>
      </w:r>
      <w:r w:rsidR="008A2C78">
        <w:t>le</w:t>
      </w:r>
      <w:r w:rsidRPr="00AA01EE">
        <w:t xml:space="preserve"> loomatauditõrje seaduse</w:t>
      </w:r>
      <w:r w:rsidR="008A2C78">
        <w:t>le</w:t>
      </w:r>
      <w:r w:rsidRPr="00AA01EE">
        <w:t xml:space="preserve"> viitega veterinaarseadusele.</w:t>
      </w:r>
    </w:p>
    <w:p w14:paraId="2B570AE5" w14:textId="54B114D9" w:rsidR="00482598" w:rsidRDefault="00482598" w:rsidP="00E74241">
      <w:pPr>
        <w:jc w:val="both"/>
      </w:pPr>
    </w:p>
    <w:p w14:paraId="67D03E2C" w14:textId="1B91F123" w:rsidR="00B47EB4" w:rsidRDefault="00B47EB4" w:rsidP="00E74241">
      <w:pPr>
        <w:jc w:val="both"/>
      </w:pPr>
      <w:r w:rsidRPr="003264E4">
        <w:rPr>
          <w:b/>
        </w:rPr>
        <w:t>Jahiseaduse</w:t>
      </w:r>
      <w:r>
        <w:t xml:space="preserve"> (</w:t>
      </w:r>
      <w:r w:rsidR="008658B7" w:rsidRPr="00C45189">
        <w:rPr>
          <w:iCs/>
        </w:rPr>
        <w:t>RT I, 10.07.2020, 91</w:t>
      </w:r>
      <w:r>
        <w:t>) §-dest 33 ja 33</w:t>
      </w:r>
      <w:r w:rsidRPr="00431682">
        <w:rPr>
          <w:vertAlign w:val="superscript"/>
        </w:rPr>
        <w:t>1</w:t>
      </w:r>
      <w:r>
        <w:t xml:space="preserve"> </w:t>
      </w:r>
      <w:r w:rsidRPr="00431682">
        <w:t>jäetakse välja tekstiosa „piirkonda teenindavale volitatud veterinaararstile või”</w:t>
      </w:r>
      <w:r>
        <w:t xml:space="preserve">. </w:t>
      </w:r>
      <w:r w:rsidRPr="000553C0">
        <w:t>Muudatus on seotud asjaoluga, et seoses veterinaarjärelevalve ülesannete ümberkorraldustega ei kuulu taudikahtlusega metsloomade leidudega tegelemine volitatud veterinaararsti tööülesannete hulka. Edaspidi</w:t>
      </w:r>
      <w:r>
        <w:t xml:space="preserve"> tuleb sellistest leidudest teavitada </w:t>
      </w:r>
      <w:r w:rsidR="00741C3A">
        <w:t xml:space="preserve">vaid </w:t>
      </w:r>
      <w:r>
        <w:t xml:space="preserve">veterinaarjärelevalveametnikku. </w:t>
      </w:r>
    </w:p>
    <w:p w14:paraId="4D61F561" w14:textId="77777777" w:rsidR="00B47EB4" w:rsidRDefault="00B47EB4" w:rsidP="00E74241">
      <w:pPr>
        <w:jc w:val="both"/>
      </w:pPr>
    </w:p>
    <w:p w14:paraId="17DDC399" w14:textId="283723CC" w:rsidR="00A654D7" w:rsidRDefault="00A654D7" w:rsidP="00E74241">
      <w:pPr>
        <w:jc w:val="both"/>
      </w:pPr>
      <w:r w:rsidRPr="003264E4">
        <w:rPr>
          <w:b/>
        </w:rPr>
        <w:t>Loomakaitseseaduses</w:t>
      </w:r>
      <w:r w:rsidRPr="00B72311">
        <w:t xml:space="preserve"> (</w:t>
      </w:r>
      <w:r w:rsidR="00E01AB4" w:rsidRPr="00B72311">
        <w:rPr>
          <w:iCs/>
        </w:rPr>
        <w:t>RT I, 10.07.2020, 58</w:t>
      </w:r>
      <w:r w:rsidRPr="00B72311">
        <w:t xml:space="preserve">) </w:t>
      </w:r>
      <w:r w:rsidR="00917100">
        <w:t xml:space="preserve">asendatakse </w:t>
      </w:r>
      <w:r w:rsidR="008A2C78">
        <w:t xml:space="preserve">viited </w:t>
      </w:r>
      <w:r w:rsidR="00431682" w:rsidRPr="00431682">
        <w:t>kehtiva</w:t>
      </w:r>
      <w:r w:rsidR="008A2C78">
        <w:t>le</w:t>
      </w:r>
      <w:r w:rsidR="00431682" w:rsidRPr="00431682">
        <w:t xml:space="preserve"> loomatauditõrje seaduse</w:t>
      </w:r>
      <w:r w:rsidR="008A2C78">
        <w:t>le</w:t>
      </w:r>
      <w:r w:rsidR="00431682">
        <w:t xml:space="preserve"> </w:t>
      </w:r>
      <w:r w:rsidR="00917100">
        <w:t>viidetega veterinaarseadusele</w:t>
      </w:r>
      <w:r w:rsidR="00431682" w:rsidRPr="00431682">
        <w:t>.</w:t>
      </w:r>
      <w:r w:rsidR="00E01AB4">
        <w:t xml:space="preserve"> Lisaks jäetakse </w:t>
      </w:r>
      <w:r w:rsidR="00E01AB4" w:rsidRPr="00B34378">
        <w:t>§ 20</w:t>
      </w:r>
      <w:r w:rsidR="00E01AB4" w:rsidRPr="00B34378">
        <w:rPr>
          <w:vertAlign w:val="superscript"/>
        </w:rPr>
        <w:t xml:space="preserve">2 </w:t>
      </w:r>
      <w:r w:rsidR="00E01AB4" w:rsidRPr="00B34378">
        <w:t>lõikes</w:t>
      </w:r>
      <w:r w:rsidR="008A2C78">
        <w:t>t</w:t>
      </w:r>
      <w:r w:rsidR="00E01AB4" w:rsidRPr="00B34378">
        <w:t xml:space="preserve"> 4</w:t>
      </w:r>
      <w:r w:rsidR="00E01AB4">
        <w:t xml:space="preserve"> ja § 40 lõikes</w:t>
      </w:r>
      <w:r w:rsidR="008A2C78">
        <w:t>t</w:t>
      </w:r>
      <w:r w:rsidR="00E01AB4">
        <w:t xml:space="preserve"> 3 välja </w:t>
      </w:r>
      <w:r w:rsidR="00E01AB4" w:rsidRPr="00B34378">
        <w:t>tekstiosa „loomatauditõrje seaduse § 11 lõike 3</w:t>
      </w:r>
      <w:r w:rsidR="00E01AB4">
        <w:t xml:space="preserve"> alusel asutatud</w:t>
      </w:r>
      <w:r w:rsidR="00E01AB4" w:rsidRPr="00B34378">
        <w:t>”</w:t>
      </w:r>
      <w:r w:rsidR="00E01AB4">
        <w:t xml:space="preserve">. </w:t>
      </w:r>
      <w:r w:rsidR="00B378D0">
        <w:t>Nimetatud sätetes viidatakse põllumajandusloomade registri asutamise alusele</w:t>
      </w:r>
      <w:r w:rsidR="0029652D">
        <w:t>, mis ei ole enam asjakohane</w:t>
      </w:r>
      <w:r w:rsidR="00B378D0">
        <w:t xml:space="preserve">. </w:t>
      </w:r>
      <w:r w:rsidR="00B378D0" w:rsidRPr="009F4D41">
        <w:t>Põllumajandusloomade register asutati 2000</w:t>
      </w:r>
      <w:r w:rsidR="008A2C78">
        <w:t>.</w:t>
      </w:r>
      <w:r w:rsidR="00B378D0" w:rsidRPr="009F4D41">
        <w:t xml:space="preserve"> aastal Vabariigi Valitsuse määrusega</w:t>
      </w:r>
      <w:r w:rsidR="000B01C2">
        <w:t>. V</w:t>
      </w:r>
      <w:r w:rsidR="00B378D0">
        <w:t>eterinaarseaduse</w:t>
      </w:r>
      <w:r w:rsidR="000B01C2">
        <w:t xml:space="preserve">ga </w:t>
      </w:r>
      <w:r w:rsidR="00B378D0" w:rsidRPr="009F4D41">
        <w:t xml:space="preserve">ei </w:t>
      </w:r>
      <w:r w:rsidR="000B01C2">
        <w:t xml:space="preserve">asutata </w:t>
      </w:r>
      <w:r w:rsidR="00B378D0" w:rsidRPr="009F4D41">
        <w:t>põllumajandusloomade registrit uuesti</w:t>
      </w:r>
      <w:r w:rsidR="000B01C2">
        <w:t xml:space="preserve"> ning </w:t>
      </w:r>
      <w:r w:rsidR="000B01C2" w:rsidRPr="00126A40">
        <w:t>seaduse</w:t>
      </w:r>
      <w:r w:rsidR="000B01C2">
        <w:t>s</w:t>
      </w:r>
      <w:r w:rsidR="000B01C2" w:rsidRPr="00126A40">
        <w:t xml:space="preserve"> nimetatud põllumajandusloomade registrina käsitatakse enne </w:t>
      </w:r>
      <w:r w:rsidR="000B01C2">
        <w:t>veterinaarseaduse</w:t>
      </w:r>
      <w:r w:rsidR="000B01C2" w:rsidRPr="00126A40">
        <w:t xml:space="preserve"> jõustumist kehtinud loomatauditõrje seaduse § 11 alusel asutatud põllumajandusloomade registrit.</w:t>
      </w:r>
      <w:r w:rsidR="000B01C2">
        <w:t xml:space="preserve"> </w:t>
      </w:r>
    </w:p>
    <w:p w14:paraId="48F8D6A9" w14:textId="77777777" w:rsidR="003264E4" w:rsidRDefault="003264E4" w:rsidP="00E74241">
      <w:pPr>
        <w:jc w:val="both"/>
      </w:pPr>
    </w:p>
    <w:p w14:paraId="5153C3C4" w14:textId="4FED0952" w:rsidR="009A3F39" w:rsidRDefault="009A3F39" w:rsidP="00E74241">
      <w:pPr>
        <w:jc w:val="both"/>
      </w:pPr>
      <w:r w:rsidRPr="00587095">
        <w:t xml:space="preserve">Loomakaitseseaduses täiendatakse § 1 lõikes 4 sätestatud kaudset viidet haldusmenetluse seadusele. Täienduse kohaselt kohaldatakse loomakaitseseaduses ettenähtud haldusmenetlusele haldusmenetluse seaduse sätteid, arvestades määruse (EL) 2017/625, muude EL-i õigusaktide ja </w:t>
      </w:r>
      <w:r w:rsidR="003264E4" w:rsidRPr="00587095">
        <w:t>loomakaitseseaduse</w:t>
      </w:r>
      <w:r w:rsidRPr="00587095">
        <w:t xml:space="preserve"> erisusi. Täiendus on vajalik, sest määruse (EL) 2017/625 puhul on tegemist raammäärusega, mis reguleerib nii riiklikku järelevalvet kui ka muu haldusmenetluse läbiviimist, mille käigus kontrollitakse loomade heaolunõudeid.</w:t>
      </w:r>
      <w:r w:rsidR="003264E4" w:rsidRPr="00587095">
        <w:t xml:space="preserve"> Lisaks täiendatakse § 60 lõikega 2</w:t>
      </w:r>
      <w:r w:rsidR="003264E4" w:rsidRPr="00587095">
        <w:rPr>
          <w:vertAlign w:val="superscript"/>
        </w:rPr>
        <w:t>1</w:t>
      </w:r>
      <w:r w:rsidR="003264E4" w:rsidRPr="00587095">
        <w:t>, milles tehakse täpsustav viide veterinaarseadusele. Viitamine veterinaarseadusele on vajalik selleks, et oleks õiguslikult selge, et loomakaitseseaduses sätestatud nõuete täitmise üle Põllumajandus- ja Toiduameti teostatav riiklik järelevalve on veterinaarjärelevalve veterinaarseaduse tähenduses ning selle teostamisel tuleb järgida veterinaarseaduses ja määruses (EL) 2017/625 sätestatud korda. Veterinaarseaduse kohaselt teostatakse veterinaarjärelevalvet ja veterinaarkontrolli muu hulgas ka looma heaolu, looma pidamise ja avaliku näitamise üle. Veterinaarjärelevalvet ja veterinaarkontrolli ei teostata katseloomade kaitse nõuete täitmise üle. Sellekohane erand tuleneb määruse (EL) 2017/625 artikli 1 lõike 4 punktist b, milles on sätestatud, et ametliku kontrolli määrust ei kohaldata ametliku kontrolli suhtes, mille eesmärk on kontrollida, kas täidetakse Euroopa Parlamendi ja nõukogu direktiivi 2010/63/EL nõudeid. Kehtiva loomakaitseseaduse §</w:t>
      </w:r>
      <w:r w:rsidR="008A2C78">
        <w:t> </w:t>
      </w:r>
      <w:r w:rsidR="003264E4" w:rsidRPr="00587095">
        <w:t>60 lõikes 3 on täpsustatud, et katseloomade kaitse nõuete täitmise üle riikliku järelevalve teostamisel kohaldatakse lisaks loomakaitseseaduse 10. peatükis sätestatud nõuetele ka Euroopa Parlamendi ja nõukogu direktiivi 2010/63/EL artiklis 34 sätestatud nõudeid.</w:t>
      </w:r>
    </w:p>
    <w:p w14:paraId="3BB4F33D" w14:textId="0F456BC3" w:rsidR="00A654D7" w:rsidRDefault="00A654D7" w:rsidP="00E74241">
      <w:pPr>
        <w:jc w:val="both"/>
      </w:pPr>
    </w:p>
    <w:p w14:paraId="650CF8EE" w14:textId="23E7E5B4" w:rsidR="00D73727" w:rsidRDefault="00D73727" w:rsidP="00E74241">
      <w:pPr>
        <w:jc w:val="both"/>
        <w:rPr>
          <w:b/>
        </w:rPr>
      </w:pPr>
      <w:r w:rsidRPr="00934416">
        <w:rPr>
          <w:b/>
          <w:iCs/>
        </w:rPr>
        <w:t>Mahepõllumajanduse seaduses</w:t>
      </w:r>
      <w:r>
        <w:rPr>
          <w:iCs/>
        </w:rPr>
        <w:t xml:space="preserve"> (</w:t>
      </w:r>
      <w:r w:rsidRPr="00FA2FED">
        <w:rPr>
          <w:iCs/>
        </w:rPr>
        <w:t>RT I, 08.12.2020, 2</w:t>
      </w:r>
      <w:r>
        <w:rPr>
          <w:iCs/>
        </w:rPr>
        <w:t>)</w:t>
      </w:r>
      <w:r w:rsidR="00744060">
        <w:rPr>
          <w:iCs/>
        </w:rPr>
        <w:t xml:space="preserve"> </w:t>
      </w:r>
      <w:r w:rsidR="00744060">
        <w:t xml:space="preserve">asendatakse viited </w:t>
      </w:r>
      <w:r w:rsidR="00744060" w:rsidRPr="00D6158F">
        <w:t>loomade ja loomsete saadustega kauplemise ning ne</w:t>
      </w:r>
      <w:r w:rsidR="00744060">
        <w:t>nde impordi ja ekspordi seadusele ning veterinaarkorralduse seadusele viidetega veterinaarseadusele.</w:t>
      </w:r>
      <w:r>
        <w:t xml:space="preserve"> </w:t>
      </w:r>
    </w:p>
    <w:p w14:paraId="707878A6" w14:textId="77777777" w:rsidR="00D73727" w:rsidRDefault="00D73727" w:rsidP="00E74241">
      <w:pPr>
        <w:jc w:val="both"/>
        <w:rPr>
          <w:b/>
        </w:rPr>
      </w:pPr>
    </w:p>
    <w:p w14:paraId="0FF849A3" w14:textId="4710A815" w:rsidR="005B1B6A" w:rsidRDefault="00EE48D4" w:rsidP="00E74241">
      <w:pPr>
        <w:jc w:val="both"/>
      </w:pPr>
      <w:r w:rsidRPr="003264E4">
        <w:rPr>
          <w:b/>
        </w:rPr>
        <w:t>Põllumajandus</w:t>
      </w:r>
      <w:r w:rsidR="00720534" w:rsidRPr="003264E4">
        <w:rPr>
          <w:b/>
        </w:rPr>
        <w:t>loomade aretuse seaduse</w:t>
      </w:r>
      <w:r w:rsidR="00F34692" w:rsidRPr="003264E4">
        <w:rPr>
          <w:b/>
        </w:rPr>
        <w:t>s</w:t>
      </w:r>
      <w:r w:rsidR="00F34692">
        <w:t xml:space="preserve"> (</w:t>
      </w:r>
      <w:r w:rsidR="0029652D" w:rsidRPr="00C45189">
        <w:rPr>
          <w:iCs/>
        </w:rPr>
        <w:t>RT I, 01.07.2020, 10</w:t>
      </w:r>
      <w:r w:rsidR="00F34692">
        <w:t>)</w:t>
      </w:r>
      <w:r w:rsidR="002B03ED">
        <w:t xml:space="preserve"> </w:t>
      </w:r>
      <w:r w:rsidR="00B72311" w:rsidRPr="00B72311">
        <w:t>§ 6 lõikest 4 ja § 11 lõikest 5 jäetakse välja tekstiosa „loomatauditõrje seaduse § 11 lõike 3 alusel asutatud”</w:t>
      </w:r>
      <w:r w:rsidR="00B72311">
        <w:t xml:space="preserve">. </w:t>
      </w:r>
      <w:r w:rsidR="00B72311" w:rsidRPr="00B72311">
        <w:t>Nimetatud sätetes viidatakse põllumajandusloomade registri asutamise alusele, mis ei ole enam asjakohane. Põllumajandusloomade register asutati 2000</w:t>
      </w:r>
      <w:r w:rsidR="008A2C78">
        <w:t>.</w:t>
      </w:r>
      <w:r w:rsidR="00B72311" w:rsidRPr="00B72311">
        <w:t xml:space="preserve"> aastal Vabariigi Valitsuse määrusega. Veterinaarseadusega ei asutata põllumajandusloomade registrit uuesti ning seaduses nimetatud põllumajandusloomade registrina käsitatakse enne veterinaarseaduse jõustumist kehtinud loomatauditõrje seaduse § 11 alusel asutatud põllumajandusloomade registrit.</w:t>
      </w:r>
    </w:p>
    <w:p w14:paraId="3FC2CAE7" w14:textId="227F0B90" w:rsidR="001B052D" w:rsidRDefault="001B052D" w:rsidP="00F21CDC">
      <w:pPr>
        <w:jc w:val="both"/>
        <w:rPr>
          <w:bCs/>
        </w:rPr>
      </w:pPr>
    </w:p>
    <w:p w14:paraId="7018E70E" w14:textId="77777777" w:rsidR="001B052D" w:rsidRDefault="001B052D" w:rsidP="001B052D">
      <w:pPr>
        <w:jc w:val="both"/>
      </w:pPr>
      <w:r>
        <w:rPr>
          <w:b/>
          <w:bCs/>
        </w:rPr>
        <w:t>Riigilõivuseaduse</w:t>
      </w:r>
      <w:r>
        <w:t xml:space="preserve"> (RT I, 01.07.2020, 14) esimese muudatusega asendatakse viide kehtivale veterinaarkorralduse seadusele viitega veterinaarseadusele. </w:t>
      </w:r>
    </w:p>
    <w:p w14:paraId="0664FF7F" w14:textId="77777777" w:rsidR="001B052D" w:rsidRDefault="001B052D" w:rsidP="001B052D">
      <w:pPr>
        <w:jc w:val="both"/>
      </w:pPr>
    </w:p>
    <w:p w14:paraId="6BAA64E7" w14:textId="77777777" w:rsidR="001B052D" w:rsidRDefault="001B052D" w:rsidP="001B052D">
      <w:pPr>
        <w:jc w:val="both"/>
      </w:pPr>
      <w:r>
        <w:t>Teise muudatusega muudetakse riigilõivuseaduse § 248</w:t>
      </w:r>
      <w:r>
        <w:rPr>
          <w:vertAlign w:val="superscript"/>
        </w:rPr>
        <w:t>1</w:t>
      </w:r>
      <w:r>
        <w:t xml:space="preserve"> punkti 6, milles sätestatakse riigilõivu määr turba ekspordi fütosanitaarsertifikaadi, reekspordi fütosanitaarsertifikaadi ja ekspordieelse </w:t>
      </w:r>
      <w:r>
        <w:lastRenderedPageBreak/>
        <w:t>sertifikaadi saamisega seotud toimingute tegemise eest. Muudatuse kohaselt tasub ettevõtja riigilõivu kuni 100 kuupmeetri turba kohta 10 eurot ja üle 100 kuupmeetri turba kohta 17 eurot.</w:t>
      </w:r>
    </w:p>
    <w:p w14:paraId="02EDF3D9" w14:textId="77777777" w:rsidR="001B052D" w:rsidRDefault="001B052D" w:rsidP="001B052D"/>
    <w:p w14:paraId="7DB07E1B" w14:textId="0FBFE52E" w:rsidR="001B052D" w:rsidRDefault="001B052D" w:rsidP="001B052D">
      <w:pPr>
        <w:jc w:val="both"/>
      </w:pPr>
      <w:r>
        <w:t>Riigilõivuseaduse § 248</w:t>
      </w:r>
      <w:r>
        <w:rPr>
          <w:vertAlign w:val="superscript"/>
        </w:rPr>
        <w:t>1</w:t>
      </w:r>
      <w:r>
        <w:t xml:space="preserve"> kohaselt koosneb ekspordi fütosanitaarsertifikaadiga, reekspordi fütosanitaarsertifikaadiga ja ekspordieelse sertifikaadiga seotud toimingute tegemise eest tasutav riigilõiv ekspordi fütosanitaarsertifikaadi, reekspordi fütosanitaarsertifikaadi ja ekspordieelse fütosanitaarsertifikaadi taotluse läbivaatami</w:t>
      </w:r>
      <w:r w:rsidR="001F1E5B">
        <w:t>se riigilõivust (13 eurot) ning</w:t>
      </w:r>
      <w:r>
        <w:t xml:space="preserve"> riigilõivust, mille suurus arvutatakse vastavalt sellele kaubakategooriale, mille puhul taotletakse fütosanitaarsertifikaati.</w:t>
      </w:r>
    </w:p>
    <w:p w14:paraId="76E2CD71" w14:textId="77777777" w:rsidR="001B052D" w:rsidRDefault="001B052D" w:rsidP="001B052D">
      <w:pPr>
        <w:jc w:val="both"/>
      </w:pPr>
    </w:p>
    <w:p w14:paraId="75F04DBA" w14:textId="77777777" w:rsidR="001B052D" w:rsidRDefault="001B052D" w:rsidP="001B052D">
      <w:pPr>
        <w:jc w:val="both"/>
      </w:pPr>
      <w:r>
        <w:t>Riigilõivu suurus arvutatakse, arvestades Põllumajandusameti kulu, mis kaasneb fütosanitaarsertifikaadi saamise taotluse läbivaatamisega, taimetervise kontrolli toimingute tegemisega ning kaubasaadetise kontrollimisega. Keskmiselt kulub Põllumajandusametil fütosanitaarsertifikaadi saamisega seotud toimingute tegemiseks 5,5 töötundi, millest 1,5 tundi kulub taotluse läbivaatamisele ja 4 tundi taimetervise kontrolli toimingutele (inspekteerimine, proovide võtmine, vedu). Mitmete kaubakategooriate puhul, nagu näiteks turvas, sõltub fütosanitaarsertifikaadi saamisega seotud toimingute kulu kauba laadist ning partii suurusest.</w:t>
      </w:r>
    </w:p>
    <w:p w14:paraId="1EE2C525" w14:textId="77777777" w:rsidR="001B052D" w:rsidRDefault="001B052D" w:rsidP="001B052D">
      <w:pPr>
        <w:jc w:val="both"/>
      </w:pPr>
    </w:p>
    <w:p w14:paraId="7CB1D78E" w14:textId="77777777" w:rsidR="001B052D" w:rsidRDefault="001B052D" w:rsidP="001B052D">
      <w:pPr>
        <w:jc w:val="both"/>
      </w:pPr>
      <w:r>
        <w:t>Eelnõuga muudetakse kehtivat riigilõivu määra, sätestades, et kuni 100 kuupmeetri turba kohta tasutakse riigilõivu senise 20 euro asemel edaspidi 10 eurot. Kui turbapartii, mille kohta taotletakse fütosanitaarsertifikaadi väljastamist, on suurem kui 100 kuupmeetrit, tasutakse riigilõivu 17 eurot. Muudatuse tingib asjaolu, et kehtiv riigilõivu määr ületab turba kohta fütosanitaarsertifikaadi väljastamisega seotud toimingute kulud. Kehtiva määra arvutamisel võeti arvesse 2018. aastal laekunud fütosanitaarsertifikaadi väljastamisega seotud toimingute tegemise eest laekunud riigilõivud, mis olid väiksemad kui riigi tegelikud fütosanitaarsertifikaadi väljastamisega seotud toimingute kulud. Riigi kulu, mis tuleneb taimetervise järelevalvetoimingute tegemisest, on kokkuvõttes sama, millega varem arvestatud. Riigilõivu määra kehtestamisel 1. juulil 2020. aastal jäi turba puhul tähelepanuta, et ekspordi fütosanitaarsertifikaadiga, reekspordi fütosanitaarsertifikaadiga ja ekspordieelse sertifikaadiga seotud toimingute tegemisel ei kontrollita kõiki partiisid eraldi. Lisaks esineb ka üksikuid erandlikult suuri saadetisi, mille puhul kehtiv lõiv ületaks tegelikke kulusid mitu korda.</w:t>
      </w:r>
    </w:p>
    <w:p w14:paraId="4DA76EDA" w14:textId="77777777" w:rsidR="001B052D" w:rsidRDefault="001B052D" w:rsidP="001B052D">
      <w:pPr>
        <w:jc w:val="both"/>
      </w:pPr>
    </w:p>
    <w:p w14:paraId="2B547C3C" w14:textId="77777777" w:rsidR="001B052D" w:rsidRDefault="001B052D" w:rsidP="001B052D">
      <w:pPr>
        <w:jc w:val="both"/>
      </w:pPr>
      <w:r>
        <w:t>Muudatuse vajadust rõhutasid ka MTÜ Eesti Turbaliit ja Eesti Kaubandus-Tööstuskoda, kes on arvamusel, et kehtiv riigilõivu määr turba ekspordi fütosanitaarsertifikaadiga, reekspordi fütosanitaarsertifikaadiga ja ekspordieelse sertifikaadiga seotud toimingute tegemise eest on liiga kõrge ega vasta tegelikele Põllumajandusameti poolt tehtavate toimingute kuludele. Seoses nimetatud organisatsioonide pöördumisega vaatas Maaeluministeerium üle turba kontrollimisega kaasnevad kulud ning on arvamusel, et turbale kehtivat riigilõivu määra tuleb alandada ja riigilõivu arvestamist lihtsustada. Lihtsustamine on võimalik, kui loobuda iga järgmise 100 kuupmeetri kohta erineva lõivu kehtestamisest. Enamus eksporditavatest turba partiidest on suurusega kuni 100 kuupmeetrit, mistõttu mõjutaks muudatus väikest osa partiidest, kuid muudaks arvestuse oluliselt lihtsamaks.</w:t>
      </w:r>
    </w:p>
    <w:p w14:paraId="632ED7DF" w14:textId="77777777" w:rsidR="001B052D" w:rsidRDefault="001B052D" w:rsidP="001B052D">
      <w:pPr>
        <w:jc w:val="both"/>
      </w:pPr>
    </w:p>
    <w:p w14:paraId="171C6A32" w14:textId="77777777" w:rsidR="001B052D" w:rsidRDefault="001B052D" w:rsidP="001B052D">
      <w:pPr>
        <w:jc w:val="both"/>
      </w:pPr>
      <w:r>
        <w:t>Arvestades eeltoodut, oleks kuni 100-kuupmeetrise turbapartii puhul riigilõiv kokku 23 eurot (see on riigilõiv 13 eurot fütosanitaarsertifikaadi taotluse menetlemise eest ja 10 eurot selle kaubakategooria partii eest, mille kohta fütosanitaarsertifikaati taotletakse) ja üle 100 kuupmeetri suuruse partii puhul 30 eurot (see on riigilõiv 13 eurot fütosanitaarsertifikaadi taotluse menetlemise eest ja 17 eurot selle kaubakategooria partii eest, mille kohta fütosanitaarsertifikaati taotletakse).</w:t>
      </w:r>
    </w:p>
    <w:p w14:paraId="3822AE05" w14:textId="77777777" w:rsidR="001B052D" w:rsidRDefault="001B052D" w:rsidP="001B052D">
      <w:pPr>
        <w:rPr>
          <w:color w:val="000000"/>
        </w:rPr>
      </w:pPr>
    </w:p>
    <w:p w14:paraId="581C38E7" w14:textId="576A6380" w:rsidR="002C52DF" w:rsidRDefault="002C52DF" w:rsidP="002C52DF">
      <w:pPr>
        <w:jc w:val="both"/>
      </w:pPr>
      <w:r w:rsidRPr="003264E4">
        <w:rPr>
          <w:b/>
        </w:rPr>
        <w:t>Söödaseaduse</w:t>
      </w:r>
      <w:r>
        <w:t xml:space="preserve"> </w:t>
      </w:r>
      <w:r w:rsidRPr="00E7766B">
        <w:t>(</w:t>
      </w:r>
      <w:r w:rsidR="0029652D" w:rsidRPr="00E7766B">
        <w:rPr>
          <w:iCs/>
        </w:rPr>
        <w:t>RT I, 01.07.2020, 16</w:t>
      </w:r>
      <w:r w:rsidRPr="00431682">
        <w:t>)</w:t>
      </w:r>
      <w:r>
        <w:t xml:space="preserve"> § 16 lõikes 2 </w:t>
      </w:r>
      <w:r w:rsidR="00466B5C">
        <w:t xml:space="preserve">asendatakse </w:t>
      </w:r>
      <w:r w:rsidRPr="00F34692">
        <w:t>viide loomade ja loomsete saadustega kauplemise ning nende impordi ja ekspordi seaduse</w:t>
      </w:r>
      <w:r>
        <w:t>le</w:t>
      </w:r>
      <w:r w:rsidRPr="00F34692">
        <w:t xml:space="preserve"> viitega veterinaarseadusele.</w:t>
      </w:r>
      <w:r>
        <w:t xml:space="preserve"> </w:t>
      </w:r>
      <w:bookmarkStart w:id="19" w:name="para16lg2"/>
      <w:bookmarkEnd w:id="19"/>
      <w:r w:rsidR="00E90A16">
        <w:t>S</w:t>
      </w:r>
      <w:r>
        <w:t xml:space="preserve">öödaseaduse § 6 </w:t>
      </w:r>
      <w:r w:rsidR="00E90A16">
        <w:t xml:space="preserve">täiendatakse </w:t>
      </w:r>
      <w:r>
        <w:t>lõigetega 5</w:t>
      </w:r>
      <w:r w:rsidRPr="00F34692">
        <w:rPr>
          <w:vertAlign w:val="superscript"/>
        </w:rPr>
        <w:t>1</w:t>
      </w:r>
      <w:r>
        <w:t xml:space="preserve"> ja 5</w:t>
      </w:r>
      <w:r w:rsidRPr="00F34692">
        <w:rPr>
          <w:vertAlign w:val="superscript"/>
        </w:rPr>
        <w:t>2</w:t>
      </w:r>
      <w:r>
        <w:t>. Lõike 5</w:t>
      </w:r>
      <w:r w:rsidRPr="00F34692">
        <w:rPr>
          <w:vertAlign w:val="superscript"/>
        </w:rPr>
        <w:t>1</w:t>
      </w:r>
      <w:r>
        <w:t xml:space="preserve"> kohaselt toimub l</w:t>
      </w:r>
      <w:r w:rsidRPr="00F34692">
        <w:t xml:space="preserve">oomsete </w:t>
      </w:r>
      <w:r w:rsidRPr="00F34692">
        <w:lastRenderedPageBreak/>
        <w:t>kõrvalsaaduste käitlemine söödaks, sealhulgas söödamaterjaliks, lemmikloomatoiduks ja karusloomade söödaks veterinaarseadus</w:t>
      </w:r>
      <w:r>
        <w:t>e</w:t>
      </w:r>
      <w:r w:rsidRPr="00F34692">
        <w:t>s sätestatud alustel ja korras.</w:t>
      </w:r>
      <w:r>
        <w:t xml:space="preserve"> </w:t>
      </w:r>
      <w:r w:rsidR="004E0C19" w:rsidRPr="004E0C19">
        <w:t xml:space="preserve">Söödamaterjalile, lemmikloomatoidule ja karusloomade söödale kohalduvad söödaseaduses sätestatud nõuded. </w:t>
      </w:r>
      <w:r>
        <w:t>Lõikes 5</w:t>
      </w:r>
      <w:r w:rsidRPr="00E90A16">
        <w:rPr>
          <w:vertAlign w:val="superscript"/>
        </w:rPr>
        <w:t>2</w:t>
      </w:r>
      <w:r>
        <w:t xml:space="preserve"> määratletakse loomse kõrvalsaaduse mõiste viitega</w:t>
      </w:r>
      <w:r w:rsidRPr="00F76193">
        <w:rPr>
          <w:rFonts w:eastAsia="Calibri"/>
        </w:rPr>
        <w:t xml:space="preserve"> </w:t>
      </w:r>
      <w:r>
        <w:rPr>
          <w:rFonts w:eastAsia="Calibri"/>
        </w:rPr>
        <w:t xml:space="preserve">määruse (EÜ) nr 1069/2009 artikli 3 punktile 1, mille kohaselt on loomsed kõrvalsaadused </w:t>
      </w:r>
      <w:r w:rsidRPr="008E1687">
        <w:t>loomade terved kehad või nende osad, loomsed saadused või muud loomset päritolu saadused, mis ei ole ette nähtud inimtoiduks, sh munarakud, embrüod ja sperma</w:t>
      </w:r>
      <w:r w:rsidRPr="000007B8">
        <w:t>.</w:t>
      </w:r>
      <w:r>
        <w:t xml:space="preserve"> Uus termin lisatakse seadusesse selguse</w:t>
      </w:r>
      <w:r w:rsidR="00E90A16">
        <w:t xml:space="preserve"> </w:t>
      </w:r>
      <w:r>
        <w:t>huvides.</w:t>
      </w:r>
      <w:r w:rsidR="00E90A16">
        <w:t xml:space="preserve"> </w:t>
      </w:r>
      <w:r w:rsidR="00E747F0">
        <w:t xml:space="preserve">Seoses nimetatud muudatusega </w:t>
      </w:r>
      <w:r>
        <w:t>jäetakse §</w:t>
      </w:r>
      <w:r w:rsidRPr="00A654D7">
        <w:t xml:space="preserve"> 6 lõikest 6 välja </w:t>
      </w:r>
      <w:r w:rsidR="008A2C78">
        <w:t>tekstiosa</w:t>
      </w:r>
      <w:r w:rsidR="008A2C78" w:rsidRPr="00A654D7">
        <w:t xml:space="preserve"> </w:t>
      </w:r>
      <w:r w:rsidRPr="00A654D7">
        <w:t>„, ning Euroopa Parlamendi ja nõukogu määruses (EÜ) nr 1069/2009, milles sätestatakse muuks otstarbeks kui inimtoiduks ettenähtud loomsete kõrvalsaaduste ja nendest saadud toodete tervise-eeskirjad ning tunnistatakse kehtetuks määrus (EÜ) nr 1774/2002 (ELT L 300, 14.11.2009, lk 1–33),”.</w:t>
      </w:r>
      <w:r>
        <w:t xml:space="preserve"> </w:t>
      </w:r>
    </w:p>
    <w:p w14:paraId="213556C0" w14:textId="387555D7" w:rsidR="00E7766B" w:rsidRDefault="00E7766B" w:rsidP="000E42D7">
      <w:pPr>
        <w:jc w:val="both"/>
      </w:pPr>
    </w:p>
    <w:p w14:paraId="086AF845" w14:textId="74F87744" w:rsidR="001A321D" w:rsidRDefault="001A321D" w:rsidP="001A321D">
      <w:pPr>
        <w:jc w:val="both"/>
      </w:pPr>
      <w:r w:rsidRPr="00213006">
        <w:t>Söödaseaduse</w:t>
      </w:r>
      <w:r w:rsidR="008A2C78">
        <w:t>s</w:t>
      </w:r>
      <w:r w:rsidRPr="00213006">
        <w:t xml:space="preserve"> muudetakse § 17 lõike 2 sõnastust, viies selle kooskõlla määruse (EL) 2017/625 artiklis 87 sätestatud terminiga „ametlik sertifikaat”. Seega sööda eksportimise korral väljastab Põllumajandus- ja Toiduamet sööda nõuetekohasust tõendava sertifikaadi. Paragrahvi 17 täiendatakse lõigetega 3–6 eesmärgiga rakendada määruse (EL) 2017/625 artikleid 86–89, mis reguleerivad sööda eksportimisel väljastatavate sertifikaatidega seonduvat. Selleks et Põllumajandus- ja Toiduametil oleks aega kontrollida eksporditava kauba nõuetekohasust, kehtestatakse kohustus esitada taotlus sertifikaadi saamiseks vähemalt 48 tundi enne sööda eksportimist. </w:t>
      </w:r>
      <w:r w:rsidR="00213006" w:rsidRPr="00213006">
        <w:t xml:space="preserve">Seejuures on Põllumajandus- ja Toiduametil õigus nõuda taotlejalt vajalike andmete esitamist ka sihtriigi keeles. Sellisteks andmeteks võivad olla </w:t>
      </w:r>
      <w:r w:rsidR="008A2C78" w:rsidRPr="00213006">
        <w:t xml:space="preserve">näiteks </w:t>
      </w:r>
      <w:r w:rsidR="00213006" w:rsidRPr="00213006">
        <w:t xml:space="preserve">taotleja nimi, isiku- või registrikood, taotleja ettevõtte aadress, taotleja sidevahendite kontaktandmed, kaubasaadetise sihtkoha aadress </w:t>
      </w:r>
      <w:r w:rsidR="008A2C78">
        <w:t>ja muud andmed</w:t>
      </w:r>
      <w:r w:rsidR="00213006" w:rsidRPr="00213006">
        <w:t xml:space="preserve">. </w:t>
      </w:r>
      <w:r w:rsidRPr="00213006">
        <w:t xml:space="preserve">Taotluse vorm avalikustatakse Põllumajandus- ja Toiduameti veebilehel. Selleks et tõhustada ja kiirendada menetlust, sätestatakse nõue, et taotlus peab sisaldama asjakohaseid andmeid, mis võimaldavad teha ametlikku kontrolli ja täita sertifikaadi vormi. </w:t>
      </w:r>
      <w:r w:rsidR="00DB166F" w:rsidRPr="00213006">
        <w:t xml:space="preserve">Samuti </w:t>
      </w:r>
      <w:r w:rsidRPr="00213006">
        <w:t>täiendatakse § 17 sertifikaadi väljastamisest keeldumise alustega, et oleks selge</w:t>
      </w:r>
      <w:r w:rsidR="008A2C78">
        <w:t>,</w:t>
      </w:r>
      <w:r w:rsidRPr="00213006">
        <w:t xml:space="preserve"> mis juhtudel täpselt keeldutakse sertifikaati väljastamast.</w:t>
      </w:r>
      <w:r w:rsidR="00DB166F">
        <w:t xml:space="preserve"> </w:t>
      </w:r>
    </w:p>
    <w:p w14:paraId="47D6A90E" w14:textId="74F43A90" w:rsidR="001A321D" w:rsidRDefault="001A321D" w:rsidP="000E42D7">
      <w:pPr>
        <w:jc w:val="both"/>
      </w:pPr>
    </w:p>
    <w:p w14:paraId="5877A162" w14:textId="4EFB96AD" w:rsidR="00DB166F" w:rsidRDefault="00DB166F" w:rsidP="000E42D7">
      <w:pPr>
        <w:jc w:val="both"/>
      </w:pPr>
      <w:r w:rsidRPr="00587095">
        <w:t xml:space="preserve">Eelnõu kohaselt muudetakse söödaseaduse § 29 lõiget 1, mille eesmärk on viia see paremini kooskõlla Euroopa Parlamendi ja nõukogu määruse (EL) 2017/625 artikliga 138. Nimelt kehtiva § 29 lõike 1 kohaselt saab </w:t>
      </w:r>
      <w:r w:rsidR="008729A9">
        <w:t>pädev asutus</w:t>
      </w:r>
      <w:r w:rsidRPr="00587095">
        <w:t xml:space="preserve"> kohaldada artiklis 138 sätestatud meetmeid üksnes mittenõuetekohase sööda avastamise korral. Nimetatud artikkel ei näe ette sellist kitsendavat rakendust, vaid sätestab üldiselt, et kui rikkumine on tuvastatud, siis kohaldab pädev asutus sätestatud meetmeid. Näiteks juhul, kui tuvastatakse nõuete rikkumine käitlemisruumis, </w:t>
      </w:r>
      <w:r w:rsidRPr="00587095">
        <w:noBreakHyphen/>
        <w:t>seadmetel või muus kohas, tuleb samuti kohaldada artiklis 138 sätestatud meetmeid. Muudatusega laiendatakse meetmete kasutamise rakendusala ka sööda mittenõuetekohasele käitlemisele ja söötmisele.</w:t>
      </w:r>
    </w:p>
    <w:p w14:paraId="417A5DD6" w14:textId="77777777" w:rsidR="00DB166F" w:rsidRDefault="00DB166F" w:rsidP="000E42D7">
      <w:pPr>
        <w:jc w:val="both"/>
      </w:pPr>
    </w:p>
    <w:p w14:paraId="60B7B3B7" w14:textId="4D81C2E1" w:rsidR="004E0C19" w:rsidRDefault="002507BC" w:rsidP="006C42D8">
      <w:pPr>
        <w:jc w:val="both"/>
      </w:pPr>
      <w:r>
        <w:t xml:space="preserve">Lisaks muudetakse </w:t>
      </w:r>
      <w:r w:rsidR="00E7766B">
        <w:t xml:space="preserve">söödaseaduses </w:t>
      </w:r>
      <w:r>
        <w:t xml:space="preserve">söödajärelevalvetasu käsitlevaid sätteid. </w:t>
      </w:r>
      <w:r w:rsidR="004E0C19" w:rsidRPr="004E0C19">
        <w:t xml:space="preserve">Eelnõu kohaselt </w:t>
      </w:r>
      <w:r w:rsidR="004E0C19">
        <w:t>asendatakse</w:t>
      </w:r>
      <w:r w:rsidR="004E0C19" w:rsidRPr="004E0C19">
        <w:t xml:space="preserve"> § 29</w:t>
      </w:r>
      <w:r w:rsidR="004E0C19" w:rsidRPr="004E0C19">
        <w:rPr>
          <w:vertAlign w:val="superscript"/>
        </w:rPr>
        <w:t>1</w:t>
      </w:r>
      <w:r w:rsidR="004E0C19" w:rsidRPr="004E0C19">
        <w:t xml:space="preserve"> lõikes </w:t>
      </w:r>
      <w:r w:rsidR="0047140A">
        <w:t>1</w:t>
      </w:r>
      <w:r w:rsidR="004E0C19" w:rsidRPr="004E0C19">
        <w:t xml:space="preserve"> tekstiosa ,,,</w:t>
      </w:r>
      <w:r w:rsidR="005911E9">
        <w:t xml:space="preserve"> </w:t>
      </w:r>
      <w:r w:rsidR="004E0C19" w:rsidRPr="004E0C19">
        <w:t>sööda käitlemise ja söötmise” sõnadega ,,ja sööda käitlemise”</w:t>
      </w:r>
      <w:r w:rsidR="004E0C19">
        <w:t xml:space="preserve">. </w:t>
      </w:r>
      <w:r w:rsidR="004E0C19" w:rsidRPr="004E0C19">
        <w:t>Alates 1. jaanuarist 2020. a tehtavate sööda ametlike kontrollide tegemise eest tasutav riigilõiv asendati tunnipõhise järelevalvetasuga. Selle muudatusega on ekslikult järelevalvetasu maksmisest vabastamata jäänud toidu tootmiseks peetavate loomade söötmisega</w:t>
      </w:r>
      <w:r w:rsidR="004E0C19">
        <w:t xml:space="preserve"> tegelevad põllumajandustootjad,</w:t>
      </w:r>
      <w:r w:rsidR="004E0C19" w:rsidRPr="004E0C19">
        <w:t xml:space="preserve"> sest nimetatud käitlejad </w:t>
      </w:r>
      <w:r w:rsidR="004E0C19">
        <w:t>ei</w:t>
      </w:r>
      <w:r w:rsidR="004E0C19" w:rsidRPr="004E0C19">
        <w:t xml:space="preserve"> olnud </w:t>
      </w:r>
      <w:r w:rsidR="004E0C19">
        <w:t>ka</w:t>
      </w:r>
      <w:r w:rsidR="004E0C19" w:rsidRPr="004E0C19">
        <w:t xml:space="preserve"> riigilõivu kohustuslased</w:t>
      </w:r>
      <w:r w:rsidR="004E0C19">
        <w:t xml:space="preserve">. </w:t>
      </w:r>
    </w:p>
    <w:p w14:paraId="061E1D57" w14:textId="77777777" w:rsidR="001F3591" w:rsidRDefault="001F3591" w:rsidP="006C42D8">
      <w:pPr>
        <w:jc w:val="both"/>
      </w:pPr>
    </w:p>
    <w:p w14:paraId="429F9083" w14:textId="32D40CB7" w:rsidR="00E7766B" w:rsidRDefault="00E7766B" w:rsidP="006C42D8">
      <w:pPr>
        <w:jc w:val="both"/>
      </w:pPr>
      <w:r w:rsidRPr="00FD1C64">
        <w:t>Eelnõu</w:t>
      </w:r>
      <w:r w:rsidR="004E0C19">
        <w:t>ga</w:t>
      </w:r>
      <w:r w:rsidR="00FD1C64" w:rsidRPr="00FD1C64">
        <w:t xml:space="preserve"> </w:t>
      </w:r>
      <w:r w:rsidR="00912DAB">
        <w:t>täpsustatakse §</w:t>
      </w:r>
      <w:r w:rsidR="00FD1C64" w:rsidRPr="00FD1C64">
        <w:t xml:space="preserve"> 29</w:t>
      </w:r>
      <w:r w:rsidR="00FD1C64" w:rsidRPr="00FD1C64">
        <w:rPr>
          <w:vertAlign w:val="superscript"/>
        </w:rPr>
        <w:t>1</w:t>
      </w:r>
      <w:r w:rsidR="00FD1C64" w:rsidRPr="00FD1C64">
        <w:t xml:space="preserve"> lõikes 3 </w:t>
      </w:r>
      <w:r w:rsidR="00FD1C64" w:rsidRPr="00C57939">
        <w:rPr>
          <w:iCs/>
        </w:rPr>
        <w:t>söödajärelevalve</w:t>
      </w:r>
      <w:r w:rsidR="00FD1C64">
        <w:rPr>
          <w:iCs/>
        </w:rPr>
        <w:t xml:space="preserve"> tasu</w:t>
      </w:r>
      <w:r w:rsidR="00FD1C64" w:rsidRPr="00C57939">
        <w:rPr>
          <w:iCs/>
        </w:rPr>
        <w:t xml:space="preserve"> </w:t>
      </w:r>
      <w:r w:rsidR="00FD1C64">
        <w:rPr>
          <w:iCs/>
        </w:rPr>
        <w:t>(</w:t>
      </w:r>
      <w:r w:rsidR="00FD1C64" w:rsidRPr="00C57939">
        <w:rPr>
          <w:iCs/>
        </w:rPr>
        <w:t>tunnitasu</w:t>
      </w:r>
      <w:r w:rsidR="00FD1C64">
        <w:rPr>
          <w:iCs/>
        </w:rPr>
        <w:t>)</w:t>
      </w:r>
      <w:r w:rsidR="00FD1C64" w:rsidRPr="00C57939">
        <w:rPr>
          <w:iCs/>
        </w:rPr>
        <w:t xml:space="preserve"> kohaldamisala</w:t>
      </w:r>
      <w:r w:rsidR="00FD1C64">
        <w:rPr>
          <w:iCs/>
        </w:rPr>
        <w:t>.</w:t>
      </w:r>
      <w:r w:rsidR="00FD1C64" w:rsidRPr="00C57939">
        <w:rPr>
          <w:iCs/>
        </w:rPr>
        <w:t xml:space="preserve"> </w:t>
      </w:r>
      <w:r w:rsidR="00FD1C64">
        <w:rPr>
          <w:iCs/>
        </w:rPr>
        <w:t>N</w:t>
      </w:r>
      <w:r w:rsidR="00FD1C64" w:rsidRPr="00C57939">
        <w:rPr>
          <w:iCs/>
        </w:rPr>
        <w:t xml:space="preserve">imetatud tasu ei võeta </w:t>
      </w:r>
      <w:r w:rsidR="00FD1C64" w:rsidRPr="00617390">
        <w:rPr>
          <w:iCs/>
        </w:rPr>
        <w:t xml:space="preserve">söödaseaduse alusel teatamis- või loakohustusega ja teatamis- või loakohustuse täitnud ettevõtja loomset kõrvalsaadust sisaldava sööda käitlemise ettevõtte nõuetekohasuse hindamisega seotud </w:t>
      </w:r>
      <w:r w:rsidR="00FD1C64">
        <w:rPr>
          <w:iCs/>
        </w:rPr>
        <w:t>veterinaar</w:t>
      </w:r>
      <w:r w:rsidR="00FD1C64" w:rsidRPr="00617390">
        <w:rPr>
          <w:iCs/>
        </w:rPr>
        <w:t>järelevalve</w:t>
      </w:r>
      <w:r w:rsidR="00FD1C64">
        <w:rPr>
          <w:iCs/>
        </w:rPr>
        <w:t xml:space="preserve"> </w:t>
      </w:r>
      <w:r w:rsidR="00FD1C64" w:rsidRPr="00617390">
        <w:rPr>
          <w:iCs/>
        </w:rPr>
        <w:t>toimingu tegemise eest</w:t>
      </w:r>
      <w:r w:rsidR="00FD1C64" w:rsidRPr="00C57939">
        <w:rPr>
          <w:iCs/>
        </w:rPr>
        <w:t xml:space="preserve"> </w:t>
      </w:r>
      <w:r w:rsidR="002D720C">
        <w:rPr>
          <w:iCs/>
        </w:rPr>
        <w:t>ega</w:t>
      </w:r>
      <w:r w:rsidR="002D720C" w:rsidRPr="00C57939">
        <w:rPr>
          <w:iCs/>
        </w:rPr>
        <w:t xml:space="preserve"> </w:t>
      </w:r>
      <w:r w:rsidR="003A7AAC" w:rsidRPr="003A7AAC">
        <w:rPr>
          <w:iCs/>
        </w:rPr>
        <w:t>määruse (EL) 2017/625 artikli 47 lõike 2 punkti a alusel keht</w:t>
      </w:r>
      <w:r w:rsidR="003A7AAC">
        <w:rPr>
          <w:iCs/>
        </w:rPr>
        <w:t xml:space="preserve">estatud loetelus nimetatud sööda </w:t>
      </w:r>
      <w:r w:rsidR="00EE5E11" w:rsidRPr="007D37EA">
        <w:rPr>
          <w:iCs/>
        </w:rPr>
        <w:t>Eestisse toimetamise</w:t>
      </w:r>
      <w:r w:rsidR="003A7AAC" w:rsidRPr="007D37EA">
        <w:rPr>
          <w:iCs/>
        </w:rPr>
        <w:t xml:space="preserve"> </w:t>
      </w:r>
      <w:r w:rsidR="00FD1C64" w:rsidRPr="007D37EA">
        <w:rPr>
          <w:iCs/>
        </w:rPr>
        <w:t xml:space="preserve">järelevalvetoimingu eest, sest nende </w:t>
      </w:r>
      <w:r w:rsidR="002D720C">
        <w:rPr>
          <w:iCs/>
        </w:rPr>
        <w:t>tegevuste puhul</w:t>
      </w:r>
      <w:r w:rsidR="002D720C" w:rsidRPr="007D37EA">
        <w:rPr>
          <w:iCs/>
        </w:rPr>
        <w:t xml:space="preserve"> </w:t>
      </w:r>
      <w:r w:rsidR="00FD1C64" w:rsidRPr="007D37EA">
        <w:rPr>
          <w:iCs/>
        </w:rPr>
        <w:t xml:space="preserve">kohaldatakse veterinaarseaduse asjakohaseid sätteid. </w:t>
      </w:r>
      <w:r w:rsidR="002507BC" w:rsidRPr="005C4499">
        <w:t>P</w:t>
      </w:r>
      <w:r w:rsidR="000E42D7" w:rsidRPr="005C4499">
        <w:t>aragrahvi 29</w:t>
      </w:r>
      <w:r w:rsidR="002507BC" w:rsidRPr="005C4499">
        <w:rPr>
          <w:vertAlign w:val="superscript"/>
        </w:rPr>
        <w:t>3</w:t>
      </w:r>
      <w:r w:rsidR="000E42D7" w:rsidRPr="005C4499">
        <w:t xml:space="preserve"> lõike</w:t>
      </w:r>
      <w:r w:rsidR="002507BC" w:rsidRPr="005C4499">
        <w:t xml:space="preserve"> 3 muudatusega sätestatakse, et järelevalveametniku kulutatud aeg arvestatakse poole tunni täpsusega. See võimaldab toimingutele kulunud aega </w:t>
      </w:r>
      <w:r w:rsidR="002507BC" w:rsidRPr="005C4499">
        <w:lastRenderedPageBreak/>
        <w:t>täpsemalt arvestada ning on tavapärasel juhul käitlejale soodsam, kuna 1</w:t>
      </w:r>
      <w:r w:rsidR="005C4499" w:rsidRPr="005C4499">
        <w:t>–</w:t>
      </w:r>
      <w:r w:rsidR="002507BC" w:rsidRPr="005C4499">
        <w:t xml:space="preserve">30 minutit kestva toimingu eest arvestatavat tasu ei loeta enam </w:t>
      </w:r>
      <w:r w:rsidR="002D720C">
        <w:t>ühe</w:t>
      </w:r>
      <w:r w:rsidR="002D720C" w:rsidRPr="005C4499">
        <w:t xml:space="preserve"> </w:t>
      </w:r>
      <w:r w:rsidR="002507BC" w:rsidRPr="005C4499">
        <w:t xml:space="preserve">tunni tasuks nagu kehtiva regulatsiooni kohaselt. </w:t>
      </w:r>
    </w:p>
    <w:p w14:paraId="294C2E83" w14:textId="62F0C372" w:rsidR="00DB166F" w:rsidRPr="005C4499" w:rsidRDefault="00DB166F" w:rsidP="006C42D8">
      <w:pPr>
        <w:jc w:val="both"/>
      </w:pPr>
      <w:r w:rsidRPr="00587095">
        <w:t>Söödaseaduse § 29</w:t>
      </w:r>
      <w:r w:rsidRPr="00587095">
        <w:rPr>
          <w:vertAlign w:val="superscript"/>
        </w:rPr>
        <w:t>3</w:t>
      </w:r>
      <w:r w:rsidRPr="00587095">
        <w:t xml:space="preserve"> täiendatakse lõikega 6</w:t>
      </w:r>
      <w:r w:rsidRPr="00587095">
        <w:rPr>
          <w:vertAlign w:val="superscript"/>
        </w:rPr>
        <w:t>1</w:t>
      </w:r>
      <w:r w:rsidRPr="00587095">
        <w:t>, millega muudetakse selgemaks imporditava mitteloomse sööda ametliku kontrolli eest järelevalvetasu kogumine. Ühe tollideklaratsiooni alusel järelevalvetoimingute tegemise eest kogutakse tasu tunnitasuna, sealjuures ei ole tähtis, mitme klassifikatsiooni alusel kaupu see sisaldab. Tasu arvestatakse järelevalvetoimingute tegemisele tegelikult kulunud aja järgi, nii nagu ka ülejäänud söödaseaduse alusel tehtavate järelevalvetoimingute puhul. Seega võib kohustatud isiku kontrolliks esitatav deklaratsioon sisaldada mitmeid kaubaartikleid, toimingute tegemise eest kogutakse tasu ühtse tasumäära alusel ning kaubaartiklite arv võib mõjutada vaid järelevalvetoimingute tegemise aega ja toimingute tegemise eest kogutava tasu suurust. Iga kaubaartikli eest eraldi tasu ei koguta.</w:t>
      </w:r>
    </w:p>
    <w:p w14:paraId="1D12BA37" w14:textId="60850CCD" w:rsidR="00692965" w:rsidRPr="00E7766B" w:rsidRDefault="002507BC" w:rsidP="00692965">
      <w:pPr>
        <w:jc w:val="both"/>
        <w:rPr>
          <w:highlight w:val="yellow"/>
        </w:rPr>
      </w:pPr>
      <w:r w:rsidRPr="00110006">
        <w:t xml:space="preserve">Söödaseaduse </w:t>
      </w:r>
      <w:r w:rsidR="005C4499" w:rsidRPr="00110006">
        <w:t>§</w:t>
      </w:r>
      <w:r w:rsidR="000E42D7" w:rsidRPr="00110006">
        <w:t xml:space="preserve"> 29</w:t>
      </w:r>
      <w:r w:rsidR="000E42D7" w:rsidRPr="00110006">
        <w:rPr>
          <w:vertAlign w:val="superscript"/>
        </w:rPr>
        <w:t>4</w:t>
      </w:r>
      <w:r w:rsidR="000E42D7" w:rsidRPr="00110006">
        <w:t xml:space="preserve"> lõi</w:t>
      </w:r>
      <w:r w:rsidRPr="00110006">
        <w:t>ge</w:t>
      </w:r>
      <w:r w:rsidR="00102335" w:rsidRPr="00110006">
        <w:t>te</w:t>
      </w:r>
      <w:r w:rsidR="00E311FA" w:rsidRPr="00110006">
        <w:t xml:space="preserve">s </w:t>
      </w:r>
      <w:r w:rsidR="000E42D7" w:rsidRPr="00110006">
        <w:t>1</w:t>
      </w:r>
      <w:r w:rsidR="00E7766B" w:rsidRPr="00110006">
        <w:t>–</w:t>
      </w:r>
      <w:r w:rsidR="000E42D7" w:rsidRPr="00110006">
        <w:t>3</w:t>
      </w:r>
      <w:r w:rsidR="009114E9" w:rsidRPr="00110006">
        <w:rPr>
          <w:vertAlign w:val="superscript"/>
        </w:rPr>
        <w:t>1</w:t>
      </w:r>
      <w:r w:rsidR="000E42D7" w:rsidRPr="00110006">
        <w:t xml:space="preserve"> </w:t>
      </w:r>
      <w:r w:rsidR="009854E3" w:rsidRPr="00110006">
        <w:t>muudetud tasu maksmise korra sätete</w:t>
      </w:r>
      <w:r w:rsidR="000E42D7" w:rsidRPr="00110006">
        <w:t xml:space="preserve"> </w:t>
      </w:r>
      <w:r w:rsidR="009854E3" w:rsidRPr="00110006">
        <w:t>kohaselt koostab eelmise kalendrikuu jooksul tehtud toimingute eest otsuse Põllumajandus- ja Toiduamet. Otsus tehakse hiljemalt jooksva kuu 7. kuupäevaks eelmise kuu jooksul tehtud toimingute eest. Tähtaega on võrreldes kehtiva</w:t>
      </w:r>
      <w:r w:rsidR="005C4499" w:rsidRPr="00110006">
        <w:t xml:space="preserve">s söödaseaduses sätestatud tähtajaga </w:t>
      </w:r>
      <w:r w:rsidR="009854E3" w:rsidRPr="00110006">
        <w:t xml:space="preserve">pikendatud, et mahtuda raamatupidamislikult eelneva kuu kohta tehtava aruandluse raamidesse. </w:t>
      </w:r>
      <w:r w:rsidR="002E67CF" w:rsidRPr="00110006">
        <w:t>Paragrahvi 29</w:t>
      </w:r>
      <w:r w:rsidR="002E67CF" w:rsidRPr="00110006">
        <w:rPr>
          <w:vertAlign w:val="superscript"/>
        </w:rPr>
        <w:t>4</w:t>
      </w:r>
      <w:r w:rsidR="002E67CF" w:rsidRPr="00110006">
        <w:t xml:space="preserve"> lõike 2 kohaselt </w:t>
      </w:r>
      <w:r w:rsidR="00E61FE1" w:rsidRPr="00110006">
        <w:t>tehakse järelevalvetasu sissenõudmise otsus kohustatud isikule teatavaks viie tööpäeva jooksul otsuse tegemise päevast arvates elektroonilise kättetoimetamisega, kui isik on andnud selleks nõusoleku</w:t>
      </w:r>
      <w:r w:rsidR="002E67CF" w:rsidRPr="00110006">
        <w:t xml:space="preserve">. </w:t>
      </w:r>
      <w:r w:rsidR="00F446CE" w:rsidRPr="00110006">
        <w:t xml:space="preserve">Otsuse elektrooniliseks kättetoimetamiseks on vaja kohustatud isiku selgelt väljendatud nõusolekut. </w:t>
      </w:r>
      <w:r w:rsidR="006C42D8" w:rsidRPr="00110006">
        <w:t>Eelnõus sätestatakse, et kui kohustatud isik on sellise nõusoleku andnud ja järelevalvetasu sissenõudmise otsus tehakse isikule teatavaks elektroonilise kättetoimetamisega, siis loetakse järelevalvetasu sissenõudmise otsus haldusmenetluse seaduse §</w:t>
      </w:r>
      <w:r w:rsidR="002D720C">
        <w:t> </w:t>
      </w:r>
      <w:r w:rsidR="006C42D8" w:rsidRPr="00110006">
        <w:t>27 lõike 2 punktides 3 ja 4 nimetamata kohustatud isikule kätte toimetatuks, kui kohustatud isiku e-posti aadressil on saadetud otsus või otsuse väljavõte. Kõnealune haldusmenetluse seadust täpsustav säte on vajalik seetõttu, et oleks üheselt selge, millal saab lugeda elektrooniliselt kättetoimetatud otsuse isikule teatavaks tehtuks. Haldusmenetluse seaduse § 27 lõike 2 punktides 3 ja 4 nimetatud isikutele loetakse elektrooniliselt edastatud dokument kättetoimetatuks haldusmenetluse § 27 lõike 2 punktides 3 ja 4 sätestatud korras, see tähendab siis, kui otsus või otsuse väljavõte on edastatud äriühingu äriregistrisse kantud e-posti aadressil või avalik-õigusliku juriidilise isiku avaldatud elektronposti aadressil.</w:t>
      </w:r>
      <w:r w:rsidR="00110006">
        <w:t xml:space="preserve"> </w:t>
      </w:r>
      <w:r w:rsidR="00110006" w:rsidRPr="00110006">
        <w:t>Paragrahvi 29</w:t>
      </w:r>
      <w:r w:rsidR="00110006" w:rsidRPr="00110006">
        <w:rPr>
          <w:vertAlign w:val="superscript"/>
        </w:rPr>
        <w:t>4</w:t>
      </w:r>
      <w:r w:rsidR="00110006" w:rsidRPr="00110006">
        <w:t xml:space="preserve"> </w:t>
      </w:r>
      <w:r w:rsidR="002D720C">
        <w:t>täiendatakse</w:t>
      </w:r>
      <w:r w:rsidR="002D720C" w:rsidRPr="00110006">
        <w:t xml:space="preserve"> </w:t>
      </w:r>
      <w:r w:rsidR="00CE5ECB" w:rsidRPr="00110006">
        <w:t>lõi</w:t>
      </w:r>
      <w:r w:rsidR="002D720C">
        <w:t>kega</w:t>
      </w:r>
      <w:r w:rsidR="00CE5ECB" w:rsidRPr="00110006">
        <w:t xml:space="preserve"> 2</w:t>
      </w:r>
      <w:r w:rsidR="00692965" w:rsidRPr="00110006">
        <w:rPr>
          <w:vertAlign w:val="superscript"/>
        </w:rPr>
        <w:t>2</w:t>
      </w:r>
      <w:r w:rsidR="00CE5ECB" w:rsidRPr="00110006">
        <w:rPr>
          <w:vertAlign w:val="superscript"/>
        </w:rPr>
        <w:t xml:space="preserve"> </w:t>
      </w:r>
      <w:r w:rsidR="00692965" w:rsidRPr="00110006">
        <w:t xml:space="preserve">, mille kohaselt antakse Põllumajandus- ja Toiduametile kaalutlusõigus valida muu otsuse kättetoimetamise viis, kui kohustatud isik ei ole andnud Põllumajandus- ja Toiduametile oma nõusolekut järelevalvetasu sissenõudmise otsuse elektrooniliseks kättetoimetamiseks. Sellisel juhul tehakse järelevalvetasu sissenõudmise otsus teatavaks otsuse paberärakirja või -väljavõtte kättetoimetamisega Põllumajandus- ja Toiduameti poolt või posti teel viie tööpäeva jooksul otsuse tegemise päevast arvates. </w:t>
      </w:r>
      <w:r w:rsidR="002D720C">
        <w:t>Seda</w:t>
      </w:r>
      <w:r w:rsidR="00692965" w:rsidRPr="00110006">
        <w:t xml:space="preserve"> võib pidada pigem erandlikuks, kuna </w:t>
      </w:r>
      <w:r w:rsidR="00EE4FC8">
        <w:t xml:space="preserve">Põllumajandus- ja Toiduameti </w:t>
      </w:r>
      <w:r w:rsidR="00692965" w:rsidRPr="00110006">
        <w:t xml:space="preserve">praktikas saadetakse </w:t>
      </w:r>
      <w:r w:rsidR="002D720C">
        <w:t>enamik</w:t>
      </w:r>
      <w:r w:rsidR="00692965" w:rsidRPr="00110006">
        <w:t xml:space="preserve"> otsuseid ettevõtjatele elektrooniliselt.</w:t>
      </w:r>
    </w:p>
    <w:p w14:paraId="0F6A296E" w14:textId="0FF706C7" w:rsidR="002E67CF" w:rsidRPr="00830C83" w:rsidRDefault="002E67CF" w:rsidP="002E67CF">
      <w:pPr>
        <w:jc w:val="both"/>
      </w:pPr>
      <w:r w:rsidRPr="00830C83">
        <w:t>Paragrahvi 29</w:t>
      </w:r>
      <w:r w:rsidRPr="00830C83">
        <w:rPr>
          <w:vertAlign w:val="superscript"/>
        </w:rPr>
        <w:t>4</w:t>
      </w:r>
      <w:r w:rsidRPr="00830C83">
        <w:t xml:space="preserve"> lõi</w:t>
      </w:r>
      <w:r w:rsidR="00830C83" w:rsidRPr="00830C83">
        <w:t>kes</w:t>
      </w:r>
      <w:r w:rsidRPr="00830C83">
        <w:t xml:space="preserve"> 3 sätesta</w:t>
      </w:r>
      <w:r w:rsidR="00830C83" w:rsidRPr="00830C83">
        <w:t>takse</w:t>
      </w:r>
      <w:r w:rsidRPr="00830C83">
        <w:t xml:space="preserve"> järelevalvetasu maksmise tähta</w:t>
      </w:r>
      <w:r w:rsidR="00830C83" w:rsidRPr="00830C83">
        <w:t>eg</w:t>
      </w:r>
      <w:r w:rsidRPr="00830C83">
        <w:t>, milleks on 28 kalendripäeva</w:t>
      </w:r>
      <w:r w:rsidR="00830C83" w:rsidRPr="00830C83">
        <w:t xml:space="preserve"> järelevalvetasu sissenõudmise otsuse saamise päevast arvates</w:t>
      </w:r>
      <w:r w:rsidRPr="00A40ACA">
        <w:t>.</w:t>
      </w:r>
      <w:r w:rsidR="00CE5ECB" w:rsidRPr="00A40ACA">
        <w:t xml:space="preserve"> </w:t>
      </w:r>
      <w:r w:rsidR="001A78B0" w:rsidRPr="00A40ACA">
        <w:t xml:space="preserve">Tähtaega on võrreldes kehtiva korraga muudetud, praegune tähtaeg on </w:t>
      </w:r>
      <w:r w:rsidR="002D720C">
        <w:t>kümme</w:t>
      </w:r>
      <w:r w:rsidR="002D720C" w:rsidRPr="00A40ACA">
        <w:t xml:space="preserve"> </w:t>
      </w:r>
      <w:r w:rsidR="001A78B0" w:rsidRPr="00A40ACA">
        <w:t>tööpäeva</w:t>
      </w:r>
      <w:r w:rsidR="002D720C">
        <w:t>. Tähtaja jooksul tasu maksmata jätmise korral</w:t>
      </w:r>
      <w:r w:rsidR="001A78B0" w:rsidRPr="00A40ACA">
        <w:t xml:space="preserve"> koostatakse </w:t>
      </w:r>
      <w:r w:rsidR="00AF68BC">
        <w:t xml:space="preserve">kehtiva korra kohaselt </w:t>
      </w:r>
      <w:r w:rsidR="001A78B0" w:rsidRPr="00A40ACA">
        <w:t>uus haldusakt ehk ettekirjutus maksmata järelevalvetasu sissenõudm</w:t>
      </w:r>
      <w:r w:rsidR="00A40ACA" w:rsidRPr="00A40ACA">
        <w:t xml:space="preserve">iseks. </w:t>
      </w:r>
      <w:r w:rsidR="001C1068">
        <w:t>Tähtaja pikendamine on seotud maksmise korra muudatusega</w:t>
      </w:r>
      <w:r w:rsidR="002D720C">
        <w:t>,</w:t>
      </w:r>
      <w:r w:rsidR="001C1068">
        <w:t xml:space="preserve"> mida on </w:t>
      </w:r>
      <w:r w:rsidR="00D66498">
        <w:t xml:space="preserve">eelnõuga </w:t>
      </w:r>
      <w:r w:rsidR="001C1068">
        <w:t>täpsustatud</w:t>
      </w:r>
      <w:r w:rsidR="002D720C">
        <w:t>, täiendades</w:t>
      </w:r>
      <w:r w:rsidR="001C1068">
        <w:t xml:space="preserve"> </w:t>
      </w:r>
      <w:r w:rsidR="002D720C">
        <w:t>§</w:t>
      </w:r>
      <w:r w:rsidR="001C1068" w:rsidRPr="001C1068">
        <w:t xml:space="preserve"> 29</w:t>
      </w:r>
      <w:r w:rsidR="001C1068" w:rsidRPr="001C1068">
        <w:rPr>
          <w:vertAlign w:val="superscript"/>
        </w:rPr>
        <w:t>4</w:t>
      </w:r>
      <w:r w:rsidR="001C1068" w:rsidRPr="001C1068">
        <w:t xml:space="preserve"> lõike</w:t>
      </w:r>
      <w:r w:rsidR="002D720C">
        <w:t>ga</w:t>
      </w:r>
      <w:r w:rsidR="001C1068" w:rsidRPr="001C1068">
        <w:t xml:space="preserve"> 3</w:t>
      </w:r>
      <w:r w:rsidR="001C1068" w:rsidRPr="001C1068">
        <w:rPr>
          <w:vertAlign w:val="superscript"/>
        </w:rPr>
        <w:t>1</w:t>
      </w:r>
      <w:r w:rsidR="00D66498" w:rsidRPr="00D66498">
        <w:t>.</w:t>
      </w:r>
      <w:r w:rsidR="001C1068">
        <w:rPr>
          <w:vertAlign w:val="superscript"/>
        </w:rPr>
        <w:t xml:space="preserve"> </w:t>
      </w:r>
      <w:r w:rsidR="008979CB" w:rsidRPr="008979CB">
        <w:t>Kuna järelevalvetasu maksmata jätmisel enam vahepealset haldusakti ehk ettekirjutust ei koostata</w:t>
      </w:r>
      <w:r w:rsidR="00A40ACA">
        <w:t>,</w:t>
      </w:r>
      <w:r w:rsidR="008979CB" w:rsidRPr="008979CB">
        <w:t xml:space="preserve"> siis on</w:t>
      </w:r>
      <w:r w:rsidR="00A40ACA">
        <w:t xml:space="preserve"> </w:t>
      </w:r>
      <w:r w:rsidR="008979CB" w:rsidRPr="008979CB">
        <w:t>antud kohustatud isikutele pikem tähtaeg oma kohustuse täitmiseks</w:t>
      </w:r>
      <w:r w:rsidR="00A40ACA">
        <w:t xml:space="preserve">. </w:t>
      </w:r>
      <w:r w:rsidR="001A78B0" w:rsidRPr="00830C83">
        <w:t>Paragrahvi 29</w:t>
      </w:r>
      <w:r w:rsidR="001A78B0" w:rsidRPr="00830C83">
        <w:rPr>
          <w:vertAlign w:val="superscript"/>
        </w:rPr>
        <w:t>4</w:t>
      </w:r>
      <w:r w:rsidR="001A78B0" w:rsidRPr="00830C83">
        <w:t xml:space="preserve"> lõi</w:t>
      </w:r>
      <w:r w:rsidR="00830C83" w:rsidRPr="00830C83">
        <w:t>ke</w:t>
      </w:r>
      <w:r w:rsidR="00830C83">
        <w:t>ga</w:t>
      </w:r>
      <w:r w:rsidR="001A78B0" w:rsidRPr="00830C83">
        <w:t xml:space="preserve"> </w:t>
      </w:r>
      <w:r w:rsidR="009114E9" w:rsidRPr="00830C83">
        <w:t>3</w:t>
      </w:r>
      <w:r w:rsidR="009114E9" w:rsidRPr="00830C83">
        <w:rPr>
          <w:vertAlign w:val="superscript"/>
        </w:rPr>
        <w:t>1</w:t>
      </w:r>
      <w:r w:rsidR="00830C83" w:rsidRPr="00830C83">
        <w:t xml:space="preserve"> reguleeritakse täpsemalt maksmata järelevalvetasu korda</w:t>
      </w:r>
      <w:r w:rsidR="001A78B0" w:rsidRPr="00830C83">
        <w:t xml:space="preserve">. </w:t>
      </w:r>
      <w:r w:rsidRPr="00830C83">
        <w:t xml:space="preserve">Järelevalvetasu maksmata jätmise korral on Põllumajandus- ja Toiduametil õigus anda järelevalvetasu sissenõudmise otsus sundtäitmisele täitemenetluse seadustikus sätestatud korras. </w:t>
      </w:r>
      <w:r w:rsidR="002B7BCC" w:rsidRPr="002B7BCC">
        <w:t xml:space="preserve">Järelevalvetasu sissenõudmise otsus on täitedokument </w:t>
      </w:r>
      <w:r w:rsidR="00AA1BCD" w:rsidRPr="00AA1BCD">
        <w:t>täitemenetluse seadustik</w:t>
      </w:r>
      <w:r w:rsidR="00AA1BCD">
        <w:t>u</w:t>
      </w:r>
      <w:r w:rsidR="002B7BCC" w:rsidRPr="002B7BCC">
        <w:t xml:space="preserve"> § 2 l</w:t>
      </w:r>
      <w:r w:rsidR="00AA1BCD">
        <w:t>õike</w:t>
      </w:r>
      <w:r w:rsidR="002B7BCC" w:rsidRPr="002B7BCC">
        <w:t xml:space="preserve"> 1 p</w:t>
      </w:r>
      <w:r w:rsidR="00AA1BCD">
        <w:t>unkt</w:t>
      </w:r>
      <w:r w:rsidR="002B7BCC" w:rsidRPr="002B7BCC">
        <w:t xml:space="preserve"> 21 mõttes. </w:t>
      </w:r>
      <w:r w:rsidR="00AA1BCD">
        <w:t>T</w:t>
      </w:r>
      <w:r w:rsidR="00AA1BCD" w:rsidRPr="00AA1BCD">
        <w:t>äitemenetluse seadustik</w:t>
      </w:r>
      <w:r w:rsidR="00AA1BCD">
        <w:t xml:space="preserve">u </w:t>
      </w:r>
      <w:r w:rsidR="002B7BCC" w:rsidRPr="002B7BCC">
        <w:t>§ 2 l</w:t>
      </w:r>
      <w:r w:rsidR="00AA1BCD">
        <w:t>õike</w:t>
      </w:r>
      <w:r w:rsidR="002B7BCC" w:rsidRPr="002B7BCC">
        <w:t xml:space="preserve"> 1 p</w:t>
      </w:r>
      <w:r w:rsidR="00AA1BCD">
        <w:t xml:space="preserve">unkt </w:t>
      </w:r>
      <w:r w:rsidR="002B7BCC" w:rsidRPr="002B7BCC">
        <w:t xml:space="preserve">21 järgi on täitedokumendiks muuhulgas haldusakt avalik-õigusliku rahalise kohustuse täitmiseks, kui see on seaduses nõnda sätestatud. Niisiis kehtivad järelevalvetasu sissenõudmise otsusele ka </w:t>
      </w:r>
      <w:r w:rsidR="00AA1BCD" w:rsidRPr="00AA1BCD">
        <w:t>täitemenetluse seadustik</w:t>
      </w:r>
      <w:r w:rsidR="00AA1BCD">
        <w:t>u</w:t>
      </w:r>
      <w:r w:rsidR="002B7BCC" w:rsidRPr="002B7BCC">
        <w:t xml:space="preserve"> asjaomased sätted. </w:t>
      </w:r>
      <w:r w:rsidRPr="00830C83">
        <w:t>Eelnevalt saadab Põllumajandus- ja Toiduamet kohustatud isikule e-posti või SMS</w:t>
      </w:r>
      <w:r w:rsidR="008E1687">
        <w:t>-</w:t>
      </w:r>
      <w:r w:rsidR="002D720C">
        <w:t>i</w:t>
      </w:r>
      <w:r w:rsidRPr="00830C83">
        <w:t xml:space="preserve"> teel meeldetuletuse </w:t>
      </w:r>
      <w:r w:rsidRPr="00830C83">
        <w:lastRenderedPageBreak/>
        <w:t xml:space="preserve">tasu maksmise tähtaja </w:t>
      </w:r>
      <w:r w:rsidR="002D720C">
        <w:t>kohta</w:t>
      </w:r>
      <w:r w:rsidRPr="00830C83">
        <w:t xml:space="preserve">, </w:t>
      </w:r>
      <w:r w:rsidR="002D720C">
        <w:t>kutsudes lisa</w:t>
      </w:r>
      <w:r w:rsidRPr="00830C83">
        <w:t>kulu</w:t>
      </w:r>
      <w:r w:rsidR="002D720C">
        <w:t>de</w:t>
      </w:r>
      <w:r w:rsidRPr="00830C83">
        <w:t xml:space="preserve"> enneta</w:t>
      </w:r>
      <w:r w:rsidR="002D720C">
        <w:t>miseks</w:t>
      </w:r>
      <w:r w:rsidRPr="00830C83">
        <w:t xml:space="preserve"> täitma vabatahtlikult oma kohustust. Juhul kui </w:t>
      </w:r>
      <w:r w:rsidR="002D720C">
        <w:t>pärast</w:t>
      </w:r>
      <w:r w:rsidR="002D720C" w:rsidRPr="00830C83">
        <w:t xml:space="preserve"> </w:t>
      </w:r>
      <w:r w:rsidRPr="00830C83">
        <w:t>meeldetuletus</w:t>
      </w:r>
      <w:r w:rsidR="002D720C">
        <w:t>e saamis</w:t>
      </w:r>
      <w:r w:rsidRPr="00830C83">
        <w:t xml:space="preserve">t ei ole kohustatud isik otsuses määratud tähtaja jooksul järelevalvetasu maksnud, </w:t>
      </w:r>
      <w:r w:rsidR="00830C83" w:rsidRPr="00830C83">
        <w:t xml:space="preserve">esitatakse täitedokument </w:t>
      </w:r>
      <w:r w:rsidRPr="00830C83">
        <w:t>sundtäitmis</w:t>
      </w:r>
      <w:r w:rsidR="00830C83" w:rsidRPr="00830C83">
        <w:t>ele</w:t>
      </w:r>
      <w:r w:rsidRPr="00830C83">
        <w:t xml:space="preserve"> täitemenetluse seadustikus ettenähtud korras. Kuni täitemenetluse algatamiseni on kohustatud isikul võimalus vältida täitemenetlusega seotud kulude teket. </w:t>
      </w:r>
    </w:p>
    <w:p w14:paraId="160D547B" w14:textId="755048CE" w:rsidR="00570F71" w:rsidRDefault="0026653E" w:rsidP="0026653E">
      <w:pPr>
        <w:jc w:val="both"/>
        <w:rPr>
          <w:rFonts w:eastAsia="Calibri"/>
        </w:rPr>
      </w:pPr>
      <w:r w:rsidRPr="00EE5E11">
        <w:t>Paragrahv</w:t>
      </w:r>
      <w:r w:rsidR="00830C83" w:rsidRPr="00EE5E11">
        <w:t>i</w:t>
      </w:r>
      <w:r w:rsidRPr="00EE5E11">
        <w:t xml:space="preserve"> 29</w:t>
      </w:r>
      <w:r w:rsidRPr="00EE5E11">
        <w:rPr>
          <w:vertAlign w:val="superscript"/>
        </w:rPr>
        <w:t xml:space="preserve">5 </w:t>
      </w:r>
      <w:r w:rsidRPr="00EE5E11">
        <w:t xml:space="preserve">muudatusega täpsustatakse </w:t>
      </w:r>
      <w:r w:rsidR="00F6561E" w:rsidRPr="00EE5E11">
        <w:t xml:space="preserve">kehtivat </w:t>
      </w:r>
      <w:r w:rsidRPr="00EE5E11">
        <w:t xml:space="preserve">enammakstud järelevalvetasu tagastamise korda. Enammakstud järelevalvetasuna käsitatakse vales summas või valele adressaadile tehtud makseid. Üldjuhul tagastatakse ettenähtust suuremas summas makstud tasu maksjale automaatselt. </w:t>
      </w:r>
      <w:r w:rsidR="002D720C">
        <w:t>Siia hulka kuuluvad</w:t>
      </w:r>
      <w:r w:rsidRPr="00EE5E11">
        <w:t xml:space="preserve"> </w:t>
      </w:r>
      <w:r w:rsidR="00EE5E11">
        <w:t xml:space="preserve">ka </w:t>
      </w:r>
      <w:r w:rsidRPr="00EE5E11">
        <w:t xml:space="preserve">kõik maksed, mida Põllumajandus- ja Toiduamet ei suuda nõuetega siduda ning mis </w:t>
      </w:r>
      <w:r w:rsidR="002D720C">
        <w:t>makstakse</w:t>
      </w:r>
      <w:r w:rsidRPr="00EE5E11">
        <w:t xml:space="preserve"> seetõttu, et tasumisel on eksitud rekvisiitidega. Kohustatud isikule on jäetud võimalus taotleda näiteks ekslikult või muul juhul enammakstud järelevalvetasu tagastamist, kui seda isikule automaatselt tagastatud ei ole. Taotlus on võimalik esitada kahe aasta jooksul järelevalvetasu maksmise päevast arvates, esitades selleks vajalikud dokumendid. </w:t>
      </w:r>
      <w:r w:rsidR="002D720C">
        <w:t>Paragrahvi</w:t>
      </w:r>
      <w:r w:rsidR="00EE5E11" w:rsidRPr="00EE5E11">
        <w:t xml:space="preserve"> 29</w:t>
      </w:r>
      <w:r w:rsidR="00EE5E11" w:rsidRPr="00EE5E11">
        <w:rPr>
          <w:vertAlign w:val="superscript"/>
        </w:rPr>
        <w:t xml:space="preserve">5 </w:t>
      </w:r>
      <w:r w:rsidR="00EE5E11" w:rsidRPr="00EE5E11">
        <w:t>l</w:t>
      </w:r>
      <w:r w:rsidRPr="00EE5E11">
        <w:t>õikes 4 sätestatakse asjaomase otsuse tegemise tähtaeg</w:t>
      </w:r>
      <w:r w:rsidR="00CB4A9A" w:rsidRPr="00EE5E11">
        <w:t xml:space="preserve">. </w:t>
      </w:r>
      <w:r w:rsidRPr="00EE5E11">
        <w:rPr>
          <w:rFonts w:eastAsia="Calibri"/>
        </w:rPr>
        <w:t>Paragrahv 29</w:t>
      </w:r>
      <w:r w:rsidRPr="00EE5E11">
        <w:rPr>
          <w:rFonts w:eastAsia="Calibri"/>
          <w:vertAlign w:val="superscript"/>
        </w:rPr>
        <w:t xml:space="preserve">6 </w:t>
      </w:r>
      <w:r w:rsidRPr="00EE5E11">
        <w:rPr>
          <w:rFonts w:eastAsia="Calibri"/>
        </w:rPr>
        <w:t>tunnistatakse kehtetuks, kuna tasu sissenõudmisega seotud sätted</w:t>
      </w:r>
      <w:r w:rsidR="00EE5E11" w:rsidRPr="00EE5E11">
        <w:rPr>
          <w:rFonts w:eastAsia="Calibri"/>
        </w:rPr>
        <w:t xml:space="preserve"> sisalduvad muudetud</w:t>
      </w:r>
      <w:r w:rsidRPr="00EE5E11">
        <w:rPr>
          <w:rFonts w:eastAsia="Calibri"/>
        </w:rPr>
        <w:t xml:space="preserve"> </w:t>
      </w:r>
      <w:r w:rsidR="00EE5E11" w:rsidRPr="009D279B">
        <w:t>§</w:t>
      </w:r>
      <w:r w:rsidR="00EE5E11" w:rsidRPr="00EE5E11">
        <w:t>-s</w:t>
      </w:r>
      <w:r w:rsidR="00EE5E11" w:rsidRPr="00EE5E11">
        <w:rPr>
          <w:rFonts w:eastAsia="Calibri"/>
        </w:rPr>
        <w:t xml:space="preserve"> </w:t>
      </w:r>
      <w:r w:rsidRPr="00EE5E11">
        <w:rPr>
          <w:rFonts w:eastAsia="Calibri"/>
        </w:rPr>
        <w:t>29</w:t>
      </w:r>
      <w:r w:rsidRPr="00EE5E11">
        <w:rPr>
          <w:rFonts w:eastAsia="Calibri"/>
          <w:vertAlign w:val="superscript"/>
        </w:rPr>
        <w:t>4</w:t>
      </w:r>
      <w:r>
        <w:rPr>
          <w:rFonts w:eastAsia="Calibri"/>
        </w:rPr>
        <w:t>.</w:t>
      </w:r>
    </w:p>
    <w:p w14:paraId="3722F839" w14:textId="77777777" w:rsidR="00FD54A8" w:rsidRDefault="00FD54A8" w:rsidP="00FD54A8">
      <w:pPr>
        <w:jc w:val="both"/>
        <w:rPr>
          <w:rFonts w:eastAsia="Calibri"/>
        </w:rPr>
      </w:pPr>
    </w:p>
    <w:p w14:paraId="40DBE277" w14:textId="48F3D75E" w:rsidR="00FD54A8" w:rsidRPr="00FD54A8" w:rsidRDefault="00FD54A8" w:rsidP="00FD54A8">
      <w:pPr>
        <w:jc w:val="both"/>
        <w:rPr>
          <w:rFonts w:eastAsia="Calibri"/>
        </w:rPr>
      </w:pPr>
      <w:r>
        <w:rPr>
          <w:rFonts w:eastAsia="Calibri"/>
        </w:rPr>
        <w:t>Sööda</w:t>
      </w:r>
      <w:r w:rsidRPr="00FD54A8">
        <w:rPr>
          <w:rFonts w:eastAsia="Calibri"/>
        </w:rPr>
        <w:t>seadust täiendatakse §-ga 32</w:t>
      </w:r>
      <w:r w:rsidRPr="00FD54A8">
        <w:rPr>
          <w:rFonts w:eastAsia="Calibri"/>
          <w:vertAlign w:val="superscript"/>
        </w:rPr>
        <w:t>1</w:t>
      </w:r>
      <w:r>
        <w:rPr>
          <w:rFonts w:eastAsia="Calibri"/>
        </w:rPr>
        <w:t xml:space="preserve">, mille </w:t>
      </w:r>
      <w:r w:rsidRPr="00FD54A8">
        <w:rPr>
          <w:rFonts w:eastAsia="Calibri"/>
        </w:rPr>
        <w:t>kohaselt võib maaeluminister või tema volitatud isik sõlmida teises liikmesriigis või Euroopa Majanduspiirkonna lepingu osaliseks olevas kolmandas riigis asuva laboriga tsiviilõigusliku lepingu referentlabor</w:t>
      </w:r>
      <w:r w:rsidR="00C824D7">
        <w:rPr>
          <w:rFonts w:eastAsia="Calibri"/>
        </w:rPr>
        <w:t>atoorium</w:t>
      </w:r>
      <w:r w:rsidRPr="00FD54A8">
        <w:rPr>
          <w:rFonts w:eastAsia="Calibri"/>
        </w:rPr>
        <w:t xml:space="preserve">i ülesannete täitmiseks Eestis </w:t>
      </w:r>
      <w:r>
        <w:rPr>
          <w:rFonts w:eastAsia="Calibri"/>
        </w:rPr>
        <w:t>sööda</w:t>
      </w:r>
      <w:r w:rsidRPr="00FD54A8">
        <w:rPr>
          <w:rFonts w:eastAsia="Calibri"/>
        </w:rPr>
        <w:t>valdkonnas. R</w:t>
      </w:r>
      <w:r w:rsidR="00C824D7" w:rsidRPr="00FD54A8">
        <w:rPr>
          <w:rFonts w:eastAsia="Calibri"/>
        </w:rPr>
        <w:t>eferentlabor</w:t>
      </w:r>
      <w:r w:rsidR="00C824D7">
        <w:rPr>
          <w:rFonts w:eastAsia="Calibri"/>
        </w:rPr>
        <w:t>atoorium</w:t>
      </w:r>
      <w:r w:rsidR="00C824D7" w:rsidRPr="00FD54A8">
        <w:rPr>
          <w:rFonts w:eastAsia="Calibri"/>
        </w:rPr>
        <w:t xml:space="preserve">i </w:t>
      </w:r>
      <w:r w:rsidRPr="00FD54A8">
        <w:rPr>
          <w:rFonts w:eastAsia="Calibri"/>
        </w:rPr>
        <w:t>ülesannete täitmiseks tsiviilõigusliku lepingu sõlmimise otsustamisel ja lepingu tingimuste määramisel lähtutakse määruse (EL) 2017/625 artiklites 100 ja 101 sätestatust ning muudest tähtsust omavatest asjaoludest.</w:t>
      </w:r>
    </w:p>
    <w:p w14:paraId="65EC6F58" w14:textId="1B962232" w:rsidR="00FD54A8" w:rsidRPr="00FD54A8" w:rsidRDefault="00FD54A8" w:rsidP="00FD54A8">
      <w:pPr>
        <w:jc w:val="both"/>
        <w:rPr>
          <w:rFonts w:eastAsia="Calibri"/>
        </w:rPr>
      </w:pPr>
      <w:r w:rsidRPr="00FD54A8">
        <w:rPr>
          <w:rFonts w:eastAsia="Calibri"/>
        </w:rPr>
        <w:t>Määruse (EL) 2017/625 artikli 100 kohaselt määra</w:t>
      </w:r>
      <w:r w:rsidR="002D720C">
        <w:rPr>
          <w:rFonts w:eastAsia="Calibri"/>
        </w:rPr>
        <w:t>b</w:t>
      </w:r>
      <w:r w:rsidRPr="00FD54A8">
        <w:rPr>
          <w:rFonts w:eastAsia="Calibri"/>
        </w:rPr>
        <w:t xml:space="preserve"> liikmesrii</w:t>
      </w:r>
      <w:r w:rsidR="002D720C">
        <w:rPr>
          <w:rFonts w:eastAsia="Calibri"/>
        </w:rPr>
        <w:t>k</w:t>
      </w:r>
      <w:r w:rsidRPr="00FD54A8">
        <w:rPr>
          <w:rFonts w:eastAsia="Calibri"/>
        </w:rPr>
        <w:t xml:space="preserve"> igale </w:t>
      </w:r>
      <w:r w:rsidR="00CD244D">
        <w:t>sama</w:t>
      </w:r>
      <w:r w:rsidRPr="00FD54A8">
        <w:rPr>
          <w:rFonts w:eastAsia="Calibri"/>
        </w:rPr>
        <w:t xml:space="preserve"> määruse artikli 93 lõike 1 kohaselt määratud EL</w:t>
      </w:r>
      <w:r w:rsidR="002D720C">
        <w:rPr>
          <w:rFonts w:eastAsia="Calibri"/>
        </w:rPr>
        <w:t>-i</w:t>
      </w:r>
      <w:r w:rsidRPr="00FD54A8">
        <w:rPr>
          <w:rFonts w:eastAsia="Calibri"/>
        </w:rPr>
        <w:t xml:space="preserve"> referentlaborile ühe või mitu riiklikku </w:t>
      </w:r>
      <w:r w:rsidR="00C824D7" w:rsidRPr="00FD54A8">
        <w:rPr>
          <w:rFonts w:eastAsia="Calibri"/>
        </w:rPr>
        <w:t>referentlabor</w:t>
      </w:r>
      <w:r w:rsidR="00C824D7">
        <w:rPr>
          <w:rFonts w:eastAsia="Calibri"/>
        </w:rPr>
        <w:t>atoorium</w:t>
      </w:r>
      <w:r w:rsidR="00C824D7" w:rsidRPr="00FD54A8">
        <w:rPr>
          <w:rFonts w:eastAsia="Calibri"/>
        </w:rPr>
        <w:t>i</w:t>
      </w:r>
      <w:r w:rsidRPr="00FD54A8">
        <w:rPr>
          <w:rFonts w:eastAsia="Calibri"/>
        </w:rPr>
        <w:t xml:space="preserve">t. Liikmesriik võib määrata mõnes muus liikmesriigis või Euroopa Majanduspiirkonna lepingu osaliseks olevas kolmandas riigis asuva labori. Üks labor võib olla määratud mitme liikmesriigi riiklikuks </w:t>
      </w:r>
      <w:r w:rsidR="00C824D7" w:rsidRPr="00FD54A8">
        <w:rPr>
          <w:rFonts w:eastAsia="Calibri"/>
        </w:rPr>
        <w:t>referentlabor</w:t>
      </w:r>
      <w:r w:rsidR="00C824D7">
        <w:rPr>
          <w:rFonts w:eastAsia="Calibri"/>
        </w:rPr>
        <w:t>atoorium</w:t>
      </w:r>
      <w:r w:rsidR="00C824D7" w:rsidRPr="00FD54A8">
        <w:rPr>
          <w:rFonts w:eastAsia="Calibri"/>
        </w:rPr>
        <w:t>i</w:t>
      </w:r>
      <w:r w:rsidRPr="00FD54A8">
        <w:rPr>
          <w:rFonts w:eastAsia="Calibri"/>
        </w:rPr>
        <w:t xml:space="preserve">ks. </w:t>
      </w:r>
      <w:r w:rsidR="00C824D7">
        <w:rPr>
          <w:rFonts w:eastAsia="Calibri"/>
        </w:rPr>
        <w:t>R</w:t>
      </w:r>
      <w:r w:rsidR="00C824D7" w:rsidRPr="00FD54A8">
        <w:rPr>
          <w:rFonts w:eastAsia="Calibri"/>
        </w:rPr>
        <w:t>eferentlabor</w:t>
      </w:r>
      <w:r w:rsidR="00C824D7">
        <w:rPr>
          <w:rFonts w:eastAsia="Calibri"/>
        </w:rPr>
        <w:t>atoorium</w:t>
      </w:r>
      <w:r w:rsidR="00C824D7" w:rsidRPr="00FD54A8">
        <w:rPr>
          <w:rFonts w:eastAsia="Calibri"/>
        </w:rPr>
        <w:t>i</w:t>
      </w:r>
      <w:r w:rsidRPr="00FD54A8">
        <w:rPr>
          <w:rFonts w:eastAsia="Calibri"/>
        </w:rPr>
        <w:t xml:space="preserve">te tegevuse eesmärk on tagada ametlike laborite tööks vajaliku teadmuse edasiandmine (uute meetodite ja metoodikate juurutamine, koolituste korraldamine jms), samuti laborianalüüside, uuringute või diagnostika tulemuste usaldusväärsuse ja nende võrreldavuse tagamine nii </w:t>
      </w:r>
      <w:r w:rsidR="00EF147D">
        <w:rPr>
          <w:rFonts w:eastAsia="Calibri"/>
        </w:rPr>
        <w:t>riigisiseselt</w:t>
      </w:r>
      <w:r w:rsidR="00EF147D" w:rsidRPr="00FD54A8">
        <w:rPr>
          <w:rFonts w:eastAsia="Calibri"/>
        </w:rPr>
        <w:t xml:space="preserve"> </w:t>
      </w:r>
      <w:r w:rsidRPr="00FD54A8">
        <w:rPr>
          <w:rFonts w:eastAsia="Calibri"/>
        </w:rPr>
        <w:t xml:space="preserve">kui </w:t>
      </w:r>
      <w:r w:rsidR="00EF147D">
        <w:rPr>
          <w:rFonts w:eastAsia="Calibri"/>
        </w:rPr>
        <w:t xml:space="preserve">ka </w:t>
      </w:r>
      <w:r w:rsidRPr="00FD54A8">
        <w:rPr>
          <w:rFonts w:eastAsia="Calibri"/>
        </w:rPr>
        <w:t>rahvusvahelisel</w:t>
      </w:r>
      <w:r w:rsidR="00EF147D">
        <w:rPr>
          <w:rFonts w:eastAsia="Calibri"/>
        </w:rPr>
        <w:t>t</w:t>
      </w:r>
      <w:r w:rsidRPr="00FD54A8">
        <w:rPr>
          <w:rFonts w:eastAsia="Calibri"/>
        </w:rPr>
        <w:t xml:space="preserve">. Riiklik </w:t>
      </w:r>
      <w:r w:rsidR="00C824D7" w:rsidRPr="00FD54A8">
        <w:rPr>
          <w:rFonts w:eastAsia="Calibri"/>
        </w:rPr>
        <w:t>referentlabor</w:t>
      </w:r>
      <w:r w:rsidR="00C824D7">
        <w:rPr>
          <w:rFonts w:eastAsia="Calibri"/>
        </w:rPr>
        <w:t>atoorium</w:t>
      </w:r>
      <w:r w:rsidR="00C824D7" w:rsidRPr="00FD54A8">
        <w:rPr>
          <w:rFonts w:eastAsia="Calibri"/>
        </w:rPr>
        <w:t xml:space="preserve">i </w:t>
      </w:r>
      <w:r w:rsidRPr="00FD54A8">
        <w:rPr>
          <w:rFonts w:eastAsia="Calibri"/>
        </w:rPr>
        <w:t xml:space="preserve">teeb koostööd EL-i sama valdkonna </w:t>
      </w:r>
      <w:r w:rsidR="00C824D7" w:rsidRPr="00FD54A8">
        <w:rPr>
          <w:rFonts w:eastAsia="Calibri"/>
        </w:rPr>
        <w:t>referentlabor</w:t>
      </w:r>
      <w:r w:rsidR="00C824D7">
        <w:rPr>
          <w:rFonts w:eastAsia="Calibri"/>
        </w:rPr>
        <w:t>atoorium</w:t>
      </w:r>
      <w:r w:rsidR="00C824D7" w:rsidRPr="00FD54A8">
        <w:rPr>
          <w:rFonts w:eastAsia="Calibri"/>
        </w:rPr>
        <w:t>i</w:t>
      </w:r>
      <w:r w:rsidRPr="00FD54A8">
        <w:rPr>
          <w:rFonts w:eastAsia="Calibri"/>
        </w:rPr>
        <w:t>ga</w:t>
      </w:r>
      <w:r w:rsidR="00EF147D">
        <w:rPr>
          <w:rFonts w:eastAsia="Calibri"/>
        </w:rPr>
        <w:t>,</w:t>
      </w:r>
      <w:r w:rsidRPr="00FD54A8">
        <w:rPr>
          <w:rFonts w:eastAsia="Calibri"/>
        </w:rPr>
        <w:t xml:space="preserve"> osaleb rahvusvahelistes laboritevahelistes võrdluskatsetes ja korraldab vajadusel volitatud labor</w:t>
      </w:r>
      <w:r w:rsidR="00C824D7">
        <w:rPr>
          <w:rFonts w:eastAsia="Calibri"/>
        </w:rPr>
        <w:t>atoorium</w:t>
      </w:r>
      <w:r w:rsidRPr="00FD54A8">
        <w:rPr>
          <w:rFonts w:eastAsia="Calibri"/>
        </w:rPr>
        <w:t>ite vahel võrdluskatseid.</w:t>
      </w:r>
    </w:p>
    <w:p w14:paraId="474DF028" w14:textId="2D64FE0A" w:rsidR="00E7766B" w:rsidRDefault="00FD54A8" w:rsidP="00FD54A8">
      <w:pPr>
        <w:jc w:val="both"/>
        <w:rPr>
          <w:rFonts w:eastAsia="Calibri"/>
        </w:rPr>
      </w:pPr>
      <w:r w:rsidRPr="00FD54A8">
        <w:rPr>
          <w:rFonts w:eastAsia="Calibri"/>
        </w:rPr>
        <w:t xml:space="preserve">Eestis on volitatud riiklikud </w:t>
      </w:r>
      <w:r w:rsidR="00C824D7" w:rsidRPr="00FD54A8">
        <w:rPr>
          <w:rFonts w:eastAsia="Calibri"/>
        </w:rPr>
        <w:t>referentlabor</w:t>
      </w:r>
      <w:r w:rsidR="00C824D7">
        <w:rPr>
          <w:rFonts w:eastAsia="Calibri"/>
        </w:rPr>
        <w:t>atoorium</w:t>
      </w:r>
      <w:r w:rsidR="00C824D7" w:rsidRPr="00FD54A8">
        <w:rPr>
          <w:rFonts w:eastAsia="Calibri"/>
        </w:rPr>
        <w:t>i</w:t>
      </w:r>
      <w:r w:rsidRPr="00FD54A8">
        <w:rPr>
          <w:rFonts w:eastAsia="Calibri"/>
        </w:rPr>
        <w:t xml:space="preserve">d ühtekokku 44 valdkonnas. Teatud </w:t>
      </w:r>
      <w:r>
        <w:rPr>
          <w:rFonts w:eastAsia="Calibri"/>
        </w:rPr>
        <w:t>valdkondades</w:t>
      </w:r>
      <w:r w:rsidRPr="00FD54A8">
        <w:rPr>
          <w:rFonts w:eastAsia="Calibri"/>
        </w:rPr>
        <w:t xml:space="preserve"> </w:t>
      </w:r>
      <w:r>
        <w:rPr>
          <w:rFonts w:eastAsia="Calibri"/>
        </w:rPr>
        <w:t xml:space="preserve">ei ole otstarbekas </w:t>
      </w:r>
      <w:r w:rsidRPr="00FD54A8">
        <w:rPr>
          <w:rFonts w:eastAsia="Calibri"/>
        </w:rPr>
        <w:t xml:space="preserve">referenttegevuse marginaalsuse tõttu </w:t>
      </w:r>
      <w:r w:rsidR="00EF147D">
        <w:rPr>
          <w:rFonts w:eastAsia="Calibri"/>
        </w:rPr>
        <w:t>riigisisest</w:t>
      </w:r>
      <w:r w:rsidR="00EF147D" w:rsidRPr="00FD54A8">
        <w:rPr>
          <w:rFonts w:eastAsia="Calibri"/>
        </w:rPr>
        <w:t xml:space="preserve"> </w:t>
      </w:r>
      <w:r w:rsidRPr="00FD54A8">
        <w:rPr>
          <w:rFonts w:eastAsia="Calibri"/>
        </w:rPr>
        <w:t>laboriteenust välja arendada</w:t>
      </w:r>
      <w:r>
        <w:rPr>
          <w:rFonts w:eastAsia="Calibri"/>
        </w:rPr>
        <w:t xml:space="preserve"> ning</w:t>
      </w:r>
      <w:r w:rsidRPr="00FD54A8">
        <w:rPr>
          <w:rFonts w:eastAsia="Calibri"/>
        </w:rPr>
        <w:t xml:space="preserve"> </w:t>
      </w:r>
      <w:r w:rsidR="00EF147D">
        <w:rPr>
          <w:rFonts w:eastAsia="Calibri"/>
        </w:rPr>
        <w:t>sellisel juhul</w:t>
      </w:r>
      <w:r w:rsidRPr="00FD54A8">
        <w:rPr>
          <w:rFonts w:eastAsia="Calibri"/>
        </w:rPr>
        <w:t xml:space="preserve"> </w:t>
      </w:r>
      <w:r w:rsidR="00F26824">
        <w:rPr>
          <w:rFonts w:eastAsia="Calibri"/>
        </w:rPr>
        <w:t xml:space="preserve">on otstarbekam </w:t>
      </w:r>
      <w:r w:rsidRPr="00FD54A8">
        <w:rPr>
          <w:rFonts w:eastAsia="Calibri"/>
        </w:rPr>
        <w:t xml:space="preserve">leida </w:t>
      </w:r>
      <w:r w:rsidR="00EF147D">
        <w:rPr>
          <w:rFonts w:eastAsia="Calibri"/>
        </w:rPr>
        <w:t>asjakohase</w:t>
      </w:r>
      <w:r w:rsidR="00EF147D" w:rsidRPr="00FD54A8">
        <w:rPr>
          <w:rFonts w:eastAsia="Calibri"/>
        </w:rPr>
        <w:t xml:space="preserve"> </w:t>
      </w:r>
      <w:r w:rsidRPr="00FD54A8">
        <w:rPr>
          <w:rFonts w:eastAsia="Calibri"/>
        </w:rPr>
        <w:t>teenuse pakkuja mõnes teises EL-i liikmesriigis või Euroopa Majanduspiirkonna</w:t>
      </w:r>
      <w:r w:rsidR="00EF147D">
        <w:rPr>
          <w:rFonts w:eastAsia="Calibri"/>
        </w:rPr>
        <w:t xml:space="preserve"> lepingu osaliseks olevas kolmandas riigi</w:t>
      </w:r>
      <w:r w:rsidRPr="00FD54A8">
        <w:rPr>
          <w:rFonts w:eastAsia="Calibri"/>
        </w:rPr>
        <w:t>s hankemenetluse</w:t>
      </w:r>
      <w:r w:rsidR="00EE51A5">
        <w:rPr>
          <w:rFonts w:eastAsia="Calibri"/>
        </w:rPr>
        <w:t xml:space="preserve"> kaudu</w:t>
      </w:r>
      <w:r w:rsidRPr="00FD54A8">
        <w:rPr>
          <w:rFonts w:eastAsia="Calibri"/>
        </w:rPr>
        <w:t xml:space="preserve">. </w:t>
      </w:r>
    </w:p>
    <w:p w14:paraId="5481DD52" w14:textId="77777777" w:rsidR="0026653E" w:rsidRDefault="0026653E" w:rsidP="0026653E">
      <w:pPr>
        <w:jc w:val="both"/>
      </w:pPr>
    </w:p>
    <w:p w14:paraId="2EFCA4D2" w14:textId="1389F22A" w:rsidR="004E0C19" w:rsidRDefault="00A654D7" w:rsidP="00E74241">
      <w:pPr>
        <w:jc w:val="both"/>
      </w:pPr>
      <w:r w:rsidRPr="001A321D">
        <w:rPr>
          <w:b/>
        </w:rPr>
        <w:t>Toiduseaduse</w:t>
      </w:r>
      <w:r w:rsidRPr="00F26824">
        <w:t xml:space="preserve"> (</w:t>
      </w:r>
      <w:r w:rsidR="00E747F0" w:rsidRPr="00F26824">
        <w:rPr>
          <w:iCs/>
        </w:rPr>
        <w:t>RT I, 01.07.2020, 19</w:t>
      </w:r>
      <w:r w:rsidRPr="00F26824">
        <w:t xml:space="preserve">) </w:t>
      </w:r>
      <w:r w:rsidR="00AF68BC" w:rsidRPr="00587095">
        <w:t>§</w:t>
      </w:r>
      <w:r w:rsidR="00AF68BC" w:rsidRPr="00AF68BC">
        <w:t xml:space="preserve"> 7 lõike 4 punkt</w:t>
      </w:r>
      <w:r w:rsidR="00AF68BC">
        <w:t>i</w:t>
      </w:r>
      <w:r w:rsidR="00AF68BC" w:rsidRPr="00AF68BC">
        <w:t xml:space="preserve"> 3 </w:t>
      </w:r>
      <w:r w:rsidR="00AF68BC">
        <w:t xml:space="preserve">sõnastus viiakse kooskõlla veterinaarseadusega. </w:t>
      </w:r>
    </w:p>
    <w:p w14:paraId="0C02CAC4" w14:textId="1CCF5963" w:rsidR="00CD7CEB" w:rsidRPr="00587095" w:rsidRDefault="00C824D7" w:rsidP="00C824D7">
      <w:pPr>
        <w:jc w:val="both"/>
      </w:pPr>
      <w:r w:rsidRPr="00587095">
        <w:t>Eelnõuga tunnistatakse kehtetuks toiduseaduse § 8 lõike 1 punkt 8 seoses komisjoni delegeeritud määruse (EL) 2019/2124 kohald</w:t>
      </w:r>
      <w:r w:rsidR="00EE51A5">
        <w:t>a</w:t>
      </w:r>
      <w:r w:rsidRPr="00587095">
        <w:t xml:space="preserve">misega </w:t>
      </w:r>
      <w:r w:rsidR="00EE51A5">
        <w:t xml:space="preserve">alates </w:t>
      </w:r>
      <w:r w:rsidRPr="00587095">
        <w:t xml:space="preserve">14. detsembrist 2019. Toiduseaduse § 8 lõike 1 punkt 8 näeb ette eraldi tegevusloa liigi ettevõttele, kus tegeletakse väljaspool EL-i territoriaalvett rahvusvahelisi vedusid teostava laeva EL-i õigusaktides sätestatud nõuetele mittevastava loomse toiduga varustamisega. </w:t>
      </w:r>
      <w:r w:rsidR="00CD7CEB" w:rsidRPr="00587095">
        <w:rPr>
          <w:szCs w:val="20"/>
        </w:rPr>
        <w:t>Väljaspool EL-i territoriaalvett rahvusvahelisi vedusid teostava laeva mittenõuetekohase loomse toiduga varustamine on sellise toidu viimine piiripunktist otse sadamasse, kust see laaditakse väljaspool EL-i territoriaalvett rahvusvahelisi vedusid teostavale laevale, või sellise toidu viimine piiripunktist lattu, ladustamine ning laost sadamasse vedamine, kus toimub selle toidu väljaspool EL-i territoriaalvett rahvusvahelisi vedusid teostavale laevale laadimine. Nimetatud ladustamine võib toimuda ka mujal kui vabatsoonis või tollilaos. Komisjoni delegeeritud määrus (EL) 2019/2124 näeb aga ette, et ka EL-ist lahkuva laeva varustamiseks ette nähtud loomset toitu võib ajutiselt ladustada vaid liikmesriigi pädeva asutuse heaks kiidetud laos</w:t>
      </w:r>
      <w:r w:rsidR="001F245A" w:rsidRPr="00587095">
        <w:rPr>
          <w:szCs w:val="20"/>
        </w:rPr>
        <w:t xml:space="preserve"> </w:t>
      </w:r>
      <w:r w:rsidR="001F245A" w:rsidRPr="00587095">
        <w:rPr>
          <w:szCs w:val="20"/>
        </w:rPr>
        <w:lastRenderedPageBreak/>
        <w:t>(vabatsoonis või tollilaos)</w:t>
      </w:r>
      <w:r w:rsidR="00CD7CEB" w:rsidRPr="00587095">
        <w:rPr>
          <w:szCs w:val="20"/>
        </w:rPr>
        <w:t xml:space="preserve">, seetõttu puudub </w:t>
      </w:r>
      <w:r w:rsidR="00A06262" w:rsidRPr="00587095">
        <w:rPr>
          <w:szCs w:val="20"/>
        </w:rPr>
        <w:t xml:space="preserve">edaspidi </w:t>
      </w:r>
      <w:r w:rsidR="00CD7CEB" w:rsidRPr="00587095">
        <w:rPr>
          <w:szCs w:val="20"/>
        </w:rPr>
        <w:t>vajadus</w:t>
      </w:r>
      <w:r w:rsidR="00CD7CEB" w:rsidRPr="00587095">
        <w:t xml:space="preserve"> </w:t>
      </w:r>
      <w:r w:rsidR="00CD7CEB" w:rsidRPr="00587095">
        <w:rPr>
          <w:szCs w:val="20"/>
        </w:rPr>
        <w:t>näha toiduseaduses sellisele tegevusalale ette eraldi tegevusluba.</w:t>
      </w:r>
    </w:p>
    <w:p w14:paraId="785AD246" w14:textId="77777777" w:rsidR="00CD7CEB" w:rsidRPr="001F245A" w:rsidRDefault="00CD7CEB" w:rsidP="00C824D7">
      <w:pPr>
        <w:jc w:val="both"/>
        <w:rPr>
          <w:highlight w:val="cyan"/>
        </w:rPr>
      </w:pPr>
    </w:p>
    <w:p w14:paraId="3E604A39" w14:textId="6B4BF120" w:rsidR="00CD7CEB" w:rsidRPr="00587095" w:rsidRDefault="00C824D7" w:rsidP="00C824D7">
      <w:pPr>
        <w:jc w:val="both"/>
      </w:pPr>
      <w:r w:rsidRPr="00587095">
        <w:t xml:space="preserve">Toiduseaduses muudetakse § 8 lõike 1 punkti 9 sõnastust, mille kohaselt </w:t>
      </w:r>
      <w:r w:rsidR="00EE51A5" w:rsidRPr="00587095">
        <w:t xml:space="preserve">on </w:t>
      </w:r>
      <w:r w:rsidRPr="00587095">
        <w:t>loakohustus komisjoni delegeeritud määruse (EL) 2019/2124 artikli 23 lõike 1 koha</w:t>
      </w:r>
      <w:r w:rsidR="00EE51A5">
        <w:t>sel</w:t>
      </w:r>
      <w:r w:rsidRPr="00587095">
        <w:t xml:space="preserve"> ettevõt</w:t>
      </w:r>
      <w:r w:rsidR="00EE51A5">
        <w:t>tel</w:t>
      </w:r>
      <w:r w:rsidRPr="00587095">
        <w:t xml:space="preserve">, kus ladustatakse loomset toitu. </w:t>
      </w:r>
      <w:r w:rsidR="00CD7CEB" w:rsidRPr="00587095">
        <w:t xml:space="preserve">Määruses (EL) 2017/625 nähakse ette loomad ja kaubakategooriad, mis tuleb piiripunktis enne nende EL-i sisenemist alati esitada veterinaarkontrolliks. Teatud juhtudel ja tingimustel, sealhulgas piiripunktis tehtava kontrolli soodsa tulemuse korral, lubatakse aga nende saadetiste transiitvedu EL-i territooriumi </w:t>
      </w:r>
      <w:r w:rsidR="00EE51A5">
        <w:t xml:space="preserve">kaudu </w:t>
      </w:r>
      <w:r w:rsidR="00CD7CEB" w:rsidRPr="00587095">
        <w:t>ning selliste saadetiste üle tehakse piiripunktis üksnes dokumentide ja identsuskontroll</w:t>
      </w:r>
      <w:r w:rsidR="00EE51A5">
        <w:t>i</w:t>
      </w:r>
      <w:r w:rsidR="00CD7CEB" w:rsidRPr="00587095">
        <w:t>. Samuti on lubatud ühest kolmandast riigist teise kolmandasse riiki teel olevaid ja EL</w:t>
      </w:r>
      <w:r w:rsidR="00EE51A5">
        <w:t>-i</w:t>
      </w:r>
      <w:r w:rsidR="00CD7CEB" w:rsidRPr="00587095">
        <w:t xml:space="preserve"> territooriumi läbivaid loomsete saaduste saadetisi, sealhulgas saadetisi, mis on ette nähtud EL-ist lahkuva laeva varustamiseks, ajutiselt ladustada. Saadetiste jälgitavuse tagamiseks võib neid ajutiselt ladustada vaid liikmesriigi pädeva asutuse heaks kiidetud laos</w:t>
      </w:r>
      <w:r w:rsidR="001F245A" w:rsidRPr="00587095">
        <w:t xml:space="preserve"> (tollilaos või vabatsoonis)</w:t>
      </w:r>
      <w:r w:rsidR="00CD7CEB" w:rsidRPr="00587095">
        <w:t>, mis peab vastama määruses (EÜ) nr 852/2004 ja komisjoni määruses (EL) nr 142/2001 sätestatud ja osutatud hügieeninõuetele ning nende kasutamise loa või heakskiidu peab olema andnud või määranud toll kooskõlas määrusega (EL) nr 952/2013.</w:t>
      </w:r>
    </w:p>
    <w:p w14:paraId="34D25237" w14:textId="77777777" w:rsidR="00C824D7" w:rsidRPr="001F245A" w:rsidRDefault="00C824D7" w:rsidP="00C824D7">
      <w:pPr>
        <w:jc w:val="both"/>
        <w:rPr>
          <w:highlight w:val="cyan"/>
        </w:rPr>
      </w:pPr>
    </w:p>
    <w:p w14:paraId="2D57FD3C" w14:textId="7CA25E6C" w:rsidR="00C824D7" w:rsidRPr="00587095" w:rsidRDefault="001F245A" w:rsidP="00C824D7">
      <w:pPr>
        <w:jc w:val="both"/>
      </w:pPr>
      <w:r w:rsidRPr="00587095">
        <w:t>Toiduseaduse</w:t>
      </w:r>
      <w:r w:rsidR="00EE51A5">
        <w:t>s</w:t>
      </w:r>
      <w:r w:rsidRPr="00587095">
        <w:t xml:space="preserve"> muudetake </w:t>
      </w:r>
      <w:r w:rsidR="00C824D7" w:rsidRPr="00587095">
        <w:t xml:space="preserve">§ 25 lõike 3 sõnastust, milles sätestatakse nõuded, millele peavad vastama komisjoni delegeeritud määruse (EL) 2019/2124 artikli 23 lõike 1 kohane ettevõte, kus ladustatakse loomset toitu, ning loomse toidu ladustamiseks kasutatav hoone ja ruum. Muudatusega tehakse viide komisjoni delegeeritud määrusele (EL) 2019/2124 õigusselguse eesmärgil, et isikul oleks võimalik seadusest leida viide kohaldatavale õigusaktile ja selle sättele. </w:t>
      </w:r>
      <w:r w:rsidRPr="00587095">
        <w:t xml:space="preserve">Kuna edaspidi puudub vajadus korrata hoonetele ja ruumidele esitatavaid nõudeid seaduses, tunnistatakse eelnõuga kehtetuks toiduseaduse § 25 lõige 4. </w:t>
      </w:r>
      <w:r w:rsidR="00C824D7" w:rsidRPr="00587095">
        <w:t>Transiidil oleva loomse toidu ladustamiseks kasutatav hoone ja ruum peavad vastama komisjoni delegeeritud määruses (EL) 2019/2124 sätestatud tingim</w:t>
      </w:r>
      <w:r w:rsidRPr="00587095">
        <w:t xml:space="preserve">ustele. </w:t>
      </w:r>
    </w:p>
    <w:p w14:paraId="239AC270" w14:textId="437AF91D" w:rsidR="00C824D7" w:rsidRDefault="00C824D7" w:rsidP="00C824D7">
      <w:pPr>
        <w:jc w:val="both"/>
        <w:rPr>
          <w:highlight w:val="yellow"/>
        </w:rPr>
      </w:pPr>
    </w:p>
    <w:p w14:paraId="23B4F637" w14:textId="01CC7DFC" w:rsidR="00EB4F5B" w:rsidRPr="00213006" w:rsidRDefault="00EB4F5B" w:rsidP="00C824D7">
      <w:pPr>
        <w:jc w:val="both"/>
      </w:pPr>
      <w:r w:rsidRPr="00213006">
        <w:t xml:space="preserve">Toiduseaduses muudetakse § 43 lõike 4 sõnastust, viies selle kooskõlla määruse (EL) 2017/625 artiklis 87 sätestatud terminiga „ametlik sertifikaat”. Seega toidu eksportimise korral väljastab Põllumajandus- ja Toiduamet toidu nõuetekohasust tõendava sertifikaadi. Paragrahvi 43 täiendatakse lõigetega 5–8 eesmärgiga rakendada määruse (EL) 2017/625 artikleid 86–89, mis reguleerivad toidu eksportimisel väljastatavate sertifikaatidega seonduvat. Selleks et Põllumajandus- ja Toiduametil oleks aega kontrollida eksporditava kauba nõuetekohasust, kehtestatakse kohustus esitada taotlus sertifikaadi saamiseks vähemalt 24 tundi enne toidu eksportimist. </w:t>
      </w:r>
      <w:r w:rsidR="00213006" w:rsidRPr="00213006">
        <w:t xml:space="preserve">Seejuures on Põllumajandus- ja Toiduametil õigus nõuda taotlejalt vajalike andmete esitamist ka sihtriigi keeles. Sellisteks andmeteks võivad näiteks olla taotleja nimi, isiku- või registrikood, taotleja ettevõtte aadress, taotleja sidevahendite kontaktandmed, kaubasaadetise sihtkoha aadress </w:t>
      </w:r>
      <w:r w:rsidR="00EE51A5">
        <w:t>ja muud asjakohased andmed</w:t>
      </w:r>
      <w:r w:rsidR="00213006" w:rsidRPr="00213006">
        <w:t xml:space="preserve">. </w:t>
      </w:r>
      <w:r w:rsidRPr="00213006">
        <w:t>Taotluse vorm avalikustatakse Põllumajandus- ja Toiduameti veebilehel. Selleks et tõhustada ja kiirendada menetlust, sätestatakse nõue, et taotlus peab sisaldama asjakohaseid andmeid, mis võimaldavad teha ametlikku kontrolli ja täita sertifikaadi vormi. Samuti täiendatakse § 43 sertifikaadi väljastamisest keeldumise alustega, et oleks selge</w:t>
      </w:r>
      <w:r w:rsidR="00EE51A5">
        <w:t>,</w:t>
      </w:r>
      <w:r w:rsidRPr="00213006">
        <w:t xml:space="preserve"> mis juhtudel täpselt keeldutakse sertifikaati väljastamast.</w:t>
      </w:r>
    </w:p>
    <w:p w14:paraId="3B4576FD" w14:textId="77777777" w:rsidR="00EB4F5B" w:rsidRPr="00637BCE" w:rsidRDefault="00EB4F5B" w:rsidP="00C824D7">
      <w:pPr>
        <w:jc w:val="both"/>
        <w:rPr>
          <w:highlight w:val="yellow"/>
        </w:rPr>
      </w:pPr>
    </w:p>
    <w:p w14:paraId="0321FBC9" w14:textId="5468B4B3" w:rsidR="00C824D7" w:rsidRPr="00637BCE" w:rsidRDefault="001F245A" w:rsidP="00C824D7">
      <w:pPr>
        <w:jc w:val="both"/>
      </w:pPr>
      <w:r w:rsidRPr="00587095">
        <w:t xml:space="preserve">Eelnõuga </w:t>
      </w:r>
      <w:r w:rsidR="00C824D7" w:rsidRPr="00587095">
        <w:t xml:space="preserve">muudetakse </w:t>
      </w:r>
      <w:r w:rsidRPr="00587095">
        <w:t xml:space="preserve">toiduseaduse </w:t>
      </w:r>
      <w:r w:rsidR="00C824D7" w:rsidRPr="00587095">
        <w:t xml:space="preserve">§ 48 lõiget 3, mille eesmärk on viia see paremini kooskõlla määruse (EL) 2017/625 artikliga 138. Nimelt kehtiva § 48 lõike 3 kohaselt saab </w:t>
      </w:r>
      <w:r w:rsidR="008729A9">
        <w:t>pädev asutus</w:t>
      </w:r>
      <w:r w:rsidR="00C824D7" w:rsidRPr="00587095">
        <w:t xml:space="preserve"> kohaldada artiklis 138 sätestatud meetmeid üksnes mittenõuetekohase toidu ja mittenõuetekohaste toiduga kokkupuutumiseks ettenähtud materjalide ja esemete avastamise korral. Nimetatud artikkel ei näe ette sellist kitsendavat rakendust, vaid sätestab üldiselt, et kui rikkumine on tuvastatud, siis kohaldab pädev asutus sätestatud meetmeid. Näiteks juhul, kui tuvastatakse nõuete rikkumine käitlemisruumis, seadmel või muus kohas, siis tuleb samuti kohaldada artiklis 138 sätestatud meetmeid. Muudatusega laiendatakse meetmete kasutamise </w:t>
      </w:r>
      <w:r w:rsidR="00C824D7" w:rsidRPr="00587095">
        <w:lastRenderedPageBreak/>
        <w:t>rakendusala ka toidu mittenõuetekohasele käitlemisele ning toiduga kokkupuutumiseks ettenähtud materjalide ja esemete mittenõuetekohasele tootmisele ja töötlemisele.</w:t>
      </w:r>
    </w:p>
    <w:p w14:paraId="3FCA4ECC" w14:textId="77777777" w:rsidR="00C824D7" w:rsidRDefault="00C824D7" w:rsidP="00E74241">
      <w:pPr>
        <w:jc w:val="both"/>
      </w:pPr>
    </w:p>
    <w:p w14:paraId="3CE0F26D" w14:textId="6C3D8CE8" w:rsidR="00F34692" w:rsidRPr="003A7AAC" w:rsidRDefault="00E311FA" w:rsidP="00E74241">
      <w:pPr>
        <w:jc w:val="both"/>
      </w:pPr>
      <w:r w:rsidRPr="003A7AAC">
        <w:t xml:space="preserve">Lisaks muudetakse toidujärelevalvetasu käsitlevaid sätteid. Toiduseaduse </w:t>
      </w:r>
      <w:r w:rsidR="00E009BE" w:rsidRPr="00E43201">
        <w:t>§</w:t>
      </w:r>
      <w:r w:rsidRPr="003A7AAC">
        <w:t xml:space="preserve"> 49</w:t>
      </w:r>
      <w:r w:rsidRPr="003A7AAC">
        <w:rPr>
          <w:vertAlign w:val="superscript"/>
        </w:rPr>
        <w:t>1</w:t>
      </w:r>
      <w:r w:rsidRPr="003A7AAC">
        <w:t xml:space="preserve"> lõige</w:t>
      </w:r>
      <w:r w:rsidR="00E009BE">
        <w:t>t</w:t>
      </w:r>
      <w:r w:rsidRPr="003A7AAC">
        <w:t xml:space="preserve"> 2 muudetakse</w:t>
      </w:r>
      <w:r w:rsidR="002F1CB2" w:rsidRPr="003A7AAC">
        <w:t xml:space="preserve"> selliselt, et lisaks jaekaubandusettevõttes tehtavatele järelevalvetoimingutele tasustatakse toidujärelevalve tunnitasuga ka kõik, nii loomse- kui mitteloomse toiduga seotud järelevalvetoimingud, välja arvatud loomse toidu käitlemise ettevõtte</w:t>
      </w:r>
      <w:r w:rsidR="00E009BE">
        <w:t>s tehtavad toimingu</w:t>
      </w:r>
      <w:r w:rsidR="002F1CB2" w:rsidRPr="003A7AAC">
        <w:t xml:space="preserve">d, </w:t>
      </w:r>
      <w:r w:rsidR="00E009BE">
        <w:t>mille</w:t>
      </w:r>
      <w:r w:rsidR="00E009BE" w:rsidRPr="003A7AAC">
        <w:t xml:space="preserve"> </w:t>
      </w:r>
      <w:r w:rsidR="002F1CB2" w:rsidRPr="003A7AAC">
        <w:t>suhtes kohaldatakse veterinaarseaduse alusel kogusepõhiseid tasusid. Loomse toiduga seotud toiminguid võib teha nii toidu- kui veterinaarjärelevalveametnik, kuid tasu arvestatakse toidujärelevalve tunnitasu määra järgi. Eel</w:t>
      </w:r>
      <w:r w:rsidR="006C3C38" w:rsidRPr="003A7AAC">
        <w:t>n</w:t>
      </w:r>
      <w:r w:rsidR="002F1CB2" w:rsidRPr="003A7AAC">
        <w:t xml:space="preserve">õuga ei seata piiranguid järelevalvetoimingute </w:t>
      </w:r>
      <w:r w:rsidR="00E009BE">
        <w:t>tegemiseks</w:t>
      </w:r>
      <w:r w:rsidR="002F1CB2" w:rsidRPr="003A7AAC">
        <w:t>. Toidukäitleja jaoks on edaspidi selgem</w:t>
      </w:r>
      <w:r w:rsidR="009779BF">
        <w:t>,</w:t>
      </w:r>
      <w:r w:rsidR="002F1CB2" w:rsidRPr="003A7AAC">
        <w:t xml:space="preserve"> millise määra järgi peab tasu maksma.</w:t>
      </w:r>
    </w:p>
    <w:p w14:paraId="579AC4DE" w14:textId="791A7E09" w:rsidR="000B5CC9" w:rsidRPr="003A7AAC" w:rsidRDefault="000B5CC9" w:rsidP="00E74241">
      <w:pPr>
        <w:jc w:val="both"/>
      </w:pPr>
      <w:r w:rsidRPr="003A7AAC">
        <w:t>Paragrahvi 49</w:t>
      </w:r>
      <w:r w:rsidRPr="003A7AAC">
        <w:rPr>
          <w:vertAlign w:val="superscript"/>
        </w:rPr>
        <w:t>3</w:t>
      </w:r>
      <w:r w:rsidRPr="003A7AAC">
        <w:t xml:space="preserve"> lõiget 1 täpsustatakse </w:t>
      </w:r>
      <w:r w:rsidR="00E009BE">
        <w:t xml:space="preserve">selliselt, </w:t>
      </w:r>
      <w:r w:rsidRPr="003A7AAC">
        <w:t xml:space="preserve">et järelevalvetasu määra arvutamise aluseks võetakse ka veterinaarseaduse § 85 lõikes 3 nimetatud veterinaarjärelevalve toimingute tegemisega seotud kulud. Nimetatud kulude all mõeldakse määruse (EL) 2017/625 </w:t>
      </w:r>
      <w:r w:rsidR="00E009BE" w:rsidRPr="003A7AAC">
        <w:t xml:space="preserve">IV </w:t>
      </w:r>
      <w:r w:rsidRPr="003A7AAC">
        <w:t xml:space="preserve">lisa </w:t>
      </w:r>
      <w:r w:rsidR="00E009BE" w:rsidRPr="00274CA8">
        <w:t>II</w:t>
      </w:r>
      <w:r w:rsidR="00E009BE" w:rsidRPr="003A7AAC">
        <w:t xml:space="preserve"> </w:t>
      </w:r>
      <w:r w:rsidRPr="003A7AAC">
        <w:t xml:space="preserve">peatükis nimetamata ettevõttes loomse </w:t>
      </w:r>
      <w:r w:rsidR="00117471" w:rsidRPr="003A7AAC">
        <w:t>toiduga</w:t>
      </w:r>
      <w:r w:rsidRPr="003A7AAC">
        <w:t xml:space="preserve"> seotud veterinaarjärelevalve toimingu kulusid.</w:t>
      </w:r>
    </w:p>
    <w:p w14:paraId="0E737770" w14:textId="37EC7004" w:rsidR="003A7AAC" w:rsidRDefault="00E311FA" w:rsidP="003E4918">
      <w:pPr>
        <w:jc w:val="both"/>
      </w:pPr>
      <w:r w:rsidRPr="003A7AAC">
        <w:t>Paragrahvi 49</w:t>
      </w:r>
      <w:r w:rsidRPr="003A7AAC">
        <w:rPr>
          <w:vertAlign w:val="superscript"/>
        </w:rPr>
        <w:t>3</w:t>
      </w:r>
      <w:r w:rsidRPr="003A7AAC">
        <w:t xml:space="preserve"> lõike 3 muudatusega sätestatakse, et järelevalveametniku kulutatud aeg arvestatakse poole tunni täpsusega. See võimaldab toimingutele kulunud aega täpsemalt arvestada ning on tavapärasel juhul käitlejale soodsam, kuna 1</w:t>
      </w:r>
      <w:r w:rsidR="003A7AAC" w:rsidRPr="003A7AAC">
        <w:t>–</w:t>
      </w:r>
      <w:r w:rsidRPr="003A7AAC">
        <w:t xml:space="preserve">30 minutit kestva toimingu eest arvestatavat tasu ei loeta enam </w:t>
      </w:r>
      <w:r w:rsidR="00E009BE">
        <w:t>ühe</w:t>
      </w:r>
      <w:r w:rsidR="00E009BE" w:rsidRPr="003A7AAC">
        <w:t xml:space="preserve"> </w:t>
      </w:r>
      <w:r w:rsidRPr="003A7AAC">
        <w:t xml:space="preserve">tunni tasuks nagu kehtiva regulatsiooni kohaselt. </w:t>
      </w:r>
    </w:p>
    <w:p w14:paraId="797426EF" w14:textId="7A94CF0C" w:rsidR="00EB4F5B" w:rsidRPr="00637BCE" w:rsidRDefault="00EB4F5B" w:rsidP="00EB4F5B">
      <w:pPr>
        <w:jc w:val="both"/>
      </w:pPr>
      <w:r w:rsidRPr="00587095">
        <w:t>Paragrahvi 49</w:t>
      </w:r>
      <w:r w:rsidRPr="00587095">
        <w:rPr>
          <w:vertAlign w:val="superscript"/>
        </w:rPr>
        <w:t>3</w:t>
      </w:r>
      <w:r w:rsidRPr="00587095">
        <w:t xml:space="preserve"> lõike 6 muudatusega sätestatakse, et kohustatud isik tasub kõigi ühel tollideklaratsioonil sisalduvate kaupade eest tunnitasuna, mille sisse on juba arvestatud ka laboriuuringute kulu. Kehtivas sõnastuses ei ole enam asjakohane eristada mitteloomseid kaupu tariifsete klassifikatsioonide kaupa, sest nende puhul ei ole erinevaid tasumäärasid ette nähtud. Samuti ei ole enam asjakohane kehtiva sõnastuse kohaselt koguda lisatasu laboratoorsete analüüside eest.</w:t>
      </w:r>
      <w:r w:rsidRPr="00637BCE">
        <w:t xml:space="preserve"> </w:t>
      </w:r>
    </w:p>
    <w:p w14:paraId="45DCD05C" w14:textId="037A1843" w:rsidR="00D66498" w:rsidRPr="00F26824" w:rsidRDefault="00E311FA" w:rsidP="003E4918">
      <w:pPr>
        <w:jc w:val="both"/>
        <w:rPr>
          <w:highlight w:val="yellow"/>
        </w:rPr>
      </w:pPr>
      <w:r w:rsidRPr="009D279B">
        <w:t xml:space="preserve">Toiduseaduse </w:t>
      </w:r>
      <w:r w:rsidR="003A7AAC" w:rsidRPr="009D279B">
        <w:t>§</w:t>
      </w:r>
      <w:r w:rsidRPr="009D279B">
        <w:t xml:space="preserve"> 49</w:t>
      </w:r>
      <w:r w:rsidRPr="009D279B">
        <w:rPr>
          <w:vertAlign w:val="superscript"/>
        </w:rPr>
        <w:t>4</w:t>
      </w:r>
      <w:r w:rsidRPr="009D279B">
        <w:t xml:space="preserve"> lõigetes 1</w:t>
      </w:r>
      <w:r w:rsidR="003A7AAC" w:rsidRPr="009D279B">
        <w:t>–</w:t>
      </w:r>
      <w:r w:rsidRPr="009D279B">
        <w:t>3</w:t>
      </w:r>
      <w:r w:rsidR="007026FF" w:rsidRPr="009D279B">
        <w:rPr>
          <w:vertAlign w:val="superscript"/>
        </w:rPr>
        <w:t>1</w:t>
      </w:r>
      <w:r w:rsidRPr="009D279B">
        <w:t xml:space="preserve"> muudetud tasu maksmise korra sätete kohaselt koostab eelmise kalendrikuu jooksul tehtud toimingute eest otsuse Põllumajandus- ja Toiduamet. Otsus tehakse hiljemalt jooksva kuu 7. kuupäevaks eelmise kuu jooksul tehtud toimingute eest. Tähtaega on võrreldes kehtiva korraga pikendatud, et mahtuda raamatupidamislikult eelneva kuu kohta tehtava aruandluse raamidesse. </w:t>
      </w:r>
    </w:p>
    <w:p w14:paraId="25AB53FE" w14:textId="65EF9C37" w:rsidR="00D57CF8" w:rsidRPr="00F26824" w:rsidRDefault="00E311FA" w:rsidP="00D57CF8">
      <w:pPr>
        <w:jc w:val="both"/>
        <w:rPr>
          <w:highlight w:val="yellow"/>
        </w:rPr>
      </w:pPr>
      <w:r w:rsidRPr="009D279B">
        <w:t xml:space="preserve">Paragrahvi </w:t>
      </w:r>
      <w:r w:rsidR="00165234" w:rsidRPr="009D279B">
        <w:t>4</w:t>
      </w:r>
      <w:r w:rsidRPr="009D279B">
        <w:t>9</w:t>
      </w:r>
      <w:r w:rsidRPr="009D279B">
        <w:rPr>
          <w:vertAlign w:val="superscript"/>
        </w:rPr>
        <w:t>4</w:t>
      </w:r>
      <w:r w:rsidRPr="009D279B">
        <w:t xml:space="preserve"> lõike 2 kohaselt </w:t>
      </w:r>
      <w:r w:rsidR="003E4918" w:rsidRPr="009D279B">
        <w:t>tehakse järelevalvetasu sissenõudmise otsus kohustatud isikule teatavaks viie tööpäeva jooksul otsuse tegemise päevast arvates elektroonilise kättetoimetamisega, kui isik on andnud selleks nõusoleku. Otsuse elektrooniliseks kättetoimetamiseks on vaja kohustatud isiku selgelt väljendatud nõusolekut. Eelnõus sätestatakse, et kui kohustatud isik on sellise nõusoleku andnud ja järelevalvetasu sissenõudmise otsus tehakse isikule teatavaks elektroonilise kättetoimetamisega, siis loetakse järelevalvetasu sissenõudmise otsus haldusmenetluse seaduse § 27 lõike 2 punktides 3 ja 4 nimetamata kohustatud isikule kätte toimetatuks, kui kohustatud isiku e-posti aadressil on saadetud otsus või otsuse väljavõte. Kõnealune haldusmenetluse seadust täpsustav säte on vajalik seetõttu, et oleks üheselt selge, millal saab lugeda elektrooniliselt kättetoimetatud otsuse isikule teatavaks tehtuks. Haldusmenetluse seaduse § 27 lõike 2 punktides 3 ja 4 nimetatud isikutele loetakse elektrooniliselt edastatud dokument kättetoimetatuks haldusmenetluse § 27 lõike 2 punktides 3 ja 4 sätestatud korras, see tähendab siis, kui otsus või otsuse väljavõte on edastatud äriühingu äriregistrisse kantud e-posti aadressil või avalik-õigusliku juriidilise isiku avaldatud elektronposti aadressil.</w:t>
      </w:r>
      <w:r w:rsidR="009D279B">
        <w:t xml:space="preserve"> </w:t>
      </w:r>
      <w:r w:rsidR="00165234" w:rsidRPr="009D279B">
        <w:t>Paragrahvi 49</w:t>
      </w:r>
      <w:r w:rsidR="00165234" w:rsidRPr="009D279B">
        <w:rPr>
          <w:vertAlign w:val="superscript"/>
        </w:rPr>
        <w:t>4</w:t>
      </w:r>
      <w:r w:rsidR="00165234" w:rsidRPr="009D279B">
        <w:t xml:space="preserve"> </w:t>
      </w:r>
      <w:r w:rsidR="00E009BE">
        <w:t>täiendatakse</w:t>
      </w:r>
      <w:r w:rsidR="00E009BE" w:rsidRPr="009D279B">
        <w:t xml:space="preserve"> </w:t>
      </w:r>
      <w:r w:rsidRPr="009D279B">
        <w:t>lõi</w:t>
      </w:r>
      <w:r w:rsidR="00E009BE">
        <w:t>kega</w:t>
      </w:r>
      <w:r w:rsidRPr="009D279B">
        <w:t xml:space="preserve"> 2</w:t>
      </w:r>
      <w:r w:rsidRPr="009D279B">
        <w:rPr>
          <w:vertAlign w:val="superscript"/>
        </w:rPr>
        <w:t>1</w:t>
      </w:r>
      <w:r w:rsidR="000F467B" w:rsidRPr="009D279B">
        <w:t>,</w:t>
      </w:r>
      <w:r w:rsidRPr="009D279B">
        <w:rPr>
          <w:vertAlign w:val="superscript"/>
        </w:rPr>
        <w:t xml:space="preserve"> </w:t>
      </w:r>
      <w:r w:rsidR="00D57CF8" w:rsidRPr="009D279B">
        <w:t xml:space="preserve">mille kohaselt antakse Põllumajandus- ja Toiduametile kaalutlusõigus valida muu otsuse kättetoimetamise viis, kui kohustatud isik ei ole andnud Põllumajandus- ja Toiduametile oma nõusolekut järelevalvetasu sissenõudmise otsuse elektrooniliseks kättetoimetamiseks. Sellisel juhul tehakse järelevalvetasu sissenõudmise otsus teatavaks otsuse paberärakirja või -väljavõtte kättetoimetamisega Põllumajandus- ja Toiduameti poolt või posti teel viie tööpäeva jooksul otsuse tegemise päevast arvates. </w:t>
      </w:r>
      <w:r w:rsidR="00E009BE">
        <w:t xml:space="preserve">Selline </w:t>
      </w:r>
      <w:r w:rsidR="00D57CF8" w:rsidRPr="009D279B">
        <w:t>juhtum</w:t>
      </w:r>
      <w:r w:rsidR="00E009BE">
        <w:t xml:space="preserve"> on</w:t>
      </w:r>
      <w:r w:rsidR="00D57CF8" w:rsidRPr="009D279B">
        <w:t xml:space="preserve"> pigem erandlik, kuna </w:t>
      </w:r>
      <w:r w:rsidR="00EE4FC8" w:rsidRPr="00EE4FC8">
        <w:t>Põllumajandus- ja Toiduameti</w:t>
      </w:r>
      <w:r w:rsidR="00EE4FC8">
        <w:t xml:space="preserve"> </w:t>
      </w:r>
      <w:r w:rsidR="00D57CF8" w:rsidRPr="009D279B">
        <w:t xml:space="preserve">praktikas saadetakse </w:t>
      </w:r>
      <w:r w:rsidR="00E009BE">
        <w:t>enamik</w:t>
      </w:r>
      <w:r w:rsidR="00D57CF8" w:rsidRPr="009D279B">
        <w:t xml:space="preserve"> otsuseid ettevõtjatele elektrooniliselt.</w:t>
      </w:r>
    </w:p>
    <w:p w14:paraId="3ECD5081" w14:textId="70B6D903" w:rsidR="00E311FA" w:rsidRPr="009D279B" w:rsidRDefault="00E311FA" w:rsidP="00E311FA">
      <w:pPr>
        <w:jc w:val="both"/>
        <w:rPr>
          <w:rFonts w:eastAsia="Calibri"/>
        </w:rPr>
      </w:pPr>
      <w:r w:rsidRPr="009D279B">
        <w:lastRenderedPageBreak/>
        <w:t xml:space="preserve">Paragrahvi </w:t>
      </w:r>
      <w:r w:rsidR="00D75CB4" w:rsidRPr="009D279B">
        <w:t>4</w:t>
      </w:r>
      <w:r w:rsidRPr="009D279B">
        <w:t>9</w:t>
      </w:r>
      <w:r w:rsidRPr="009D279B">
        <w:rPr>
          <w:vertAlign w:val="superscript"/>
        </w:rPr>
        <w:t>4</w:t>
      </w:r>
      <w:r w:rsidRPr="009D279B">
        <w:t xml:space="preserve"> lõi</w:t>
      </w:r>
      <w:r w:rsidR="009D279B" w:rsidRPr="009D279B">
        <w:t>kes</w:t>
      </w:r>
      <w:r w:rsidRPr="009D279B">
        <w:t xml:space="preserve"> 3 </w:t>
      </w:r>
      <w:r w:rsidR="009D279B" w:rsidRPr="009D279B">
        <w:t>sätestatakse</w:t>
      </w:r>
      <w:r w:rsidR="009D279B" w:rsidRPr="00830C83">
        <w:t xml:space="preserve"> järelevalvetasu maksmise tähtaeg, milleks on 28 kalendripäeva järelevalvetasu sissenõudmise otsuse saamise päevast arvates</w:t>
      </w:r>
      <w:r w:rsidRPr="00A40ACA">
        <w:t xml:space="preserve">. </w:t>
      </w:r>
      <w:r w:rsidR="00665251" w:rsidRPr="00A40ACA">
        <w:t xml:space="preserve">Tähtaega on võrreldes kehtiva korraga muudetud, praegune tähtaeg on </w:t>
      </w:r>
      <w:r w:rsidR="00E009BE">
        <w:t>kümme</w:t>
      </w:r>
      <w:r w:rsidR="00E009BE" w:rsidRPr="00A40ACA">
        <w:t xml:space="preserve"> </w:t>
      </w:r>
      <w:r w:rsidR="00665251" w:rsidRPr="00A40ACA">
        <w:t>tööpäeva</w:t>
      </w:r>
      <w:r w:rsidR="0037730B" w:rsidRPr="00AF68BC">
        <w:t>. Tähtajaks tasu maksmata jätmise korral</w:t>
      </w:r>
      <w:r w:rsidR="00665251" w:rsidRPr="00AF68BC">
        <w:t xml:space="preserve"> koostatakse </w:t>
      </w:r>
      <w:r w:rsidR="006F0BB3" w:rsidRPr="00AF68BC">
        <w:t xml:space="preserve">kehtiva korra kohaselt </w:t>
      </w:r>
      <w:r w:rsidR="00665251" w:rsidRPr="00AF68BC">
        <w:t>uus haldusakt ehk ettekirjutus maksmata järelevalvetasu sissenõudmiseks</w:t>
      </w:r>
      <w:r w:rsidR="00665251" w:rsidRPr="00A40ACA">
        <w:t>.</w:t>
      </w:r>
      <w:r w:rsidR="00A40ACA" w:rsidRPr="00A40ACA">
        <w:t xml:space="preserve"> </w:t>
      </w:r>
      <w:r w:rsidR="00D66498" w:rsidRPr="00A40ACA">
        <w:t>Tähtaja pikendamine on seotud maksmise korra muudatusega</w:t>
      </w:r>
      <w:r w:rsidR="0037730B">
        <w:t>,</w:t>
      </w:r>
      <w:r w:rsidR="00D66498" w:rsidRPr="00A40ACA">
        <w:t xml:space="preserve"> </w:t>
      </w:r>
      <w:r w:rsidR="0037730B">
        <w:t>täiendades §</w:t>
      </w:r>
      <w:r w:rsidR="0037730B" w:rsidRPr="00A40ACA">
        <w:t xml:space="preserve"> </w:t>
      </w:r>
      <w:r w:rsidR="00D66498" w:rsidRPr="00A40ACA">
        <w:t>49</w:t>
      </w:r>
      <w:r w:rsidR="00D66498" w:rsidRPr="00A40ACA">
        <w:rPr>
          <w:vertAlign w:val="superscript"/>
        </w:rPr>
        <w:t>4</w:t>
      </w:r>
      <w:r w:rsidR="00D66498" w:rsidRPr="00A40ACA">
        <w:t xml:space="preserve"> lõike 3</w:t>
      </w:r>
      <w:r w:rsidR="00D66498" w:rsidRPr="00A40ACA">
        <w:rPr>
          <w:vertAlign w:val="superscript"/>
        </w:rPr>
        <w:t>1</w:t>
      </w:r>
      <w:r w:rsidR="00D66498" w:rsidRPr="00A40ACA">
        <w:t>.</w:t>
      </w:r>
      <w:r w:rsidR="00D66498" w:rsidRPr="00A40ACA">
        <w:rPr>
          <w:vertAlign w:val="superscript"/>
        </w:rPr>
        <w:t xml:space="preserve"> </w:t>
      </w:r>
      <w:r w:rsidR="00D66498" w:rsidRPr="00A40ACA">
        <w:t>Kuna järelevalvetasu maksmata jätmisel enam vahepealset haldusakti ehk ettekirjutust ei koostata</w:t>
      </w:r>
      <w:r w:rsidR="00A40ACA" w:rsidRPr="00A40ACA">
        <w:t>,</w:t>
      </w:r>
      <w:r w:rsidR="00D66498" w:rsidRPr="00A40ACA">
        <w:t xml:space="preserve"> siis </w:t>
      </w:r>
      <w:r w:rsidR="0037730B">
        <w:t>antakse</w:t>
      </w:r>
      <w:r w:rsidR="00D66498" w:rsidRPr="00A40ACA">
        <w:t xml:space="preserve"> kohustatud isikutele selle võrra pikem tähtaeg oma kohustuse täitmiseks</w:t>
      </w:r>
      <w:r w:rsidR="00A40ACA" w:rsidRPr="00A40ACA">
        <w:t xml:space="preserve">. </w:t>
      </w:r>
      <w:r w:rsidR="00665251" w:rsidRPr="00A40ACA">
        <w:t>Paragrahvi 49</w:t>
      </w:r>
      <w:r w:rsidR="00665251" w:rsidRPr="00A40ACA">
        <w:rPr>
          <w:vertAlign w:val="superscript"/>
        </w:rPr>
        <w:t>4</w:t>
      </w:r>
      <w:r w:rsidR="00665251" w:rsidRPr="00A40ACA">
        <w:t xml:space="preserve"> </w:t>
      </w:r>
      <w:r w:rsidR="0037730B">
        <w:t>täiendatakse</w:t>
      </w:r>
      <w:r w:rsidR="0037730B" w:rsidRPr="00A40ACA">
        <w:t xml:space="preserve"> </w:t>
      </w:r>
      <w:r w:rsidR="00665251" w:rsidRPr="00A40ACA">
        <w:t>lõi</w:t>
      </w:r>
      <w:r w:rsidR="0037730B">
        <w:t>kega</w:t>
      </w:r>
      <w:r w:rsidR="00665251" w:rsidRPr="00A40ACA">
        <w:t xml:space="preserve"> </w:t>
      </w:r>
      <w:r w:rsidR="005243D8" w:rsidRPr="00A40ACA">
        <w:t>3</w:t>
      </w:r>
      <w:r w:rsidR="005243D8" w:rsidRPr="00A40ACA">
        <w:rPr>
          <w:vertAlign w:val="superscript"/>
        </w:rPr>
        <w:t>1</w:t>
      </w:r>
      <w:r w:rsidR="009D279B" w:rsidRPr="00A40ACA">
        <w:t xml:space="preserve">, millega reguleeritakse täpsemalt maksmata järelevalvetasu korda. Järelevalvetasu maksmata jätmise korral on Põllumajandus- ja Toiduametil õigus anda järelevalvetasu sissenõudmise otsus sundtäitmisele täitemenetluse seadustikus sätestatud korras. </w:t>
      </w:r>
      <w:r w:rsidR="002B7BCC">
        <w:t>J</w:t>
      </w:r>
      <w:r w:rsidR="002B7BCC" w:rsidRPr="002B7BCC">
        <w:t xml:space="preserve">ärelevalvetasu sissenõudmise otsus on täitedokument </w:t>
      </w:r>
      <w:r w:rsidR="00AA1BCD">
        <w:t>t</w:t>
      </w:r>
      <w:r w:rsidR="00AA1BCD" w:rsidRPr="001B3663">
        <w:t>äitemenetluse seadustik</w:t>
      </w:r>
      <w:r w:rsidR="00AA1BCD">
        <w:t>u</w:t>
      </w:r>
      <w:r w:rsidR="002B7BCC" w:rsidRPr="002B7BCC">
        <w:t xml:space="preserve"> § 2 l</w:t>
      </w:r>
      <w:r w:rsidR="00AA1BCD">
        <w:t>õike</w:t>
      </w:r>
      <w:r w:rsidR="002B7BCC" w:rsidRPr="002B7BCC">
        <w:t xml:space="preserve"> 1 p</w:t>
      </w:r>
      <w:r w:rsidR="00AA1BCD">
        <w:t>unkt</w:t>
      </w:r>
      <w:r w:rsidR="002B7BCC" w:rsidRPr="002B7BCC">
        <w:t xml:space="preserve"> 21 mõttes</w:t>
      </w:r>
      <w:r w:rsidR="002B7BCC">
        <w:t xml:space="preserve">. </w:t>
      </w:r>
      <w:r w:rsidR="00AA1BCD">
        <w:t>T</w:t>
      </w:r>
      <w:r w:rsidR="00AA1BCD" w:rsidRPr="001B3663">
        <w:t>äitemenetluse seadustik</w:t>
      </w:r>
      <w:r w:rsidR="00AA1BCD">
        <w:t xml:space="preserve">u </w:t>
      </w:r>
      <w:r w:rsidR="002B7BCC" w:rsidRPr="002B7BCC">
        <w:t>§ 2 l</w:t>
      </w:r>
      <w:r w:rsidR="00AA1BCD">
        <w:t>õike</w:t>
      </w:r>
      <w:r w:rsidR="002B7BCC" w:rsidRPr="002B7BCC">
        <w:t xml:space="preserve"> 1 p</w:t>
      </w:r>
      <w:r w:rsidR="00AA1BCD">
        <w:t>unkt</w:t>
      </w:r>
      <w:r w:rsidR="002B7BCC" w:rsidRPr="002B7BCC">
        <w:t xml:space="preserve"> 21 järgi on täitedokumendiks muuhulgas haldusakt avalik-õigusliku rahalise kohustuse täitmiseks, kui see on seaduses nõnda sätestatud.</w:t>
      </w:r>
      <w:r w:rsidR="002B7BCC">
        <w:t xml:space="preserve"> Niisiis kehtivad järelevalvetasu sissenõudmise otsusele ka </w:t>
      </w:r>
      <w:r w:rsidR="00AA1BCD">
        <w:t>t</w:t>
      </w:r>
      <w:r w:rsidR="00AA1BCD" w:rsidRPr="001B3663">
        <w:t>äitemenetluse seadustik</w:t>
      </w:r>
      <w:r w:rsidR="00AA1BCD">
        <w:t>u</w:t>
      </w:r>
      <w:r w:rsidR="002B7BCC">
        <w:t xml:space="preserve"> asjaomased sätted.</w:t>
      </w:r>
      <w:r w:rsidR="002B7BCC" w:rsidRPr="002B7BCC">
        <w:t xml:space="preserve"> </w:t>
      </w:r>
      <w:r w:rsidR="009D279B" w:rsidRPr="00A40ACA">
        <w:t>Eelnevalt saadab Põllumajandus- ja Toiduamet ko</w:t>
      </w:r>
      <w:r w:rsidR="009D279B" w:rsidRPr="00830C83">
        <w:t>hustatud isikule e-posti või SMS</w:t>
      </w:r>
      <w:r w:rsidR="00E43201">
        <w:t>-</w:t>
      </w:r>
      <w:r w:rsidR="0037730B">
        <w:t>i</w:t>
      </w:r>
      <w:r w:rsidR="009D279B" w:rsidRPr="00830C83">
        <w:t xml:space="preserve"> teel meeldetuletuse tasu maksmise tähtaja </w:t>
      </w:r>
      <w:r w:rsidR="0037730B">
        <w:t>kohta</w:t>
      </w:r>
      <w:r w:rsidR="009D279B" w:rsidRPr="00830C83">
        <w:t>, kutsu</w:t>
      </w:r>
      <w:r w:rsidR="0037730B">
        <w:t>des</w:t>
      </w:r>
      <w:r w:rsidR="009D279B" w:rsidRPr="00830C83">
        <w:t xml:space="preserve"> </w:t>
      </w:r>
      <w:r w:rsidR="0037730B">
        <w:t>lisa</w:t>
      </w:r>
      <w:r w:rsidR="009D279B" w:rsidRPr="00830C83">
        <w:t>kulusid enneta</w:t>
      </w:r>
      <w:r w:rsidR="0037730B">
        <w:t>miseks</w:t>
      </w:r>
      <w:r w:rsidR="009D279B" w:rsidRPr="00830C83">
        <w:t xml:space="preserve"> täitma vabatahtlikult oma kohustust. Juhul kui </w:t>
      </w:r>
      <w:r w:rsidR="0037730B">
        <w:t>pärast</w:t>
      </w:r>
      <w:r w:rsidR="0037730B" w:rsidRPr="00830C83">
        <w:t xml:space="preserve"> </w:t>
      </w:r>
      <w:r w:rsidR="009D279B" w:rsidRPr="00830C83">
        <w:t xml:space="preserve">meeldetuletust ei ole kohustatud isik otsuses määratud tähtaja jooksul järelevalvetasu maksnud, esitatakse täitedokument sundtäitmisele täitemenetluse seadustikus ettenähtud korras. Kuni täitemenetluse algatamiseni on kohustatud isikul võimalus vältida täitemenetlusega seotud kulude teket. </w:t>
      </w:r>
      <w:r w:rsidR="00F60BF0" w:rsidRPr="009D279B">
        <w:rPr>
          <w:rFonts w:eastAsia="Calibri"/>
        </w:rPr>
        <w:t>Paragrahvi 49</w:t>
      </w:r>
      <w:r w:rsidR="00F60BF0" w:rsidRPr="009D279B">
        <w:rPr>
          <w:rFonts w:eastAsia="Calibri"/>
          <w:vertAlign w:val="superscript"/>
        </w:rPr>
        <w:t>4</w:t>
      </w:r>
      <w:r w:rsidR="00F60BF0" w:rsidRPr="009D279B">
        <w:rPr>
          <w:rFonts w:eastAsia="Calibri"/>
        </w:rPr>
        <w:t xml:space="preserve"> lõi</w:t>
      </w:r>
      <w:r w:rsidR="007059F4" w:rsidRPr="009D279B">
        <w:rPr>
          <w:rFonts w:eastAsia="Calibri"/>
        </w:rPr>
        <w:t>k</w:t>
      </w:r>
      <w:r w:rsidR="00F60BF0" w:rsidRPr="009D279B">
        <w:rPr>
          <w:rFonts w:eastAsia="Calibri"/>
        </w:rPr>
        <w:t>e</w:t>
      </w:r>
      <w:r w:rsidR="007059F4" w:rsidRPr="009D279B">
        <w:rPr>
          <w:rFonts w:eastAsia="Calibri"/>
        </w:rPr>
        <w:t>d 7 ja</w:t>
      </w:r>
      <w:r w:rsidR="00F60BF0" w:rsidRPr="009D279B">
        <w:rPr>
          <w:rFonts w:eastAsia="Calibri"/>
        </w:rPr>
        <w:t xml:space="preserve"> 8</w:t>
      </w:r>
      <w:r w:rsidRPr="009D279B">
        <w:rPr>
          <w:rFonts w:eastAsia="Calibri"/>
          <w:vertAlign w:val="superscript"/>
        </w:rPr>
        <w:t xml:space="preserve"> </w:t>
      </w:r>
      <w:r w:rsidRPr="009D279B">
        <w:rPr>
          <w:rFonts w:eastAsia="Calibri"/>
        </w:rPr>
        <w:t xml:space="preserve">tunnistatakse kehtetuks, kuna tasu sissenõudmisega seotud sätted sisalduvad </w:t>
      </w:r>
      <w:r w:rsidR="009D279B" w:rsidRPr="009D279B">
        <w:t>§ 49</w:t>
      </w:r>
      <w:r w:rsidR="009D279B" w:rsidRPr="009D279B">
        <w:rPr>
          <w:vertAlign w:val="superscript"/>
        </w:rPr>
        <w:t>4</w:t>
      </w:r>
      <w:r w:rsidR="009D279B" w:rsidRPr="009D279B">
        <w:t xml:space="preserve"> </w:t>
      </w:r>
      <w:r w:rsidR="00F60BF0" w:rsidRPr="009D279B">
        <w:rPr>
          <w:rFonts w:eastAsia="Calibri"/>
        </w:rPr>
        <w:t xml:space="preserve">lõikes </w:t>
      </w:r>
      <w:r w:rsidR="005243D8" w:rsidRPr="009D279B">
        <w:rPr>
          <w:rFonts w:eastAsia="Calibri"/>
        </w:rPr>
        <w:t>3</w:t>
      </w:r>
      <w:r w:rsidR="005243D8" w:rsidRPr="009D279B">
        <w:rPr>
          <w:rFonts w:eastAsia="Calibri"/>
          <w:vertAlign w:val="superscript"/>
        </w:rPr>
        <w:t>1</w:t>
      </w:r>
      <w:r w:rsidRPr="009D279B">
        <w:rPr>
          <w:rFonts w:eastAsia="Calibri"/>
        </w:rPr>
        <w:t>.</w:t>
      </w:r>
    </w:p>
    <w:p w14:paraId="71A9F337" w14:textId="5416DF55" w:rsidR="00420CAB" w:rsidRDefault="00420CAB" w:rsidP="00420CAB">
      <w:pPr>
        <w:jc w:val="both"/>
      </w:pPr>
      <w:r w:rsidRPr="009D279B">
        <w:t>Paragrahv</w:t>
      </w:r>
      <w:r w:rsidR="0037730B">
        <w:t>i</w:t>
      </w:r>
      <w:r w:rsidRPr="009D279B">
        <w:t xml:space="preserve"> 49</w:t>
      </w:r>
      <w:r w:rsidRPr="009D279B">
        <w:rPr>
          <w:vertAlign w:val="superscript"/>
        </w:rPr>
        <w:t xml:space="preserve">5 </w:t>
      </w:r>
      <w:r w:rsidRPr="009D279B">
        <w:t xml:space="preserve">muudatusega täpsustatakse </w:t>
      </w:r>
      <w:r w:rsidR="007B2977" w:rsidRPr="009D279B">
        <w:t xml:space="preserve">kehtivat </w:t>
      </w:r>
      <w:r w:rsidRPr="009D279B">
        <w:t xml:space="preserve">enammakstud järelevalvetasu tagastamise korda. Enammakstud järelevalvetasuna käsitatakse vales summas või valele adressaadile tehtud makseid. Üldjuhul tagastatakse ettenähtust suuremas summas makstud tasu maksjale automaatselt. </w:t>
      </w:r>
      <w:r w:rsidR="0037730B">
        <w:t>Siia hulka kuuluvad</w:t>
      </w:r>
      <w:r w:rsidRPr="009D279B">
        <w:t xml:space="preserve"> </w:t>
      </w:r>
      <w:r w:rsidR="001462CC">
        <w:t xml:space="preserve">ka </w:t>
      </w:r>
      <w:r w:rsidRPr="009D279B">
        <w:t xml:space="preserve">kõik maksed, mida Põllumajandus- ja Toiduamet ei suuda nõuetega siduda ning mis enamasti </w:t>
      </w:r>
      <w:r w:rsidR="000051D4">
        <w:t>makstakse</w:t>
      </w:r>
      <w:r w:rsidR="000051D4" w:rsidRPr="009D279B">
        <w:t xml:space="preserve"> </w:t>
      </w:r>
      <w:r w:rsidRPr="009D279B">
        <w:t>seetõttu, et tasumisel on eksitud rekvisiitidega. Kohustatud isikule on jäetud võimalus taotleda näiteks ekslikult või muul juhul enammakstud järelevalvetasu tagastamist, kui seda isikule automaatselt tagastatud ei ole. Taotlust on võimalik esitada kahe aasta jooksul järelevalvetasu maksmise päevast arvates, esitades selleks vajalikud dokumendid. Lõikes 4 sätestatakse asjaomase otsuse tegemise tähtaeg.</w:t>
      </w:r>
    </w:p>
    <w:p w14:paraId="0E368D8E" w14:textId="77777777" w:rsidR="00F26824" w:rsidRDefault="00F26824" w:rsidP="00CA6639">
      <w:pPr>
        <w:jc w:val="both"/>
      </w:pPr>
    </w:p>
    <w:p w14:paraId="486466FF" w14:textId="48CF27CF" w:rsidR="00CA6639" w:rsidRDefault="00E747F0" w:rsidP="00CA6639">
      <w:pPr>
        <w:jc w:val="both"/>
      </w:pPr>
      <w:r>
        <w:t xml:space="preserve">Lisaks </w:t>
      </w:r>
      <w:r w:rsidRPr="00E747F0">
        <w:t xml:space="preserve">muudetakse </w:t>
      </w:r>
      <w:r>
        <w:t xml:space="preserve">toiduseaduse </w:t>
      </w:r>
      <w:r w:rsidRPr="00E747F0">
        <w:t xml:space="preserve">§ </w:t>
      </w:r>
      <w:r w:rsidR="00220CEE">
        <w:t xml:space="preserve">52 </w:t>
      </w:r>
      <w:r w:rsidRPr="00E747F0">
        <w:t>lõike 3 sõnastust</w:t>
      </w:r>
      <w:r w:rsidR="000051D4">
        <w:t>,</w:t>
      </w:r>
      <w:r w:rsidRPr="00E747F0">
        <w:t xml:space="preserve"> asendades </w:t>
      </w:r>
      <w:r w:rsidR="000051D4">
        <w:t>arvu</w:t>
      </w:r>
      <w:r w:rsidR="000051D4" w:rsidRPr="00E747F0">
        <w:t xml:space="preserve"> </w:t>
      </w:r>
      <w:r w:rsidRPr="00E747F0">
        <w:t>„</w:t>
      </w:r>
      <w:r w:rsidR="00220CEE">
        <w:t>20</w:t>
      </w:r>
      <w:r w:rsidRPr="00E747F0">
        <w:t xml:space="preserve">” </w:t>
      </w:r>
      <w:r w:rsidR="000051D4">
        <w:t>arvuga</w:t>
      </w:r>
      <w:r w:rsidR="000051D4" w:rsidRPr="00E747F0">
        <w:t xml:space="preserve"> </w:t>
      </w:r>
      <w:r w:rsidRPr="00E747F0">
        <w:t>„</w:t>
      </w:r>
      <w:r w:rsidR="00220CEE">
        <w:t>30</w:t>
      </w:r>
      <w:r w:rsidRPr="00E747F0">
        <w:t>”.</w:t>
      </w:r>
      <w:r w:rsidR="00220CEE">
        <w:t xml:space="preserve"> Muudatuse kohaselt pikendatakse volitatud laboratooriumina tegutsemise volituse andmise otsuse tähtaega</w:t>
      </w:r>
      <w:r w:rsidR="001F0BF0">
        <w:t>, mis on tingitud praktilisest vajadusest tagada menetluseks piisav aeg dokumentide kontrollimiseks</w:t>
      </w:r>
      <w:r w:rsidR="007E63CF">
        <w:t>,</w:t>
      </w:r>
      <w:r w:rsidR="001F0BF0">
        <w:t xml:space="preserve"> </w:t>
      </w:r>
      <w:r w:rsidR="000051D4">
        <w:t>lisa</w:t>
      </w:r>
      <w:r w:rsidR="001F0BF0">
        <w:t>päringute</w:t>
      </w:r>
      <w:r w:rsidR="007E63CF">
        <w:t xml:space="preserve"> ja muude toimingute tegemiseks ning volitatud labor</w:t>
      </w:r>
      <w:r w:rsidR="00CA6639">
        <w:t>in</w:t>
      </w:r>
      <w:r w:rsidR="007E63CF">
        <w:t>a tegutsemise volituse andmise</w:t>
      </w:r>
      <w:r w:rsidR="00CA6639">
        <w:t>ks</w:t>
      </w:r>
      <w:r w:rsidR="007E63CF">
        <w:t xml:space="preserve">. </w:t>
      </w:r>
    </w:p>
    <w:p w14:paraId="5B0FF3B1" w14:textId="75EE640C" w:rsidR="007E63CF" w:rsidRDefault="007E63CF" w:rsidP="007E63CF">
      <w:pPr>
        <w:jc w:val="both"/>
      </w:pPr>
    </w:p>
    <w:p w14:paraId="1ECC0389" w14:textId="64F6E60F" w:rsidR="00F26824" w:rsidRPr="00FD54A8" w:rsidRDefault="00F26824" w:rsidP="00F26824">
      <w:pPr>
        <w:jc w:val="both"/>
        <w:rPr>
          <w:rFonts w:eastAsia="Calibri"/>
        </w:rPr>
      </w:pPr>
      <w:r w:rsidRPr="00587095">
        <w:rPr>
          <w:rFonts w:eastAsia="Calibri"/>
        </w:rPr>
        <w:t>Toiduseadus</w:t>
      </w:r>
      <w:r w:rsidR="009779BF" w:rsidRPr="00587095">
        <w:rPr>
          <w:rFonts w:eastAsia="Calibri"/>
        </w:rPr>
        <w:t xml:space="preserve">es muudetakse § 53 pealkiri üldisemaks, kuna </w:t>
      </w:r>
      <w:r w:rsidR="00162B27" w:rsidRPr="00587095">
        <w:rPr>
          <w:rFonts w:eastAsia="Calibri"/>
        </w:rPr>
        <w:t xml:space="preserve">§ 53 </w:t>
      </w:r>
      <w:r w:rsidRPr="00587095">
        <w:rPr>
          <w:rFonts w:eastAsia="Calibri"/>
        </w:rPr>
        <w:t>täiendatakse</w:t>
      </w:r>
      <w:r w:rsidR="00162B27" w:rsidRPr="00587095">
        <w:rPr>
          <w:rFonts w:eastAsia="Calibri"/>
        </w:rPr>
        <w:t xml:space="preserve"> lõigetega 9 ja 10</w:t>
      </w:r>
      <w:r w:rsidRPr="00587095">
        <w:rPr>
          <w:rFonts w:eastAsia="Calibri"/>
        </w:rPr>
        <w:t>,</w:t>
      </w:r>
      <w:r>
        <w:rPr>
          <w:rFonts w:eastAsia="Calibri"/>
        </w:rPr>
        <w:t xml:space="preserve"> mille </w:t>
      </w:r>
      <w:r w:rsidRPr="00FD54A8">
        <w:rPr>
          <w:rFonts w:eastAsia="Calibri"/>
        </w:rPr>
        <w:t>kohaselt võib maaeluminister või tema volitatud isik sõlmida teises liikmesriigis või Euroopa Majanduspiirkonna lepingu osaliseks olevas kolmandas riigis asuva laboriga tsiviilõigusliku lepingu referentlabor</w:t>
      </w:r>
      <w:r w:rsidR="00162B27">
        <w:rPr>
          <w:rFonts w:eastAsia="Calibri"/>
        </w:rPr>
        <w:t>atoorium</w:t>
      </w:r>
      <w:r w:rsidRPr="00FD54A8">
        <w:rPr>
          <w:rFonts w:eastAsia="Calibri"/>
        </w:rPr>
        <w:t xml:space="preserve">i ülesannete täitmiseks Eestis </w:t>
      </w:r>
      <w:r>
        <w:rPr>
          <w:rFonts w:eastAsia="Calibri"/>
        </w:rPr>
        <w:t>toidu</w:t>
      </w:r>
      <w:r w:rsidRPr="00FD54A8">
        <w:rPr>
          <w:rFonts w:eastAsia="Calibri"/>
        </w:rPr>
        <w:t>valdkonnas. Referentlabor</w:t>
      </w:r>
      <w:r w:rsidR="00162B27">
        <w:rPr>
          <w:rFonts w:eastAsia="Calibri"/>
        </w:rPr>
        <w:t>atoorium</w:t>
      </w:r>
      <w:r w:rsidRPr="00FD54A8">
        <w:rPr>
          <w:rFonts w:eastAsia="Calibri"/>
        </w:rPr>
        <w:t>i ülesannete täitmiseks tsiviilõigusliku lepingu sõlmimise otsustamisel ja lepingu tingimuste määramisel lähtutakse määruse (EL) 2017/625 artiklites 100 ja 101 sätestatust ning muudest tähtsust omavatest asjaoludest.</w:t>
      </w:r>
    </w:p>
    <w:p w14:paraId="13B04FA0" w14:textId="2D5AFEDE" w:rsidR="00F26824" w:rsidRPr="00FD54A8" w:rsidRDefault="00F26824" w:rsidP="00F26824">
      <w:pPr>
        <w:jc w:val="both"/>
        <w:rPr>
          <w:rFonts w:eastAsia="Calibri"/>
        </w:rPr>
      </w:pPr>
      <w:r w:rsidRPr="00FD54A8">
        <w:rPr>
          <w:rFonts w:eastAsia="Calibri"/>
        </w:rPr>
        <w:t>Määruse (EL) 2017/625 artikli 100 kohaselt määra</w:t>
      </w:r>
      <w:r w:rsidR="000051D4">
        <w:rPr>
          <w:rFonts w:eastAsia="Calibri"/>
        </w:rPr>
        <w:t>b</w:t>
      </w:r>
      <w:r w:rsidRPr="00FD54A8">
        <w:rPr>
          <w:rFonts w:eastAsia="Calibri"/>
        </w:rPr>
        <w:t xml:space="preserve"> liikmesrii</w:t>
      </w:r>
      <w:r w:rsidR="000051D4">
        <w:rPr>
          <w:rFonts w:eastAsia="Calibri"/>
        </w:rPr>
        <w:t>k</w:t>
      </w:r>
      <w:r w:rsidRPr="00FD54A8">
        <w:rPr>
          <w:rFonts w:eastAsia="Calibri"/>
        </w:rPr>
        <w:t xml:space="preserve"> igale </w:t>
      </w:r>
      <w:r w:rsidR="00CD244D">
        <w:t>sama</w:t>
      </w:r>
      <w:r w:rsidRPr="00FD54A8">
        <w:rPr>
          <w:rFonts w:eastAsia="Calibri"/>
        </w:rPr>
        <w:t xml:space="preserve"> määruse artikli 93 lõike 1 kohaselt määratud EL</w:t>
      </w:r>
      <w:r w:rsidR="000051D4">
        <w:rPr>
          <w:rFonts w:eastAsia="Calibri"/>
        </w:rPr>
        <w:t>-i</w:t>
      </w:r>
      <w:r w:rsidRPr="00FD54A8">
        <w:rPr>
          <w:rFonts w:eastAsia="Calibri"/>
        </w:rPr>
        <w:t xml:space="preserve"> referentlabor</w:t>
      </w:r>
      <w:r w:rsidR="00162B27">
        <w:rPr>
          <w:rFonts w:eastAsia="Calibri"/>
        </w:rPr>
        <w:t>atoorium</w:t>
      </w:r>
      <w:r w:rsidRPr="00FD54A8">
        <w:rPr>
          <w:rFonts w:eastAsia="Calibri"/>
        </w:rPr>
        <w:t>ile ühe või mitu riiklikku referentlabor</w:t>
      </w:r>
      <w:r w:rsidR="00162B27">
        <w:rPr>
          <w:rFonts w:eastAsia="Calibri"/>
        </w:rPr>
        <w:t>atoorium</w:t>
      </w:r>
      <w:r w:rsidRPr="00FD54A8">
        <w:rPr>
          <w:rFonts w:eastAsia="Calibri"/>
        </w:rPr>
        <w:t>it. Liikmesriik võib määrata mõnes muus liikmesriigis või Euroopa Majanduspiirkonna lepingu osaliseks olevas kolmandas riigis asuva labori. Üks labor võib olla määratud mitme liikmesriigi riiklikuks referentlabor</w:t>
      </w:r>
      <w:r w:rsidR="00162B27">
        <w:rPr>
          <w:rFonts w:eastAsia="Calibri"/>
        </w:rPr>
        <w:t>atoorium</w:t>
      </w:r>
      <w:r w:rsidRPr="00FD54A8">
        <w:rPr>
          <w:rFonts w:eastAsia="Calibri"/>
        </w:rPr>
        <w:t>iks. Referentlabor</w:t>
      </w:r>
      <w:r w:rsidR="00162B27">
        <w:rPr>
          <w:rFonts w:eastAsia="Calibri"/>
        </w:rPr>
        <w:t>atoorium</w:t>
      </w:r>
      <w:r w:rsidRPr="00FD54A8">
        <w:rPr>
          <w:rFonts w:eastAsia="Calibri"/>
        </w:rPr>
        <w:t xml:space="preserve">ite tegevuse eesmärk on tagada ametlike laborite tööks vajaliku teadmuse edasiandmine (uute meetodite ja metoodikate juurutamine, koolituste korraldamine jms), samuti laborianalüüside, uuringute või diagnostika tulemuste usaldusväärsuse ja nende võrreldavuse tagamine nii </w:t>
      </w:r>
      <w:r w:rsidR="000051D4">
        <w:rPr>
          <w:rFonts w:eastAsia="Calibri"/>
        </w:rPr>
        <w:lastRenderedPageBreak/>
        <w:t>riigisiseselt</w:t>
      </w:r>
      <w:r w:rsidR="000051D4" w:rsidRPr="00FD54A8">
        <w:rPr>
          <w:rFonts w:eastAsia="Calibri"/>
        </w:rPr>
        <w:t xml:space="preserve"> </w:t>
      </w:r>
      <w:r w:rsidRPr="00FD54A8">
        <w:rPr>
          <w:rFonts w:eastAsia="Calibri"/>
        </w:rPr>
        <w:t>kui rahvusvahelisel</w:t>
      </w:r>
      <w:r w:rsidR="000051D4">
        <w:rPr>
          <w:rFonts w:eastAsia="Calibri"/>
        </w:rPr>
        <w:t>t</w:t>
      </w:r>
      <w:r w:rsidRPr="00FD54A8">
        <w:rPr>
          <w:rFonts w:eastAsia="Calibri"/>
        </w:rPr>
        <w:t>. Riiklik referentlabor</w:t>
      </w:r>
      <w:r w:rsidR="00162B27">
        <w:rPr>
          <w:rFonts w:eastAsia="Calibri"/>
        </w:rPr>
        <w:t>atoorium</w:t>
      </w:r>
      <w:r w:rsidRPr="00FD54A8">
        <w:rPr>
          <w:rFonts w:eastAsia="Calibri"/>
        </w:rPr>
        <w:t xml:space="preserve"> teeb koostööd EL-i sama valdkonna referentlabor</w:t>
      </w:r>
      <w:r w:rsidR="00162B27">
        <w:rPr>
          <w:rFonts w:eastAsia="Calibri"/>
        </w:rPr>
        <w:t>atoorium</w:t>
      </w:r>
      <w:r w:rsidRPr="00FD54A8">
        <w:rPr>
          <w:rFonts w:eastAsia="Calibri"/>
        </w:rPr>
        <w:t>iga</w:t>
      </w:r>
      <w:r w:rsidR="000051D4">
        <w:rPr>
          <w:rFonts w:eastAsia="Calibri"/>
        </w:rPr>
        <w:t>,</w:t>
      </w:r>
      <w:r w:rsidRPr="00FD54A8">
        <w:rPr>
          <w:rFonts w:eastAsia="Calibri"/>
        </w:rPr>
        <w:t xml:space="preserve"> osaleb rahvusvahelistes laboritevahelistes võrdluskatsetes ja korraldab vajadusel volitatud labor</w:t>
      </w:r>
      <w:r w:rsidR="00162B27">
        <w:rPr>
          <w:rFonts w:eastAsia="Calibri"/>
        </w:rPr>
        <w:t>atoorium</w:t>
      </w:r>
      <w:r w:rsidRPr="00FD54A8">
        <w:rPr>
          <w:rFonts w:eastAsia="Calibri"/>
        </w:rPr>
        <w:t>ite vahel võrdluskatseid.</w:t>
      </w:r>
    </w:p>
    <w:p w14:paraId="50CCABF7" w14:textId="25603CED" w:rsidR="00F26824" w:rsidRDefault="00F26824" w:rsidP="00F26824">
      <w:pPr>
        <w:jc w:val="both"/>
        <w:rPr>
          <w:rFonts w:eastAsia="Calibri"/>
        </w:rPr>
      </w:pPr>
      <w:r w:rsidRPr="00FD54A8">
        <w:rPr>
          <w:rFonts w:eastAsia="Calibri"/>
        </w:rPr>
        <w:t>Eestis on volitatud riiklikud referentlabor</w:t>
      </w:r>
      <w:r w:rsidR="00162B27">
        <w:rPr>
          <w:rFonts w:eastAsia="Calibri"/>
        </w:rPr>
        <w:t>atoorium</w:t>
      </w:r>
      <w:r w:rsidRPr="00FD54A8">
        <w:rPr>
          <w:rFonts w:eastAsia="Calibri"/>
        </w:rPr>
        <w:t xml:space="preserve">id ühtekokku 44 valdkonnas. Teatud </w:t>
      </w:r>
      <w:r>
        <w:rPr>
          <w:rFonts w:eastAsia="Calibri"/>
        </w:rPr>
        <w:t xml:space="preserve">toidu </w:t>
      </w:r>
      <w:r w:rsidRPr="00F26824">
        <w:rPr>
          <w:rFonts w:eastAsia="Calibri"/>
        </w:rPr>
        <w:t>saasteainete osas on Eestil referentlabor</w:t>
      </w:r>
      <w:r w:rsidR="00162B27">
        <w:rPr>
          <w:rFonts w:eastAsia="Calibri"/>
        </w:rPr>
        <w:t>atoorium</w:t>
      </w:r>
      <w:r w:rsidRPr="00F26824">
        <w:rPr>
          <w:rFonts w:eastAsia="Calibri"/>
        </w:rPr>
        <w:t>id volitamata, eeskätt valdkondade</w:t>
      </w:r>
      <w:r w:rsidR="000051D4">
        <w:rPr>
          <w:rFonts w:eastAsia="Calibri"/>
        </w:rPr>
        <w:t>s</w:t>
      </w:r>
      <w:r w:rsidRPr="00F26824">
        <w:rPr>
          <w:rFonts w:eastAsia="Calibri"/>
        </w:rPr>
        <w:t xml:space="preserve">, kus referenttegevuse marginaalsuse (merelised biotoksiinid) või </w:t>
      </w:r>
      <w:r>
        <w:rPr>
          <w:rFonts w:eastAsia="Calibri"/>
        </w:rPr>
        <w:t>ulatuslike</w:t>
      </w:r>
      <w:r w:rsidRPr="00F26824">
        <w:rPr>
          <w:rFonts w:eastAsia="Calibri"/>
        </w:rPr>
        <w:t xml:space="preserve"> investeeringu</w:t>
      </w:r>
      <w:r>
        <w:rPr>
          <w:rFonts w:eastAsia="Calibri"/>
        </w:rPr>
        <w:t>t</w:t>
      </w:r>
      <w:r w:rsidRPr="00F26824">
        <w:rPr>
          <w:rFonts w:eastAsia="Calibri"/>
        </w:rPr>
        <w:t xml:space="preserve">e tõttu ei ole otstarbekas </w:t>
      </w:r>
      <w:r w:rsidR="000051D4">
        <w:rPr>
          <w:rFonts w:eastAsia="Calibri"/>
        </w:rPr>
        <w:t>riigisisesest</w:t>
      </w:r>
      <w:r w:rsidR="000051D4" w:rsidRPr="00F26824">
        <w:rPr>
          <w:rFonts w:eastAsia="Calibri"/>
        </w:rPr>
        <w:t xml:space="preserve"> </w:t>
      </w:r>
      <w:r w:rsidRPr="00F26824">
        <w:rPr>
          <w:rFonts w:eastAsia="Calibri"/>
        </w:rPr>
        <w:t>laboriteenust välja arendada</w:t>
      </w:r>
      <w:r>
        <w:rPr>
          <w:rFonts w:eastAsia="Calibri"/>
        </w:rPr>
        <w:t xml:space="preserve">. </w:t>
      </w:r>
      <w:r w:rsidRPr="00F26824">
        <w:rPr>
          <w:rFonts w:eastAsia="Calibri"/>
        </w:rPr>
        <w:t xml:space="preserve">Seetõttu on otstarbekas selliste valdkondade puhul leida </w:t>
      </w:r>
      <w:r w:rsidR="000051D4">
        <w:rPr>
          <w:rFonts w:eastAsia="Calibri"/>
        </w:rPr>
        <w:t>asjakohase</w:t>
      </w:r>
      <w:r w:rsidR="000051D4" w:rsidRPr="00F26824">
        <w:rPr>
          <w:rFonts w:eastAsia="Calibri"/>
        </w:rPr>
        <w:t xml:space="preserve"> </w:t>
      </w:r>
      <w:r w:rsidRPr="00F26824">
        <w:rPr>
          <w:rFonts w:eastAsia="Calibri"/>
        </w:rPr>
        <w:t>teenuse pakkuja mõnes teises EL-i liikmesriigis või Euroopa Majanduspiirkonna</w:t>
      </w:r>
      <w:r w:rsidR="000051D4">
        <w:rPr>
          <w:rFonts w:eastAsia="Calibri"/>
        </w:rPr>
        <w:t xml:space="preserve"> lepingu osaliseks olevas kolmanda riigi</w:t>
      </w:r>
      <w:r w:rsidRPr="00F26824">
        <w:rPr>
          <w:rFonts w:eastAsia="Calibri"/>
        </w:rPr>
        <w:t>s hankemenetluse</w:t>
      </w:r>
      <w:r w:rsidR="000051D4">
        <w:rPr>
          <w:rFonts w:eastAsia="Calibri"/>
        </w:rPr>
        <w:t xml:space="preserve"> kaudu</w:t>
      </w:r>
      <w:r w:rsidRPr="00F26824">
        <w:rPr>
          <w:rFonts w:eastAsia="Calibri"/>
        </w:rPr>
        <w:t>. Nii näiteks täidab geneetiliselt muundatud organismide valdkonnas riikliku referentlabor</w:t>
      </w:r>
      <w:r w:rsidR="00162B27">
        <w:rPr>
          <w:rFonts w:eastAsia="Calibri"/>
        </w:rPr>
        <w:t>atoorium</w:t>
      </w:r>
      <w:r w:rsidRPr="00F26824">
        <w:rPr>
          <w:rFonts w:eastAsia="Calibri"/>
        </w:rPr>
        <w:t>i ülesandeid Läti toiduohutuse, loomatervise ja keskkonnainstituut „BIOR” töövõtulepingu alusel.</w:t>
      </w:r>
    </w:p>
    <w:p w14:paraId="1A09F965" w14:textId="42DDD163" w:rsidR="00A654D7" w:rsidRDefault="00A654D7" w:rsidP="00E74241">
      <w:pPr>
        <w:jc w:val="both"/>
      </w:pPr>
    </w:p>
    <w:p w14:paraId="1E3436F4" w14:textId="4EFE701E" w:rsidR="00DD6B71" w:rsidRPr="00807631" w:rsidRDefault="00DD6B71" w:rsidP="00DD6B71">
      <w:pPr>
        <w:pStyle w:val="Heading1"/>
        <w:jc w:val="both"/>
        <w:rPr>
          <w:rFonts w:ascii="Times New Roman" w:hAnsi="Times New Roman"/>
          <w:sz w:val="24"/>
          <w:szCs w:val="24"/>
        </w:rPr>
      </w:pPr>
      <w:r w:rsidRPr="00807631">
        <w:rPr>
          <w:rFonts w:ascii="Times New Roman" w:hAnsi="Times New Roman"/>
          <w:sz w:val="24"/>
          <w:szCs w:val="24"/>
        </w:rPr>
        <w:t>3. jagu. Jõustumine</w:t>
      </w:r>
    </w:p>
    <w:p w14:paraId="0E3AAC57" w14:textId="349112FA" w:rsidR="00DD6B71" w:rsidRDefault="00DD6B71" w:rsidP="00E74241">
      <w:pPr>
        <w:jc w:val="both"/>
        <w:rPr>
          <w:rFonts w:eastAsiaTheme="minorHAnsi"/>
        </w:rPr>
      </w:pPr>
      <w:r w:rsidRPr="00807631">
        <w:t>Eelnõu §</w:t>
      </w:r>
      <w:r w:rsidR="00EA1EDA">
        <w:t>-s</w:t>
      </w:r>
      <w:r w:rsidRPr="00807631">
        <w:t xml:space="preserve"> 136 sätestatakse seaduse jõustumise aeg. Seaduse jõustu</w:t>
      </w:r>
      <w:r w:rsidR="009B445F" w:rsidRPr="00807631">
        <w:t xml:space="preserve">mine on kavandatud 2021. aasta </w:t>
      </w:r>
      <w:r w:rsidRPr="00807631">
        <w:t xml:space="preserve">1. </w:t>
      </w:r>
      <w:r w:rsidR="009B445F" w:rsidRPr="00807631">
        <w:t>juulil</w:t>
      </w:r>
      <w:r w:rsidRPr="00807631">
        <w:t xml:space="preserve">. </w:t>
      </w:r>
      <w:r w:rsidR="00807631">
        <w:t xml:space="preserve">Määrus (EL) 2016/429 kohaldub alates 2021. aasta 21. aprillist. </w:t>
      </w:r>
      <w:r w:rsidR="00807631" w:rsidRPr="00BC04C2">
        <w:rPr>
          <w:rFonts w:eastAsiaTheme="minorHAnsi"/>
        </w:rPr>
        <w:t>Käesolev seaduseelnõu on välja töötatud eesmärgiga</w:t>
      </w:r>
      <w:r w:rsidR="00807631">
        <w:rPr>
          <w:rFonts w:eastAsiaTheme="minorHAnsi"/>
        </w:rPr>
        <w:t xml:space="preserve"> </w:t>
      </w:r>
      <w:r w:rsidR="00807631">
        <w:t xml:space="preserve">rakendada </w:t>
      </w:r>
      <w:r w:rsidR="00807631" w:rsidRPr="0096190E">
        <w:t>määrus</w:t>
      </w:r>
      <w:r w:rsidR="00807631">
        <w:t>t</w:t>
      </w:r>
      <w:r w:rsidR="00807631" w:rsidRPr="0096190E">
        <w:t xml:space="preserve"> (EL) 2016/429 ja teis</w:t>
      </w:r>
      <w:r w:rsidR="00807631">
        <w:t>i</w:t>
      </w:r>
      <w:r w:rsidR="00807631" w:rsidRPr="0096190E">
        <w:t xml:space="preserve"> veterinaaria valdkonna EL-i vahetult kohaldatava</w:t>
      </w:r>
      <w:r w:rsidR="00807631">
        <w:t>id</w:t>
      </w:r>
      <w:r w:rsidR="00807631" w:rsidRPr="0096190E">
        <w:t xml:space="preserve"> määrus</w:t>
      </w:r>
      <w:r w:rsidR="00807631">
        <w:t>eid ning selles sätestatakse liikmesriigi pädevusse jäävad sätted, rakendusprotseduurid ja volitusnormid, mis on vajalikud nõuete täpsemaks esitamiseks.</w:t>
      </w:r>
      <w:r w:rsidR="00807631" w:rsidRPr="00BC04C2">
        <w:rPr>
          <w:rFonts w:eastAsiaTheme="minorHAnsi"/>
        </w:rPr>
        <w:t xml:space="preserve"> 2020. aasta 1. </w:t>
      </w:r>
      <w:r w:rsidR="00807631">
        <w:rPr>
          <w:rFonts w:eastAsiaTheme="minorHAnsi"/>
        </w:rPr>
        <w:t>juuli</w:t>
      </w:r>
      <w:r w:rsidR="00807631" w:rsidRPr="00BC04C2">
        <w:rPr>
          <w:rFonts w:eastAsiaTheme="minorHAnsi"/>
        </w:rPr>
        <w:t xml:space="preserve"> on eelnõu menetluskäiku arvestades seaduse jõustamiseks kõige varasem tähtpäev.</w:t>
      </w:r>
      <w:r w:rsidR="00807631" w:rsidRPr="003C575C">
        <w:rPr>
          <w:rFonts w:eastAsiaTheme="minorHAnsi"/>
        </w:rPr>
        <w:t xml:space="preserve"> </w:t>
      </w:r>
      <w:r w:rsidR="00807631" w:rsidRPr="00BC04C2">
        <w:rPr>
          <w:rFonts w:eastAsiaTheme="minorHAnsi"/>
        </w:rPr>
        <w:t>Tähtpäev on määratud arvestusega, et seaduse rakendamiseks vajalikud rakendusaktid jõustuksid seadusega samal ajal. Samuti on tähtpäevaga seotud seadusega muudetavate seaduste rakendussätted.</w:t>
      </w:r>
    </w:p>
    <w:p w14:paraId="4FC0E82B" w14:textId="77777777" w:rsidR="00807631" w:rsidRDefault="00807631" w:rsidP="00E74241">
      <w:pPr>
        <w:jc w:val="both"/>
      </w:pPr>
    </w:p>
    <w:p w14:paraId="46967B3F" w14:textId="5A0AB2B0" w:rsidR="002D6483" w:rsidRPr="00E43201" w:rsidRDefault="00A7710A" w:rsidP="00B86AB4">
      <w:pPr>
        <w:pStyle w:val="Heading1"/>
        <w:jc w:val="left"/>
        <w:rPr>
          <w:rFonts w:ascii="Times New Roman" w:hAnsi="Times New Roman"/>
          <w:b w:val="0"/>
          <w:sz w:val="24"/>
          <w:szCs w:val="24"/>
        </w:rPr>
      </w:pPr>
      <w:bookmarkStart w:id="20" w:name="para47lg1"/>
      <w:bookmarkStart w:id="21" w:name="para14lg1"/>
      <w:bookmarkStart w:id="22" w:name="lg106"/>
      <w:bookmarkStart w:id="23" w:name="para84"/>
      <w:bookmarkEnd w:id="20"/>
      <w:bookmarkEnd w:id="21"/>
      <w:bookmarkEnd w:id="22"/>
      <w:bookmarkEnd w:id="23"/>
      <w:r w:rsidRPr="00B86AB4">
        <w:rPr>
          <w:rFonts w:ascii="Times New Roman" w:hAnsi="Times New Roman"/>
          <w:sz w:val="24"/>
          <w:szCs w:val="24"/>
        </w:rPr>
        <w:t>4</w:t>
      </w:r>
      <w:r w:rsidR="002D6483" w:rsidRPr="00B86AB4">
        <w:rPr>
          <w:rFonts w:ascii="Times New Roman" w:hAnsi="Times New Roman"/>
          <w:sz w:val="24"/>
          <w:szCs w:val="24"/>
        </w:rPr>
        <w:t xml:space="preserve">. Eelnõu </w:t>
      </w:r>
      <w:r w:rsidR="00F02537" w:rsidRPr="00B86AB4">
        <w:rPr>
          <w:rFonts w:ascii="Times New Roman" w:hAnsi="Times New Roman"/>
          <w:sz w:val="24"/>
          <w:szCs w:val="24"/>
        </w:rPr>
        <w:t>terminoloogia</w:t>
      </w:r>
    </w:p>
    <w:p w14:paraId="15A1AB4A" w14:textId="3F79AABE" w:rsidR="00325ADC" w:rsidRDefault="004C58E2" w:rsidP="00325ADC">
      <w:pPr>
        <w:jc w:val="both"/>
      </w:pPr>
      <w:r w:rsidRPr="004C58E2">
        <w:t xml:space="preserve">Eelnõu terminoloogia on kooskõlas </w:t>
      </w:r>
      <w:r w:rsidR="00820D48">
        <w:t xml:space="preserve">määruse (EL) 2017/625, </w:t>
      </w:r>
      <w:r w:rsidRPr="004C58E2">
        <w:t>määruse</w:t>
      </w:r>
      <w:r>
        <w:t xml:space="preserve"> (EL) 2016/429</w:t>
      </w:r>
      <w:r w:rsidR="00820D48">
        <w:t>, määruse (EÜ) nr 1069/2009, määruse (EL) nr 576/2013 ja direktiivi 2005/36/EÜ</w:t>
      </w:r>
      <w:r w:rsidRPr="004C58E2">
        <w:t xml:space="preserve"> terminoloogiaga. </w:t>
      </w:r>
      <w:r w:rsidR="00820D48">
        <w:t xml:space="preserve">Kehtivas </w:t>
      </w:r>
      <w:r w:rsidR="008A1F49">
        <w:t>veterinaarkorralduse seaduses</w:t>
      </w:r>
      <w:r w:rsidR="008A1F49">
        <w:rPr>
          <w:color w:val="202020"/>
          <w:shd w:val="clear" w:color="auto" w:fill="FFFFFF"/>
        </w:rPr>
        <w:t xml:space="preserve"> ja </w:t>
      </w:r>
      <w:r w:rsidR="008A1F49">
        <w:t>loomatauditõrje seadus</w:t>
      </w:r>
      <w:r w:rsidR="000051D4">
        <w:t>es</w:t>
      </w:r>
      <w:r w:rsidR="008A1F49">
        <w:t xml:space="preserve"> </w:t>
      </w:r>
      <w:r w:rsidR="00820D48">
        <w:t xml:space="preserve">kasutusel olevad terminid on seaduseelnõus viidud kooskõlla ning seostatud </w:t>
      </w:r>
      <w:r w:rsidR="00675972" w:rsidRPr="004C58E2">
        <w:t>määruse</w:t>
      </w:r>
      <w:r w:rsidR="00675972">
        <w:t xml:space="preserve"> (EL) 2016/429 </w:t>
      </w:r>
      <w:r w:rsidR="00820D48">
        <w:t>terminitega.</w:t>
      </w:r>
      <w:r w:rsidR="00B47EB4">
        <w:t xml:space="preserve"> Eelnõus on kasutusele võetud</w:t>
      </w:r>
      <w:r w:rsidR="00806DD7">
        <w:t xml:space="preserve"> järgmised terminid</w:t>
      </w:r>
      <w:r w:rsidR="00B47EB4">
        <w:t xml:space="preserve"> </w:t>
      </w:r>
      <w:r w:rsidR="00806DD7">
        <w:t>või</w:t>
      </w:r>
      <w:r w:rsidR="000051D4">
        <w:t xml:space="preserve"> on</w:t>
      </w:r>
      <w:r w:rsidR="00806DD7">
        <w:t xml:space="preserve"> muudetud nende tähendust</w:t>
      </w:r>
      <w:r w:rsidR="00B47EB4">
        <w:t xml:space="preserve">: </w:t>
      </w:r>
      <w:r w:rsidR="00D7407B">
        <w:t xml:space="preserve">loomapidaja, </w:t>
      </w:r>
      <w:r w:rsidR="007052F1">
        <w:t>l</w:t>
      </w:r>
      <w:r w:rsidR="007052F1" w:rsidRPr="00B34378">
        <w:t>oomapidamisettevõte</w:t>
      </w:r>
      <w:r w:rsidR="007052F1">
        <w:t xml:space="preserve">, loomataud, </w:t>
      </w:r>
      <w:r w:rsidR="00C300E5">
        <w:t>bioturvalisuse kava</w:t>
      </w:r>
      <w:r w:rsidR="004C2690">
        <w:t xml:space="preserve">, </w:t>
      </w:r>
      <w:r w:rsidR="007052F1">
        <w:t>e</w:t>
      </w:r>
      <w:r w:rsidR="007052F1" w:rsidRPr="00B34378">
        <w:t>riti ohtlik loomataud</w:t>
      </w:r>
      <w:r w:rsidR="007052F1">
        <w:t>,</w:t>
      </w:r>
      <w:r w:rsidR="007052F1" w:rsidRPr="00B34378">
        <w:t xml:space="preserve"> </w:t>
      </w:r>
      <w:r w:rsidR="00721D7A">
        <w:t xml:space="preserve">kohustuslikult tõrjutav loomataud, vajaduspõhiselt tõrjutav loomataud, </w:t>
      </w:r>
      <w:r w:rsidR="007052F1">
        <w:t>teatamiskohustuslik loomataud,</w:t>
      </w:r>
      <w:r w:rsidR="00721D7A">
        <w:t xml:space="preserve"> </w:t>
      </w:r>
      <w:r w:rsidR="00D7407B">
        <w:t xml:space="preserve">loomatauditõrje programm, </w:t>
      </w:r>
      <w:r w:rsidR="007052F1">
        <w:t>v</w:t>
      </w:r>
      <w:r w:rsidR="007052F1" w:rsidRPr="00B74366">
        <w:t>eterinaarnõuded</w:t>
      </w:r>
      <w:r w:rsidR="00806DD7">
        <w:t>.</w:t>
      </w:r>
    </w:p>
    <w:p w14:paraId="69BDE239" w14:textId="77777777" w:rsidR="00806DD7" w:rsidRPr="004C58E2" w:rsidRDefault="00806DD7" w:rsidP="00325ADC">
      <w:pPr>
        <w:jc w:val="both"/>
        <w:rPr>
          <w:bCs/>
        </w:rPr>
      </w:pPr>
    </w:p>
    <w:p w14:paraId="71FF8087" w14:textId="43D134D4" w:rsidR="002D6483" w:rsidRDefault="00F02537" w:rsidP="00B86AB4">
      <w:pPr>
        <w:pStyle w:val="Heading1"/>
        <w:jc w:val="both"/>
        <w:rPr>
          <w:rFonts w:ascii="Times New Roman" w:hAnsi="Times New Roman"/>
          <w:sz w:val="24"/>
          <w:szCs w:val="24"/>
        </w:rPr>
      </w:pPr>
      <w:r w:rsidRPr="00B86AB4">
        <w:rPr>
          <w:rFonts w:ascii="Times New Roman" w:hAnsi="Times New Roman"/>
          <w:sz w:val="24"/>
          <w:szCs w:val="24"/>
        </w:rPr>
        <w:t>5</w:t>
      </w:r>
      <w:r w:rsidR="002D6483" w:rsidRPr="00B86AB4">
        <w:rPr>
          <w:rFonts w:ascii="Times New Roman" w:hAnsi="Times New Roman"/>
          <w:sz w:val="24"/>
          <w:szCs w:val="24"/>
        </w:rPr>
        <w:t xml:space="preserve">. </w:t>
      </w:r>
      <w:r w:rsidR="00B8155A" w:rsidRPr="00B86AB4">
        <w:rPr>
          <w:rFonts w:ascii="Times New Roman" w:hAnsi="Times New Roman"/>
          <w:sz w:val="24"/>
          <w:szCs w:val="24"/>
        </w:rPr>
        <w:t>Eelnõu vastav</w:t>
      </w:r>
      <w:r w:rsidRPr="00B86AB4">
        <w:rPr>
          <w:rFonts w:ascii="Times New Roman" w:hAnsi="Times New Roman"/>
          <w:sz w:val="24"/>
          <w:szCs w:val="24"/>
        </w:rPr>
        <w:t>us Euroopa Liidu õigusele</w:t>
      </w:r>
    </w:p>
    <w:p w14:paraId="036E869B" w14:textId="3027225C" w:rsidR="002D6483" w:rsidRDefault="008D7147" w:rsidP="00325ADC">
      <w:pPr>
        <w:jc w:val="both"/>
        <w:rPr>
          <w:bCs/>
        </w:rPr>
      </w:pPr>
      <w:r w:rsidRPr="00C76D32">
        <w:rPr>
          <w:bCs/>
        </w:rPr>
        <w:t>Eelnõu on kooskõlas E</w:t>
      </w:r>
      <w:r w:rsidR="0094592C">
        <w:rPr>
          <w:bCs/>
        </w:rPr>
        <w:t>L-i</w:t>
      </w:r>
      <w:r w:rsidRPr="00C76D32">
        <w:rPr>
          <w:bCs/>
        </w:rPr>
        <w:t xml:space="preserve"> õigusega.</w:t>
      </w:r>
      <w:r w:rsidR="00AD07AF">
        <w:rPr>
          <w:bCs/>
        </w:rPr>
        <w:t xml:space="preserve"> </w:t>
      </w:r>
      <w:r w:rsidR="00675972">
        <w:rPr>
          <w:bCs/>
        </w:rPr>
        <w:t>Eelnõu väljatöötamisel on arvestatud järgmiste EL-i õigusaktidega:</w:t>
      </w:r>
    </w:p>
    <w:p w14:paraId="2350FCA1" w14:textId="30B6F938" w:rsidR="00C53DA9" w:rsidRDefault="00675972" w:rsidP="00675972">
      <w:pPr>
        <w:jc w:val="both"/>
        <w:rPr>
          <w:bCs/>
        </w:rPr>
      </w:pPr>
      <w:r>
        <w:rPr>
          <w:bCs/>
        </w:rPr>
        <w:t xml:space="preserve">1) </w:t>
      </w:r>
      <w:r w:rsidR="00C53DA9">
        <w:t xml:space="preserve">Nõukogu </w:t>
      </w:r>
      <w:r w:rsidR="00C53DA9" w:rsidRPr="004D7ED1">
        <w:t>määrus (EÜ) nr 1255/97</w:t>
      </w:r>
      <w:r w:rsidR="00C53DA9">
        <w:t>, ühenduse kriteeriumide kohta peatuspaikadele ja direktiivi 91/628/EMÜ lisas osutatud teekonnaplaanide muutmise kohta (E</w:t>
      </w:r>
      <w:r w:rsidR="00EF44B7">
        <w:t>L</w:t>
      </w:r>
      <w:r w:rsidR="00C53DA9">
        <w:t xml:space="preserve">T </w:t>
      </w:r>
      <w:r w:rsidR="00C53DA9" w:rsidRPr="00EF44B7">
        <w:t xml:space="preserve">L </w:t>
      </w:r>
      <w:r w:rsidR="00C53DA9" w:rsidRPr="00C53DA9">
        <w:rPr>
          <w:rStyle w:val="Emphasis"/>
          <w:i w:val="0"/>
          <w:color w:val="444444"/>
          <w:shd w:val="clear" w:color="auto" w:fill="FFFFFF"/>
        </w:rPr>
        <w:t xml:space="preserve">174, </w:t>
      </w:r>
      <w:r w:rsidR="00EF44B7">
        <w:rPr>
          <w:rStyle w:val="Emphasis"/>
          <w:i w:val="0"/>
          <w:color w:val="444444"/>
          <w:shd w:val="clear" w:color="auto" w:fill="FFFFFF"/>
        </w:rPr>
        <w:t>0</w:t>
      </w:r>
      <w:r w:rsidR="00C53DA9" w:rsidRPr="00C53DA9">
        <w:rPr>
          <w:rStyle w:val="Emphasis"/>
          <w:i w:val="0"/>
          <w:color w:val="444444"/>
          <w:shd w:val="clear" w:color="auto" w:fill="FFFFFF"/>
        </w:rPr>
        <w:t>2.</w:t>
      </w:r>
      <w:r w:rsidR="00EF44B7">
        <w:rPr>
          <w:rStyle w:val="Emphasis"/>
          <w:i w:val="0"/>
          <w:color w:val="444444"/>
          <w:shd w:val="clear" w:color="auto" w:fill="FFFFFF"/>
        </w:rPr>
        <w:t>0</w:t>
      </w:r>
      <w:r w:rsidR="00C53DA9" w:rsidRPr="00C53DA9">
        <w:rPr>
          <w:rStyle w:val="Emphasis"/>
          <w:i w:val="0"/>
          <w:color w:val="444444"/>
          <w:shd w:val="clear" w:color="auto" w:fill="FFFFFF"/>
        </w:rPr>
        <w:t xml:space="preserve">7.1997, </w:t>
      </w:r>
      <w:r w:rsidR="00EF44B7">
        <w:rPr>
          <w:rStyle w:val="Emphasis"/>
          <w:i w:val="0"/>
          <w:color w:val="444444"/>
          <w:shd w:val="clear" w:color="auto" w:fill="FFFFFF"/>
        </w:rPr>
        <w:t>lk</w:t>
      </w:r>
      <w:r w:rsidR="00C53DA9" w:rsidRPr="00C53DA9">
        <w:rPr>
          <w:rStyle w:val="Emphasis"/>
          <w:i w:val="0"/>
          <w:color w:val="444444"/>
          <w:shd w:val="clear" w:color="auto" w:fill="FFFFFF"/>
        </w:rPr>
        <w:t xml:space="preserve"> 1–6)</w:t>
      </w:r>
      <w:r w:rsidR="00C53DA9" w:rsidRPr="00C53DA9">
        <w:rPr>
          <w:i/>
        </w:rPr>
        <w:t>;</w:t>
      </w:r>
    </w:p>
    <w:p w14:paraId="0782124E" w14:textId="4648CDD8" w:rsidR="00086055" w:rsidRDefault="00C53DA9" w:rsidP="00675972">
      <w:pPr>
        <w:jc w:val="both"/>
        <w:rPr>
          <w:bCs/>
        </w:rPr>
      </w:pPr>
      <w:r>
        <w:rPr>
          <w:bCs/>
        </w:rPr>
        <w:t xml:space="preserve">2) </w:t>
      </w:r>
      <w:r w:rsidR="00CD3F15" w:rsidRPr="00B34378">
        <w:t>Euroopa Parlamendi ja nõukogu määrus (EÜ) nr 999/2001, millega sätestatakse teatavate transmissiivsete spongiformsete entsefalopaatiate vältimise, kontrolli ja likvideerimise eeskirjad (EÜT 147, 31.05.2001</w:t>
      </w:r>
      <w:r w:rsidR="00CD3F15">
        <w:t>,</w:t>
      </w:r>
      <w:r w:rsidR="00CD3F15" w:rsidRPr="00B34378">
        <w:t xml:space="preserve"> lk 1–40)</w:t>
      </w:r>
      <w:r w:rsidR="00CD3F15">
        <w:t>;</w:t>
      </w:r>
    </w:p>
    <w:p w14:paraId="6A0A2D0E" w14:textId="16990F99" w:rsidR="00CD3F15" w:rsidRDefault="00C53DA9" w:rsidP="00675972">
      <w:pPr>
        <w:jc w:val="both"/>
        <w:rPr>
          <w:color w:val="202020"/>
          <w:shd w:val="clear" w:color="auto" w:fill="FFFFFF"/>
        </w:rPr>
      </w:pPr>
      <w:r>
        <w:rPr>
          <w:shd w:val="clear" w:color="auto" w:fill="FFFFFF"/>
        </w:rPr>
        <w:t>3</w:t>
      </w:r>
      <w:r w:rsidR="00086055">
        <w:rPr>
          <w:shd w:val="clear" w:color="auto" w:fill="FFFFFF"/>
        </w:rPr>
        <w:t xml:space="preserve">) </w:t>
      </w:r>
      <w:r w:rsidR="00CD3F15" w:rsidRPr="00514662">
        <w:rPr>
          <w:color w:val="202020"/>
          <w:shd w:val="clear" w:color="auto" w:fill="FFFFFF"/>
        </w:rPr>
        <w:t>Euroopa Parlamendi ja nõukogu direktiiv 2003/99/EÜ, zoonooside ja zoonootilise toimega mõjurite seire kohta, millega muudetakse nõukogu otsust 90/424/EMÜ ja tühistatakse nõukogu direktiiv 92/117/EMÜ (ELT L 325, 12.12.2003, lk 31–40</w:t>
      </w:r>
      <w:r w:rsidR="00CD3F15" w:rsidRPr="00086055">
        <w:rPr>
          <w:color w:val="202020"/>
          <w:shd w:val="clear" w:color="auto" w:fill="FFFFFF"/>
        </w:rPr>
        <w:t>)</w:t>
      </w:r>
      <w:r w:rsidR="00CD3F15">
        <w:rPr>
          <w:color w:val="202020"/>
          <w:shd w:val="clear" w:color="auto" w:fill="FFFFFF"/>
        </w:rPr>
        <w:t>;</w:t>
      </w:r>
    </w:p>
    <w:p w14:paraId="00AF069A" w14:textId="2820328B" w:rsidR="00CD3F15" w:rsidRDefault="00C53DA9" w:rsidP="00675972">
      <w:pPr>
        <w:jc w:val="both"/>
        <w:rPr>
          <w:color w:val="202020"/>
          <w:shd w:val="clear" w:color="auto" w:fill="FFFFFF"/>
        </w:rPr>
      </w:pPr>
      <w:r>
        <w:rPr>
          <w:color w:val="202020"/>
          <w:shd w:val="clear" w:color="auto" w:fill="FFFFFF"/>
        </w:rPr>
        <w:t>4</w:t>
      </w:r>
      <w:r w:rsidR="000C2AF9">
        <w:rPr>
          <w:color w:val="202020"/>
          <w:shd w:val="clear" w:color="auto" w:fill="FFFFFF"/>
        </w:rPr>
        <w:t xml:space="preserve">) </w:t>
      </w:r>
      <w:r w:rsidR="00CD3F15" w:rsidRPr="00086055">
        <w:rPr>
          <w:color w:val="202020"/>
          <w:shd w:val="clear" w:color="auto" w:fill="FFFFFF"/>
        </w:rPr>
        <w:t>Euroopa Parlamendi ja nõukogu määrus (EÜ) nr 853/2004, millega sätestatakse loomset päritolu toidu hügieeni erieeskirjad (EL</w:t>
      </w:r>
      <w:r w:rsidR="00CD3F15">
        <w:rPr>
          <w:color w:val="202020"/>
          <w:shd w:val="clear" w:color="auto" w:fill="FFFFFF"/>
        </w:rPr>
        <w:t>T L 139, 30.04.2004, lk 55–205);</w:t>
      </w:r>
    </w:p>
    <w:p w14:paraId="573F0212" w14:textId="4F31D393" w:rsidR="00675972" w:rsidRPr="007B2CDC" w:rsidRDefault="00C53DA9" w:rsidP="00675972">
      <w:pPr>
        <w:jc w:val="both"/>
        <w:rPr>
          <w:shd w:val="clear" w:color="auto" w:fill="FFFFFF"/>
        </w:rPr>
      </w:pPr>
      <w:r>
        <w:rPr>
          <w:shd w:val="clear" w:color="auto" w:fill="FFFFFF"/>
        </w:rPr>
        <w:t>5</w:t>
      </w:r>
      <w:r w:rsidR="000C2AF9">
        <w:rPr>
          <w:shd w:val="clear" w:color="auto" w:fill="FFFFFF"/>
        </w:rPr>
        <w:t xml:space="preserve">) </w:t>
      </w:r>
      <w:r w:rsidR="00675972" w:rsidRPr="007B2CDC">
        <w:rPr>
          <w:shd w:val="clear" w:color="auto" w:fill="FFFFFF"/>
        </w:rPr>
        <w:t>Euroopa Parlamendi ja nõukogu direktiiv 2005/36/EÜ kutsekvalifikatsioonide tunnustamise kohta (EL L 255, 30.09.2005, lk 22–142</w:t>
      </w:r>
      <w:r w:rsidR="00675972" w:rsidRPr="007B2CDC">
        <w:rPr>
          <w:i/>
          <w:shd w:val="clear" w:color="auto" w:fill="FFFFFF"/>
        </w:rPr>
        <w:t>)</w:t>
      </w:r>
      <w:r w:rsidR="00675972" w:rsidRPr="007B2CDC">
        <w:rPr>
          <w:shd w:val="clear" w:color="auto" w:fill="FFFFFF"/>
        </w:rPr>
        <w:t>;</w:t>
      </w:r>
    </w:p>
    <w:p w14:paraId="44E5A198" w14:textId="2FCBF259" w:rsidR="00675972" w:rsidRPr="007B2CDC" w:rsidRDefault="00C53DA9" w:rsidP="00675972">
      <w:pPr>
        <w:jc w:val="both"/>
        <w:rPr>
          <w:shd w:val="clear" w:color="auto" w:fill="FFFFFF"/>
        </w:rPr>
      </w:pPr>
      <w:r>
        <w:rPr>
          <w:shd w:val="clear" w:color="auto" w:fill="FFFFFF"/>
        </w:rPr>
        <w:t>6</w:t>
      </w:r>
      <w:r w:rsidR="00675972" w:rsidRPr="007B2CDC">
        <w:rPr>
          <w:shd w:val="clear" w:color="auto" w:fill="FFFFFF"/>
        </w:rPr>
        <w:t>) Euroopa Parlamendi ja nõukogu määrus (EÜ) nr 1069/2009,</w:t>
      </w:r>
      <w:r w:rsidR="00675972" w:rsidRPr="007B2CDC">
        <w:t xml:space="preserve"> milles sätestatakse muuks otstarbeks kui inimtoiduks ettenähtud loomsete kõrvalsaaduste ja nendest saadud toodete tervise-eeskirjad ning tunnistatakse kehtetuks määrus (EÜ) nr 1774/2002 (loomsete kõrvalsaaduste määrus) </w:t>
      </w:r>
      <w:r w:rsidR="00675972" w:rsidRPr="00086055">
        <w:t>(</w:t>
      </w:r>
      <w:r w:rsidR="00675972" w:rsidRPr="00086055">
        <w:rPr>
          <w:rStyle w:val="Emphasis"/>
          <w:i w:val="0"/>
          <w:shd w:val="clear" w:color="auto" w:fill="FFFFFF"/>
        </w:rPr>
        <w:t>ELT L 300, 14.11.2009, lk 1–33</w:t>
      </w:r>
      <w:r w:rsidR="00675972" w:rsidRPr="00086055">
        <w:t>)</w:t>
      </w:r>
      <w:r w:rsidR="00675972" w:rsidRPr="007B2CDC">
        <w:rPr>
          <w:i/>
          <w:shd w:val="clear" w:color="auto" w:fill="FFFFFF"/>
        </w:rPr>
        <w:t>;</w:t>
      </w:r>
    </w:p>
    <w:p w14:paraId="38752ACC" w14:textId="259A9EDF" w:rsidR="00675972" w:rsidRPr="005C5D4F" w:rsidRDefault="00C53DA9" w:rsidP="00675972">
      <w:pPr>
        <w:jc w:val="both"/>
        <w:rPr>
          <w:shd w:val="clear" w:color="auto" w:fill="FFFFFF"/>
        </w:rPr>
      </w:pPr>
      <w:r>
        <w:rPr>
          <w:shd w:val="clear" w:color="auto" w:fill="FFFFFF"/>
        </w:rPr>
        <w:lastRenderedPageBreak/>
        <w:t>7</w:t>
      </w:r>
      <w:r w:rsidR="00086055">
        <w:rPr>
          <w:shd w:val="clear" w:color="auto" w:fill="FFFFFF"/>
        </w:rPr>
        <w:t xml:space="preserve">) </w:t>
      </w:r>
      <w:r w:rsidR="00675972" w:rsidRPr="007B2CDC">
        <w:rPr>
          <w:shd w:val="clear" w:color="auto" w:fill="FFFFFF"/>
        </w:rPr>
        <w:t>Euroopa Parlamendi ja nõukogu määrus (EL) nr 576/2013</w:t>
      </w:r>
      <w:r w:rsidR="00675972" w:rsidRPr="005C5D4F">
        <w:rPr>
          <w:bCs/>
        </w:rPr>
        <w:t xml:space="preserve"> lemmikloomade mittekaubandusliku liikumise </w:t>
      </w:r>
      <w:r w:rsidR="00675972" w:rsidRPr="007B2CDC">
        <w:rPr>
          <w:bCs/>
        </w:rPr>
        <w:t>kohta, millega tunnistatakse kehtetuks määrus (EÜ) nr 998/2003 (</w:t>
      </w:r>
      <w:r w:rsidR="00675972" w:rsidRPr="00086055">
        <w:rPr>
          <w:rStyle w:val="Emphasis"/>
          <w:i w:val="0"/>
          <w:shd w:val="clear" w:color="auto" w:fill="FFFFFF"/>
        </w:rPr>
        <w:t>ELT L 146, 13.06.2003, lk 1–9</w:t>
      </w:r>
      <w:r w:rsidR="00675972" w:rsidRPr="007B2CDC">
        <w:rPr>
          <w:bCs/>
        </w:rPr>
        <w:t>)</w:t>
      </w:r>
      <w:r w:rsidR="00675972" w:rsidRPr="005C5D4F">
        <w:rPr>
          <w:shd w:val="clear" w:color="auto" w:fill="FFFFFF"/>
        </w:rPr>
        <w:t>;</w:t>
      </w:r>
    </w:p>
    <w:p w14:paraId="43BF248D" w14:textId="71BC6031" w:rsidR="000C2AF9" w:rsidRDefault="00C53DA9" w:rsidP="00675972">
      <w:pPr>
        <w:jc w:val="both"/>
      </w:pPr>
      <w:r>
        <w:rPr>
          <w:shd w:val="clear" w:color="auto" w:fill="FFFFFF"/>
        </w:rPr>
        <w:t>8</w:t>
      </w:r>
      <w:r w:rsidR="00675972" w:rsidRPr="005C5D4F">
        <w:rPr>
          <w:shd w:val="clear" w:color="auto" w:fill="FFFFFF"/>
        </w:rPr>
        <w:t xml:space="preserve">) </w:t>
      </w:r>
      <w:r w:rsidR="000051D4">
        <w:t>k</w:t>
      </w:r>
      <w:r w:rsidR="000C2AF9" w:rsidRPr="00E40556">
        <w:t xml:space="preserve">omisjoni määrus (EL) nr 702/2014 Euroopa Liidu toimimise lepingu artiklite 107 ja 108 kohaldamise kohta, millega teatavat liiki abi põllumajandus- ja metsandussektoris ja maapiirkondades tunnistatakse siseturuga kokkusobivaks (ELT L 193, </w:t>
      </w:r>
      <w:r w:rsidR="000C2AF9">
        <w:t>01.07.2014, lk 1‒75);</w:t>
      </w:r>
    </w:p>
    <w:p w14:paraId="1E6746B3" w14:textId="09FF78BD" w:rsidR="00CD3F15" w:rsidRDefault="00C53DA9" w:rsidP="00675972">
      <w:pPr>
        <w:jc w:val="both"/>
      </w:pPr>
      <w:r>
        <w:t>9</w:t>
      </w:r>
      <w:r w:rsidR="00A137E1">
        <w:t xml:space="preserve">) </w:t>
      </w:r>
      <w:r w:rsidR="00CD3F15">
        <w:t xml:space="preserve">Euroopa Parlamendi ja nõukogu määrus (EL) 2016/429 loomataudide kohta, millega muudetakse teatavaid loomatervise valdkonna õigusakte või tunnistatakse need kehtetuks </w:t>
      </w:r>
      <w:r w:rsidR="00CD3F15" w:rsidRPr="00C6178B">
        <w:t xml:space="preserve">(loomatervise määrus) </w:t>
      </w:r>
      <w:r w:rsidR="00CD3F15">
        <w:t>(ELT L 84 31.03.2016, lk 1–208);</w:t>
      </w:r>
    </w:p>
    <w:p w14:paraId="01577BD1" w14:textId="46A3709D" w:rsidR="000C2AF9" w:rsidRDefault="00C53DA9" w:rsidP="00675972">
      <w:pPr>
        <w:jc w:val="both"/>
        <w:rPr>
          <w:shd w:val="clear" w:color="auto" w:fill="FFFFFF"/>
        </w:rPr>
      </w:pPr>
      <w:r>
        <w:rPr>
          <w:shd w:val="clear" w:color="auto" w:fill="FFFFFF"/>
        </w:rPr>
        <w:t>10</w:t>
      </w:r>
      <w:r w:rsidR="00A137E1">
        <w:rPr>
          <w:shd w:val="clear" w:color="auto" w:fill="FFFFFF"/>
        </w:rPr>
        <w:t xml:space="preserve">) </w:t>
      </w:r>
      <w:r w:rsidR="000C2AF9" w:rsidRPr="0053592A">
        <w:rPr>
          <w:shd w:val="clear" w:color="auto" w:fill="FFFFFF"/>
        </w:rPr>
        <w:t>Euroopa Parlamendi ja nõukogu määrus (EL) 2016/1012 tõupuhaste aretusloomade, ristandaretussigade ja nende aretusmaterjali aretuse, turustamise ning nende liitu sissetoomise suhtes kehtivate zootehniliste ja genealoogiliste tingimuste kohta, millega muudetakse määrust (EL) nr 652/2014, nõukogu direktiive 89/608/EMÜ ja 90/425/EMÜ ning tunnistatakse kehtetuks teatavad õigusaktid tõuaretuse valdkonnas (tõuaretuse määrus) (ELT L 171, 29.06.2016, lk 66–143)</w:t>
      </w:r>
      <w:r w:rsidR="000C2AF9">
        <w:rPr>
          <w:shd w:val="clear" w:color="auto" w:fill="FFFFFF"/>
        </w:rPr>
        <w:t>;</w:t>
      </w:r>
    </w:p>
    <w:p w14:paraId="01F7A124" w14:textId="2B05333E" w:rsidR="00675972" w:rsidRPr="000A4D99" w:rsidRDefault="00A137E1" w:rsidP="00675972">
      <w:pPr>
        <w:jc w:val="both"/>
        <w:rPr>
          <w:color w:val="202020"/>
        </w:rPr>
      </w:pPr>
      <w:r>
        <w:rPr>
          <w:shd w:val="clear" w:color="auto" w:fill="FFFFFF"/>
        </w:rPr>
        <w:t>1</w:t>
      </w:r>
      <w:r w:rsidR="00C53DA9">
        <w:rPr>
          <w:shd w:val="clear" w:color="auto" w:fill="FFFFFF"/>
        </w:rPr>
        <w:t>1</w:t>
      </w:r>
      <w:r>
        <w:rPr>
          <w:shd w:val="clear" w:color="auto" w:fill="FFFFFF"/>
        </w:rPr>
        <w:t xml:space="preserve">) </w:t>
      </w:r>
      <w:r w:rsidR="00675972" w:rsidRPr="005C5D4F">
        <w:rPr>
          <w:shd w:val="clear" w:color="auto" w:fill="FFFFFF"/>
        </w:rPr>
        <w:t>Euroopa Parlamendi ja nõukogu määrus (EL) 2017/625</w:t>
      </w:r>
      <w:r w:rsidR="00675972" w:rsidRPr="007B2CDC">
        <w:t xml:space="preserve">, mis käsitleb ametlikku kontrolli ja muid ametlikke toiminguid, mida tehakse eesmärgiga </w:t>
      </w:r>
      <w:r w:rsidR="00675972" w:rsidRPr="00B34378">
        <w:t>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nr 2016/429 ja (EL) nr 2016/2031, nõukogu määruseid (EÜ) nr 1/2005 ja (EÜ) nr 1099/2009 ning nõukogu direktiive 98/58/EÜ, 1999/74/EÜ, 2007/43/EÜ, 2008/119/EÜ ja 2008/120/EÜ ning millega tunnistatakse kehtetuks Euroopa Parlamendi ja nõukogu määrused (EÜ) nr 854/2004 ja (EÜ) nr 882/2004, nõukogu direktiivid 89/608/EMÜ, 89/662/EMÜ, 90/425/EMÜ, 91/496/EMÜ, 96/23/EÜ, 96/93/EÜ ja 97/78/EÜ ja nõukogu otsus 92/438/EMÜ (ametliku kontrolli määrus) (ELT L 95, 07.04.2017, lk 1–142</w:t>
      </w:r>
      <w:r w:rsidR="00675972" w:rsidRPr="00086055">
        <w:t>)</w:t>
      </w:r>
      <w:r w:rsidR="00675972" w:rsidRPr="00086055">
        <w:rPr>
          <w:color w:val="202020"/>
          <w:shd w:val="clear" w:color="auto" w:fill="FFFFFF"/>
        </w:rPr>
        <w:t>;</w:t>
      </w:r>
    </w:p>
    <w:p w14:paraId="7FDA5040" w14:textId="0A78B2F5" w:rsidR="007962DF" w:rsidRDefault="00A137E1" w:rsidP="00675972">
      <w:pPr>
        <w:jc w:val="both"/>
        <w:rPr>
          <w:color w:val="202020"/>
          <w:shd w:val="clear" w:color="auto" w:fill="FFFFFF"/>
        </w:rPr>
      </w:pPr>
      <w:r>
        <w:t>1</w:t>
      </w:r>
      <w:r w:rsidR="00C53DA9">
        <w:t>2</w:t>
      </w:r>
      <w:r w:rsidR="00675972" w:rsidRPr="00514662">
        <w:t xml:space="preserve">) </w:t>
      </w:r>
      <w:r w:rsidR="000051D4">
        <w:t>k</w:t>
      </w:r>
      <w:r w:rsidR="007962DF" w:rsidRPr="00F80A95">
        <w:t>omisjoni</w:t>
      </w:r>
      <w:r w:rsidR="007962DF">
        <w:t xml:space="preserve"> delegeeritud määrus </w:t>
      </w:r>
      <w:r w:rsidR="007962DF" w:rsidRPr="004D0BA0">
        <w:t xml:space="preserve">(EL) </w:t>
      </w:r>
      <w:r w:rsidR="007962DF">
        <w:t>2018/1629</w:t>
      </w:r>
      <w:r w:rsidR="007962DF">
        <w:rPr>
          <w:rStyle w:val="FootnoteReference"/>
        </w:rPr>
        <w:footnoteReference w:id="69"/>
      </w:r>
      <w:r w:rsidR="007962DF">
        <w:t xml:space="preserve">, </w:t>
      </w:r>
      <w:r w:rsidR="007962DF" w:rsidRPr="00F57583">
        <w:t>millega muudetakse taudide loetelu, mis on sä</w:t>
      </w:r>
      <w:r w:rsidR="007962DF">
        <w:t xml:space="preserve">testatud määruse (EL) 2016/429 </w:t>
      </w:r>
      <w:r w:rsidR="007962DF" w:rsidRPr="00F57583">
        <w:t>II lisas</w:t>
      </w:r>
      <w:r w:rsidR="00F26824">
        <w:t xml:space="preserve"> </w:t>
      </w:r>
      <w:r w:rsidR="00650505">
        <w:t xml:space="preserve">(ELT L </w:t>
      </w:r>
      <w:r w:rsidR="00F26824" w:rsidRPr="00F26824">
        <w:t xml:space="preserve">272, 31.10.2018, </w:t>
      </w:r>
      <w:r w:rsidR="00F26824">
        <w:t>lk</w:t>
      </w:r>
      <w:r w:rsidR="00F26824" w:rsidRPr="00F26824">
        <w:t xml:space="preserve"> 11–15</w:t>
      </w:r>
      <w:r w:rsidR="00F26824">
        <w:t>)</w:t>
      </w:r>
      <w:r>
        <w:rPr>
          <w:color w:val="202020"/>
          <w:shd w:val="clear" w:color="auto" w:fill="FFFFFF"/>
        </w:rPr>
        <w:t>;</w:t>
      </w:r>
    </w:p>
    <w:p w14:paraId="70DC86D7" w14:textId="05DC4882" w:rsidR="00934E5B" w:rsidRDefault="00A137E1" w:rsidP="00675972">
      <w:pPr>
        <w:jc w:val="both"/>
        <w:rPr>
          <w:color w:val="202020"/>
          <w:shd w:val="clear" w:color="auto" w:fill="FFFFFF"/>
        </w:rPr>
      </w:pPr>
      <w:r>
        <w:rPr>
          <w:color w:val="202020"/>
          <w:shd w:val="clear" w:color="auto" w:fill="FFFFFF"/>
        </w:rPr>
        <w:t>1</w:t>
      </w:r>
      <w:r w:rsidR="00C53DA9">
        <w:rPr>
          <w:color w:val="202020"/>
          <w:shd w:val="clear" w:color="auto" w:fill="FFFFFF"/>
        </w:rPr>
        <w:t>3</w:t>
      </w:r>
      <w:r w:rsidR="007962DF">
        <w:rPr>
          <w:color w:val="202020"/>
          <w:shd w:val="clear" w:color="auto" w:fill="FFFFFF"/>
        </w:rPr>
        <w:t xml:space="preserve">) </w:t>
      </w:r>
      <w:r w:rsidR="00934E5B">
        <w:t xml:space="preserve">komisjoni rakendusmäärus (EL) 2018/1882, milles käsitletakse loetellu kantud taudide kategooriate suhtes teatavate taudiennetuse ja -tõrje eeskirjade kohaldamist ning millega kehtestatakse nimekiri liikidest ja liigirühmadest, mis kujutavad endast arvestatavat riski kõnealuste loetellu kantud taudide levimisel (ELT L </w:t>
      </w:r>
      <w:r w:rsidR="00934E5B" w:rsidRPr="00934E5B">
        <w:rPr>
          <w:rStyle w:val="Emphasis"/>
          <w:i w:val="0"/>
          <w:color w:val="444444"/>
          <w:shd w:val="clear" w:color="auto" w:fill="FFFFFF"/>
        </w:rPr>
        <w:t xml:space="preserve">308, </w:t>
      </w:r>
      <w:r w:rsidR="00934E5B">
        <w:rPr>
          <w:rStyle w:val="Emphasis"/>
          <w:i w:val="0"/>
          <w:color w:val="444444"/>
          <w:shd w:val="clear" w:color="auto" w:fill="FFFFFF"/>
        </w:rPr>
        <w:t>0</w:t>
      </w:r>
      <w:r w:rsidR="00934E5B" w:rsidRPr="00934E5B">
        <w:rPr>
          <w:rStyle w:val="Emphasis"/>
          <w:i w:val="0"/>
          <w:color w:val="444444"/>
          <w:shd w:val="clear" w:color="auto" w:fill="FFFFFF"/>
        </w:rPr>
        <w:t xml:space="preserve">4.12.2018, </w:t>
      </w:r>
      <w:r w:rsidR="00934E5B">
        <w:rPr>
          <w:rStyle w:val="Emphasis"/>
          <w:i w:val="0"/>
          <w:color w:val="444444"/>
          <w:shd w:val="clear" w:color="auto" w:fill="FFFFFF"/>
        </w:rPr>
        <w:t>lk</w:t>
      </w:r>
      <w:r w:rsidR="00934E5B" w:rsidRPr="00934E5B">
        <w:rPr>
          <w:rStyle w:val="Emphasis"/>
          <w:i w:val="0"/>
          <w:color w:val="444444"/>
          <w:shd w:val="clear" w:color="auto" w:fill="FFFFFF"/>
        </w:rPr>
        <w:t xml:space="preserve"> 21–29);</w:t>
      </w:r>
    </w:p>
    <w:p w14:paraId="5833D7A2" w14:textId="3D802CB4" w:rsidR="00B73BA1" w:rsidRDefault="00C53DA9" w:rsidP="00675972">
      <w:pPr>
        <w:jc w:val="both"/>
        <w:rPr>
          <w:rStyle w:val="Emphasis"/>
          <w:i w:val="0"/>
          <w:color w:val="444444"/>
          <w:shd w:val="clear" w:color="auto" w:fill="FFFFFF"/>
        </w:rPr>
      </w:pPr>
      <w:r>
        <w:rPr>
          <w:color w:val="202020"/>
          <w:shd w:val="clear" w:color="auto" w:fill="FFFFFF"/>
        </w:rPr>
        <w:t>15</w:t>
      </w:r>
      <w:r w:rsidR="00934E5B">
        <w:rPr>
          <w:color w:val="202020"/>
          <w:shd w:val="clear" w:color="auto" w:fill="FFFFFF"/>
        </w:rPr>
        <w:t xml:space="preserve">) </w:t>
      </w:r>
      <w:r w:rsidR="00B73BA1">
        <w:t>komisjoni rakendusmäärus (EL) 2019/1715</w:t>
      </w:r>
      <w:r w:rsidR="004E127F">
        <w:rPr>
          <w:rStyle w:val="FootnoteReference"/>
        </w:rPr>
        <w:footnoteReference w:id="70"/>
      </w:r>
      <w:r w:rsidR="00B73BA1">
        <w:t xml:space="preserve">, millega kehtestatakse ametliku kontrolli teabehaldussüsteemi ja selle süsteemikomponentide toimimise eeskirjad (IMSOCi määrus) (ELT L </w:t>
      </w:r>
      <w:r w:rsidR="00934E5B">
        <w:rPr>
          <w:rStyle w:val="Emphasis"/>
          <w:i w:val="0"/>
          <w:color w:val="444444"/>
          <w:shd w:val="clear" w:color="auto" w:fill="FFFFFF"/>
        </w:rPr>
        <w:t>261, 14.10.2019, lk</w:t>
      </w:r>
      <w:r w:rsidR="00B73BA1" w:rsidRPr="00B73BA1">
        <w:rPr>
          <w:rStyle w:val="Emphasis"/>
          <w:i w:val="0"/>
          <w:color w:val="444444"/>
          <w:shd w:val="clear" w:color="auto" w:fill="FFFFFF"/>
        </w:rPr>
        <w:t xml:space="preserve"> 37–96);</w:t>
      </w:r>
    </w:p>
    <w:p w14:paraId="62EAAF62" w14:textId="6F73FE51" w:rsidR="000F3890" w:rsidRDefault="00ED43AC" w:rsidP="00675972">
      <w:pPr>
        <w:jc w:val="both"/>
        <w:rPr>
          <w:color w:val="202020"/>
          <w:shd w:val="clear" w:color="auto" w:fill="FFFFFF"/>
        </w:rPr>
      </w:pPr>
      <w:r>
        <w:rPr>
          <w:rStyle w:val="Emphasis"/>
          <w:i w:val="0"/>
          <w:color w:val="444444"/>
          <w:shd w:val="clear" w:color="auto" w:fill="FFFFFF"/>
        </w:rPr>
        <w:t>14</w:t>
      </w:r>
      <w:r w:rsidR="000F3890">
        <w:rPr>
          <w:rStyle w:val="Emphasis"/>
          <w:i w:val="0"/>
          <w:color w:val="444444"/>
          <w:shd w:val="clear" w:color="auto" w:fill="FFFFFF"/>
        </w:rPr>
        <w:t xml:space="preserve">) </w:t>
      </w:r>
      <w:r w:rsidR="000F3890">
        <w:t xml:space="preserve">komisjoni delegeeritud määrus (EL) 2019/2035, millega täiendatakse Euroopa Parlamendi ja nõukogu määrust (EL) 2016/429 seoses maismaaloomade pidamise ettevõtteid ja haudejaamu ning teatavate peetavate maismaaloomade ja haudemunade jälgitavust käsitlevate eeskirjadega (ELT L </w:t>
      </w:r>
      <w:r w:rsidR="000F3890" w:rsidRPr="000F3890">
        <w:rPr>
          <w:rStyle w:val="Emphasis"/>
          <w:i w:val="0"/>
          <w:color w:val="444444"/>
          <w:shd w:val="clear" w:color="auto" w:fill="FFFFFF"/>
        </w:rPr>
        <w:t xml:space="preserve">314, </w:t>
      </w:r>
      <w:r w:rsidR="000F3890">
        <w:rPr>
          <w:rStyle w:val="Emphasis"/>
          <w:i w:val="0"/>
          <w:color w:val="444444"/>
          <w:shd w:val="clear" w:color="auto" w:fill="FFFFFF"/>
        </w:rPr>
        <w:t>0</w:t>
      </w:r>
      <w:r>
        <w:rPr>
          <w:rStyle w:val="Emphasis"/>
          <w:i w:val="0"/>
          <w:color w:val="444444"/>
          <w:shd w:val="clear" w:color="auto" w:fill="FFFFFF"/>
        </w:rPr>
        <w:t>5.12.2019, lk</w:t>
      </w:r>
      <w:r w:rsidR="000F3890" w:rsidRPr="000F3890">
        <w:rPr>
          <w:rStyle w:val="Emphasis"/>
          <w:i w:val="0"/>
          <w:color w:val="444444"/>
          <w:shd w:val="clear" w:color="auto" w:fill="FFFFFF"/>
        </w:rPr>
        <w:t xml:space="preserve"> 115–169);</w:t>
      </w:r>
    </w:p>
    <w:p w14:paraId="7F2CFCFD" w14:textId="1CA34AB1" w:rsidR="000C2AF9" w:rsidRDefault="00C53DA9" w:rsidP="00675972">
      <w:pPr>
        <w:jc w:val="both"/>
        <w:rPr>
          <w:color w:val="202020"/>
          <w:shd w:val="clear" w:color="auto" w:fill="FFFFFF"/>
        </w:rPr>
      </w:pPr>
      <w:r>
        <w:rPr>
          <w:color w:val="202020"/>
          <w:shd w:val="clear" w:color="auto" w:fill="FFFFFF"/>
        </w:rPr>
        <w:t>16</w:t>
      </w:r>
      <w:r w:rsidR="00B73BA1">
        <w:rPr>
          <w:color w:val="202020"/>
          <w:shd w:val="clear" w:color="auto" w:fill="FFFFFF"/>
        </w:rPr>
        <w:t xml:space="preserve">) </w:t>
      </w:r>
      <w:r w:rsidR="000051D4">
        <w:rPr>
          <w:color w:val="202020"/>
          <w:shd w:val="clear" w:color="auto" w:fill="FFFFFF"/>
        </w:rPr>
        <w:t>k</w:t>
      </w:r>
      <w:r w:rsidR="000C2AF9" w:rsidRPr="00DF726A">
        <w:rPr>
          <w:color w:val="202020"/>
          <w:shd w:val="clear" w:color="auto" w:fill="FFFFFF"/>
        </w:rPr>
        <w:t>omisjoni delegeeritud määrus (EL) 2019/2124, millega täiendatakse Euroopa Parlamendi ja nõukogu määrust (EL) 2017/625 looma- ja kaubasaadetiste ametliku kontrolli eeskirjadega, mida kohaldatakse läbi liidu toimuva transiidi, ümberlaadimise ja edasiveo korral, ning millega muudetakse komisjoni määruseid (EÜ) nr 798/2008, (EÜ) nr 1251/2008, (EÜ) nr 119/2009, (EL) nr 206/2010, (EL) nr 605/2010, (EL) nr 142/2011, (EL) nr 28/2012, komisjoni rakendusmäärust (EL) 2016/759 ja komisjoni otsust 2007/777/EÜ (ELT L 321, 12.12.2019, lk 73–98)</w:t>
      </w:r>
      <w:r w:rsidR="00A137E1">
        <w:rPr>
          <w:color w:val="202020"/>
          <w:shd w:val="clear" w:color="auto" w:fill="FFFFFF"/>
        </w:rPr>
        <w:t>;</w:t>
      </w:r>
    </w:p>
    <w:p w14:paraId="6CE55FF7" w14:textId="22B83BFA" w:rsidR="007962DF" w:rsidRDefault="00A137E1" w:rsidP="00675972">
      <w:pPr>
        <w:jc w:val="both"/>
        <w:rPr>
          <w:color w:val="202020"/>
          <w:shd w:val="clear" w:color="auto" w:fill="FFFFFF"/>
        </w:rPr>
      </w:pPr>
      <w:r>
        <w:rPr>
          <w:color w:val="202020"/>
          <w:shd w:val="clear" w:color="auto" w:fill="FFFFFF"/>
        </w:rPr>
        <w:t>1</w:t>
      </w:r>
      <w:r w:rsidR="00C53DA9">
        <w:rPr>
          <w:color w:val="202020"/>
          <w:shd w:val="clear" w:color="auto" w:fill="FFFFFF"/>
        </w:rPr>
        <w:t>7</w:t>
      </w:r>
      <w:r>
        <w:rPr>
          <w:color w:val="202020"/>
          <w:shd w:val="clear" w:color="auto" w:fill="FFFFFF"/>
        </w:rPr>
        <w:t xml:space="preserve">) </w:t>
      </w:r>
      <w:r w:rsidR="005A3A4E">
        <w:t>k</w:t>
      </w:r>
      <w:r w:rsidR="007962DF" w:rsidRPr="00F80A95">
        <w:t>omisjoni</w:t>
      </w:r>
      <w:r w:rsidR="007962DF">
        <w:t xml:space="preserve"> delegeeritud määrus </w:t>
      </w:r>
      <w:r w:rsidR="007962DF" w:rsidRPr="004D0BA0">
        <w:t>(EL)</w:t>
      </w:r>
      <w:r w:rsidR="007962DF">
        <w:t xml:space="preserve"> 2020/686</w:t>
      </w:r>
      <w:r w:rsidR="007962DF">
        <w:rPr>
          <w:rStyle w:val="FootnoteReference"/>
        </w:rPr>
        <w:footnoteReference w:id="71"/>
      </w:r>
      <w:r w:rsidR="007962DF">
        <w:t xml:space="preserve">, </w:t>
      </w:r>
      <w:r w:rsidR="007962DF" w:rsidRPr="007509F8">
        <w:rPr>
          <w:bCs/>
          <w:lang w:eastAsia="et-EE"/>
        </w:rPr>
        <w:t>millega täiendatakse Euroopa Parlamendi ja nõukogu määrust (EL) 2016/429 seoses loomse paljundusmaterjali ettevõtete heakskiitmise ning teatavate peetavate maismaaloomade paljundusmaterjali liidusisese liikumise jälgitavus- ja loomatervisenõuetega (</w:t>
      </w:r>
      <w:r w:rsidR="007962DF" w:rsidRPr="0047496B">
        <w:rPr>
          <w:bCs/>
          <w:lang w:eastAsia="et-EE"/>
        </w:rPr>
        <w:t xml:space="preserve">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7962DF">
        <w:rPr>
          <w:rStyle w:val="Emphasis"/>
          <w:i w:val="0"/>
          <w:color w:val="444444"/>
        </w:rPr>
        <w:t>lk</w:t>
      </w:r>
      <w:r w:rsidR="007962DF" w:rsidRPr="00CE4FEA">
        <w:rPr>
          <w:rStyle w:val="Emphasis"/>
          <w:i w:val="0"/>
          <w:color w:val="444444"/>
        </w:rPr>
        <w:t xml:space="preserve"> 1–63</w:t>
      </w:r>
      <w:r w:rsidR="007962DF" w:rsidRPr="007509F8">
        <w:rPr>
          <w:bCs/>
          <w:lang w:eastAsia="et-EE"/>
        </w:rPr>
        <w:t>)</w:t>
      </w:r>
      <w:r w:rsidR="007962DF">
        <w:rPr>
          <w:color w:val="202020"/>
          <w:shd w:val="clear" w:color="auto" w:fill="FFFFFF"/>
        </w:rPr>
        <w:t>;</w:t>
      </w:r>
    </w:p>
    <w:p w14:paraId="51F19872" w14:textId="7A3175D7" w:rsidR="007962DF" w:rsidRDefault="00CF579C" w:rsidP="00675972">
      <w:pPr>
        <w:jc w:val="both"/>
        <w:rPr>
          <w:color w:val="202020"/>
          <w:shd w:val="clear" w:color="auto" w:fill="FFFFFF"/>
        </w:rPr>
      </w:pPr>
      <w:r>
        <w:lastRenderedPageBreak/>
        <w:t>1</w:t>
      </w:r>
      <w:r w:rsidR="00C53DA9">
        <w:t>8</w:t>
      </w:r>
      <w:r>
        <w:t xml:space="preserve">) </w:t>
      </w:r>
      <w:r w:rsidR="005A3A4E">
        <w:t>k</w:t>
      </w:r>
      <w:r w:rsidR="007962DF" w:rsidRPr="00F80A95">
        <w:t>omisjoni</w:t>
      </w:r>
      <w:r w:rsidR="007962DF">
        <w:t xml:space="preserve"> delegeeritud määrus </w:t>
      </w:r>
      <w:r w:rsidR="007962DF" w:rsidRPr="004D0BA0">
        <w:t>(EL)</w:t>
      </w:r>
      <w:r w:rsidR="007962DF">
        <w:t xml:space="preserve"> 2020/687</w:t>
      </w:r>
      <w:r w:rsidR="007962DF" w:rsidRPr="00CE4FEA">
        <w:t xml:space="preserve">, </w:t>
      </w:r>
      <w:r w:rsidR="007962DF" w:rsidRPr="00CE4FEA">
        <w:rPr>
          <w:bCs/>
          <w:lang w:eastAsia="et-EE"/>
        </w:rPr>
        <w:t xml:space="preserve">millega täiendatakse Euroopa Parlamendi ja nõukogu määrust (EL) 2016/429 seoses teatavate loetellu kantud taudide ennetamise ja tõrje eeskirjadega </w:t>
      </w:r>
      <w:r w:rsidR="007962DF" w:rsidRPr="0047496B">
        <w:rPr>
          <w:bCs/>
          <w:lang w:eastAsia="et-EE"/>
        </w:rPr>
        <w:t xml:space="preserve">(ELT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7962DF">
        <w:rPr>
          <w:rStyle w:val="Emphasis"/>
          <w:i w:val="0"/>
          <w:color w:val="444444"/>
        </w:rPr>
        <w:t>lk</w:t>
      </w:r>
      <w:r w:rsidR="007962DF" w:rsidRPr="00CE4FEA">
        <w:rPr>
          <w:rStyle w:val="Emphasis"/>
          <w:i w:val="0"/>
          <w:color w:val="444444"/>
        </w:rPr>
        <w:t xml:space="preserve"> 64–139</w:t>
      </w:r>
      <w:r w:rsidR="007962DF" w:rsidRPr="0047496B">
        <w:rPr>
          <w:bCs/>
          <w:lang w:eastAsia="et-EE"/>
        </w:rPr>
        <w:t>)</w:t>
      </w:r>
      <w:r w:rsidR="007962DF">
        <w:rPr>
          <w:color w:val="202020"/>
          <w:shd w:val="clear" w:color="auto" w:fill="FFFFFF"/>
        </w:rPr>
        <w:t>;</w:t>
      </w:r>
    </w:p>
    <w:p w14:paraId="3DA5786F" w14:textId="05A7DBCE" w:rsidR="007962DF" w:rsidRDefault="00C53DA9" w:rsidP="00675972">
      <w:pPr>
        <w:jc w:val="both"/>
        <w:rPr>
          <w:bCs/>
          <w:lang w:eastAsia="et-EE"/>
        </w:rPr>
      </w:pPr>
      <w:r>
        <w:t>19</w:t>
      </w:r>
      <w:r w:rsidR="00CF579C">
        <w:t xml:space="preserve">) </w:t>
      </w:r>
      <w:r w:rsidR="005A3A4E">
        <w:t>k</w:t>
      </w:r>
      <w:r w:rsidR="007962DF" w:rsidRPr="00F80A95">
        <w:t>omisjoni</w:t>
      </w:r>
      <w:r w:rsidR="007962DF">
        <w:t xml:space="preserve"> delegeeritud määrus </w:t>
      </w:r>
      <w:r w:rsidR="007962DF" w:rsidRPr="004D0BA0">
        <w:t>(EL)</w:t>
      </w:r>
      <w:r w:rsidR="007962DF">
        <w:t xml:space="preserve"> 2020/688</w:t>
      </w:r>
      <w:r w:rsidR="007962DF">
        <w:rPr>
          <w:rStyle w:val="FootnoteReference"/>
        </w:rPr>
        <w:footnoteReference w:id="72"/>
      </w:r>
      <w:r w:rsidR="007962DF">
        <w:t xml:space="preserve">, </w:t>
      </w:r>
      <w:r w:rsidR="007962DF" w:rsidRPr="00083150">
        <w:rPr>
          <w:bCs/>
          <w:lang w:eastAsia="et-EE"/>
        </w:rPr>
        <w:t>millega täiendatakse Euroopa Parlamendi ja nõukogu määrust (EL) 2016/429 seoses maismaaloomade ja haudemunade liidusisest liikumist käsitlevate loomatervisenõuetega</w:t>
      </w:r>
      <w:r w:rsidR="007962DF" w:rsidRPr="0047496B">
        <w:rPr>
          <w:bCs/>
          <w:lang w:eastAsia="et-EE"/>
        </w:rPr>
        <w:t xml:space="preserve"> (ELT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7962DF">
        <w:rPr>
          <w:rStyle w:val="Emphasis"/>
          <w:i w:val="0"/>
          <w:color w:val="444444"/>
        </w:rPr>
        <w:t xml:space="preserve">lk </w:t>
      </w:r>
      <w:r w:rsidR="007962DF" w:rsidRPr="00083150">
        <w:rPr>
          <w:rStyle w:val="Emphasis"/>
          <w:i w:val="0"/>
          <w:color w:val="444444"/>
        </w:rPr>
        <w:t>140–210</w:t>
      </w:r>
      <w:r w:rsidR="007962DF" w:rsidRPr="0047496B">
        <w:rPr>
          <w:bCs/>
          <w:lang w:eastAsia="et-EE"/>
        </w:rPr>
        <w:t>)</w:t>
      </w:r>
      <w:r w:rsidR="005A3A4E">
        <w:rPr>
          <w:bCs/>
          <w:lang w:eastAsia="et-EE"/>
        </w:rPr>
        <w:t>;</w:t>
      </w:r>
    </w:p>
    <w:p w14:paraId="6FF5AD20" w14:textId="02CAC02D" w:rsidR="007962DF" w:rsidRDefault="00C53DA9" w:rsidP="00675972">
      <w:pPr>
        <w:jc w:val="both"/>
        <w:rPr>
          <w:bCs/>
          <w:lang w:eastAsia="et-EE"/>
        </w:rPr>
      </w:pPr>
      <w:r>
        <w:t>20</w:t>
      </w:r>
      <w:r w:rsidR="005A3A4E">
        <w:t xml:space="preserve">) </w:t>
      </w:r>
      <w:r w:rsidR="007962DF">
        <w:t>k</w:t>
      </w:r>
      <w:r w:rsidR="007962DF" w:rsidRPr="00F80A95">
        <w:t>omisjoni</w:t>
      </w:r>
      <w:r w:rsidR="007962DF">
        <w:t xml:space="preserve"> delegeeritud määrus </w:t>
      </w:r>
      <w:r w:rsidR="007962DF" w:rsidRPr="004D0BA0">
        <w:t>(EL)</w:t>
      </w:r>
      <w:r w:rsidR="007962DF">
        <w:t xml:space="preserve"> 2020/689</w:t>
      </w:r>
      <w:r w:rsidR="007962DF">
        <w:rPr>
          <w:rStyle w:val="FootnoteReference"/>
        </w:rPr>
        <w:footnoteReference w:id="73"/>
      </w:r>
      <w:r w:rsidR="007962DF">
        <w:t xml:space="preserve">, </w:t>
      </w:r>
      <w:r w:rsidR="007962DF" w:rsidRPr="000567AA">
        <w:rPr>
          <w:bCs/>
          <w:lang w:eastAsia="et-EE"/>
        </w:rPr>
        <w:t>millega täiendatakse Euroopa Parlamendi ja nõukogu määrust (EL) 2016/429 seoses teatavate loetellu</w:t>
      </w:r>
      <w:r w:rsidR="007962DF">
        <w:rPr>
          <w:bCs/>
          <w:lang w:eastAsia="et-EE"/>
        </w:rPr>
        <w:t xml:space="preserve"> </w:t>
      </w:r>
      <w:r w:rsidR="007962DF" w:rsidRPr="000567AA">
        <w:rPr>
          <w:bCs/>
          <w:lang w:eastAsia="et-EE"/>
        </w:rPr>
        <w:t>kantud ja esilekerkivate taudide seire, likvideerimisprogrammide ja taudivaba staatuse eeskirjadega</w:t>
      </w:r>
      <w:r w:rsidR="007962DF" w:rsidRPr="0047496B">
        <w:rPr>
          <w:bCs/>
          <w:lang w:eastAsia="et-EE"/>
        </w:rPr>
        <w:t xml:space="preserve"> (ELT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532B85">
        <w:rPr>
          <w:rStyle w:val="Emphasis"/>
          <w:i w:val="0"/>
          <w:color w:val="444444"/>
        </w:rPr>
        <w:t>lk</w:t>
      </w:r>
      <w:r w:rsidR="007962DF">
        <w:rPr>
          <w:rStyle w:val="Emphasis"/>
          <w:i w:val="0"/>
          <w:color w:val="444444"/>
        </w:rPr>
        <w:t xml:space="preserve"> </w:t>
      </w:r>
      <w:r w:rsidR="007962DF" w:rsidRPr="000567AA">
        <w:rPr>
          <w:rStyle w:val="Emphasis"/>
          <w:i w:val="0"/>
          <w:color w:val="444444"/>
        </w:rPr>
        <w:t>211–340</w:t>
      </w:r>
      <w:r w:rsidR="007962DF" w:rsidRPr="00083150">
        <w:rPr>
          <w:bCs/>
          <w:lang w:eastAsia="et-EE"/>
        </w:rPr>
        <w:t>)</w:t>
      </w:r>
      <w:r w:rsidR="005A3A4E">
        <w:rPr>
          <w:bCs/>
          <w:lang w:eastAsia="et-EE"/>
        </w:rPr>
        <w:t>;</w:t>
      </w:r>
    </w:p>
    <w:p w14:paraId="138324E8" w14:textId="70609C6D" w:rsidR="00900AA2" w:rsidRPr="00900AA2" w:rsidRDefault="00ED43AC" w:rsidP="00675972">
      <w:pPr>
        <w:jc w:val="both"/>
      </w:pPr>
      <w:r>
        <w:t>2</w:t>
      </w:r>
      <w:r w:rsidR="00C53DA9">
        <w:t>1</w:t>
      </w:r>
      <w:r w:rsidR="00CF579C">
        <w:t xml:space="preserve">) </w:t>
      </w:r>
      <w:r w:rsidR="00900AA2">
        <w:t>komisjoni rakendusmäärus (EL) 2020/690</w:t>
      </w:r>
      <w:r w:rsidR="00621093">
        <w:rPr>
          <w:rStyle w:val="FootnoteReference"/>
        </w:rPr>
        <w:footnoteReference w:id="74"/>
      </w:r>
      <w:r w:rsidR="00900AA2">
        <w:t xml:space="preserve">, millega kehtestatakse Euroopa Parlamendi ja nõukogu määruse (EL) 2016/429 rakenduseeskirjad seoses selliste loetellu kantud taudidega, mille suhtes kohaldatakse liidu seireprogramme, seoses osutatud programmide geograafilise ulatusega ja seoses loetellu kantud taudidega, mille korral võib anda bioturvarühmikule taudivaba staatuse (ELT L </w:t>
      </w:r>
      <w:r w:rsidR="00900AA2" w:rsidRPr="00900AA2">
        <w:rPr>
          <w:rStyle w:val="Emphasis"/>
          <w:i w:val="0"/>
          <w:color w:val="444444"/>
          <w:shd w:val="clear" w:color="auto" w:fill="FFFFFF"/>
        </w:rPr>
        <w:t xml:space="preserve">174, </w:t>
      </w:r>
      <w:r w:rsidR="00CE3D96">
        <w:rPr>
          <w:rStyle w:val="Emphasis"/>
          <w:i w:val="0"/>
          <w:color w:val="444444"/>
          <w:shd w:val="clear" w:color="auto" w:fill="FFFFFF"/>
        </w:rPr>
        <w:t>03.</w:t>
      </w:r>
      <w:r w:rsidR="00934E5B">
        <w:rPr>
          <w:rStyle w:val="Emphasis"/>
          <w:i w:val="0"/>
          <w:color w:val="444444"/>
          <w:shd w:val="clear" w:color="auto" w:fill="FFFFFF"/>
        </w:rPr>
        <w:t>0</w:t>
      </w:r>
      <w:r w:rsidR="00CE3D96">
        <w:rPr>
          <w:rStyle w:val="Emphasis"/>
          <w:i w:val="0"/>
          <w:color w:val="444444"/>
          <w:shd w:val="clear" w:color="auto" w:fill="FFFFFF"/>
        </w:rPr>
        <w:t>6.2020, lk</w:t>
      </w:r>
      <w:r w:rsidR="00900AA2" w:rsidRPr="00900AA2">
        <w:rPr>
          <w:rStyle w:val="Emphasis"/>
          <w:i w:val="0"/>
          <w:color w:val="444444"/>
          <w:shd w:val="clear" w:color="auto" w:fill="FFFFFF"/>
        </w:rPr>
        <w:t xml:space="preserve"> 341–344);</w:t>
      </w:r>
    </w:p>
    <w:p w14:paraId="0ABF998A" w14:textId="2552CF70" w:rsidR="00DF726A" w:rsidRDefault="00C53DA9" w:rsidP="00675972">
      <w:pPr>
        <w:jc w:val="both"/>
        <w:rPr>
          <w:color w:val="202020"/>
          <w:shd w:val="clear" w:color="auto" w:fill="FFFFFF"/>
        </w:rPr>
      </w:pPr>
      <w:r>
        <w:t>22</w:t>
      </w:r>
      <w:r w:rsidR="00900AA2">
        <w:t xml:space="preserve">) </w:t>
      </w:r>
      <w:r w:rsidR="005A3A4E">
        <w:t>k</w:t>
      </w:r>
      <w:r w:rsidR="007962DF" w:rsidRPr="00F80A95">
        <w:t>omisjoni</w:t>
      </w:r>
      <w:r w:rsidR="007962DF">
        <w:t xml:space="preserve"> delegeeritud määrus </w:t>
      </w:r>
      <w:r w:rsidR="007962DF" w:rsidRPr="004D0BA0">
        <w:t>(EL)</w:t>
      </w:r>
      <w:r w:rsidR="007962DF">
        <w:t xml:space="preserve"> 2020/691</w:t>
      </w:r>
      <w:r w:rsidR="007962DF">
        <w:rPr>
          <w:rStyle w:val="FootnoteReference"/>
        </w:rPr>
        <w:footnoteReference w:id="75"/>
      </w:r>
      <w:r w:rsidR="007962DF">
        <w:t xml:space="preserve">, </w:t>
      </w:r>
      <w:r w:rsidR="007962DF" w:rsidRPr="00E5293A">
        <w:rPr>
          <w:bCs/>
          <w:lang w:eastAsia="et-EE"/>
        </w:rPr>
        <w:t>millega täiendatakse Euroopa Parlamendi ja nõukogu määrust (EL) 2016/429 seoses vesiviljelusettevõtteid ja veeloomade vedajaid käsitlevate eeskirjadega</w:t>
      </w:r>
      <w:r w:rsidR="007962DF" w:rsidRPr="0047496B">
        <w:rPr>
          <w:bCs/>
          <w:lang w:eastAsia="et-EE"/>
        </w:rPr>
        <w:t xml:space="preserve"> (ELT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7962DF">
        <w:rPr>
          <w:rStyle w:val="Emphasis"/>
          <w:i w:val="0"/>
          <w:color w:val="444444"/>
        </w:rPr>
        <w:t>lk</w:t>
      </w:r>
      <w:r w:rsidR="007962DF" w:rsidRPr="000567AA">
        <w:rPr>
          <w:rStyle w:val="Emphasis"/>
          <w:i w:val="0"/>
          <w:color w:val="444444"/>
        </w:rPr>
        <w:t xml:space="preserve"> 345–378</w:t>
      </w:r>
      <w:r w:rsidR="007962DF" w:rsidRPr="0047496B">
        <w:rPr>
          <w:bCs/>
          <w:lang w:eastAsia="et-EE"/>
        </w:rPr>
        <w:t>)</w:t>
      </w:r>
      <w:r w:rsidR="00DF726A">
        <w:rPr>
          <w:color w:val="202020"/>
          <w:shd w:val="clear" w:color="auto" w:fill="FFFFFF"/>
        </w:rPr>
        <w:t>;</w:t>
      </w:r>
    </w:p>
    <w:p w14:paraId="59011AA1" w14:textId="76A0007C" w:rsidR="000F564F" w:rsidRDefault="00ED43AC" w:rsidP="00675972">
      <w:pPr>
        <w:jc w:val="both"/>
        <w:rPr>
          <w:bCs/>
          <w:lang w:eastAsia="et-EE"/>
        </w:rPr>
      </w:pPr>
      <w:r>
        <w:rPr>
          <w:color w:val="202020"/>
          <w:shd w:val="clear" w:color="auto" w:fill="FFFFFF"/>
        </w:rPr>
        <w:t>2</w:t>
      </w:r>
      <w:r w:rsidR="00C53DA9">
        <w:rPr>
          <w:color w:val="202020"/>
          <w:shd w:val="clear" w:color="auto" w:fill="FFFFFF"/>
        </w:rPr>
        <w:t>3</w:t>
      </w:r>
      <w:r w:rsidR="00DF726A">
        <w:rPr>
          <w:color w:val="202020"/>
          <w:shd w:val="clear" w:color="auto" w:fill="FFFFFF"/>
        </w:rPr>
        <w:t xml:space="preserve">) </w:t>
      </w:r>
      <w:r w:rsidR="005A3A4E">
        <w:t>k</w:t>
      </w:r>
      <w:r w:rsidR="007962DF" w:rsidRPr="00F80A95">
        <w:t>omisjoni</w:t>
      </w:r>
      <w:r w:rsidR="007962DF">
        <w:t xml:space="preserve"> delegeeritud määrus </w:t>
      </w:r>
      <w:r w:rsidR="007962DF" w:rsidRPr="004D0BA0">
        <w:t>(EL)</w:t>
      </w:r>
      <w:r w:rsidR="007962DF">
        <w:t xml:space="preserve"> 2020/692</w:t>
      </w:r>
      <w:r w:rsidR="007962DF" w:rsidRPr="00E5293A">
        <w:rPr>
          <w:rStyle w:val="FootnoteReference"/>
        </w:rPr>
        <w:footnoteReference w:id="76"/>
      </w:r>
      <w:r w:rsidR="007962DF" w:rsidRPr="00E5293A">
        <w:t xml:space="preserve">, </w:t>
      </w:r>
      <w:r w:rsidR="007962DF" w:rsidRPr="00E5293A">
        <w:rPr>
          <w:bCs/>
          <w:lang w:eastAsia="et-EE"/>
        </w:rPr>
        <w:t>millega täiendatakse Euroopa Parlamendi ja nõukogu määrust (EL) 2016/429 seoses teatavate loomade, loomse paljundusmaterjali ja loomsete saaduste saadetiste liitu sissetoomise ning nende järgneva liikumise ja käitlemise eeskirjadega</w:t>
      </w:r>
      <w:r w:rsidR="007962DF" w:rsidRPr="0047496B">
        <w:rPr>
          <w:bCs/>
          <w:lang w:eastAsia="et-EE"/>
        </w:rPr>
        <w:t xml:space="preserve"> (ELT L </w:t>
      </w:r>
      <w:r w:rsidR="007962DF" w:rsidRPr="00CE4FEA">
        <w:rPr>
          <w:rStyle w:val="Emphasis"/>
          <w:i w:val="0"/>
          <w:color w:val="444444"/>
        </w:rPr>
        <w:t xml:space="preserve">174, </w:t>
      </w:r>
      <w:r w:rsidR="007962DF">
        <w:rPr>
          <w:rStyle w:val="Emphasis"/>
          <w:i w:val="0"/>
          <w:color w:val="444444"/>
        </w:rPr>
        <w:t>0</w:t>
      </w:r>
      <w:r w:rsidR="007962DF" w:rsidRPr="00CE4FEA">
        <w:rPr>
          <w:rStyle w:val="Emphasis"/>
          <w:i w:val="0"/>
          <w:color w:val="444444"/>
        </w:rPr>
        <w:t>3.</w:t>
      </w:r>
      <w:r w:rsidR="007962DF">
        <w:rPr>
          <w:rStyle w:val="Emphasis"/>
          <w:i w:val="0"/>
          <w:color w:val="444444"/>
        </w:rPr>
        <w:t>0</w:t>
      </w:r>
      <w:r w:rsidR="007962DF" w:rsidRPr="00CE4FEA">
        <w:rPr>
          <w:rStyle w:val="Emphasis"/>
          <w:i w:val="0"/>
          <w:color w:val="444444"/>
        </w:rPr>
        <w:t xml:space="preserve">6.2020, </w:t>
      </w:r>
      <w:r w:rsidR="007962DF">
        <w:rPr>
          <w:rStyle w:val="Emphasis"/>
          <w:i w:val="0"/>
          <w:color w:val="444444"/>
        </w:rPr>
        <w:t xml:space="preserve">lk </w:t>
      </w:r>
      <w:r w:rsidR="007962DF" w:rsidRPr="00E5293A">
        <w:rPr>
          <w:rStyle w:val="Emphasis"/>
          <w:i w:val="0"/>
          <w:color w:val="444444"/>
        </w:rPr>
        <w:t>379–520</w:t>
      </w:r>
      <w:r w:rsidR="007962DF" w:rsidRPr="0047496B">
        <w:rPr>
          <w:bCs/>
          <w:lang w:eastAsia="et-EE"/>
        </w:rPr>
        <w:t>)</w:t>
      </w:r>
      <w:r w:rsidR="00934E5B">
        <w:rPr>
          <w:bCs/>
          <w:lang w:eastAsia="et-EE"/>
        </w:rPr>
        <w:t>;</w:t>
      </w:r>
    </w:p>
    <w:p w14:paraId="416563FC" w14:textId="47AA60BB" w:rsidR="009679A1" w:rsidRPr="009679A1" w:rsidRDefault="00C53DA9" w:rsidP="00675972">
      <w:pPr>
        <w:jc w:val="both"/>
        <w:rPr>
          <w:bCs/>
          <w:lang w:eastAsia="et-EE"/>
        </w:rPr>
      </w:pPr>
      <w:r>
        <w:rPr>
          <w:bCs/>
          <w:lang w:eastAsia="et-EE"/>
        </w:rPr>
        <w:t>24</w:t>
      </w:r>
      <w:r w:rsidR="009679A1">
        <w:rPr>
          <w:bCs/>
          <w:lang w:eastAsia="et-EE"/>
        </w:rPr>
        <w:t xml:space="preserve">) </w:t>
      </w:r>
      <w:r w:rsidR="009679A1">
        <w:t>komisjoni delegeeritud määrus (EL) 2020/990</w:t>
      </w:r>
      <w:r w:rsidR="00170787">
        <w:rPr>
          <w:rStyle w:val="FootnoteReference"/>
        </w:rPr>
        <w:footnoteReference w:id="77"/>
      </w:r>
      <w:r w:rsidR="009679A1">
        <w:t xml:space="preserve">, millega täiendatakse Euroopa Parlamendi ja nõukogu määrust (EL) 2016/429 seoses veeloomade ja neilt saadud loomsete saaduste liidusisese liikumisega seotud loomatervisenõuete ja sertifikaate käsitlevate nõuetega (ELT L </w:t>
      </w:r>
      <w:r w:rsidR="009679A1" w:rsidRPr="009679A1">
        <w:rPr>
          <w:rStyle w:val="Emphasis"/>
          <w:i w:val="0"/>
          <w:color w:val="444444"/>
          <w:shd w:val="clear" w:color="auto" w:fill="FFFFFF"/>
        </w:rPr>
        <w:t>221, 10.</w:t>
      </w:r>
      <w:r w:rsidR="009679A1">
        <w:rPr>
          <w:rStyle w:val="Emphasis"/>
          <w:i w:val="0"/>
          <w:color w:val="444444"/>
          <w:shd w:val="clear" w:color="auto" w:fill="FFFFFF"/>
        </w:rPr>
        <w:t>0</w:t>
      </w:r>
      <w:r w:rsidR="009679A1" w:rsidRPr="009679A1">
        <w:rPr>
          <w:rStyle w:val="Emphasis"/>
          <w:i w:val="0"/>
          <w:color w:val="444444"/>
          <w:shd w:val="clear" w:color="auto" w:fill="FFFFFF"/>
        </w:rPr>
        <w:t xml:space="preserve">7.2020, </w:t>
      </w:r>
      <w:r w:rsidR="009679A1">
        <w:rPr>
          <w:rStyle w:val="Emphasis"/>
          <w:i w:val="0"/>
          <w:color w:val="444444"/>
          <w:shd w:val="clear" w:color="auto" w:fill="FFFFFF"/>
        </w:rPr>
        <w:t>lk</w:t>
      </w:r>
      <w:r w:rsidR="009679A1" w:rsidRPr="009679A1">
        <w:rPr>
          <w:rStyle w:val="Emphasis"/>
          <w:i w:val="0"/>
          <w:color w:val="444444"/>
          <w:shd w:val="clear" w:color="auto" w:fill="FFFFFF"/>
        </w:rPr>
        <w:t xml:space="preserve"> 42–63);</w:t>
      </w:r>
    </w:p>
    <w:p w14:paraId="6AABF14D" w14:textId="11514F92" w:rsidR="009221B0" w:rsidRDefault="00C53DA9" w:rsidP="00675972">
      <w:pPr>
        <w:jc w:val="both"/>
        <w:rPr>
          <w:rStyle w:val="Emphasis"/>
          <w:i w:val="0"/>
          <w:color w:val="444444"/>
          <w:shd w:val="clear" w:color="auto" w:fill="FFFFFF"/>
        </w:rPr>
      </w:pPr>
      <w:r>
        <w:rPr>
          <w:bCs/>
          <w:lang w:eastAsia="et-EE"/>
        </w:rPr>
        <w:t>25</w:t>
      </w:r>
      <w:r w:rsidR="009221B0">
        <w:rPr>
          <w:bCs/>
          <w:lang w:eastAsia="et-EE"/>
        </w:rPr>
        <w:t>) k</w:t>
      </w:r>
      <w:r w:rsidR="009221B0">
        <w:t xml:space="preserve">omisjoni rakendusmäärus (EL) 2020/999, milles sätestatakse Euroopa Parlamendi ja nõukogu määruse (EL) 2016/429 rakenduseeskirjad seoses veiste, sigade, lammaste, kitsede ja hobuslaste paljundusmaterjali ettevõtete heakskiitmise ning nende paljundusmaterjali jälgitavusega (ELT L </w:t>
      </w:r>
      <w:r w:rsidR="009679A1">
        <w:rPr>
          <w:rStyle w:val="Emphasis"/>
          <w:i w:val="0"/>
          <w:color w:val="444444"/>
          <w:shd w:val="clear" w:color="auto" w:fill="FFFFFF"/>
        </w:rPr>
        <w:t>221, 10.7.2020, lk</w:t>
      </w:r>
      <w:r w:rsidR="009221B0" w:rsidRPr="009221B0">
        <w:rPr>
          <w:rStyle w:val="Emphasis"/>
          <w:i w:val="0"/>
          <w:color w:val="444444"/>
          <w:shd w:val="clear" w:color="auto" w:fill="FFFFFF"/>
        </w:rPr>
        <w:t xml:space="preserve"> 99–104);</w:t>
      </w:r>
    </w:p>
    <w:p w14:paraId="17D85971" w14:textId="35110A78" w:rsidR="00DA5FCE" w:rsidRDefault="00C53DA9" w:rsidP="00675972">
      <w:pPr>
        <w:jc w:val="both"/>
        <w:rPr>
          <w:bCs/>
          <w:lang w:eastAsia="et-EE"/>
        </w:rPr>
      </w:pPr>
      <w:r>
        <w:rPr>
          <w:rStyle w:val="Emphasis"/>
          <w:i w:val="0"/>
          <w:color w:val="444444"/>
          <w:shd w:val="clear" w:color="auto" w:fill="FFFFFF"/>
        </w:rPr>
        <w:t>26</w:t>
      </w:r>
      <w:r w:rsidR="00DA5FCE">
        <w:rPr>
          <w:rStyle w:val="Emphasis"/>
          <w:i w:val="0"/>
          <w:color w:val="444444"/>
          <w:shd w:val="clear" w:color="auto" w:fill="FFFFFF"/>
        </w:rPr>
        <w:t xml:space="preserve">) </w:t>
      </w:r>
      <w:r w:rsidR="00DA5FCE">
        <w:t>komisjoni delegeeritud määrus (EL) 2020/1625</w:t>
      </w:r>
      <w:r w:rsidR="00621093">
        <w:rPr>
          <w:rStyle w:val="FootnoteReference"/>
        </w:rPr>
        <w:footnoteReference w:id="78"/>
      </w:r>
      <w:r w:rsidR="00DA5FCE">
        <w:t>, millega muudetakse delegeeritud määrust (EL) 2019/2035, millega täiendatakse Euroopa Parlamendi ja nõukogu määrust (EL) 2016/429 seoses maismaaloomade pidamise ettevõtteid ja haudejaamu ning teatavate peetavate maismaaloomade ja haudemunade jälgitavust käsitlevate eeskirjadega (ELT L</w:t>
      </w:r>
      <w:r w:rsidR="00DA5FCE" w:rsidRPr="00DA5FCE">
        <w:t xml:space="preserve"> </w:t>
      </w:r>
      <w:r w:rsidR="00DA5FCE" w:rsidRPr="00DA5FCE">
        <w:rPr>
          <w:rStyle w:val="Emphasis"/>
          <w:i w:val="0"/>
          <w:color w:val="444444"/>
          <w:shd w:val="clear" w:color="auto" w:fill="FFFFFF"/>
        </w:rPr>
        <w:t xml:space="preserve">366, </w:t>
      </w:r>
      <w:r w:rsidR="00DA5FCE">
        <w:rPr>
          <w:rStyle w:val="Emphasis"/>
          <w:i w:val="0"/>
          <w:color w:val="444444"/>
          <w:shd w:val="clear" w:color="auto" w:fill="FFFFFF"/>
        </w:rPr>
        <w:t>04.11.2020, lk</w:t>
      </w:r>
      <w:r w:rsidR="00DA5FCE" w:rsidRPr="00DA5FCE">
        <w:rPr>
          <w:rStyle w:val="Emphasis"/>
          <w:i w:val="0"/>
          <w:color w:val="444444"/>
          <w:shd w:val="clear" w:color="auto" w:fill="FFFFFF"/>
        </w:rPr>
        <w:t xml:space="preserve"> 1–3);</w:t>
      </w:r>
    </w:p>
    <w:p w14:paraId="25281EC3" w14:textId="3AB420E9" w:rsidR="00974120" w:rsidRDefault="00C53DA9" w:rsidP="00675972">
      <w:pPr>
        <w:jc w:val="both"/>
        <w:rPr>
          <w:rStyle w:val="Emphasis"/>
          <w:i w:val="0"/>
          <w:color w:val="444444"/>
          <w:shd w:val="clear" w:color="auto" w:fill="FFFFFF"/>
        </w:rPr>
      </w:pPr>
      <w:r>
        <w:rPr>
          <w:bCs/>
          <w:lang w:eastAsia="et-EE"/>
        </w:rPr>
        <w:t>27</w:t>
      </w:r>
      <w:r w:rsidR="009221B0">
        <w:rPr>
          <w:bCs/>
          <w:lang w:eastAsia="et-EE"/>
        </w:rPr>
        <w:t xml:space="preserve">) </w:t>
      </w:r>
      <w:r w:rsidR="00974120">
        <w:t>komisjoni rakendusmäärus (EL) 2020/2002</w:t>
      </w:r>
      <w:r w:rsidR="00621093">
        <w:rPr>
          <w:rStyle w:val="FootnoteReference"/>
        </w:rPr>
        <w:footnoteReference w:id="79"/>
      </w:r>
      <w:r w:rsidR="00974120">
        <w:t xml:space="preserve">, millega kehtestatakse eeskirjad Euroopa Parlamendi ja nõukogu määruse (EL) 2016/429 kohaldamiseks seoses liidusisese loetellu kantud taudidest teavitamise ja neid käsitleva liidu aruandlusega, liidu seireprogrammide ja likvideerimisprogrammide esitamise ja neid käsitleva aruandluse ning taudivaba staatuse tunnustamise taotlemise vormingu ja korraga ning elektroonilise teabesüsteemiga (ELT L </w:t>
      </w:r>
      <w:r w:rsidR="00974120" w:rsidRPr="009221B0">
        <w:rPr>
          <w:rStyle w:val="Emphasis"/>
          <w:i w:val="0"/>
          <w:color w:val="444444"/>
          <w:shd w:val="clear" w:color="auto" w:fill="FFFFFF"/>
        </w:rPr>
        <w:t xml:space="preserve">412, </w:t>
      </w:r>
      <w:r w:rsidR="00974120">
        <w:rPr>
          <w:rStyle w:val="Emphasis"/>
          <w:i w:val="0"/>
          <w:color w:val="444444"/>
          <w:shd w:val="clear" w:color="auto" w:fill="FFFFFF"/>
        </w:rPr>
        <w:t>0</w:t>
      </w:r>
      <w:r w:rsidR="00974120" w:rsidRPr="009221B0">
        <w:rPr>
          <w:rStyle w:val="Emphasis"/>
          <w:i w:val="0"/>
          <w:color w:val="444444"/>
          <w:shd w:val="clear" w:color="auto" w:fill="FFFFFF"/>
        </w:rPr>
        <w:t xml:space="preserve">8.12.2020, </w:t>
      </w:r>
      <w:r w:rsidR="00974120">
        <w:rPr>
          <w:rStyle w:val="Emphasis"/>
          <w:i w:val="0"/>
          <w:color w:val="444444"/>
          <w:shd w:val="clear" w:color="auto" w:fill="FFFFFF"/>
        </w:rPr>
        <w:t>lk</w:t>
      </w:r>
      <w:r w:rsidR="00974120" w:rsidRPr="009221B0">
        <w:rPr>
          <w:rStyle w:val="Emphasis"/>
          <w:i w:val="0"/>
          <w:color w:val="444444"/>
          <w:shd w:val="clear" w:color="auto" w:fill="FFFFFF"/>
        </w:rPr>
        <w:t xml:space="preserve"> 1–28</w:t>
      </w:r>
      <w:r w:rsidR="00974120">
        <w:rPr>
          <w:rStyle w:val="Emphasis"/>
          <w:i w:val="0"/>
          <w:color w:val="444444"/>
          <w:shd w:val="clear" w:color="auto" w:fill="FFFFFF"/>
        </w:rPr>
        <w:t>)</w:t>
      </w:r>
      <w:r w:rsidR="009221B0">
        <w:rPr>
          <w:rStyle w:val="Emphasis"/>
          <w:i w:val="0"/>
          <w:color w:val="444444"/>
          <w:shd w:val="clear" w:color="auto" w:fill="FFFFFF"/>
        </w:rPr>
        <w:t>;</w:t>
      </w:r>
    </w:p>
    <w:p w14:paraId="47BA64F3" w14:textId="7BAF06D0" w:rsidR="00E32AE5" w:rsidRPr="009221B0" w:rsidRDefault="00C53DA9" w:rsidP="00675972">
      <w:pPr>
        <w:jc w:val="both"/>
        <w:rPr>
          <w:bCs/>
          <w:i/>
          <w:lang w:eastAsia="et-EE"/>
        </w:rPr>
      </w:pPr>
      <w:r>
        <w:rPr>
          <w:rStyle w:val="Emphasis"/>
          <w:i w:val="0"/>
          <w:color w:val="444444"/>
          <w:shd w:val="clear" w:color="auto" w:fill="FFFFFF"/>
        </w:rPr>
        <w:t>28</w:t>
      </w:r>
      <w:r w:rsidR="00E32AE5">
        <w:rPr>
          <w:rStyle w:val="Emphasis"/>
          <w:i w:val="0"/>
          <w:color w:val="444444"/>
          <w:shd w:val="clear" w:color="auto" w:fill="FFFFFF"/>
        </w:rPr>
        <w:t xml:space="preserve">) </w:t>
      </w:r>
      <w:r w:rsidR="00E32AE5">
        <w:t>komisjoni delegeeritud määrus (EL) 2020/2154</w:t>
      </w:r>
      <w:r w:rsidR="00621093">
        <w:rPr>
          <w:rStyle w:val="FootnoteReference"/>
        </w:rPr>
        <w:footnoteReference w:id="80"/>
      </w:r>
      <w:r w:rsidR="00E32AE5">
        <w:t xml:space="preserve">, millega täiendatakse Euroopa Parlamendi ja nõukogu määrust (EL) 2016/429 seoses maismaaloomadelt saadud loomsete saaduste </w:t>
      </w:r>
      <w:r w:rsidR="00E32AE5">
        <w:lastRenderedPageBreak/>
        <w:t>liidusisest liikumist käsitlevate loomatervise-, sertifitseerimis- ja teavitamisnõuetega</w:t>
      </w:r>
      <w:r w:rsidR="004063A4">
        <w:t xml:space="preserve"> (ELT L </w:t>
      </w:r>
      <w:r w:rsidR="004063A4">
        <w:rPr>
          <w:rStyle w:val="Emphasis"/>
          <w:i w:val="0"/>
          <w:color w:val="444444"/>
          <w:shd w:val="clear" w:color="auto" w:fill="FFFFFF"/>
        </w:rPr>
        <w:t>431, 21.12.2020, lk</w:t>
      </w:r>
      <w:r w:rsidR="004063A4" w:rsidRPr="004063A4">
        <w:rPr>
          <w:rStyle w:val="Emphasis"/>
          <w:i w:val="0"/>
          <w:color w:val="444444"/>
          <w:shd w:val="clear" w:color="auto" w:fill="FFFFFF"/>
        </w:rPr>
        <w:t xml:space="preserve"> 5–8);</w:t>
      </w:r>
    </w:p>
    <w:p w14:paraId="1719C0C7" w14:textId="2BB5F314" w:rsidR="002777F7" w:rsidRDefault="00C53DA9" w:rsidP="00675972">
      <w:pPr>
        <w:jc w:val="both"/>
        <w:rPr>
          <w:bCs/>
          <w:lang w:eastAsia="et-EE"/>
        </w:rPr>
      </w:pPr>
      <w:r>
        <w:rPr>
          <w:bCs/>
          <w:lang w:eastAsia="et-EE"/>
        </w:rPr>
        <w:t>29</w:t>
      </w:r>
      <w:r w:rsidR="00974120">
        <w:rPr>
          <w:bCs/>
          <w:lang w:eastAsia="et-EE"/>
        </w:rPr>
        <w:t xml:space="preserve">) </w:t>
      </w:r>
      <w:r w:rsidR="002777F7">
        <w:t>komisjoni rakendusmäärus (EL) 2020/2235</w:t>
      </w:r>
      <w:r w:rsidR="00621093">
        <w:rPr>
          <w:rStyle w:val="FootnoteReference"/>
        </w:rPr>
        <w:footnoteReference w:id="81"/>
      </w:r>
      <w:r w:rsidR="002777F7">
        <w:t>, millega kehtestatakse Euroopa Parlamendi ja nõukogu määruste (EL) 2016/429 ja (EL) 2017/625 rakenduseeskirjad seoses loomatervise sertifikaatide näidiste, ametlike sertifikaatide näidiste ja loomatervise/ametlike sertifikaatide näidistega teatavate looma- ja kaubakategooriate saadetiste liitu toomiseks ja liidusiseseks liikumiseks, selliste sertifikaatidega seotud ametliku sertifitseerimisega ning millega tunnistatakse kehtetuks määrus (EÜ) nr 599/2004, rakendusmäärused (EL) nr 636/2014 ja (EL) 2019/628, direktiiv 98/68/EÜ ning otsused 2000/572/EÜ, 2003/779/EÜ ja 2007/240/EÜ (ELT L</w:t>
      </w:r>
      <w:r w:rsidR="002777F7" w:rsidRPr="002777F7">
        <w:t xml:space="preserve"> </w:t>
      </w:r>
      <w:r w:rsidR="002777F7" w:rsidRPr="002777F7">
        <w:rPr>
          <w:rStyle w:val="Emphasis"/>
          <w:i w:val="0"/>
          <w:color w:val="444444"/>
          <w:shd w:val="clear" w:color="auto" w:fill="FFFFFF"/>
        </w:rPr>
        <w:t>442, 30.12.2020, lk 1–409)</w:t>
      </w:r>
      <w:r w:rsidR="00974120">
        <w:rPr>
          <w:rStyle w:val="Emphasis"/>
          <w:i w:val="0"/>
          <w:color w:val="444444"/>
          <w:shd w:val="clear" w:color="auto" w:fill="FFFFFF"/>
        </w:rPr>
        <w:t>;</w:t>
      </w:r>
    </w:p>
    <w:p w14:paraId="6019D88E" w14:textId="0E258623" w:rsidR="00DF726A" w:rsidRPr="009221B0" w:rsidRDefault="00C53DA9" w:rsidP="00675972">
      <w:pPr>
        <w:jc w:val="both"/>
        <w:rPr>
          <w:i/>
          <w:color w:val="202020"/>
          <w:shd w:val="clear" w:color="auto" w:fill="FFFFFF"/>
        </w:rPr>
      </w:pPr>
      <w:r>
        <w:rPr>
          <w:bCs/>
          <w:lang w:eastAsia="et-EE"/>
        </w:rPr>
        <w:t>30</w:t>
      </w:r>
      <w:r w:rsidR="002777F7">
        <w:rPr>
          <w:bCs/>
          <w:lang w:eastAsia="et-EE"/>
        </w:rPr>
        <w:t>)</w:t>
      </w:r>
      <w:r w:rsidR="000F564F" w:rsidRPr="000F564F">
        <w:t xml:space="preserve"> </w:t>
      </w:r>
      <w:r w:rsidR="000F564F">
        <w:t xml:space="preserve">komisjoni rakendusmäärus (EL) 2020/2236, millega kehtestatakse Euroopa Parlamendi ja nõukogu määruste (EL) 2016/429 ja (EL) 2017/625 rakenduseeskirjad seoses selliste loomatervise sertifikaatide näidistega, mida kasutatakse veeloomade ja neilt saadud teatavate loomsete saaduste saadetiste liitu toomiseks ja liidusiseseks liikumiseks, selliste sertifikaatide ametliku sertifitseerimisega ning tunnistatakse kehtetuks määrus (EÜ) nr 1251/2008 (ELT L </w:t>
      </w:r>
      <w:r w:rsidR="002777F7">
        <w:rPr>
          <w:rStyle w:val="Emphasis"/>
          <w:i w:val="0"/>
          <w:color w:val="444444"/>
          <w:shd w:val="clear" w:color="auto" w:fill="FFFFFF"/>
        </w:rPr>
        <w:t>442, 30.12.2020, lk</w:t>
      </w:r>
      <w:r w:rsidR="000F564F" w:rsidRPr="002777F7">
        <w:rPr>
          <w:rStyle w:val="Emphasis"/>
          <w:i w:val="0"/>
          <w:color w:val="444444"/>
          <w:shd w:val="clear" w:color="auto" w:fill="FFFFFF"/>
        </w:rPr>
        <w:t xml:space="preserve"> 410–464</w:t>
      </w:r>
      <w:r w:rsidR="000F564F">
        <w:rPr>
          <w:rStyle w:val="Emphasis"/>
          <w:i w:val="0"/>
          <w:color w:val="444444"/>
          <w:shd w:val="clear" w:color="auto" w:fill="FFFFFF"/>
        </w:rPr>
        <w:t>)</w:t>
      </w:r>
      <w:r w:rsidR="003D317E">
        <w:rPr>
          <w:rStyle w:val="Emphasis"/>
          <w:i w:val="0"/>
          <w:color w:val="444444"/>
          <w:shd w:val="clear" w:color="auto" w:fill="FFFFFF"/>
        </w:rPr>
        <w:t>.</w:t>
      </w:r>
    </w:p>
    <w:p w14:paraId="1CA79B9A" w14:textId="314DEC43" w:rsidR="00675972" w:rsidRDefault="00675972" w:rsidP="00325ADC">
      <w:pPr>
        <w:jc w:val="both"/>
        <w:rPr>
          <w:bCs/>
        </w:rPr>
      </w:pPr>
    </w:p>
    <w:p w14:paraId="4501CB9A" w14:textId="311D628B" w:rsidR="004A4E6B" w:rsidRDefault="004A4E6B" w:rsidP="004A4E6B">
      <w:pPr>
        <w:jc w:val="both"/>
        <w:rPr>
          <w:bCs/>
        </w:rPr>
      </w:pPr>
      <w:r>
        <w:rPr>
          <w:bCs/>
        </w:rPr>
        <w:t>D</w:t>
      </w:r>
      <w:r w:rsidRPr="00F6535D">
        <w:rPr>
          <w:bCs/>
        </w:rPr>
        <w:t>irektiiv</w:t>
      </w:r>
      <w:r>
        <w:rPr>
          <w:bCs/>
        </w:rPr>
        <w:t>id</w:t>
      </w:r>
      <w:r w:rsidRPr="00F6535D">
        <w:rPr>
          <w:bCs/>
        </w:rPr>
        <w:t xml:space="preserve"> 2005/36/EÜ</w:t>
      </w:r>
      <w:r w:rsidRPr="00F6535D">
        <w:rPr>
          <w:color w:val="202020"/>
          <w:shd w:val="clear" w:color="auto" w:fill="FFFFFF"/>
        </w:rPr>
        <w:t xml:space="preserve"> </w:t>
      </w:r>
      <w:r>
        <w:rPr>
          <w:color w:val="202020"/>
          <w:shd w:val="clear" w:color="auto" w:fill="FFFFFF"/>
        </w:rPr>
        <w:t>ja</w:t>
      </w:r>
      <w:r w:rsidRPr="00514662">
        <w:rPr>
          <w:color w:val="202020"/>
          <w:shd w:val="clear" w:color="auto" w:fill="FFFFFF"/>
        </w:rPr>
        <w:t xml:space="preserve"> 2003/99/EÜ</w:t>
      </w:r>
      <w:r w:rsidRPr="00F6535D">
        <w:t xml:space="preserve"> </w:t>
      </w:r>
      <w:r w:rsidRPr="00F6535D">
        <w:rPr>
          <w:color w:val="202020"/>
          <w:shd w:val="clear" w:color="auto" w:fill="FFFFFF"/>
        </w:rPr>
        <w:t xml:space="preserve">on </w:t>
      </w:r>
      <w:r>
        <w:rPr>
          <w:color w:val="202020"/>
          <w:shd w:val="clear" w:color="auto" w:fill="FFFFFF"/>
        </w:rPr>
        <w:t xml:space="preserve">üle võetud </w:t>
      </w:r>
      <w:r w:rsidRPr="00F6535D">
        <w:rPr>
          <w:color w:val="202020"/>
          <w:shd w:val="clear" w:color="auto" w:fill="FFFFFF"/>
        </w:rPr>
        <w:t>kehtivate õigus</w:t>
      </w:r>
      <w:r>
        <w:rPr>
          <w:color w:val="202020"/>
          <w:shd w:val="clear" w:color="auto" w:fill="FFFFFF"/>
        </w:rPr>
        <w:t xml:space="preserve">aktidega vastavalt </w:t>
      </w:r>
      <w:r>
        <w:t>veterinaarkorralduse seaduse</w:t>
      </w:r>
      <w:r>
        <w:rPr>
          <w:color w:val="202020"/>
          <w:shd w:val="clear" w:color="auto" w:fill="FFFFFF"/>
        </w:rPr>
        <w:t xml:space="preserve"> ja </w:t>
      </w:r>
      <w:r>
        <w:t>loomatauditõrje seadusega</w:t>
      </w:r>
      <w:r w:rsidRPr="00F6535D">
        <w:rPr>
          <w:color w:val="202020"/>
          <w:shd w:val="clear" w:color="auto" w:fill="FFFFFF"/>
        </w:rPr>
        <w:t xml:space="preserve">, </w:t>
      </w:r>
      <w:r w:rsidR="000C2AF9">
        <w:rPr>
          <w:color w:val="202020"/>
          <w:shd w:val="clear" w:color="auto" w:fill="FFFFFF"/>
        </w:rPr>
        <w:t xml:space="preserve">seetõttu </w:t>
      </w:r>
      <w:r w:rsidRPr="00F6535D">
        <w:rPr>
          <w:color w:val="202020"/>
          <w:shd w:val="clear" w:color="auto" w:fill="FFFFFF"/>
        </w:rPr>
        <w:t xml:space="preserve">ei ole </w:t>
      </w:r>
      <w:r w:rsidR="005A3A4E">
        <w:rPr>
          <w:color w:val="202020"/>
          <w:shd w:val="clear" w:color="auto" w:fill="FFFFFF"/>
        </w:rPr>
        <w:t>veterinaarseaduse</w:t>
      </w:r>
      <w:r w:rsidRPr="00F6535D">
        <w:rPr>
          <w:color w:val="202020"/>
          <w:shd w:val="clear" w:color="auto" w:fill="FFFFFF"/>
        </w:rPr>
        <w:t xml:space="preserve"> ja E</w:t>
      </w:r>
      <w:r w:rsidR="00532B85">
        <w:rPr>
          <w:color w:val="202020"/>
          <w:shd w:val="clear" w:color="auto" w:fill="FFFFFF"/>
        </w:rPr>
        <w:t>L-i</w:t>
      </w:r>
      <w:r w:rsidRPr="00F6535D">
        <w:rPr>
          <w:color w:val="202020"/>
          <w:shd w:val="clear" w:color="auto" w:fill="FFFFFF"/>
        </w:rPr>
        <w:t xml:space="preserve"> õiguse vastavuse võrdlustabelit koostatud. </w:t>
      </w:r>
    </w:p>
    <w:p w14:paraId="156D8AD4" w14:textId="0A4D1227" w:rsidR="004A4E6B" w:rsidRPr="004C2690" w:rsidRDefault="004A4E6B" w:rsidP="00325ADC">
      <w:pPr>
        <w:jc w:val="both"/>
        <w:rPr>
          <w:bCs/>
        </w:rPr>
      </w:pPr>
    </w:p>
    <w:p w14:paraId="6408A571" w14:textId="3CC135D4" w:rsidR="004C2690" w:rsidRPr="004C2690" w:rsidRDefault="00547C65" w:rsidP="004C2690">
      <w:pPr>
        <w:pStyle w:val="CommentText"/>
        <w:jc w:val="both"/>
        <w:rPr>
          <w:rFonts w:ascii="Times New Roman" w:hAnsi="Times New Roman" w:cs="Times New Roman"/>
          <w:sz w:val="24"/>
          <w:szCs w:val="24"/>
        </w:rPr>
      </w:pPr>
      <w:r w:rsidRPr="004C2690">
        <w:rPr>
          <w:rFonts w:ascii="Times New Roman" w:hAnsi="Times New Roman" w:cs="Times New Roman"/>
          <w:bCs/>
          <w:sz w:val="24"/>
          <w:szCs w:val="24"/>
        </w:rPr>
        <w:t xml:space="preserve">Määruse </w:t>
      </w:r>
      <w:r w:rsidR="004C2690" w:rsidRPr="002C5C61">
        <w:rPr>
          <w:rFonts w:ascii="Times New Roman" w:hAnsi="Times New Roman" w:cs="Times New Roman"/>
          <w:bCs/>
          <w:sz w:val="24"/>
          <w:szCs w:val="24"/>
        </w:rPr>
        <w:t xml:space="preserve">(EL) 2016/429 </w:t>
      </w:r>
      <w:r w:rsidRPr="004C2690">
        <w:rPr>
          <w:rFonts w:ascii="Times New Roman" w:hAnsi="Times New Roman" w:cs="Times New Roman"/>
          <w:bCs/>
          <w:sz w:val="24"/>
          <w:szCs w:val="24"/>
        </w:rPr>
        <w:t>rakendamiseks on v</w:t>
      </w:r>
      <w:r w:rsidR="004A4E6B" w:rsidRPr="004C2690">
        <w:rPr>
          <w:rFonts w:ascii="Times New Roman" w:hAnsi="Times New Roman" w:cs="Times New Roman"/>
          <w:bCs/>
          <w:sz w:val="24"/>
          <w:szCs w:val="24"/>
        </w:rPr>
        <w:t>eterinaarseaduse</w:t>
      </w:r>
      <w:r w:rsidRPr="004C2690">
        <w:rPr>
          <w:rFonts w:ascii="Times New Roman" w:hAnsi="Times New Roman" w:cs="Times New Roman"/>
          <w:bCs/>
          <w:sz w:val="24"/>
          <w:szCs w:val="24"/>
        </w:rPr>
        <w:t xml:space="preserve">s </w:t>
      </w:r>
      <w:r w:rsidR="00CF579C" w:rsidRPr="004C2690">
        <w:rPr>
          <w:rFonts w:ascii="Times New Roman" w:hAnsi="Times New Roman" w:cs="Times New Roman"/>
          <w:bCs/>
          <w:sz w:val="24"/>
          <w:szCs w:val="24"/>
        </w:rPr>
        <w:t>täpsustatud ettevõtja teatamis- ja tegevusloakohustuse, loomade identifitseerimise ja registreerimise</w:t>
      </w:r>
      <w:r w:rsidR="00F21DEA">
        <w:rPr>
          <w:rFonts w:ascii="Times New Roman" w:hAnsi="Times New Roman" w:cs="Times New Roman"/>
          <w:bCs/>
          <w:sz w:val="24"/>
          <w:szCs w:val="24"/>
        </w:rPr>
        <w:t xml:space="preserve">, </w:t>
      </w:r>
      <w:r w:rsidR="004C2690">
        <w:rPr>
          <w:rFonts w:ascii="Times New Roman" w:hAnsi="Times New Roman" w:cs="Times New Roman"/>
          <w:bCs/>
          <w:sz w:val="24"/>
          <w:szCs w:val="24"/>
        </w:rPr>
        <w:t>loomade ja loomsete saaduste liikumise</w:t>
      </w:r>
      <w:r w:rsidR="00CF579C" w:rsidRPr="004C2690">
        <w:rPr>
          <w:rFonts w:ascii="Times New Roman" w:hAnsi="Times New Roman" w:cs="Times New Roman"/>
          <w:bCs/>
          <w:sz w:val="24"/>
          <w:szCs w:val="24"/>
        </w:rPr>
        <w:t xml:space="preserve"> ning tauditõrjega seonduva</w:t>
      </w:r>
      <w:r w:rsidR="005A3A4E">
        <w:rPr>
          <w:rFonts w:ascii="Times New Roman" w:hAnsi="Times New Roman" w:cs="Times New Roman"/>
          <w:bCs/>
          <w:sz w:val="24"/>
          <w:szCs w:val="24"/>
        </w:rPr>
        <w:t>i</w:t>
      </w:r>
      <w:r w:rsidR="00CF579C" w:rsidRPr="004C2690">
        <w:rPr>
          <w:rFonts w:ascii="Times New Roman" w:hAnsi="Times New Roman" w:cs="Times New Roman"/>
          <w:bCs/>
          <w:sz w:val="24"/>
          <w:szCs w:val="24"/>
        </w:rPr>
        <w:t xml:space="preserve">d sätteid, lisades protseduurid Eestis nõuete täitmise tagamiseks. </w:t>
      </w:r>
      <w:r w:rsidR="004C2690" w:rsidRPr="004C2690">
        <w:rPr>
          <w:rFonts w:ascii="Times New Roman" w:hAnsi="Times New Roman" w:cs="Times New Roman"/>
          <w:bCs/>
          <w:sz w:val="24"/>
          <w:szCs w:val="24"/>
        </w:rPr>
        <w:t xml:space="preserve">Samuti käsitletakse </w:t>
      </w:r>
      <w:r w:rsidR="00F21DEA">
        <w:rPr>
          <w:rFonts w:ascii="Times New Roman" w:hAnsi="Times New Roman" w:cs="Times New Roman"/>
          <w:bCs/>
          <w:sz w:val="24"/>
          <w:szCs w:val="24"/>
        </w:rPr>
        <w:t>veterinaar</w:t>
      </w:r>
      <w:r w:rsidR="004C2690" w:rsidRPr="004C2690">
        <w:rPr>
          <w:rFonts w:ascii="Times New Roman" w:hAnsi="Times New Roman" w:cs="Times New Roman"/>
          <w:bCs/>
          <w:sz w:val="24"/>
          <w:szCs w:val="24"/>
        </w:rPr>
        <w:t>seaduse</w:t>
      </w:r>
      <w:r w:rsidR="004C2690">
        <w:rPr>
          <w:rFonts w:ascii="Times New Roman" w:hAnsi="Times New Roman" w:cs="Times New Roman"/>
          <w:bCs/>
          <w:sz w:val="24"/>
          <w:szCs w:val="24"/>
        </w:rPr>
        <w:t>s</w:t>
      </w:r>
      <w:r w:rsidR="004C2690" w:rsidRPr="004C2690">
        <w:rPr>
          <w:rFonts w:ascii="Times New Roman" w:hAnsi="Times New Roman" w:cs="Times New Roman"/>
          <w:bCs/>
          <w:sz w:val="24"/>
          <w:szCs w:val="24"/>
        </w:rPr>
        <w:t xml:space="preserve"> neid määruse </w:t>
      </w:r>
      <w:r w:rsidR="004C2690" w:rsidRPr="002C5C61">
        <w:rPr>
          <w:rFonts w:ascii="Times New Roman" w:hAnsi="Times New Roman" w:cs="Times New Roman"/>
          <w:bCs/>
          <w:sz w:val="24"/>
          <w:szCs w:val="24"/>
        </w:rPr>
        <w:t xml:space="preserve">(EL) 2016/429 </w:t>
      </w:r>
      <w:r w:rsidR="005A3A4E">
        <w:rPr>
          <w:rFonts w:ascii="Times New Roman" w:hAnsi="Times New Roman" w:cs="Times New Roman"/>
          <w:bCs/>
          <w:sz w:val="24"/>
          <w:szCs w:val="24"/>
        </w:rPr>
        <w:t>asjaolusid</w:t>
      </w:r>
      <w:r w:rsidR="004C2690" w:rsidRPr="004C2690">
        <w:rPr>
          <w:rFonts w:ascii="Times New Roman" w:hAnsi="Times New Roman" w:cs="Times New Roman"/>
          <w:bCs/>
          <w:sz w:val="24"/>
          <w:szCs w:val="24"/>
        </w:rPr>
        <w:t xml:space="preserve">, mille korral on </w:t>
      </w:r>
      <w:r w:rsidR="00CD244D" w:rsidRPr="00CD244D">
        <w:rPr>
          <w:rFonts w:ascii="Times New Roman" w:hAnsi="Times New Roman" w:cs="Times New Roman"/>
          <w:bCs/>
          <w:sz w:val="24"/>
          <w:szCs w:val="24"/>
        </w:rPr>
        <w:t>sama</w:t>
      </w:r>
      <w:r w:rsidR="004C2690" w:rsidRPr="004C2690">
        <w:rPr>
          <w:rFonts w:ascii="Times New Roman" w:hAnsi="Times New Roman" w:cs="Times New Roman"/>
          <w:bCs/>
          <w:sz w:val="24"/>
          <w:szCs w:val="24"/>
        </w:rPr>
        <w:t xml:space="preserve"> määruse kohaselt antud kaalutlusõigus erandi rakendamise kohta liikmesriigile.</w:t>
      </w:r>
    </w:p>
    <w:p w14:paraId="157E6FBE" w14:textId="77777777" w:rsidR="00F6535D" w:rsidRPr="00C76D32" w:rsidRDefault="00F6535D" w:rsidP="00325ADC">
      <w:pPr>
        <w:jc w:val="both"/>
        <w:rPr>
          <w:bCs/>
        </w:rPr>
      </w:pPr>
    </w:p>
    <w:p w14:paraId="12C4AC8E" w14:textId="4F2586E4" w:rsidR="00F02537" w:rsidRDefault="00F02537" w:rsidP="00B86AB4">
      <w:pPr>
        <w:pStyle w:val="Heading1"/>
        <w:jc w:val="left"/>
        <w:rPr>
          <w:rFonts w:ascii="Times New Roman" w:hAnsi="Times New Roman"/>
          <w:sz w:val="24"/>
          <w:szCs w:val="24"/>
        </w:rPr>
      </w:pPr>
      <w:r w:rsidRPr="00806DD7">
        <w:rPr>
          <w:rFonts w:ascii="Times New Roman" w:hAnsi="Times New Roman"/>
          <w:sz w:val="24"/>
          <w:szCs w:val="24"/>
        </w:rPr>
        <w:t>6. Seaduse mõjud</w:t>
      </w:r>
    </w:p>
    <w:p w14:paraId="3CE5FB0F" w14:textId="1D22641B" w:rsidR="000849DD" w:rsidRDefault="000849DD" w:rsidP="00325ADC">
      <w:pPr>
        <w:jc w:val="both"/>
        <w:rPr>
          <w:bCs/>
        </w:rPr>
      </w:pPr>
      <w:r w:rsidRPr="000849DD">
        <w:rPr>
          <w:bCs/>
        </w:rPr>
        <w:t xml:space="preserve">Eelnõus </w:t>
      </w:r>
      <w:r w:rsidR="005A3A4E">
        <w:rPr>
          <w:bCs/>
        </w:rPr>
        <w:t>sätestatud</w:t>
      </w:r>
      <w:r w:rsidR="005A3A4E" w:rsidRPr="000849DD">
        <w:rPr>
          <w:bCs/>
        </w:rPr>
        <w:t xml:space="preserve"> </w:t>
      </w:r>
      <w:r w:rsidRPr="000849DD">
        <w:rPr>
          <w:bCs/>
        </w:rPr>
        <w:t>muudatuste rakendamisel võib eeldada mõju esinemist järgmistes valdkondades: s</w:t>
      </w:r>
      <w:r w:rsidR="00E40F38">
        <w:rPr>
          <w:bCs/>
        </w:rPr>
        <w:t xml:space="preserve">otsiaalne </w:t>
      </w:r>
      <w:r w:rsidRPr="000849DD">
        <w:rPr>
          <w:bCs/>
        </w:rPr>
        <w:t>mõju, mõju riigiasutuste</w:t>
      </w:r>
      <w:r w:rsidR="00E40F38">
        <w:rPr>
          <w:bCs/>
        </w:rPr>
        <w:t xml:space="preserve"> ja kohalike omavalitsuste </w:t>
      </w:r>
      <w:r w:rsidRPr="000849DD">
        <w:rPr>
          <w:bCs/>
        </w:rPr>
        <w:t>korraldusele, mõju majandusele</w:t>
      </w:r>
      <w:r w:rsidR="00E40F38">
        <w:rPr>
          <w:bCs/>
        </w:rPr>
        <w:t xml:space="preserve"> ning </w:t>
      </w:r>
      <w:r w:rsidRPr="000849DD">
        <w:rPr>
          <w:bCs/>
        </w:rPr>
        <w:t xml:space="preserve">mõju elu- ja looduskeskkonnale. </w:t>
      </w:r>
      <w:r w:rsidRPr="00D2160C">
        <w:rPr>
          <w:bCs/>
        </w:rPr>
        <w:t>Mõjude olulisuse tuvastamiseks hinnati nimetatud valdkondi nelja kriteeriumi alusel: mõjutatud sihtrühma suurus, mõju ulatus, mõju avaldumise sagedus ja ebasoovitavate mõjude kaasnemise risk.</w:t>
      </w:r>
      <w:r w:rsidRPr="000849DD">
        <w:rPr>
          <w:bCs/>
        </w:rPr>
        <w:t xml:space="preserve"> </w:t>
      </w:r>
    </w:p>
    <w:p w14:paraId="14C537D5" w14:textId="77777777" w:rsidR="004C58E2" w:rsidRPr="000849DD" w:rsidRDefault="004C58E2" w:rsidP="00325ADC">
      <w:pPr>
        <w:jc w:val="both"/>
        <w:rPr>
          <w:bCs/>
        </w:rPr>
      </w:pPr>
    </w:p>
    <w:p w14:paraId="186043C2" w14:textId="12B4F5CD" w:rsidR="004C58E2" w:rsidRDefault="004C58E2" w:rsidP="00806DD7">
      <w:pPr>
        <w:jc w:val="both"/>
        <w:rPr>
          <w:bCs/>
        </w:rPr>
      </w:pPr>
      <w:r w:rsidRPr="004C58E2">
        <w:rPr>
          <w:bCs/>
        </w:rPr>
        <w:t xml:space="preserve">Käesoleva seaduse rakendamisega ei kaasne otseseid olulisi mõjusid riigi julgeolekule, </w:t>
      </w:r>
      <w:r>
        <w:rPr>
          <w:bCs/>
        </w:rPr>
        <w:t>välissuhetele</w:t>
      </w:r>
      <w:r w:rsidRPr="004C58E2">
        <w:rPr>
          <w:bCs/>
        </w:rPr>
        <w:t xml:space="preserve"> ega regionaalarengule. </w:t>
      </w:r>
    </w:p>
    <w:p w14:paraId="6BDF5EA3" w14:textId="77777777" w:rsidR="00806DD7" w:rsidRDefault="00806DD7" w:rsidP="00806DD7">
      <w:pPr>
        <w:jc w:val="both"/>
        <w:rPr>
          <w:bCs/>
        </w:rPr>
      </w:pPr>
    </w:p>
    <w:p w14:paraId="26CD69C9" w14:textId="6B247BC1" w:rsidR="0049240D" w:rsidRPr="006A203D" w:rsidRDefault="001B0A0C" w:rsidP="006A203D">
      <w:pPr>
        <w:pStyle w:val="Heading2"/>
        <w:ind w:left="0"/>
        <w:jc w:val="both"/>
        <w:rPr>
          <w:rFonts w:ascii="Times New Roman" w:hAnsi="Times New Roman"/>
          <w:b w:val="0"/>
          <w:i w:val="0"/>
          <w:sz w:val="22"/>
        </w:rPr>
      </w:pPr>
      <w:r w:rsidRPr="00043C69">
        <w:rPr>
          <w:rFonts w:ascii="Times New Roman" w:hAnsi="Times New Roman"/>
          <w:i w:val="0"/>
          <w:sz w:val="24"/>
        </w:rPr>
        <w:t xml:space="preserve">6.1 </w:t>
      </w:r>
      <w:r w:rsidR="0051220B" w:rsidRPr="00043C69">
        <w:rPr>
          <w:rFonts w:ascii="Times New Roman" w:hAnsi="Times New Roman"/>
          <w:i w:val="0"/>
          <w:sz w:val="24"/>
        </w:rPr>
        <w:t xml:space="preserve">Kavandatav muudatus: </w:t>
      </w:r>
      <w:r w:rsidR="000378E1" w:rsidRPr="00043C69">
        <w:rPr>
          <w:rFonts w:ascii="Times New Roman" w:hAnsi="Times New Roman"/>
          <w:b w:val="0"/>
          <w:i w:val="0"/>
          <w:sz w:val="24"/>
        </w:rPr>
        <w:t>v</w:t>
      </w:r>
      <w:r w:rsidR="0049240D" w:rsidRPr="00043C69">
        <w:rPr>
          <w:rFonts w:ascii="Times New Roman" w:hAnsi="Times New Roman"/>
          <w:b w:val="0"/>
          <w:i w:val="0"/>
          <w:sz w:val="24"/>
        </w:rPr>
        <w:t>eterinaararsti kutsetegevuse loa andmisest keeldumise aluse</w:t>
      </w:r>
      <w:r w:rsidR="004C58E2" w:rsidRPr="00043C69">
        <w:rPr>
          <w:rFonts w:ascii="Times New Roman" w:hAnsi="Times New Roman"/>
          <w:b w:val="0"/>
          <w:i w:val="0"/>
          <w:sz w:val="24"/>
        </w:rPr>
        <w:t>d</w:t>
      </w:r>
      <w:r w:rsidR="0049240D" w:rsidRPr="00043C69">
        <w:rPr>
          <w:rFonts w:ascii="Times New Roman" w:hAnsi="Times New Roman"/>
          <w:b w:val="0"/>
          <w:i w:val="0"/>
          <w:sz w:val="24"/>
        </w:rPr>
        <w:t xml:space="preserve"> </w:t>
      </w:r>
      <w:r w:rsidR="001C55B1" w:rsidRPr="006A203D">
        <w:rPr>
          <w:rFonts w:ascii="Times New Roman" w:hAnsi="Times New Roman"/>
          <w:b w:val="0"/>
          <w:i w:val="0"/>
          <w:sz w:val="24"/>
        </w:rPr>
        <w:t>(§</w:t>
      </w:r>
      <w:r w:rsidR="006A203D">
        <w:rPr>
          <w:rFonts w:ascii="Times New Roman" w:hAnsi="Times New Roman"/>
          <w:b w:val="0"/>
          <w:i w:val="0"/>
          <w:sz w:val="24"/>
        </w:rPr>
        <w:sym w:font="Symbol" w:char="F0B0"/>
      </w:r>
      <w:r w:rsidR="001C55B1" w:rsidRPr="006A203D">
        <w:rPr>
          <w:rFonts w:ascii="Times New Roman" w:hAnsi="Times New Roman"/>
          <w:b w:val="0"/>
          <w:i w:val="0"/>
          <w:sz w:val="24"/>
        </w:rPr>
        <w:t>1</w:t>
      </w:r>
      <w:r w:rsidR="00AB776C" w:rsidRPr="006A203D">
        <w:rPr>
          <w:rFonts w:ascii="Times New Roman" w:hAnsi="Times New Roman"/>
          <w:b w:val="0"/>
          <w:i w:val="0"/>
          <w:sz w:val="24"/>
        </w:rPr>
        <w:t>6</w:t>
      </w:r>
      <w:r w:rsidR="001C55B1" w:rsidRPr="006A203D">
        <w:rPr>
          <w:rFonts w:ascii="Times New Roman" w:hAnsi="Times New Roman"/>
          <w:b w:val="0"/>
          <w:i w:val="0"/>
          <w:sz w:val="24"/>
        </w:rPr>
        <w:t xml:space="preserve"> lõige 3)</w:t>
      </w:r>
    </w:p>
    <w:p w14:paraId="79EC13B2" w14:textId="3D054E4C" w:rsidR="0051220B" w:rsidRDefault="004858D5" w:rsidP="00FC6BDF">
      <w:pPr>
        <w:pStyle w:val="NormalWeb"/>
        <w:tabs>
          <w:tab w:val="left" w:pos="0"/>
        </w:tabs>
        <w:spacing w:before="0" w:after="0" w:afterAutospacing="0"/>
        <w:jc w:val="both"/>
      </w:pPr>
      <w:r>
        <w:t>Põllumajandus- ja Toiduamet</w:t>
      </w:r>
      <w:r w:rsidR="0051220B" w:rsidRPr="0049240D">
        <w:t xml:space="preserve"> </w:t>
      </w:r>
      <w:r w:rsidR="00296CEE">
        <w:t>keeldub</w:t>
      </w:r>
      <w:r w:rsidR="0051220B" w:rsidRPr="0049240D">
        <w:t xml:space="preserve"> veterinaararsti kutsetegevuse loa andmisest, kui </w:t>
      </w:r>
      <w:r w:rsidR="00296CEE">
        <w:t xml:space="preserve">taotleja on teenistuses veterinaarjärelevalve ametnikuna ja tal on </w:t>
      </w:r>
      <w:r w:rsidR="00DD5C36">
        <w:t>ATS</w:t>
      </w:r>
      <w:r w:rsidR="00806DD7">
        <w:t>-i</w:t>
      </w:r>
      <w:r w:rsidR="00296CEE">
        <w:t xml:space="preserve"> § 60 lõike 2 alusel täielikult keelatud tegeleda kõrvaltegevusena veterinaarteenuse osutamisega. </w:t>
      </w:r>
      <w:r w:rsidR="00107EC0">
        <w:t>V</w:t>
      </w:r>
      <w:r w:rsidR="00184EAF">
        <w:t>eterinaarkorralduse seaduses</w:t>
      </w:r>
      <w:r w:rsidR="00912B43">
        <w:t xml:space="preserve"> ei ole sellist õigust sätestatud. </w:t>
      </w:r>
      <w:r w:rsidR="00090256">
        <w:t xml:space="preserve">Säte annab </w:t>
      </w:r>
      <w:r>
        <w:t>Põllumajandus- ja Toiduamet</w:t>
      </w:r>
      <w:r w:rsidR="00090256">
        <w:t xml:space="preserve">i juhile </w:t>
      </w:r>
      <w:r w:rsidR="00296CEE">
        <w:t>õiguse</w:t>
      </w:r>
      <w:r w:rsidR="00090256">
        <w:t xml:space="preserve"> ennetada huvide konflikti ametniku järelevalvetegevuse ja töövälise tegevuse vahel. </w:t>
      </w:r>
      <w:r w:rsidR="0076480A">
        <w:t xml:space="preserve">Lisaks luuakse selle sättega ka </w:t>
      </w:r>
      <w:r w:rsidR="00AC398B">
        <w:t>seos</w:t>
      </w:r>
      <w:r w:rsidR="0076480A">
        <w:t xml:space="preserve"> ATS-iga</w:t>
      </w:r>
      <w:r w:rsidR="00EA1EDA">
        <w:t>,</w:t>
      </w:r>
      <w:r w:rsidR="0076480A">
        <w:t xml:space="preserve"> tuue</w:t>
      </w:r>
      <w:r w:rsidR="00AC398B">
        <w:t>s</w:t>
      </w:r>
      <w:r w:rsidR="0076480A">
        <w:t xml:space="preserve"> oluline säte paremini </w:t>
      </w:r>
      <w:r w:rsidR="00AC398B">
        <w:t>välja</w:t>
      </w:r>
      <w:r w:rsidR="0076480A">
        <w:t xml:space="preserve">. </w:t>
      </w:r>
      <w:r w:rsidR="007B733E" w:rsidRPr="007B733E">
        <w:t>Keeldumise alus eelnõus on selliseks juhuks, kui kõrvaltegevus on täielikult keelatud.</w:t>
      </w:r>
      <w:r w:rsidR="007B733E">
        <w:t xml:space="preserve"> K</w:t>
      </w:r>
      <w:r w:rsidR="007B733E" w:rsidRPr="007B733E">
        <w:t xml:space="preserve">avandatav muudatus ei piira veterinaararsti kvalifikatsiooniga isiku tööalast tegutsemist, sest kõrvaltegevus võib olla ka ainult osaliselt keelatud ja sellisel juhul saab isik kutsetegevuse loa. Ta võib ikkagi veterinaarteenust osutada, kui see ei takista tööülesannete täitmist. </w:t>
      </w:r>
    </w:p>
    <w:p w14:paraId="02B2206E" w14:textId="77777777" w:rsidR="00806DD7" w:rsidRPr="0049240D" w:rsidRDefault="00806DD7" w:rsidP="00FC6BDF">
      <w:pPr>
        <w:pStyle w:val="NormalWeb"/>
        <w:tabs>
          <w:tab w:val="left" w:pos="0"/>
        </w:tabs>
        <w:spacing w:before="0" w:after="0" w:afterAutospacing="0"/>
        <w:jc w:val="both"/>
      </w:pPr>
    </w:p>
    <w:p w14:paraId="0B27994B" w14:textId="77777777" w:rsidR="00CA5E80" w:rsidRDefault="00CA5E80" w:rsidP="00CA5E80">
      <w:pPr>
        <w:jc w:val="both"/>
        <w:rPr>
          <w:bCs/>
        </w:rPr>
      </w:pPr>
      <w:r>
        <w:rPr>
          <w:bCs/>
        </w:rPr>
        <w:t>Muudatusega kaasnevad mõju riigiasutustele ning majandusele.</w:t>
      </w:r>
    </w:p>
    <w:p w14:paraId="09308606" w14:textId="77777777" w:rsidR="00CA5E80" w:rsidRDefault="00CA5E80" w:rsidP="00CA5E80">
      <w:pPr>
        <w:jc w:val="both"/>
        <w:rPr>
          <w:bCs/>
        </w:rPr>
      </w:pPr>
    </w:p>
    <w:p w14:paraId="25925B5D" w14:textId="77777777" w:rsidR="00CA5E80" w:rsidRPr="000378E1" w:rsidRDefault="00CA5E80" w:rsidP="00CA5E80">
      <w:pPr>
        <w:jc w:val="both"/>
        <w:rPr>
          <w:bCs/>
        </w:rPr>
      </w:pPr>
      <w:r w:rsidRPr="004C58E2">
        <w:rPr>
          <w:bCs/>
          <w:u w:val="single"/>
        </w:rPr>
        <w:t>Mõju valdkond:</w:t>
      </w:r>
      <w:r w:rsidRPr="000378E1">
        <w:rPr>
          <w:bCs/>
        </w:rPr>
        <w:t xml:space="preserve"> </w:t>
      </w:r>
      <w:r>
        <w:rPr>
          <w:bCs/>
        </w:rPr>
        <w:t>m</w:t>
      </w:r>
      <w:r w:rsidRPr="000378E1">
        <w:rPr>
          <w:bCs/>
        </w:rPr>
        <w:t>õju riigiasutustele</w:t>
      </w:r>
    </w:p>
    <w:p w14:paraId="7AC7C7B0" w14:textId="77777777" w:rsidR="00CA5E80" w:rsidRDefault="00CA5E80" w:rsidP="00CA5E80">
      <w:pPr>
        <w:jc w:val="both"/>
        <w:rPr>
          <w:bCs/>
        </w:rPr>
      </w:pPr>
      <w:r w:rsidRPr="0090549A">
        <w:rPr>
          <w:bCs/>
          <w:u w:val="single"/>
        </w:rPr>
        <w:t>Mõju sihtrühm:</w:t>
      </w:r>
      <w:r w:rsidRPr="0090549A">
        <w:rPr>
          <w:bCs/>
        </w:rPr>
        <w:t xml:space="preserve"> </w:t>
      </w:r>
      <w:r>
        <w:t>Põllumajandus- ja Toiduamet</w:t>
      </w:r>
      <w:r>
        <w:rPr>
          <w:bCs/>
        </w:rPr>
        <w:t xml:space="preserve"> </w:t>
      </w:r>
    </w:p>
    <w:p w14:paraId="5D44A106" w14:textId="3545B819" w:rsidR="00CA5E80" w:rsidRPr="00A12B15" w:rsidRDefault="00CA5E80" w:rsidP="00CA5E80">
      <w:pPr>
        <w:jc w:val="both"/>
        <w:rPr>
          <w:sz w:val="22"/>
          <w:szCs w:val="22"/>
        </w:rPr>
      </w:pPr>
      <w:r w:rsidRPr="00FA6E8B">
        <w:rPr>
          <w:bCs/>
          <w:u w:val="single"/>
        </w:rPr>
        <w:t>Avalduv mõju, selle ulatus ja sagedus:</w:t>
      </w:r>
      <w:r w:rsidRPr="00FA6E8B">
        <w:rPr>
          <w:bCs/>
        </w:rPr>
        <w:t xml:space="preserve"> veterinaararsti kvalifikatsiooniga isikud võivad otsustada mitte jätkata tööd veterinaarjärelevalve</w:t>
      </w:r>
      <w:r>
        <w:rPr>
          <w:bCs/>
        </w:rPr>
        <w:t xml:space="preserve"> </w:t>
      </w:r>
      <w:r w:rsidRPr="00FA6E8B">
        <w:rPr>
          <w:bCs/>
        </w:rPr>
        <w:t xml:space="preserve">ametnikuna või </w:t>
      </w:r>
      <w:r>
        <w:rPr>
          <w:bCs/>
        </w:rPr>
        <w:t xml:space="preserve">pärast hariduse omandamist </w:t>
      </w:r>
      <w:r w:rsidRPr="00FA6E8B">
        <w:rPr>
          <w:bCs/>
        </w:rPr>
        <w:t xml:space="preserve">mitte kandideerida </w:t>
      </w:r>
      <w:r>
        <w:t>Põllumajandus- ja Toiduamet</w:t>
      </w:r>
      <w:r w:rsidRPr="00FA6E8B">
        <w:rPr>
          <w:bCs/>
        </w:rPr>
        <w:t xml:space="preserve">i vabadele töökohtadele. </w:t>
      </w:r>
      <w:r w:rsidR="006551E4">
        <w:rPr>
          <w:bCs/>
        </w:rPr>
        <w:t xml:space="preserve">Järelevalveametnikuna töötamine ei eelda kutsetegevuse loa olemasolu, piisab veterinaararsti diplomist. </w:t>
      </w:r>
      <w:r w:rsidR="0076480A">
        <w:rPr>
          <w:bCs/>
        </w:rPr>
        <w:t xml:space="preserve">Samas on kutseoskuste säilitamiseks ja arendamiseks ka järelevalveametnikuna töötaval veterinaararstil oluline tegeleda praktilise tegevusega. </w:t>
      </w:r>
      <w:r w:rsidRPr="00FA6E8B">
        <w:rPr>
          <w:bCs/>
        </w:rPr>
        <w:t>Eestis on 1.</w:t>
      </w:r>
      <w:r>
        <w:rPr>
          <w:bCs/>
        </w:rPr>
        <w:t xml:space="preserve"> jaanuari </w:t>
      </w:r>
      <w:r w:rsidRPr="00FA6E8B">
        <w:rPr>
          <w:bCs/>
        </w:rPr>
        <w:t>2020</w:t>
      </w:r>
      <w:r>
        <w:rPr>
          <w:bCs/>
        </w:rPr>
        <w:t>. aasta</w:t>
      </w:r>
      <w:r w:rsidRPr="00FA6E8B">
        <w:rPr>
          <w:bCs/>
        </w:rPr>
        <w:t xml:space="preserve"> seisuga 153 veterinaarjärelevalve ametnikku, neist 65</w:t>
      </w:r>
      <w:r>
        <w:rPr>
          <w:bCs/>
        </w:rPr>
        <w:t>-l</w:t>
      </w:r>
      <w:r w:rsidRPr="00FA6E8B">
        <w:rPr>
          <w:bCs/>
        </w:rPr>
        <w:t xml:space="preserve"> on veterinaararsti kutsetegevuse luba. Neist omakorda osutab aktiivselt veterinaarteenust hinnanguliselt 15</w:t>
      </w:r>
      <w:r w:rsidRPr="00FA6E8B">
        <w:t>–</w:t>
      </w:r>
      <w:r w:rsidRPr="00FA6E8B">
        <w:rPr>
          <w:bCs/>
        </w:rPr>
        <w:t xml:space="preserve">20 isikut. </w:t>
      </w:r>
      <w:r w:rsidRPr="00FA6E8B">
        <w:t>2018</w:t>
      </w:r>
      <w:r>
        <w:t>. aastal</w:t>
      </w:r>
      <w:r w:rsidRPr="00FA6E8B">
        <w:t xml:space="preserve"> lahkus </w:t>
      </w:r>
      <w:r w:rsidR="00AC398B">
        <w:t>Põllumajandus- ja Toiduametist (kuni 01.01.2021 Veterinaar- ja Toiduamet)</w:t>
      </w:r>
      <w:r w:rsidRPr="00FA6E8B">
        <w:t xml:space="preserve"> 7 vet</w:t>
      </w:r>
      <w:r w:rsidRPr="00A12B15">
        <w:t>erinaararsti haridusega ametnikku, neist 1 pensionile. 2019</w:t>
      </w:r>
      <w:r>
        <w:t>. aastal</w:t>
      </w:r>
      <w:r w:rsidRPr="00A12B15">
        <w:t xml:space="preserve"> lahkus 5 veterinaararsti haridusega ametnikku, neist 1 pensionile. 2019</w:t>
      </w:r>
      <w:r>
        <w:t>. aastal</w:t>
      </w:r>
      <w:r w:rsidRPr="00A12B15">
        <w:t xml:space="preserve"> </w:t>
      </w:r>
      <w:r>
        <w:t>asus</w:t>
      </w:r>
      <w:r w:rsidRPr="00A12B15">
        <w:t xml:space="preserve"> </w:t>
      </w:r>
      <w:r w:rsidR="00AC398B">
        <w:t>Põllumajandus- ja Toiduametisse</w:t>
      </w:r>
      <w:r>
        <w:t xml:space="preserve"> tööle</w:t>
      </w:r>
      <w:r w:rsidRPr="00A12B15">
        <w:t xml:space="preserve"> 5 veterinaararsti haridusega ametnikku vanuses 24</w:t>
      </w:r>
      <w:r w:rsidRPr="00A95779">
        <w:t>–</w:t>
      </w:r>
      <w:r w:rsidRPr="00A12B15">
        <w:t>63</w:t>
      </w:r>
      <w:r>
        <w:t xml:space="preserve"> </w:t>
      </w:r>
      <w:r w:rsidRPr="00A12B15">
        <w:t>a</w:t>
      </w:r>
      <w:r>
        <w:t>astat</w:t>
      </w:r>
      <w:r w:rsidRPr="00A12B15">
        <w:t xml:space="preserve">. </w:t>
      </w:r>
      <w:r w:rsidR="00EE4FC8">
        <w:t xml:space="preserve">Põllumajandus- ja Toiduameti </w:t>
      </w:r>
      <w:r w:rsidRPr="00A12B15">
        <w:t xml:space="preserve">veterinaaride keskmine vanus on 55,6 aastat. </w:t>
      </w:r>
      <w:r w:rsidR="00EE4FC8" w:rsidRPr="00EE4FC8">
        <w:t>Põllumajandus- ja Toiduameti</w:t>
      </w:r>
      <w:r w:rsidR="00EE4FC8">
        <w:t xml:space="preserve"> </w:t>
      </w:r>
      <w:r w:rsidRPr="00806DD7">
        <w:t>veterinaarjärelevalve ametnikud jaotuva</w:t>
      </w:r>
      <w:r>
        <w:t>d</w:t>
      </w:r>
      <w:r w:rsidRPr="00806DD7">
        <w:t xml:space="preserve"> j</w:t>
      </w:r>
      <w:r>
        <w:t xml:space="preserve">ärgmistesse vanusegruppidesse: </w:t>
      </w:r>
      <w:r w:rsidRPr="00806DD7">
        <w:t>42 inimest on 55</w:t>
      </w:r>
      <w:r>
        <w:t>‒</w:t>
      </w:r>
      <w:r w:rsidRPr="00806DD7">
        <w:t>59</w:t>
      </w:r>
      <w:r>
        <w:t>-</w:t>
      </w:r>
      <w:r w:rsidRPr="00806DD7">
        <w:t>aastased, 37 inimest on 60</w:t>
      </w:r>
      <w:r>
        <w:t>‒</w:t>
      </w:r>
      <w:r w:rsidRPr="00806DD7">
        <w:t>64</w:t>
      </w:r>
      <w:r>
        <w:t>-</w:t>
      </w:r>
      <w:r w:rsidRPr="00806DD7">
        <w:t>aastased ja 14 inimest on üle 65</w:t>
      </w:r>
      <w:r>
        <w:t>-</w:t>
      </w:r>
      <w:r w:rsidRPr="00806DD7">
        <w:t xml:space="preserve">aastased, </w:t>
      </w:r>
      <w:r>
        <w:t>kellest</w:t>
      </w:r>
      <w:r w:rsidRPr="00806DD7">
        <w:t xml:space="preserve"> 4 inimest on </w:t>
      </w:r>
      <w:r>
        <w:t>üle</w:t>
      </w:r>
      <w:r w:rsidRPr="00806DD7">
        <w:t xml:space="preserve"> 70</w:t>
      </w:r>
      <w:r>
        <w:t>-aastased</w:t>
      </w:r>
      <w:r w:rsidRPr="00806DD7">
        <w:t>. Seega 14 inimest võivad asutusest lahkuda päevapealt ja neile asendust leida on keeruline, sest noored veterinaararstid eelistavad töötada pigem kliinikus. 2019</w:t>
      </w:r>
      <w:r>
        <w:t>. aastal</w:t>
      </w:r>
      <w:r w:rsidRPr="00806DD7">
        <w:t xml:space="preserve"> luhtus </w:t>
      </w:r>
      <w:r w:rsidR="00AC398B">
        <w:t>Põllumajandus- ja Toiduametil</w:t>
      </w:r>
      <w:r w:rsidRPr="00806DD7">
        <w:t xml:space="preserve"> </w:t>
      </w:r>
      <w:r>
        <w:t>kuus</w:t>
      </w:r>
      <w:r w:rsidRPr="00806DD7">
        <w:t xml:space="preserve"> töökoha konkurssi, </w:t>
      </w:r>
      <w:r>
        <w:t>mille käigus</w:t>
      </w:r>
      <w:r w:rsidRPr="00806DD7">
        <w:t xml:space="preserve"> otsiti veterinaararsti haridusega ametnikku.</w:t>
      </w:r>
    </w:p>
    <w:p w14:paraId="2CE24736" w14:textId="77777777" w:rsidR="00CA5E80" w:rsidRPr="00A12B15" w:rsidRDefault="00CA5E80" w:rsidP="00CA5E80"/>
    <w:p w14:paraId="7FD2A8E5" w14:textId="5793561E" w:rsidR="00CA5E80" w:rsidRDefault="00CA5E80" w:rsidP="00CA5E80">
      <w:pPr>
        <w:jc w:val="both"/>
      </w:pPr>
      <w:r w:rsidRPr="00A12B15">
        <w:t>Kõik kutsetegevuse loaga veterinaar</w:t>
      </w:r>
      <w:r>
        <w:t>arst</w:t>
      </w:r>
      <w:r w:rsidRPr="00A12B15">
        <w:t>id on järelevalvesubjektid. Veterinaar</w:t>
      </w:r>
      <w:r>
        <w:t>arst</w:t>
      </w:r>
      <w:r w:rsidRPr="00A12B15">
        <w:t xml:space="preserve">ide kontrolli </w:t>
      </w:r>
      <w:r w:rsidRPr="00774DB9">
        <w:t xml:space="preserve">teostas </w:t>
      </w:r>
      <w:r w:rsidR="00AC398B">
        <w:t>Põllumajandus- ja Toiduamet</w:t>
      </w:r>
      <w:r w:rsidRPr="00774DB9">
        <w:t xml:space="preserve"> </w:t>
      </w:r>
      <w:r>
        <w:t xml:space="preserve">üks kord kolme aasta </w:t>
      </w:r>
      <w:r w:rsidRPr="00774DB9">
        <w:t>jooksul kuni 2019.</w:t>
      </w:r>
      <w:r>
        <w:t xml:space="preserve"> </w:t>
      </w:r>
      <w:r w:rsidRPr="00774DB9">
        <w:t>a</w:t>
      </w:r>
      <w:r>
        <w:t>asta</w:t>
      </w:r>
      <w:r w:rsidRPr="00774DB9">
        <w:t>ni. Alates 2019. a</w:t>
      </w:r>
      <w:r>
        <w:t>asta</w:t>
      </w:r>
      <w:r w:rsidRPr="00774DB9">
        <w:t>st toimub kontroll riskivalimi alusel. Ka kehtivat kutsetegevuse luba omavad ametnikud on järelevalvesubjektid. Nende tegevuse üle teostavad kontrolli veterinaarkeskuse</w:t>
      </w:r>
      <w:r>
        <w:t xml:space="preserve"> või </w:t>
      </w:r>
      <w:r w:rsidRPr="00774DB9">
        <w:t>regiooni juhataja või</w:t>
      </w:r>
      <w:r w:rsidR="00EE4FC8">
        <w:t xml:space="preserve"> </w:t>
      </w:r>
      <w:r w:rsidR="00EE4FC8" w:rsidRPr="00EE4FC8">
        <w:t>Põllumajandus- ja Toiduameti</w:t>
      </w:r>
      <w:r w:rsidRPr="00774DB9">
        <w:t xml:space="preserve"> keskasutuse vastavad spetsialistid</w:t>
      </w:r>
      <w:r>
        <w:t>.</w:t>
      </w:r>
      <w:r w:rsidRPr="00774DB9">
        <w:t xml:space="preserve"> </w:t>
      </w:r>
      <w:r w:rsidRPr="007A41B0">
        <w:t xml:space="preserve">Kõik ametnikud allkirjastavad ametisse astudes ametivande, erapooletuse ja sõltumatuse deklaratsiooni, avaliku teenistuse ning korruptsioonivastase seaduse nõuetele vastamise kinnituse. </w:t>
      </w:r>
      <w:r w:rsidRPr="00C14ED7">
        <w:t xml:space="preserve">Kord aastas peavad ametnikud teavitama </w:t>
      </w:r>
      <w:r w:rsidR="005242F5" w:rsidRPr="005242F5">
        <w:t>Põllumajandus- ja Toiduameti</w:t>
      </w:r>
      <w:r w:rsidR="005242F5">
        <w:t xml:space="preserve"> </w:t>
      </w:r>
      <w:r w:rsidRPr="00C14ED7">
        <w:t>peadirektorit kõrvaltegevustest, kes hindab teavitatud tegevusi korruptsioonivastase seaduse alusel. Siiani ei ole ühegi veterinaarjärelevalve ametniku kutsetegevuse luba sel põhjusel peatatud</w:t>
      </w:r>
      <w:r w:rsidR="0076480A">
        <w:t>, seega on kehtivast õigusest kinni peetud ja veterinaararstid on oma kutsetegevuse luba kasutanus vastutustundlikult</w:t>
      </w:r>
      <w:r w:rsidRPr="00C14ED7">
        <w:t>.</w:t>
      </w:r>
    </w:p>
    <w:p w14:paraId="4FA667EE" w14:textId="77777777" w:rsidR="00CA5E80" w:rsidRDefault="00CA5E80" w:rsidP="00CA5E80">
      <w:pPr>
        <w:jc w:val="both"/>
      </w:pPr>
    </w:p>
    <w:p w14:paraId="3DEDF059" w14:textId="77777777" w:rsidR="00CA5E80" w:rsidRPr="00C14ED7" w:rsidRDefault="00CA5E80" w:rsidP="00CA5E80">
      <w:pPr>
        <w:jc w:val="both"/>
      </w:pPr>
      <w:r>
        <w:t>Selgema õigusliku aluse seadmisega kaasneb positiivne mõju Põllumajandus- ja Toiduametile, kelle juhtkonnale antakse parem võimalus maandada korruptsiooniohtu ilma, et peaks kehtestama veterinaarteenuse osutamisele lauskeeldu. Samuti aitab paindlikum lähenemine kergemini leida vabadele töökohtadele</w:t>
      </w:r>
      <w:r w:rsidRPr="002927EC">
        <w:t xml:space="preserve"> </w:t>
      </w:r>
      <w:r>
        <w:t xml:space="preserve">uusi ametnikke. </w:t>
      </w:r>
    </w:p>
    <w:p w14:paraId="6C2A6CD5"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 xml:space="preserve">on väike, kuna negatiivne mõju </w:t>
      </w:r>
      <w:r w:rsidRPr="004B4AD1">
        <w:rPr>
          <w:bCs/>
        </w:rPr>
        <w:t>puudub</w:t>
      </w:r>
      <w:r>
        <w:rPr>
          <w:bCs/>
        </w:rPr>
        <w:t>.</w:t>
      </w:r>
    </w:p>
    <w:p w14:paraId="329E13CD" w14:textId="77777777" w:rsidR="00CA5E80" w:rsidRPr="00DB372F" w:rsidRDefault="00CA5E80" w:rsidP="00CA5E80">
      <w:pPr>
        <w:jc w:val="both"/>
        <w:rPr>
          <w:bCs/>
        </w:rPr>
      </w:pPr>
      <w:r w:rsidRPr="00DB372F">
        <w:rPr>
          <w:bCs/>
          <w:u w:val="single"/>
        </w:rPr>
        <w:t>Järeldus mõju olulisuse kohta:</w:t>
      </w:r>
      <w:r w:rsidRPr="000378E1">
        <w:rPr>
          <w:bCs/>
        </w:rPr>
        <w:t xml:space="preserve"> o</w:t>
      </w:r>
      <w:r>
        <w:rPr>
          <w:bCs/>
        </w:rPr>
        <w:t>luline mõju puudub</w:t>
      </w:r>
    </w:p>
    <w:p w14:paraId="756A7304" w14:textId="77777777" w:rsidR="00CA5E80" w:rsidRDefault="00CA5E80" w:rsidP="00CA5E80">
      <w:pPr>
        <w:jc w:val="both"/>
        <w:rPr>
          <w:bCs/>
        </w:rPr>
      </w:pPr>
    </w:p>
    <w:p w14:paraId="0FCB4E9A" w14:textId="77777777" w:rsidR="00CA5E80" w:rsidRDefault="00CA5E80" w:rsidP="00CA5E80">
      <w:pPr>
        <w:jc w:val="both"/>
        <w:rPr>
          <w:bCs/>
        </w:rPr>
      </w:pPr>
      <w:r w:rsidRPr="004C58E2">
        <w:rPr>
          <w:bCs/>
          <w:u w:val="single"/>
        </w:rPr>
        <w:t>Mõju valdkond:</w:t>
      </w:r>
      <w:r w:rsidRPr="000378E1">
        <w:rPr>
          <w:bCs/>
        </w:rPr>
        <w:t xml:space="preserve"> </w:t>
      </w:r>
      <w:r w:rsidRPr="004C58E2">
        <w:rPr>
          <w:bCs/>
        </w:rPr>
        <w:t>mõju</w:t>
      </w:r>
      <w:r>
        <w:rPr>
          <w:bCs/>
        </w:rPr>
        <w:t xml:space="preserve"> majandusele</w:t>
      </w:r>
    </w:p>
    <w:p w14:paraId="05931E06" w14:textId="77777777" w:rsidR="00CA5E80" w:rsidRDefault="00CA5E80" w:rsidP="00CA5E80">
      <w:pPr>
        <w:jc w:val="both"/>
        <w:rPr>
          <w:bCs/>
        </w:rPr>
      </w:pPr>
      <w:r w:rsidRPr="0090549A">
        <w:rPr>
          <w:bCs/>
          <w:u w:val="single"/>
        </w:rPr>
        <w:t>Mõju sihtrühm:</w:t>
      </w:r>
      <w:r w:rsidRPr="0090549A">
        <w:rPr>
          <w:bCs/>
        </w:rPr>
        <w:t xml:space="preserve"> </w:t>
      </w:r>
      <w:r>
        <w:rPr>
          <w:bCs/>
        </w:rPr>
        <w:t>veterinaararsti kvalifikatsiooniga isikud</w:t>
      </w:r>
    </w:p>
    <w:p w14:paraId="77F388DE" w14:textId="7C9FE45E" w:rsidR="00CA5E80" w:rsidRDefault="00CA5E80" w:rsidP="00CA5E80">
      <w:pPr>
        <w:jc w:val="both"/>
        <w:rPr>
          <w:bCs/>
        </w:rPr>
      </w:pPr>
      <w:r w:rsidRPr="0090549A">
        <w:rPr>
          <w:bCs/>
          <w:u w:val="single"/>
        </w:rPr>
        <w:t>Avalduv mõju, selle ulatus ja sagedus</w:t>
      </w:r>
      <w:r w:rsidRPr="00FA6E8B">
        <w:rPr>
          <w:bCs/>
          <w:u w:val="single"/>
        </w:rPr>
        <w:t>:</w:t>
      </w:r>
      <w:r w:rsidRPr="00FA6E8B">
        <w:rPr>
          <w:bCs/>
        </w:rPr>
        <w:t xml:space="preserve"> </w:t>
      </w:r>
      <w:r>
        <w:rPr>
          <w:bCs/>
        </w:rPr>
        <w:t xml:space="preserve">sotsiaalne mõju väljendub isiku võimaliku sissetuleku vähenemises, kui tema tegevusele </w:t>
      </w:r>
      <w:r w:rsidR="004D7ED1" w:rsidRPr="00E34E04">
        <w:rPr>
          <w:bCs/>
        </w:rPr>
        <w:t>seatakse</w:t>
      </w:r>
      <w:r w:rsidRPr="00E34E04">
        <w:rPr>
          <w:bCs/>
        </w:rPr>
        <w:t xml:space="preserve"> piiranguid</w:t>
      </w:r>
      <w:r>
        <w:rPr>
          <w:bCs/>
        </w:rPr>
        <w:t xml:space="preserve">. </w:t>
      </w:r>
      <w:r w:rsidRPr="00FA6E8B">
        <w:rPr>
          <w:bCs/>
        </w:rPr>
        <w:t>1. jaanuar</w:t>
      </w:r>
      <w:r>
        <w:rPr>
          <w:bCs/>
        </w:rPr>
        <w:t>i</w:t>
      </w:r>
      <w:r w:rsidRPr="00FA6E8B">
        <w:rPr>
          <w:bCs/>
        </w:rPr>
        <w:t xml:space="preserve"> 2019. aasta seisuga oli Eesti rahvaarv 1 323 824 inimest</w:t>
      </w:r>
      <w:r w:rsidRPr="00FA6E8B">
        <w:rPr>
          <w:rStyle w:val="FootnoteReference"/>
          <w:bCs/>
        </w:rPr>
        <w:footnoteReference w:id="82"/>
      </w:r>
      <w:r w:rsidRPr="00FA6E8B">
        <w:rPr>
          <w:bCs/>
        </w:rPr>
        <w:t>. 1.</w:t>
      </w:r>
      <w:r>
        <w:rPr>
          <w:bCs/>
        </w:rPr>
        <w:t xml:space="preserve"> </w:t>
      </w:r>
      <w:r w:rsidRPr="00FA6E8B">
        <w:rPr>
          <w:bCs/>
        </w:rPr>
        <w:t>jaanuari 2020. a</w:t>
      </w:r>
      <w:r>
        <w:rPr>
          <w:bCs/>
        </w:rPr>
        <w:t>asta</w:t>
      </w:r>
      <w:r w:rsidRPr="00FA6E8B">
        <w:rPr>
          <w:bCs/>
        </w:rPr>
        <w:t xml:space="preserve"> seisuga oli veterinaararsti kutsetegevuse loaga isikuid 815</w:t>
      </w:r>
      <w:r w:rsidRPr="00FA6E8B">
        <w:rPr>
          <w:rStyle w:val="FootnoteReference"/>
          <w:bCs/>
        </w:rPr>
        <w:footnoteReference w:id="83"/>
      </w:r>
      <w:r>
        <w:rPr>
          <w:bCs/>
        </w:rPr>
        <w:t>.</w:t>
      </w:r>
      <w:r w:rsidRPr="00FA6E8B">
        <w:rPr>
          <w:bCs/>
        </w:rPr>
        <w:t xml:space="preserve"> Mõju avaldub, kui isik on asunud või asub tööle </w:t>
      </w:r>
      <w:r>
        <w:t>Põllumajandus- ja Toiduamet</w:t>
      </w:r>
      <w:r w:rsidRPr="00FA6E8B">
        <w:rPr>
          <w:bCs/>
        </w:rPr>
        <w:t>isse veterinaarjärelevalve ametnikuna ja soovib sama</w:t>
      </w:r>
      <w:r>
        <w:rPr>
          <w:bCs/>
        </w:rPr>
        <w:t>l ajal</w:t>
      </w:r>
      <w:r w:rsidRPr="00FA6E8B">
        <w:rPr>
          <w:bCs/>
        </w:rPr>
        <w:t xml:space="preserve"> ka osutada veterinaarteenust </w:t>
      </w:r>
      <w:r w:rsidRPr="00FA6E8B">
        <w:rPr>
          <w:bCs/>
        </w:rPr>
        <w:lastRenderedPageBreak/>
        <w:t>põhitööst vabal ajal. Huvide konflikti olemasolul ei saa veterinaarjärelevalve</w:t>
      </w:r>
      <w:r>
        <w:rPr>
          <w:bCs/>
        </w:rPr>
        <w:t xml:space="preserve"> </w:t>
      </w:r>
      <w:r w:rsidRPr="00FA6E8B">
        <w:rPr>
          <w:bCs/>
        </w:rPr>
        <w:t xml:space="preserve">ametnik osutada põhitöö kõrvalt veterinaarteenust ja saada selle eest tasu. Eestis on 153 veterinaarjärelevalve ametnikku, neist 65-l on </w:t>
      </w:r>
      <w:r>
        <w:rPr>
          <w:bCs/>
        </w:rPr>
        <w:t>ka</w:t>
      </w:r>
      <w:r w:rsidRPr="00FA6E8B">
        <w:rPr>
          <w:bCs/>
        </w:rPr>
        <w:t xml:space="preserve"> veterinaararsti kutsetegevuse luba. Neist omakorda osutab aktiivselt veterinaarteenust </w:t>
      </w:r>
      <w:r>
        <w:rPr>
          <w:bCs/>
        </w:rPr>
        <w:t xml:space="preserve">hinnanguliselt </w:t>
      </w:r>
      <w:r w:rsidRPr="00FA6E8B">
        <w:rPr>
          <w:bCs/>
        </w:rPr>
        <w:t>15</w:t>
      </w:r>
      <w:r w:rsidRPr="00FA6E8B">
        <w:t>–</w:t>
      </w:r>
      <w:r w:rsidRPr="00FA6E8B">
        <w:rPr>
          <w:bCs/>
        </w:rPr>
        <w:t xml:space="preserve">20 isikut. </w:t>
      </w:r>
      <w:r>
        <w:rPr>
          <w:bCs/>
        </w:rPr>
        <w:t>Mõju ulatus on väike ja mõjutab väikest osa veterinaararste, veterinaarjärelevalve ametnikest väike osa on seotud veterinaarteenuse osutamisega. Mõju ei ole sage, kuna ei ole ette näha veterinaararsti teenust pakkuvate järelevalveametnike arvu suurenemist, pigem see väheneb.</w:t>
      </w:r>
    </w:p>
    <w:p w14:paraId="54D6B1CC"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basoovitava</w:t>
      </w:r>
      <w:r>
        <w:rPr>
          <w:bCs/>
        </w:rPr>
        <w:t>t</w:t>
      </w:r>
      <w:r w:rsidRPr="004B4AD1">
        <w:rPr>
          <w:bCs/>
        </w:rPr>
        <w:t xml:space="preserve">e mõjude risk </w:t>
      </w:r>
      <w:r>
        <w:rPr>
          <w:bCs/>
        </w:rPr>
        <w:t xml:space="preserve">on väike, kuna negatiivne mõju </w:t>
      </w:r>
      <w:r w:rsidRPr="004B4AD1">
        <w:rPr>
          <w:bCs/>
        </w:rPr>
        <w:t>puudub</w:t>
      </w:r>
      <w:r>
        <w:rPr>
          <w:bCs/>
        </w:rPr>
        <w:t>.</w:t>
      </w:r>
    </w:p>
    <w:p w14:paraId="4B6FB068" w14:textId="77777777" w:rsidR="00CA5E80" w:rsidRDefault="00CA5E80" w:rsidP="00CA5E80">
      <w:pPr>
        <w:jc w:val="both"/>
        <w:rPr>
          <w:bCs/>
        </w:rPr>
      </w:pPr>
      <w:r w:rsidRPr="0090549A">
        <w:rPr>
          <w:bCs/>
          <w:u w:val="single"/>
        </w:rPr>
        <w:t>Järeldus mõju olulisuse kohta:</w:t>
      </w:r>
      <w:r w:rsidRPr="000378E1">
        <w:rPr>
          <w:bCs/>
        </w:rPr>
        <w:t xml:space="preserve"> o</w:t>
      </w:r>
      <w:r>
        <w:rPr>
          <w:bCs/>
        </w:rPr>
        <w:t>luline mõju puudub</w:t>
      </w:r>
    </w:p>
    <w:p w14:paraId="06C7C793" w14:textId="5DDE47F3" w:rsidR="0051220B" w:rsidRDefault="0051220B" w:rsidP="006A203D">
      <w:pPr>
        <w:pStyle w:val="Heading2"/>
        <w:ind w:left="0"/>
        <w:jc w:val="both"/>
        <w:rPr>
          <w:rFonts w:ascii="Times New Roman" w:hAnsi="Times New Roman"/>
          <w:b w:val="0"/>
          <w:i w:val="0"/>
          <w:sz w:val="24"/>
        </w:rPr>
      </w:pPr>
      <w:r w:rsidRPr="00043C69">
        <w:rPr>
          <w:rFonts w:ascii="Times New Roman" w:hAnsi="Times New Roman"/>
          <w:i w:val="0"/>
          <w:sz w:val="24"/>
        </w:rPr>
        <w:t>6.2. Kavandatav muudatus:</w:t>
      </w:r>
      <w:r w:rsidRPr="00043C69">
        <w:rPr>
          <w:rFonts w:ascii="Times New Roman" w:hAnsi="Times New Roman"/>
          <w:b w:val="0"/>
          <w:i w:val="0"/>
          <w:sz w:val="24"/>
        </w:rPr>
        <w:t xml:space="preserve"> </w:t>
      </w:r>
      <w:r w:rsidR="000378E1" w:rsidRPr="0076510B">
        <w:rPr>
          <w:rFonts w:ascii="Times New Roman" w:hAnsi="Times New Roman"/>
          <w:b w:val="0"/>
          <w:i w:val="0"/>
          <w:sz w:val="24"/>
        </w:rPr>
        <w:t>k</w:t>
      </w:r>
      <w:r w:rsidRPr="0076510B">
        <w:rPr>
          <w:rFonts w:ascii="Times New Roman" w:hAnsi="Times New Roman"/>
          <w:b w:val="0"/>
          <w:i w:val="0"/>
          <w:sz w:val="24"/>
        </w:rPr>
        <w:t>utsetegevuse loa peatamise alus</w:t>
      </w:r>
      <w:r w:rsidR="00E84077" w:rsidRPr="0076510B">
        <w:rPr>
          <w:rFonts w:ascii="Times New Roman" w:hAnsi="Times New Roman"/>
          <w:b w:val="0"/>
          <w:i w:val="0"/>
          <w:sz w:val="24"/>
        </w:rPr>
        <w:t>te</w:t>
      </w:r>
      <w:r w:rsidR="00E84077">
        <w:rPr>
          <w:rFonts w:ascii="Times New Roman" w:hAnsi="Times New Roman"/>
          <w:b w:val="0"/>
          <w:i w:val="0"/>
          <w:sz w:val="24"/>
        </w:rPr>
        <w:t xml:space="preserve"> lisamine</w:t>
      </w:r>
      <w:r w:rsidR="001C55B1">
        <w:rPr>
          <w:rFonts w:ascii="Times New Roman" w:hAnsi="Times New Roman"/>
          <w:b w:val="0"/>
          <w:i w:val="0"/>
          <w:sz w:val="24"/>
        </w:rPr>
        <w:t xml:space="preserve"> (</w:t>
      </w:r>
      <w:r w:rsidR="001C55B1" w:rsidRPr="001C55B1">
        <w:rPr>
          <w:rFonts w:ascii="Times New Roman" w:hAnsi="Times New Roman"/>
          <w:b w:val="0"/>
          <w:i w:val="0"/>
          <w:sz w:val="24"/>
        </w:rPr>
        <w:t>§ 17 lõike 1 punkt 4</w:t>
      </w:r>
      <w:r w:rsidR="001C55B1">
        <w:rPr>
          <w:rFonts w:ascii="Times New Roman" w:hAnsi="Times New Roman"/>
          <w:b w:val="0"/>
          <w:i w:val="0"/>
          <w:sz w:val="24"/>
        </w:rPr>
        <w:t>)</w:t>
      </w:r>
      <w:r w:rsidRPr="00043C69">
        <w:rPr>
          <w:rFonts w:ascii="Times New Roman" w:hAnsi="Times New Roman"/>
          <w:b w:val="0"/>
          <w:i w:val="0"/>
          <w:sz w:val="24"/>
        </w:rPr>
        <w:t xml:space="preserve"> </w:t>
      </w:r>
    </w:p>
    <w:p w14:paraId="2046D539" w14:textId="1B54C4E2" w:rsidR="005031A4" w:rsidRPr="005031A4" w:rsidRDefault="004858D5" w:rsidP="000F4552">
      <w:pPr>
        <w:pStyle w:val="NormalWeb"/>
        <w:tabs>
          <w:tab w:val="left" w:pos="0"/>
        </w:tabs>
        <w:spacing w:before="0" w:after="0" w:afterAutospacing="0"/>
        <w:jc w:val="both"/>
      </w:pPr>
      <w:r>
        <w:t>Põllumajandus- ja Toiduamet</w:t>
      </w:r>
      <w:r w:rsidR="005031A4" w:rsidRPr="0049240D">
        <w:t xml:space="preserve"> võib veterinaararsti kutsetegevuse loa </w:t>
      </w:r>
      <w:r w:rsidR="005031A4">
        <w:t>peatada</w:t>
      </w:r>
      <w:r w:rsidR="005031A4" w:rsidRPr="0049240D">
        <w:t xml:space="preserve">, kui </w:t>
      </w:r>
      <w:r w:rsidR="00184EAF" w:rsidRPr="00DD37E1">
        <w:t>veterinaararst on korduvalt rikkunud ravimiseaduses või selle alusel kehtestatud</w:t>
      </w:r>
      <w:r w:rsidR="00184EAF" w:rsidRPr="00B34378">
        <w:t xml:space="preserve"> õigusaktis sätestatud </w:t>
      </w:r>
      <w:r w:rsidR="00184EAF">
        <w:t>veterinaar</w:t>
      </w:r>
      <w:r w:rsidR="00184EAF" w:rsidRPr="00B34378">
        <w:t>r</w:t>
      </w:r>
      <w:r w:rsidR="00184EAF" w:rsidRPr="00B34378">
        <w:rPr>
          <w:color w:val="000000"/>
        </w:rPr>
        <w:t xml:space="preserve">avimi </w:t>
      </w:r>
      <w:r w:rsidR="00184EAF" w:rsidRPr="00C42C78">
        <w:t xml:space="preserve">soetamise </w:t>
      </w:r>
      <w:r w:rsidR="00184EAF">
        <w:t>ning</w:t>
      </w:r>
      <w:r w:rsidR="00184EAF" w:rsidRPr="00E84D29">
        <w:rPr>
          <w:color w:val="548DD4" w:themeColor="text2" w:themeTint="99"/>
        </w:rPr>
        <w:t xml:space="preserve"> </w:t>
      </w:r>
      <w:r w:rsidR="00184EAF" w:rsidRPr="00B34378">
        <w:rPr>
          <w:color w:val="000000"/>
        </w:rPr>
        <w:t>loomahaiguse ennetamiseks ja raviks kasutamise</w:t>
      </w:r>
      <w:r w:rsidR="00184EAF" w:rsidRPr="00B34378">
        <w:t xml:space="preserve"> nõudeid</w:t>
      </w:r>
      <w:r w:rsidR="00184EAF">
        <w:t>.</w:t>
      </w:r>
      <w:r w:rsidR="005031A4">
        <w:t xml:space="preserve"> </w:t>
      </w:r>
      <w:r w:rsidR="0043745D">
        <w:t>Tegevusloa kehtivus peatatakse kuni rikkumise kõrvaldamiseni või kutsetegevuse loa kehtetuks tunnistamise otsustamiseni</w:t>
      </w:r>
      <w:r w:rsidR="00BB4D2B">
        <w:t>.</w:t>
      </w:r>
      <w:r w:rsidR="0043745D">
        <w:t xml:space="preserve"> </w:t>
      </w:r>
      <w:r w:rsidR="00184EAF">
        <w:t xml:space="preserve">Veterinaarkorralduse </w:t>
      </w:r>
      <w:r w:rsidR="002B3318">
        <w:t>seaduses</w:t>
      </w:r>
      <w:r w:rsidR="005031A4">
        <w:t xml:space="preserve"> ei ole sellist õigust sätestatud. </w:t>
      </w:r>
    </w:p>
    <w:p w14:paraId="3521918E" w14:textId="77777777" w:rsidR="0076510B" w:rsidRDefault="0076510B" w:rsidP="000F4552">
      <w:pPr>
        <w:jc w:val="both"/>
        <w:rPr>
          <w:bCs/>
        </w:rPr>
      </w:pPr>
    </w:p>
    <w:p w14:paraId="61D2D703" w14:textId="77777777" w:rsidR="00CA5E80" w:rsidRPr="008D3147" w:rsidRDefault="00CA5E80" w:rsidP="00CA5E80">
      <w:pPr>
        <w:jc w:val="both"/>
        <w:rPr>
          <w:bCs/>
        </w:rPr>
      </w:pPr>
      <w:r>
        <w:rPr>
          <w:bCs/>
        </w:rPr>
        <w:t>Muudatusega kaasnevad mõju elu- ja looduskeskkonnale ja mõju majandusele.</w:t>
      </w:r>
    </w:p>
    <w:p w14:paraId="708F83BA" w14:textId="77777777" w:rsidR="00CA5E80" w:rsidRPr="000378E1" w:rsidRDefault="00CA5E80" w:rsidP="00CA5E80">
      <w:pPr>
        <w:pStyle w:val="NormalWeb"/>
        <w:spacing w:before="0" w:after="0" w:afterAutospacing="0"/>
        <w:jc w:val="both"/>
        <w:rPr>
          <w:bCs/>
        </w:rPr>
      </w:pPr>
    </w:p>
    <w:p w14:paraId="4CBD5727" w14:textId="77777777" w:rsidR="00CA5E80" w:rsidRPr="000378E1" w:rsidRDefault="00CA5E80" w:rsidP="00CA5E80">
      <w:pPr>
        <w:jc w:val="both"/>
        <w:rPr>
          <w:bCs/>
        </w:rPr>
      </w:pPr>
      <w:r w:rsidRPr="000378E1">
        <w:rPr>
          <w:bCs/>
          <w:u w:val="single"/>
        </w:rPr>
        <w:t>Mõju valdkond:</w:t>
      </w:r>
      <w:r w:rsidRPr="000378E1">
        <w:rPr>
          <w:bCs/>
        </w:rPr>
        <w:t xml:space="preserve"> mõju</w:t>
      </w:r>
      <w:r>
        <w:rPr>
          <w:bCs/>
        </w:rPr>
        <w:t xml:space="preserve"> majandusele</w:t>
      </w:r>
    </w:p>
    <w:p w14:paraId="16C55241" w14:textId="77777777" w:rsidR="00CA5E80" w:rsidRPr="00DB372F" w:rsidRDefault="00CA5E80" w:rsidP="00CA5E80">
      <w:pPr>
        <w:jc w:val="both"/>
        <w:rPr>
          <w:bCs/>
        </w:rPr>
      </w:pPr>
      <w:r w:rsidRPr="00DB372F">
        <w:rPr>
          <w:bCs/>
          <w:u w:val="single"/>
        </w:rPr>
        <w:t>Mõju sihtrühm:</w:t>
      </w:r>
      <w:r w:rsidRPr="00DB372F">
        <w:rPr>
          <w:bCs/>
        </w:rPr>
        <w:t xml:space="preserve"> </w:t>
      </w:r>
      <w:r>
        <w:rPr>
          <w:bCs/>
        </w:rPr>
        <w:t>veterinaararstid</w:t>
      </w:r>
    </w:p>
    <w:p w14:paraId="2AF14E59" w14:textId="77777777" w:rsidR="00CA5E80" w:rsidRDefault="00CA5E80" w:rsidP="00CA5E80">
      <w:pPr>
        <w:jc w:val="both"/>
        <w:rPr>
          <w:bCs/>
        </w:rPr>
      </w:pPr>
      <w:r w:rsidRPr="00DB372F">
        <w:rPr>
          <w:bCs/>
          <w:u w:val="single"/>
        </w:rPr>
        <w:t>Avalduv mõju, selle ulatus ja sagedus</w:t>
      </w:r>
      <w:r w:rsidRPr="00A95779">
        <w:rPr>
          <w:bCs/>
          <w:u w:val="single"/>
        </w:rPr>
        <w:t>:</w:t>
      </w:r>
      <w:r w:rsidRPr="00A95779">
        <w:rPr>
          <w:bCs/>
        </w:rPr>
        <w:t xml:space="preserve"> 1. jaanuar</w:t>
      </w:r>
      <w:r>
        <w:rPr>
          <w:bCs/>
        </w:rPr>
        <w:t>i</w:t>
      </w:r>
      <w:r w:rsidRPr="00A95779">
        <w:rPr>
          <w:bCs/>
        </w:rPr>
        <w:t xml:space="preserve"> 2019. aasta seisuga oli Eesti rahvaarv 1</w:t>
      </w:r>
      <w:r>
        <w:rPr>
          <w:bCs/>
        </w:rPr>
        <w:t> </w:t>
      </w:r>
      <w:r w:rsidRPr="00A95779">
        <w:rPr>
          <w:bCs/>
        </w:rPr>
        <w:t>323</w:t>
      </w:r>
      <w:r>
        <w:rPr>
          <w:bCs/>
        </w:rPr>
        <w:t> </w:t>
      </w:r>
      <w:r w:rsidRPr="00A95779">
        <w:rPr>
          <w:bCs/>
        </w:rPr>
        <w:t>824 inimest</w:t>
      </w:r>
      <w:r w:rsidRPr="00A95779">
        <w:rPr>
          <w:rStyle w:val="FootnoteReference"/>
          <w:bCs/>
        </w:rPr>
        <w:footnoteReference w:id="84"/>
      </w:r>
      <w:r w:rsidRPr="00A95779">
        <w:rPr>
          <w:bCs/>
        </w:rPr>
        <w:t>. 1. jaanuari 2020.</w:t>
      </w:r>
      <w:r>
        <w:rPr>
          <w:bCs/>
        </w:rPr>
        <w:t xml:space="preserve"> </w:t>
      </w:r>
      <w:r w:rsidRPr="00A95779">
        <w:rPr>
          <w:bCs/>
        </w:rPr>
        <w:t>a</w:t>
      </w:r>
      <w:r>
        <w:rPr>
          <w:bCs/>
        </w:rPr>
        <w:t>asta</w:t>
      </w:r>
      <w:r w:rsidRPr="00A95779">
        <w:rPr>
          <w:bCs/>
        </w:rPr>
        <w:t xml:space="preserve"> seisuga oli veterinaararsti kutsetegevuse loaga isikuid 815</w:t>
      </w:r>
      <w:r w:rsidRPr="00A95779">
        <w:rPr>
          <w:rStyle w:val="FootnoteReference"/>
          <w:bCs/>
        </w:rPr>
        <w:footnoteReference w:id="85"/>
      </w:r>
      <w:r>
        <w:rPr>
          <w:bCs/>
        </w:rPr>
        <w:t>.</w:t>
      </w:r>
      <w:r w:rsidRPr="00A95779">
        <w:rPr>
          <w:bCs/>
        </w:rPr>
        <w:t xml:space="preserve"> </w:t>
      </w:r>
      <w:r>
        <w:rPr>
          <w:bCs/>
        </w:rPr>
        <w:t xml:space="preserve">Korduva rikkumise korral jääb veterinaararst ilma veterinaarteenuse osutamisega seotud sissetulekust. Veterinaar- ja Toiduameti andmetel ei ole käsitletav rikkumine sage ega levinud ja sellest tulenev negatiivne mõju on vähene. 2019. aastal tehti 42 ettekirjutust ravimite käitlemisega seotud rikkumiste tõttu, 2020. aastal on selliseid rikkumisi avastatud 12. </w:t>
      </w:r>
    </w:p>
    <w:p w14:paraId="065771CB"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 xml:space="preserve">on väike lähtuvalt mõju väikesest ulatusest ja sagedusest. </w:t>
      </w:r>
    </w:p>
    <w:p w14:paraId="63B53AD5" w14:textId="77777777" w:rsidR="00CA5E80" w:rsidRPr="00DB372F" w:rsidRDefault="00CA5E80" w:rsidP="00CA5E80">
      <w:pPr>
        <w:jc w:val="both"/>
        <w:rPr>
          <w:b/>
          <w:bCs/>
        </w:rPr>
      </w:pPr>
      <w:r w:rsidRPr="00DB372F">
        <w:rPr>
          <w:bCs/>
          <w:u w:val="single"/>
        </w:rPr>
        <w:t xml:space="preserve">Järeldus mõju olulisuse </w:t>
      </w:r>
      <w:r w:rsidRPr="00CF1E58">
        <w:rPr>
          <w:bCs/>
          <w:u w:val="single"/>
        </w:rPr>
        <w:t>kohta:</w:t>
      </w:r>
      <w:r w:rsidRPr="00CF1E58">
        <w:rPr>
          <w:bCs/>
        </w:rPr>
        <w:t xml:space="preserve"> </w:t>
      </w:r>
      <w:r>
        <w:rPr>
          <w:bCs/>
        </w:rPr>
        <w:t>o</w:t>
      </w:r>
      <w:r w:rsidRPr="00CF1E58">
        <w:rPr>
          <w:bCs/>
        </w:rPr>
        <w:t>luline mõju puudub</w:t>
      </w:r>
    </w:p>
    <w:p w14:paraId="3A9EDF29" w14:textId="77777777" w:rsidR="00CA5E80" w:rsidRPr="00DB372F" w:rsidRDefault="00CA5E80" w:rsidP="00CA5E80">
      <w:pPr>
        <w:jc w:val="both"/>
        <w:rPr>
          <w:bCs/>
        </w:rPr>
      </w:pPr>
    </w:p>
    <w:p w14:paraId="7BE4034E" w14:textId="77777777" w:rsidR="00CA5E80" w:rsidRPr="000378E1" w:rsidRDefault="00CA5E80" w:rsidP="00CA5E80">
      <w:pPr>
        <w:jc w:val="both"/>
        <w:rPr>
          <w:bCs/>
        </w:rPr>
      </w:pPr>
      <w:r w:rsidRPr="000378E1">
        <w:rPr>
          <w:bCs/>
          <w:u w:val="single"/>
        </w:rPr>
        <w:t>Mõju valdkond:</w:t>
      </w:r>
      <w:r w:rsidRPr="000378E1">
        <w:rPr>
          <w:bCs/>
        </w:rPr>
        <w:t xml:space="preserve"> </w:t>
      </w:r>
      <w:r>
        <w:rPr>
          <w:bCs/>
        </w:rPr>
        <w:t>m</w:t>
      </w:r>
      <w:r w:rsidRPr="000378E1">
        <w:rPr>
          <w:bCs/>
        </w:rPr>
        <w:t>õju majandusele</w:t>
      </w:r>
    </w:p>
    <w:p w14:paraId="755FB840" w14:textId="77777777" w:rsidR="00CA5E80" w:rsidRPr="00DB372F" w:rsidRDefault="00CA5E80" w:rsidP="00CA5E80">
      <w:pPr>
        <w:jc w:val="both"/>
        <w:rPr>
          <w:bCs/>
        </w:rPr>
      </w:pPr>
      <w:r w:rsidRPr="00DB372F">
        <w:rPr>
          <w:bCs/>
          <w:u w:val="single"/>
        </w:rPr>
        <w:t>Mõju sihtrühm:</w:t>
      </w:r>
      <w:r w:rsidRPr="00DB372F">
        <w:rPr>
          <w:bCs/>
        </w:rPr>
        <w:t xml:space="preserve"> </w:t>
      </w:r>
      <w:r>
        <w:rPr>
          <w:bCs/>
        </w:rPr>
        <w:t>loomakasvatajad, lemmikloomapidajad</w:t>
      </w:r>
    </w:p>
    <w:p w14:paraId="742C6542" w14:textId="77777777" w:rsidR="00CA5E80" w:rsidRDefault="00CA5E80" w:rsidP="00CA5E80">
      <w:pPr>
        <w:jc w:val="both"/>
        <w:rPr>
          <w:bCs/>
        </w:rPr>
      </w:pPr>
      <w:r w:rsidRPr="00DB372F">
        <w:rPr>
          <w:bCs/>
          <w:u w:val="single"/>
        </w:rPr>
        <w:t>Avalduv mõju, selle ulatus ja sagedus:</w:t>
      </w:r>
      <w:r w:rsidRPr="00DB372F">
        <w:rPr>
          <w:bCs/>
        </w:rPr>
        <w:t xml:space="preserve"> </w:t>
      </w:r>
      <w:r>
        <w:rPr>
          <w:bCs/>
        </w:rPr>
        <w:t>peatatud veterinaararsti kutsetegevuse loaga isikutel ei ole õigust osutada veterinaarteenust. Mõju on väike, kuna tegu ei ole levinud rikkumisega ning see ei vähenda oluliselt veterinaarteenuse kättesaadavust</w:t>
      </w:r>
      <w:r w:rsidRPr="00480EF6">
        <w:rPr>
          <w:bCs/>
        </w:rPr>
        <w:t xml:space="preserve"> </w:t>
      </w:r>
      <w:r>
        <w:rPr>
          <w:bCs/>
        </w:rPr>
        <w:t xml:space="preserve">loomakasvatajatele ja lemmikloomapidajatele. </w:t>
      </w:r>
    </w:p>
    <w:p w14:paraId="66359879"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on väike, kuna negatiivne mõju on väike. L</w:t>
      </w:r>
      <w:r w:rsidRPr="009D7FBE">
        <w:rPr>
          <w:bCs/>
        </w:rPr>
        <w:t>oomakasvatajatele ja lemmikloomapidajatele veterinaarteenus</w:t>
      </w:r>
      <w:r>
        <w:rPr>
          <w:bCs/>
        </w:rPr>
        <w:t>e kättesaadavus oluliselt ei vähene</w:t>
      </w:r>
      <w:r w:rsidRPr="009D7FBE">
        <w:rPr>
          <w:bCs/>
        </w:rPr>
        <w:t>.</w:t>
      </w:r>
    </w:p>
    <w:p w14:paraId="312751C5" w14:textId="77777777" w:rsidR="00CA5E80" w:rsidRPr="00DB372F" w:rsidRDefault="00CA5E80" w:rsidP="00CA5E80">
      <w:pPr>
        <w:jc w:val="both"/>
        <w:rPr>
          <w:b/>
          <w:bCs/>
        </w:rPr>
      </w:pPr>
      <w:r w:rsidRPr="00DB372F">
        <w:rPr>
          <w:bCs/>
          <w:u w:val="single"/>
        </w:rPr>
        <w:t>Järeldus mõju olulisuse kohta:</w:t>
      </w:r>
      <w:r w:rsidRPr="000553C0">
        <w:rPr>
          <w:bCs/>
        </w:rPr>
        <w:t xml:space="preserve"> </w:t>
      </w:r>
      <w:r>
        <w:rPr>
          <w:bCs/>
        </w:rPr>
        <w:t>o</w:t>
      </w:r>
      <w:r w:rsidRPr="00CF1E58">
        <w:rPr>
          <w:bCs/>
        </w:rPr>
        <w:t>luline mõju puudub</w:t>
      </w:r>
    </w:p>
    <w:p w14:paraId="4C78B70D" w14:textId="77777777" w:rsidR="00CA5E80" w:rsidRDefault="00CA5E80" w:rsidP="00CA5E80">
      <w:pPr>
        <w:jc w:val="both"/>
        <w:rPr>
          <w:bCs/>
          <w:u w:val="single"/>
        </w:rPr>
      </w:pPr>
    </w:p>
    <w:p w14:paraId="4E13484F" w14:textId="77777777" w:rsidR="00CA5E80" w:rsidRPr="000378E1" w:rsidRDefault="00CA5E80" w:rsidP="00CA5E80">
      <w:pPr>
        <w:jc w:val="both"/>
        <w:rPr>
          <w:bCs/>
        </w:rPr>
      </w:pPr>
      <w:r w:rsidRPr="000378E1">
        <w:rPr>
          <w:bCs/>
          <w:u w:val="single"/>
        </w:rPr>
        <w:t>Mõju valdkond:</w:t>
      </w:r>
      <w:r w:rsidRPr="000378E1">
        <w:rPr>
          <w:bCs/>
        </w:rPr>
        <w:t xml:space="preserve"> </w:t>
      </w:r>
      <w:r>
        <w:rPr>
          <w:bCs/>
        </w:rPr>
        <w:t>m</w:t>
      </w:r>
      <w:r w:rsidRPr="000378E1">
        <w:rPr>
          <w:bCs/>
        </w:rPr>
        <w:t xml:space="preserve">õju </w:t>
      </w:r>
      <w:r>
        <w:rPr>
          <w:bCs/>
        </w:rPr>
        <w:t>keskkonnale</w:t>
      </w:r>
    </w:p>
    <w:p w14:paraId="54C9EFB1" w14:textId="77777777" w:rsidR="00CA5E80" w:rsidRDefault="00CA5E80" w:rsidP="00CA5E80">
      <w:pPr>
        <w:jc w:val="both"/>
        <w:rPr>
          <w:bCs/>
        </w:rPr>
      </w:pPr>
      <w:r w:rsidRPr="00DB372F">
        <w:rPr>
          <w:bCs/>
          <w:u w:val="single"/>
        </w:rPr>
        <w:t>Avalduv mõju, selle ulatus ja sagedus:</w:t>
      </w:r>
      <w:r w:rsidRPr="00DB372F">
        <w:rPr>
          <w:bCs/>
        </w:rPr>
        <w:t xml:space="preserve"> </w:t>
      </w:r>
      <w:r>
        <w:rPr>
          <w:bCs/>
        </w:rPr>
        <w:t xml:space="preserve">avalduv mõju on positiivne, kuna ravimite vastutustundlik kasutamine aitab vähendada mikroobide resistentsust ning ohtu inimeste ja loomade tervisele. </w:t>
      </w:r>
      <w:r w:rsidRPr="0076510B">
        <w:rPr>
          <w:bCs/>
        </w:rPr>
        <w:t>Valdav osa veterinaararste kasutab ravimeid vastutustundlikult.</w:t>
      </w:r>
    </w:p>
    <w:p w14:paraId="61FD2FD7"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 xml:space="preserve">on väike, kuna negatiivne mõju </w:t>
      </w:r>
      <w:r w:rsidRPr="004B4AD1">
        <w:rPr>
          <w:bCs/>
        </w:rPr>
        <w:t>puudub</w:t>
      </w:r>
      <w:r>
        <w:rPr>
          <w:bCs/>
        </w:rPr>
        <w:t xml:space="preserve">. </w:t>
      </w:r>
    </w:p>
    <w:p w14:paraId="49214371" w14:textId="77777777" w:rsidR="00CA5E80" w:rsidRPr="00DB372F" w:rsidRDefault="00CA5E80" w:rsidP="00CA5E80">
      <w:pPr>
        <w:jc w:val="both"/>
        <w:rPr>
          <w:b/>
          <w:bCs/>
        </w:rPr>
      </w:pPr>
      <w:r w:rsidRPr="00DB372F">
        <w:rPr>
          <w:bCs/>
          <w:u w:val="single"/>
        </w:rPr>
        <w:t>Järeldus mõju olulisuse kohta:</w:t>
      </w:r>
      <w:r w:rsidRPr="000553C0">
        <w:rPr>
          <w:bCs/>
        </w:rPr>
        <w:t xml:space="preserve"> </w:t>
      </w:r>
      <w:r>
        <w:rPr>
          <w:bCs/>
        </w:rPr>
        <w:t>o</w:t>
      </w:r>
      <w:r w:rsidRPr="00CF1E58">
        <w:rPr>
          <w:bCs/>
        </w:rPr>
        <w:t>luline mõju puudub</w:t>
      </w:r>
      <w:r>
        <w:rPr>
          <w:bCs/>
        </w:rPr>
        <w:t xml:space="preserve"> </w:t>
      </w:r>
    </w:p>
    <w:p w14:paraId="592C3EB8" w14:textId="1C4CA0D2" w:rsidR="00D70E23" w:rsidRDefault="00D70E23" w:rsidP="004D1D79">
      <w:pPr>
        <w:jc w:val="both"/>
        <w:rPr>
          <w:bCs/>
        </w:rPr>
      </w:pPr>
    </w:p>
    <w:p w14:paraId="42C24A7E" w14:textId="455D3BFD" w:rsidR="00507057" w:rsidRPr="001054E2" w:rsidRDefault="00507057" w:rsidP="001054E2">
      <w:pPr>
        <w:pStyle w:val="Heading2"/>
        <w:ind w:left="0"/>
        <w:jc w:val="left"/>
        <w:rPr>
          <w:rFonts w:ascii="Times New Roman" w:hAnsi="Times New Roman"/>
          <w:b w:val="0"/>
          <w:i w:val="0"/>
          <w:sz w:val="24"/>
        </w:rPr>
      </w:pPr>
      <w:r w:rsidRPr="001054E2">
        <w:rPr>
          <w:rFonts w:ascii="Times New Roman" w:hAnsi="Times New Roman"/>
          <w:i w:val="0"/>
          <w:sz w:val="24"/>
        </w:rPr>
        <w:lastRenderedPageBreak/>
        <w:t xml:space="preserve">6.3. Kavandatav muudatus: </w:t>
      </w:r>
      <w:r w:rsidRPr="0055070B">
        <w:rPr>
          <w:rFonts w:ascii="Times New Roman" w:hAnsi="Times New Roman"/>
          <w:b w:val="0"/>
          <w:i w:val="0"/>
          <w:sz w:val="24"/>
        </w:rPr>
        <w:t xml:space="preserve">ettevõtja tegevusloa kohustuse </w:t>
      </w:r>
      <w:r w:rsidR="004D7ED1">
        <w:rPr>
          <w:rFonts w:ascii="Times New Roman" w:hAnsi="Times New Roman"/>
          <w:b w:val="0"/>
          <w:i w:val="0"/>
          <w:sz w:val="24"/>
        </w:rPr>
        <w:t xml:space="preserve">muutumine </w:t>
      </w:r>
      <w:r w:rsidR="001C55B1">
        <w:rPr>
          <w:rFonts w:ascii="Times New Roman" w:hAnsi="Times New Roman"/>
          <w:b w:val="0"/>
          <w:i w:val="0"/>
          <w:sz w:val="24"/>
        </w:rPr>
        <w:t>(</w:t>
      </w:r>
      <w:r w:rsidR="001C55B1" w:rsidRPr="001C55B1">
        <w:rPr>
          <w:rFonts w:ascii="Times New Roman" w:hAnsi="Times New Roman"/>
          <w:b w:val="0"/>
          <w:i w:val="0"/>
          <w:sz w:val="24"/>
        </w:rPr>
        <w:t>§ 25</w:t>
      </w:r>
      <w:r w:rsidR="001C55B1">
        <w:rPr>
          <w:rFonts w:ascii="Times New Roman" w:hAnsi="Times New Roman"/>
          <w:b w:val="0"/>
          <w:i w:val="0"/>
          <w:sz w:val="24"/>
        </w:rPr>
        <w:t>)</w:t>
      </w:r>
    </w:p>
    <w:p w14:paraId="5FB6941B" w14:textId="203562B6" w:rsidR="00CA64B8" w:rsidRDefault="00507057" w:rsidP="00CA64B8">
      <w:pPr>
        <w:jc w:val="both"/>
        <w:rPr>
          <w:bCs/>
          <w:u w:val="single"/>
        </w:rPr>
      </w:pPr>
      <w:r>
        <w:t>Kehtivas õiguses on tegevusloa</w:t>
      </w:r>
      <w:r w:rsidR="00634324">
        <w:t>kohustus</w:t>
      </w:r>
      <w:r>
        <w:t xml:space="preserve"> ja teavituskohustus reguleeritud loomatauditõrje seaduse 2. peatüki 6</w:t>
      </w:r>
      <w:r>
        <w:rPr>
          <w:vertAlign w:val="superscript"/>
        </w:rPr>
        <w:t>1</w:t>
      </w:r>
      <w:r w:rsidR="00634324">
        <w:t xml:space="preserve">. </w:t>
      </w:r>
      <w:r w:rsidRPr="001C7875">
        <w:t>jaos</w:t>
      </w:r>
      <w:r>
        <w:t>. Kehtiva õiguse kohaselt ei tehta teatud tegevusloa kohustuse sätestamisel vahet, kas ettevõttest viiakse loomi ja paljundusmaterjali teise liikmesriiki või need liiguvad Eesti</w:t>
      </w:r>
      <w:r w:rsidR="00634324">
        <w:t>s</w:t>
      </w:r>
      <w:r>
        <w:t xml:space="preserve"> teise ettevõttesse. </w:t>
      </w:r>
      <w:r w:rsidR="00611A63">
        <w:t>Tegevusala</w:t>
      </w:r>
      <w:r w:rsidR="00C9084C">
        <w:t>sid</w:t>
      </w:r>
      <w:r w:rsidR="00611A63" w:rsidRPr="00D122E5">
        <w:t xml:space="preserve">, </w:t>
      </w:r>
      <w:r w:rsidR="00611A63">
        <w:t>mille puhul on vaja</w:t>
      </w:r>
      <w:r w:rsidR="00611A63" w:rsidRPr="00D122E5">
        <w:t xml:space="preserve"> taotle</w:t>
      </w:r>
      <w:r w:rsidR="00611A63">
        <w:t>da</w:t>
      </w:r>
      <w:r w:rsidR="00611A63" w:rsidRPr="00D122E5">
        <w:t xml:space="preserve"> tegevusluba, on võrreldes kehtiva õigusega </w:t>
      </w:r>
      <w:r w:rsidR="00C9084C">
        <w:t>rohkem</w:t>
      </w:r>
      <w:r w:rsidR="00611A63" w:rsidRPr="00D122E5">
        <w:t xml:space="preserve"> (koerte, kasside ja valgetuhkrute kogumiskeskused ja varjupaigad, </w:t>
      </w:r>
      <w:r w:rsidR="004D7ED1">
        <w:t xml:space="preserve">nõukogu </w:t>
      </w:r>
      <w:r w:rsidR="004D7ED1" w:rsidRPr="004D7ED1">
        <w:t>määruses (EÜ) nr 1255/97</w:t>
      </w:r>
      <w:r w:rsidR="004D7ED1">
        <w:rPr>
          <w:rStyle w:val="FootnoteReference"/>
        </w:rPr>
        <w:footnoteReference w:id="86"/>
      </w:r>
      <w:r w:rsidR="004D7ED1">
        <w:t>, ühenduse kriteeriumide kohta peatuspaikadele ja direktiivi 91/628/EMÜ lisas osutatud teekonnaplaanide muutmise kohta,</w:t>
      </w:r>
      <w:r w:rsidR="004D7ED1" w:rsidRPr="004D7ED1">
        <w:t xml:space="preserve"> osutatud kontrollpunktid</w:t>
      </w:r>
      <w:r w:rsidR="004D7ED1">
        <w:rPr>
          <w:sz w:val="19"/>
          <w:szCs w:val="19"/>
        </w:rPr>
        <w:t xml:space="preserve"> </w:t>
      </w:r>
      <w:r w:rsidR="00611A63" w:rsidRPr="00D122E5">
        <w:t>jm ettevõtted, kes tegelevad loomade teise liikmesriiki viimisega)</w:t>
      </w:r>
      <w:r w:rsidR="00C9084C">
        <w:t xml:space="preserve">. </w:t>
      </w:r>
      <w:r w:rsidR="004D7ED1">
        <w:t>Samas ei ole teada, kui palju nendest ettevõtetest kavatsevad kaubelda EL turul.</w:t>
      </w:r>
      <w:r w:rsidR="00E34E04" w:rsidRPr="00E34E04">
        <w:t xml:space="preserve"> Põllumajandusloomade registri</w:t>
      </w:r>
      <w:r w:rsidR="00E34E04">
        <w:t>s on 355 tegevusloaga tegevuskohta. Andmed ettevõtjate arvu kohta, kes tegelevad EL-i turul kauplemisega, puuduvad.</w:t>
      </w:r>
    </w:p>
    <w:p w14:paraId="4D89FA6D" w14:textId="73447CCF" w:rsidR="00507057" w:rsidRDefault="00507057" w:rsidP="00507057">
      <w:pPr>
        <w:jc w:val="both"/>
      </w:pPr>
      <w:r>
        <w:t>Ainult Eesti-siseselt loomade ja paljundusmaterjaliga kauplevate</w:t>
      </w:r>
      <w:r w:rsidR="00634324">
        <w:t>le</w:t>
      </w:r>
      <w:r>
        <w:t xml:space="preserve"> ettevõtete</w:t>
      </w:r>
      <w:r w:rsidR="00634324">
        <w:t>le</w:t>
      </w:r>
      <w:r>
        <w:t xml:space="preserve"> kehtib </w:t>
      </w:r>
      <w:r w:rsidR="00CA64B8">
        <w:t xml:space="preserve">seaduse jõustumise korral </w:t>
      </w:r>
      <w:r>
        <w:t xml:space="preserve">endiselt </w:t>
      </w:r>
      <w:r w:rsidRPr="00D914E5">
        <w:t xml:space="preserve">majandustegevuse teate </w:t>
      </w:r>
      <w:r>
        <w:t xml:space="preserve">esitamise kohustus ja need ettevõtted kantakse </w:t>
      </w:r>
      <w:r w:rsidR="00634324">
        <w:t>p</w:t>
      </w:r>
      <w:r>
        <w:t xml:space="preserve">õllumajandusloomade registrisse. </w:t>
      </w:r>
      <w:r w:rsidR="0076510B">
        <w:t>Käesoleva eelnõu rakendussätete kohaselt ei pea kehtiva tegevusloaga ettevõtte kohta taotlema uut tegevusluba ning ettevõtte</w:t>
      </w:r>
      <w:r w:rsidR="00634324">
        <w:t xml:space="preserve"> puhul</w:t>
      </w:r>
      <w:r w:rsidR="0076510B">
        <w:t>, millest on teatatud enne käesoleva seaduse jõustumist</w:t>
      </w:r>
      <w:r w:rsidR="00634324">
        <w:t>,</w:t>
      </w:r>
      <w:r w:rsidR="0076510B">
        <w:t xml:space="preserve"> loetakse </w:t>
      </w:r>
      <w:r w:rsidR="00634324">
        <w:t>ettevõttest teatamise nõue</w:t>
      </w:r>
      <w:r w:rsidR="0076510B">
        <w:t xml:space="preserve"> selle seaduse tähenduses</w:t>
      </w:r>
      <w:r w:rsidR="00634324">
        <w:t xml:space="preserve"> täidetuks</w:t>
      </w:r>
      <w:r w:rsidR="0076510B">
        <w:t xml:space="preserve">. Loomatauditõrje seaduse alusel tegevusloa saanud ettevõtjad, kelle puhul käesoleva eelnõu alusel tegevusloa nõue ei </w:t>
      </w:r>
      <w:r w:rsidR="00634324">
        <w:t>kehti</w:t>
      </w:r>
      <w:r w:rsidR="0076510B">
        <w:t xml:space="preserve">, ettevõttest teatamise nõue loetakse täidetuks. </w:t>
      </w:r>
    </w:p>
    <w:p w14:paraId="67BE3BA1" w14:textId="77777777" w:rsidR="0076510B" w:rsidRDefault="0076510B" w:rsidP="00507057">
      <w:pPr>
        <w:jc w:val="both"/>
      </w:pPr>
    </w:p>
    <w:p w14:paraId="61C17225" w14:textId="77777777" w:rsidR="00CA5E80" w:rsidRPr="008D3147" w:rsidRDefault="00CA5E80" w:rsidP="00CA5E80">
      <w:pPr>
        <w:jc w:val="both"/>
        <w:rPr>
          <w:bCs/>
        </w:rPr>
      </w:pPr>
      <w:r>
        <w:rPr>
          <w:bCs/>
        </w:rPr>
        <w:t>Muudatusega kaasneb mõju majandusele</w:t>
      </w:r>
      <w:r w:rsidRPr="0076510B">
        <w:rPr>
          <w:bCs/>
        </w:rPr>
        <w:t>, mõju riigiasutustele ning sotsiaalne mõju.</w:t>
      </w:r>
    </w:p>
    <w:p w14:paraId="5544D353" w14:textId="77777777" w:rsidR="00CA5E80" w:rsidRDefault="00CA5E80" w:rsidP="00CA5E80">
      <w:pPr>
        <w:jc w:val="both"/>
      </w:pPr>
    </w:p>
    <w:p w14:paraId="4C6C07D8" w14:textId="77777777" w:rsidR="00CA5E80" w:rsidRPr="000378E1" w:rsidRDefault="00CA5E80" w:rsidP="00CA5E80">
      <w:pPr>
        <w:jc w:val="both"/>
        <w:rPr>
          <w:bCs/>
        </w:rPr>
      </w:pPr>
      <w:r w:rsidRPr="000378E1">
        <w:rPr>
          <w:bCs/>
          <w:u w:val="single"/>
        </w:rPr>
        <w:t>Mõju valdkond:</w:t>
      </w:r>
      <w:r w:rsidRPr="000378E1">
        <w:rPr>
          <w:bCs/>
        </w:rPr>
        <w:t xml:space="preserve"> </w:t>
      </w:r>
      <w:r>
        <w:rPr>
          <w:bCs/>
        </w:rPr>
        <w:t>m</w:t>
      </w:r>
      <w:r w:rsidRPr="000378E1">
        <w:rPr>
          <w:bCs/>
        </w:rPr>
        <w:t>õju majandusele</w:t>
      </w:r>
    </w:p>
    <w:p w14:paraId="6775CA80" w14:textId="0C7A17C1" w:rsidR="00CA5E80" w:rsidRDefault="00CA5E80" w:rsidP="00CA5E80">
      <w:pPr>
        <w:jc w:val="both"/>
        <w:rPr>
          <w:bCs/>
        </w:rPr>
      </w:pPr>
      <w:r w:rsidRPr="00DB372F">
        <w:rPr>
          <w:bCs/>
          <w:u w:val="single"/>
        </w:rPr>
        <w:t>Mõju sihtrühm:</w:t>
      </w:r>
      <w:r w:rsidRPr="00DB372F">
        <w:rPr>
          <w:bCs/>
        </w:rPr>
        <w:t xml:space="preserve"> </w:t>
      </w:r>
      <w:r>
        <w:rPr>
          <w:bCs/>
        </w:rPr>
        <w:t>loomapidajad, lemmikloomapidajad, loomse paljundusmaterjali käitlejad</w:t>
      </w:r>
    </w:p>
    <w:p w14:paraId="529D1E70" w14:textId="3E40DDB4" w:rsidR="004E3264" w:rsidRPr="00DB372F" w:rsidRDefault="0055070B" w:rsidP="00CA5E80">
      <w:pPr>
        <w:jc w:val="both"/>
        <w:rPr>
          <w:bCs/>
        </w:rPr>
      </w:pPr>
      <w:r>
        <w:rPr>
          <w:bCs/>
        </w:rPr>
        <w:t>P</w:t>
      </w:r>
      <w:r w:rsidRPr="0055070B">
        <w:rPr>
          <w:bCs/>
        </w:rPr>
        <w:t xml:space="preserve">õllumajandusloomade registris on registreeritud 14 200 tegevuskohta, </w:t>
      </w:r>
      <w:r>
        <w:rPr>
          <w:bCs/>
        </w:rPr>
        <w:t xml:space="preserve">millest </w:t>
      </w:r>
      <w:r w:rsidRPr="0055070B">
        <w:rPr>
          <w:bCs/>
        </w:rPr>
        <w:t>tegevusloa alusel tegutseb 355</w:t>
      </w:r>
      <w:r>
        <w:rPr>
          <w:bCs/>
        </w:rPr>
        <w:t xml:space="preserve">. </w:t>
      </w:r>
      <w:r w:rsidR="004E3264">
        <w:rPr>
          <w:bCs/>
        </w:rPr>
        <w:t>E</w:t>
      </w:r>
      <w:r>
        <w:rPr>
          <w:bCs/>
        </w:rPr>
        <w:t xml:space="preserve">ttevõtete </w:t>
      </w:r>
      <w:r w:rsidR="004E3264">
        <w:rPr>
          <w:bCs/>
        </w:rPr>
        <w:t>hulka</w:t>
      </w:r>
      <w:r>
        <w:rPr>
          <w:bCs/>
        </w:rPr>
        <w:t>, kes viivad</w:t>
      </w:r>
      <w:r w:rsidRPr="0055070B">
        <w:rPr>
          <w:bCs/>
        </w:rPr>
        <w:t xml:space="preserve"> loomi </w:t>
      </w:r>
      <w:r>
        <w:rPr>
          <w:bCs/>
        </w:rPr>
        <w:t>või</w:t>
      </w:r>
      <w:r w:rsidRPr="0055070B">
        <w:rPr>
          <w:bCs/>
        </w:rPr>
        <w:t xml:space="preserve"> paljundusmaterjali teise liikmesriiki </w:t>
      </w:r>
      <w:r>
        <w:rPr>
          <w:bCs/>
        </w:rPr>
        <w:t xml:space="preserve">ja vajavad seetõttu tegevusluba, ei ole võimalik </w:t>
      </w:r>
      <w:r w:rsidR="004E3264">
        <w:rPr>
          <w:bCs/>
        </w:rPr>
        <w:t>prognoosida. Selliste ettevõtete hulk on muutuv, kuna see on</w:t>
      </w:r>
      <w:r>
        <w:rPr>
          <w:bCs/>
        </w:rPr>
        <w:t xml:space="preserve"> seotud turuolukorraga EL-is ning ettevõtja sooviga välisturule laieneda.</w:t>
      </w:r>
      <w:r w:rsidR="004E3264">
        <w:rPr>
          <w:bCs/>
        </w:rPr>
        <w:t xml:space="preserve"> </w:t>
      </w:r>
      <w:r w:rsidR="00E34E04">
        <w:rPr>
          <w:bCs/>
        </w:rPr>
        <w:t>E</w:t>
      </w:r>
      <w:r w:rsidR="00CA64B8">
        <w:rPr>
          <w:bCs/>
        </w:rPr>
        <w:t>i ole teada</w:t>
      </w:r>
      <w:r w:rsidR="00E34E04">
        <w:rPr>
          <w:bCs/>
        </w:rPr>
        <w:t xml:space="preserve">, et Eestis oleks </w:t>
      </w:r>
      <w:r w:rsidR="00CA64B8">
        <w:rPr>
          <w:bCs/>
        </w:rPr>
        <w:t>koerte, kasside ja valgetuhkrute kogumiskeskus</w:t>
      </w:r>
      <w:r w:rsidR="00E34E04">
        <w:rPr>
          <w:bCs/>
        </w:rPr>
        <w:t>i</w:t>
      </w:r>
      <w:r w:rsidR="00CA64B8">
        <w:rPr>
          <w:bCs/>
        </w:rPr>
        <w:t xml:space="preserve">. Eestis on hinnanguliselt </w:t>
      </w:r>
      <w:r w:rsidR="00DA6982">
        <w:rPr>
          <w:bCs/>
        </w:rPr>
        <w:t>10 loomade</w:t>
      </w:r>
      <w:r w:rsidR="005B0AD2">
        <w:rPr>
          <w:bCs/>
        </w:rPr>
        <w:t xml:space="preserve"> varjupaika ja need ei tegele </w:t>
      </w:r>
      <w:r w:rsidR="00CA64B8">
        <w:rPr>
          <w:bCs/>
        </w:rPr>
        <w:t>loom</w:t>
      </w:r>
      <w:r w:rsidR="005B0AD2">
        <w:rPr>
          <w:bCs/>
        </w:rPr>
        <w:t>ade</w:t>
      </w:r>
      <w:r w:rsidR="00CA64B8">
        <w:rPr>
          <w:bCs/>
        </w:rPr>
        <w:t xml:space="preserve"> tei</w:t>
      </w:r>
      <w:r w:rsidR="00E34E04">
        <w:rPr>
          <w:bCs/>
        </w:rPr>
        <w:t>se</w:t>
      </w:r>
      <w:r w:rsidR="00CA64B8">
        <w:rPr>
          <w:bCs/>
        </w:rPr>
        <w:t xml:space="preserve"> </w:t>
      </w:r>
      <w:r w:rsidR="00E34E04">
        <w:rPr>
          <w:bCs/>
        </w:rPr>
        <w:t>liikmesriiki</w:t>
      </w:r>
      <w:r w:rsidR="005B0AD2">
        <w:rPr>
          <w:bCs/>
        </w:rPr>
        <w:t xml:space="preserve"> </w:t>
      </w:r>
      <w:r w:rsidR="00E34E04">
        <w:rPr>
          <w:bCs/>
        </w:rPr>
        <w:t>viimisega</w:t>
      </w:r>
      <w:r w:rsidR="00CA64B8">
        <w:rPr>
          <w:bCs/>
        </w:rPr>
        <w:t>.</w:t>
      </w:r>
    </w:p>
    <w:p w14:paraId="409D37A0" w14:textId="34F8C99C" w:rsidR="0077048D" w:rsidRDefault="00CA5E80" w:rsidP="00CA5E80">
      <w:pPr>
        <w:jc w:val="both"/>
        <w:rPr>
          <w:bCs/>
        </w:rPr>
      </w:pPr>
      <w:r w:rsidRPr="00DB372F">
        <w:rPr>
          <w:bCs/>
          <w:u w:val="single"/>
        </w:rPr>
        <w:t>Avalduv mõju, selle ulatus ja sagedus:</w:t>
      </w:r>
      <w:r w:rsidRPr="00DB372F">
        <w:rPr>
          <w:bCs/>
        </w:rPr>
        <w:t xml:space="preserve"> </w:t>
      </w:r>
      <w:r w:rsidR="00CA64B8">
        <w:rPr>
          <w:bCs/>
        </w:rPr>
        <w:t xml:space="preserve">lisanduvate tegevusalade osas kaasnevad </w:t>
      </w:r>
      <w:r>
        <w:rPr>
          <w:bCs/>
        </w:rPr>
        <w:t xml:space="preserve">tegevusloa kohustusega rangemad nõuded ehitistele ning loomade pidamise ja loomse paljundusmaterjali liikumisele. </w:t>
      </w:r>
      <w:r w:rsidR="0077048D">
        <w:rPr>
          <w:bCs/>
        </w:rPr>
        <w:t xml:space="preserve">Selliste ettevõtete massilist lisandumist ei ole ette näha. </w:t>
      </w:r>
      <w:r>
        <w:rPr>
          <w:bCs/>
        </w:rPr>
        <w:t>T</w:t>
      </w:r>
      <w:r w:rsidR="00CA64B8">
        <w:rPr>
          <w:bCs/>
        </w:rPr>
        <w:t>eisalt, t</w:t>
      </w:r>
      <w:r>
        <w:rPr>
          <w:bCs/>
        </w:rPr>
        <w:t>egevusloa kohustuse asend</w:t>
      </w:r>
      <w:r w:rsidR="00CA64B8">
        <w:rPr>
          <w:bCs/>
        </w:rPr>
        <w:t>u</w:t>
      </w:r>
      <w:r>
        <w:rPr>
          <w:bCs/>
        </w:rPr>
        <w:t>mine teatamiskohustusega juhul, kui loomi või loomseid saadusi viiakse Eestis teise ettevõttesse, võimaldab ettevõtjal paindlikumalt rakendada meetmeid, mis aitavad tagada loomade ja loomse paljundusmaterjali ohutuse.</w:t>
      </w:r>
      <w:r w:rsidR="0077048D">
        <w:rPr>
          <w:bCs/>
        </w:rPr>
        <w:t xml:space="preserve"> Tegevusloaga ettevõtete arv peaks kokkuvõttes vähenema. </w:t>
      </w:r>
    </w:p>
    <w:p w14:paraId="475B3578" w14:textId="77777777" w:rsidR="00E34E04" w:rsidRDefault="00E34E04" w:rsidP="00CA5E80">
      <w:pPr>
        <w:jc w:val="both"/>
        <w:rPr>
          <w:bCs/>
        </w:rPr>
      </w:pPr>
    </w:p>
    <w:p w14:paraId="1FD4EE68" w14:textId="25198DC6" w:rsidR="00CA5E80" w:rsidRDefault="00CA5E80" w:rsidP="00E34E04">
      <w:pPr>
        <w:rPr>
          <w:bCs/>
        </w:rPr>
      </w:pPr>
      <w:r>
        <w:rPr>
          <w:bCs/>
        </w:rPr>
        <w:t xml:space="preserve">Edaspidi tuleb ettevõtjatel hoolikalt oma tegevus läbi mõelda. Juhul, kui ettevõtja kohe EL-i turul ei kauple, kuid soovib seda teha tulevikus, on otstarbekas taotleda tegevusluba. </w:t>
      </w:r>
    </w:p>
    <w:p w14:paraId="46CAD79C" w14:textId="77777777" w:rsidR="00CA5E80" w:rsidRPr="000903EB" w:rsidRDefault="00CA5E80" w:rsidP="00CA5E80">
      <w:pPr>
        <w:pStyle w:val="CommentText"/>
        <w:jc w:val="both"/>
        <w:rPr>
          <w:rFonts w:ascii="Times New Roman" w:hAnsi="Times New Roman" w:cs="Times New Roman"/>
          <w:sz w:val="24"/>
          <w:szCs w:val="24"/>
        </w:rPr>
      </w:pPr>
      <w:r w:rsidRPr="000903EB">
        <w:rPr>
          <w:rFonts w:ascii="Times New Roman" w:hAnsi="Times New Roman" w:cs="Times New Roman"/>
          <w:sz w:val="24"/>
        </w:rPr>
        <w:t>Nii tegevusloataotluse kui ka majandustegevusteate esitamine on ühekordne protseduur</w:t>
      </w:r>
      <w:r w:rsidRPr="000903EB">
        <w:rPr>
          <w:rFonts w:ascii="Times New Roman" w:hAnsi="Times New Roman" w:cs="Times New Roman"/>
          <w:sz w:val="24"/>
          <w:szCs w:val="24"/>
        </w:rPr>
        <w:t xml:space="preserve">. Juba tegutsevatele tegevusloa- või teatamiskohustusega ettevõtjatele ei kaasne muudatusega </w:t>
      </w:r>
      <w:r>
        <w:rPr>
          <w:rFonts w:ascii="Times New Roman" w:hAnsi="Times New Roman" w:cs="Times New Roman"/>
          <w:sz w:val="24"/>
          <w:szCs w:val="24"/>
        </w:rPr>
        <w:t>lisategevusi ega -</w:t>
      </w:r>
      <w:r w:rsidRPr="000903EB">
        <w:rPr>
          <w:rFonts w:ascii="Times New Roman" w:hAnsi="Times New Roman" w:cs="Times New Roman"/>
          <w:sz w:val="24"/>
          <w:szCs w:val="24"/>
        </w:rPr>
        <w:t xml:space="preserve">kohustusi, kuna teatamiskohustus loetakse täidetuks seaduses nimetatud tähtajal ning </w:t>
      </w:r>
      <w:r>
        <w:rPr>
          <w:rFonts w:ascii="Times New Roman" w:hAnsi="Times New Roman" w:cs="Times New Roman"/>
          <w:sz w:val="24"/>
          <w:szCs w:val="24"/>
        </w:rPr>
        <w:t>seetõttu</w:t>
      </w:r>
      <w:r w:rsidRPr="000903EB">
        <w:rPr>
          <w:rFonts w:ascii="Times New Roman" w:hAnsi="Times New Roman" w:cs="Times New Roman"/>
          <w:sz w:val="24"/>
          <w:szCs w:val="24"/>
        </w:rPr>
        <w:t xml:space="preserve"> ei mõjuta see nende halduskoormust.</w:t>
      </w:r>
    </w:p>
    <w:p w14:paraId="15DAE02A" w14:textId="053C65B4" w:rsidR="00CA5E80" w:rsidRDefault="00CA5E80" w:rsidP="00CA5E80">
      <w:pPr>
        <w:jc w:val="both"/>
        <w:rPr>
          <w:bCs/>
        </w:rPr>
      </w:pPr>
    </w:p>
    <w:p w14:paraId="08D659F1" w14:textId="77777777" w:rsidR="00CA5E80" w:rsidRDefault="00CA5E80" w:rsidP="00CA5E80">
      <w:pPr>
        <w:jc w:val="both"/>
        <w:rPr>
          <w:bCs/>
        </w:rPr>
      </w:pPr>
      <w:r w:rsidRPr="004B4AD1">
        <w:rPr>
          <w:bCs/>
          <w:u w:val="single"/>
        </w:rPr>
        <w:t xml:space="preserve">Ebasoovitavate mõjude kaasnemise risk: </w:t>
      </w:r>
      <w:r>
        <w:rPr>
          <w:bCs/>
        </w:rPr>
        <w:t>e</w:t>
      </w:r>
      <w:r w:rsidRPr="004B4AD1">
        <w:rPr>
          <w:bCs/>
        </w:rPr>
        <w:t>basoovitava</w:t>
      </w:r>
      <w:r>
        <w:rPr>
          <w:bCs/>
        </w:rPr>
        <w:t>te</w:t>
      </w:r>
      <w:r w:rsidRPr="004B4AD1">
        <w:rPr>
          <w:bCs/>
        </w:rPr>
        <w:t xml:space="preserve"> mõjud</w:t>
      </w:r>
      <w:r>
        <w:rPr>
          <w:bCs/>
        </w:rPr>
        <w:t>e risk on väike, kuna negatiivne mõju</w:t>
      </w:r>
      <w:r w:rsidRPr="004B4AD1">
        <w:rPr>
          <w:bCs/>
        </w:rPr>
        <w:t xml:space="preserve"> </w:t>
      </w:r>
      <w:r>
        <w:rPr>
          <w:bCs/>
        </w:rPr>
        <w:t xml:space="preserve">puudub. </w:t>
      </w:r>
    </w:p>
    <w:p w14:paraId="22452C3F" w14:textId="77777777" w:rsidR="00CA5E80" w:rsidRDefault="00CA5E80" w:rsidP="00CA5E80">
      <w:pPr>
        <w:jc w:val="both"/>
        <w:rPr>
          <w:bCs/>
        </w:rPr>
      </w:pPr>
      <w:r w:rsidRPr="00DB372F">
        <w:rPr>
          <w:bCs/>
          <w:u w:val="single"/>
        </w:rPr>
        <w:t>Järeldus mõju olulisuse kohta:</w:t>
      </w:r>
      <w:r w:rsidRPr="000553C0">
        <w:rPr>
          <w:bCs/>
        </w:rPr>
        <w:t xml:space="preserve"> </w:t>
      </w:r>
      <w:r>
        <w:rPr>
          <w:bCs/>
        </w:rPr>
        <w:t>o</w:t>
      </w:r>
      <w:r w:rsidRPr="00CF1E58">
        <w:rPr>
          <w:bCs/>
        </w:rPr>
        <w:t>luline mõju puudub</w:t>
      </w:r>
    </w:p>
    <w:p w14:paraId="52BF417B" w14:textId="3E244CAC" w:rsidR="00CA5E80" w:rsidRDefault="00CA5E80" w:rsidP="00CA5E80">
      <w:pPr>
        <w:jc w:val="both"/>
        <w:rPr>
          <w:bCs/>
          <w:u w:val="single"/>
        </w:rPr>
      </w:pPr>
    </w:p>
    <w:p w14:paraId="119E3C07" w14:textId="77777777" w:rsidR="004E3264" w:rsidRDefault="004E3264" w:rsidP="00CA5E80">
      <w:pPr>
        <w:jc w:val="both"/>
        <w:rPr>
          <w:bCs/>
          <w:u w:val="single"/>
        </w:rPr>
      </w:pPr>
    </w:p>
    <w:p w14:paraId="0E3FE84C" w14:textId="77777777" w:rsidR="00CA5E80" w:rsidRDefault="00CA5E80" w:rsidP="00CA5E80">
      <w:pPr>
        <w:jc w:val="both"/>
        <w:rPr>
          <w:bCs/>
          <w:u w:val="single"/>
        </w:rPr>
      </w:pPr>
      <w:r w:rsidRPr="000378E1">
        <w:rPr>
          <w:bCs/>
          <w:u w:val="single"/>
        </w:rPr>
        <w:t>Mõju valdkond:</w:t>
      </w:r>
      <w:r>
        <w:rPr>
          <w:bCs/>
          <w:u w:val="single"/>
        </w:rPr>
        <w:t xml:space="preserve"> </w:t>
      </w:r>
      <w:r w:rsidRPr="0063525E">
        <w:rPr>
          <w:bCs/>
        </w:rPr>
        <w:t>sotsiaalne mõju</w:t>
      </w:r>
      <w:r>
        <w:rPr>
          <w:bCs/>
        </w:rPr>
        <w:t>,</w:t>
      </w:r>
      <w:r w:rsidRPr="0063525E">
        <w:rPr>
          <w:bCs/>
        </w:rPr>
        <w:t xml:space="preserve"> mõju inimeste ja loomade tervis</w:t>
      </w:r>
      <w:r>
        <w:rPr>
          <w:bCs/>
        </w:rPr>
        <w:t>ele</w:t>
      </w:r>
    </w:p>
    <w:p w14:paraId="44BF7291" w14:textId="77777777" w:rsidR="00CA5E80" w:rsidRDefault="00CA5E80" w:rsidP="00CA5E80">
      <w:pPr>
        <w:jc w:val="both"/>
        <w:rPr>
          <w:bCs/>
        </w:rPr>
      </w:pPr>
      <w:r w:rsidRPr="00DB372F">
        <w:rPr>
          <w:bCs/>
          <w:u w:val="single"/>
        </w:rPr>
        <w:lastRenderedPageBreak/>
        <w:t>Avalduv mõju, selle ulatus ja sagedus:</w:t>
      </w:r>
      <w:r w:rsidRPr="00DB372F">
        <w:rPr>
          <w:bCs/>
        </w:rPr>
        <w:t xml:space="preserve"> </w:t>
      </w:r>
      <w:r>
        <w:rPr>
          <w:bCs/>
        </w:rPr>
        <w:t xml:space="preserve">negatiivne mõju puudub, kuna loomade ja loomse paljundusmaterjali kohta on veterinaarnõuded kehtestatud ja seeläbi on kaitstud inimeste ja loomade tervis. </w:t>
      </w:r>
    </w:p>
    <w:p w14:paraId="7F9AFF09"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basoovitava</w:t>
      </w:r>
      <w:r>
        <w:rPr>
          <w:bCs/>
        </w:rPr>
        <w:t>t</w:t>
      </w:r>
      <w:r w:rsidRPr="004B4AD1">
        <w:rPr>
          <w:bCs/>
        </w:rPr>
        <w:t xml:space="preserve">e mõjude risk </w:t>
      </w:r>
      <w:r>
        <w:rPr>
          <w:bCs/>
        </w:rPr>
        <w:t xml:space="preserve">on väike, kuna negatiivne mõju </w:t>
      </w:r>
      <w:r w:rsidRPr="004B4AD1">
        <w:rPr>
          <w:bCs/>
        </w:rPr>
        <w:t>puudub</w:t>
      </w:r>
      <w:r>
        <w:rPr>
          <w:bCs/>
        </w:rPr>
        <w:t xml:space="preserve">. </w:t>
      </w:r>
    </w:p>
    <w:p w14:paraId="7836FEB7" w14:textId="77777777" w:rsidR="00CA5E80" w:rsidRDefault="00CA5E80" w:rsidP="00CA5E80">
      <w:pPr>
        <w:jc w:val="both"/>
        <w:rPr>
          <w:bCs/>
        </w:rPr>
      </w:pPr>
      <w:r w:rsidRPr="00DB372F">
        <w:rPr>
          <w:bCs/>
          <w:u w:val="single"/>
        </w:rPr>
        <w:t>Järeldus mõju olulisuse kohta:</w:t>
      </w:r>
      <w:r w:rsidRPr="000553C0">
        <w:rPr>
          <w:bCs/>
        </w:rPr>
        <w:t xml:space="preserve"> </w:t>
      </w:r>
      <w:r>
        <w:rPr>
          <w:bCs/>
        </w:rPr>
        <w:t>o</w:t>
      </w:r>
      <w:r w:rsidRPr="00CF1E58">
        <w:rPr>
          <w:bCs/>
        </w:rPr>
        <w:t>luline mõju puudub</w:t>
      </w:r>
    </w:p>
    <w:p w14:paraId="70D6BBD2" w14:textId="539ECECD" w:rsidR="00CA5E80" w:rsidRDefault="00CA5E80" w:rsidP="00CA5E80">
      <w:pPr>
        <w:jc w:val="both"/>
        <w:rPr>
          <w:bCs/>
        </w:rPr>
      </w:pPr>
    </w:p>
    <w:p w14:paraId="0E70755A" w14:textId="77777777" w:rsidR="004E3264" w:rsidRDefault="004E3264" w:rsidP="00CA5E80">
      <w:pPr>
        <w:jc w:val="both"/>
        <w:rPr>
          <w:bCs/>
        </w:rPr>
      </w:pPr>
    </w:p>
    <w:p w14:paraId="78F0658A" w14:textId="77777777" w:rsidR="00CA5E80" w:rsidRPr="00D00E4A" w:rsidRDefault="00CA5E80" w:rsidP="00CA5E80">
      <w:pPr>
        <w:jc w:val="both"/>
        <w:rPr>
          <w:bCs/>
        </w:rPr>
      </w:pPr>
      <w:r w:rsidRPr="00D00E4A">
        <w:rPr>
          <w:bCs/>
          <w:u w:val="single"/>
        </w:rPr>
        <w:t>Mõju valdkond:</w:t>
      </w:r>
      <w:r w:rsidRPr="00D00E4A">
        <w:rPr>
          <w:bCs/>
        </w:rPr>
        <w:t xml:space="preserve"> mõju riigiasutustele</w:t>
      </w:r>
    </w:p>
    <w:p w14:paraId="397461E2" w14:textId="77777777" w:rsidR="00CA5E80" w:rsidRPr="00D00E4A" w:rsidRDefault="00CA5E80" w:rsidP="00CA5E80">
      <w:pPr>
        <w:jc w:val="both"/>
        <w:rPr>
          <w:bCs/>
        </w:rPr>
      </w:pPr>
      <w:r w:rsidRPr="00D00E4A">
        <w:rPr>
          <w:bCs/>
          <w:u w:val="single"/>
        </w:rPr>
        <w:t>Mõju sihtrühm:</w:t>
      </w:r>
      <w:r w:rsidRPr="00D00E4A">
        <w:rPr>
          <w:bCs/>
        </w:rPr>
        <w:t xml:space="preserve"> </w:t>
      </w:r>
      <w:r w:rsidRPr="00D00E4A">
        <w:t>Põllumajandus- ja Toiduamet</w:t>
      </w:r>
      <w:r w:rsidRPr="00D00E4A">
        <w:rPr>
          <w:bCs/>
        </w:rPr>
        <w:t xml:space="preserve"> </w:t>
      </w:r>
    </w:p>
    <w:p w14:paraId="40DBF398" w14:textId="3E42EBD9" w:rsidR="00CA5E80" w:rsidRPr="00A123A4" w:rsidRDefault="00CA5E80" w:rsidP="00CA5E80">
      <w:pPr>
        <w:jc w:val="both"/>
        <w:rPr>
          <w:bCs/>
        </w:rPr>
      </w:pPr>
      <w:r w:rsidRPr="00912A16">
        <w:rPr>
          <w:bCs/>
          <w:u w:val="single"/>
        </w:rPr>
        <w:t xml:space="preserve">Avalduv mõju, selle ulatus ja sagedus: </w:t>
      </w:r>
      <w:r>
        <w:rPr>
          <w:bCs/>
        </w:rPr>
        <w:t>m</w:t>
      </w:r>
      <w:r w:rsidRPr="00A123A4">
        <w:rPr>
          <w:bCs/>
        </w:rPr>
        <w:t xml:space="preserve">õju </w:t>
      </w:r>
      <w:r>
        <w:rPr>
          <w:bCs/>
        </w:rPr>
        <w:t xml:space="preserve">riigiasutustele </w:t>
      </w:r>
      <w:r w:rsidRPr="00A123A4">
        <w:rPr>
          <w:bCs/>
        </w:rPr>
        <w:t xml:space="preserve">on väike, kuna kõik PRIA põllumajandusloomade registris </w:t>
      </w:r>
      <w:r>
        <w:rPr>
          <w:bCs/>
        </w:rPr>
        <w:t xml:space="preserve">olevad loomapidajad ja muud ettevõtted on </w:t>
      </w:r>
      <w:r w:rsidR="005242F5" w:rsidRPr="005242F5">
        <w:rPr>
          <w:bCs/>
        </w:rPr>
        <w:t>Põllumajandus- ja Toiduameti</w:t>
      </w:r>
      <w:r w:rsidR="005242F5">
        <w:rPr>
          <w:bCs/>
        </w:rPr>
        <w:t xml:space="preserve"> </w:t>
      </w:r>
      <w:r>
        <w:rPr>
          <w:bCs/>
        </w:rPr>
        <w:t xml:space="preserve">järelevalve all ja neid kontrollitakse perioodiliselt. Kuna tegevusloa alusel tegutsevaid ettevõtteid on võrreldes kõigi registris olevate ettevõtetega vähe, siis neist osa tegevusloast loobumine ei ole olulise mõjuga. </w:t>
      </w:r>
      <w:r w:rsidR="00F610C7">
        <w:rPr>
          <w:bCs/>
        </w:rPr>
        <w:t xml:space="preserve">Samuti ei ole ette näha </w:t>
      </w:r>
      <w:r w:rsidR="00C25A20">
        <w:rPr>
          <w:bCs/>
        </w:rPr>
        <w:t xml:space="preserve">olulist </w:t>
      </w:r>
      <w:r w:rsidR="00F610C7">
        <w:rPr>
          <w:bCs/>
        </w:rPr>
        <w:t>tegevusloa taotlejate lisandumist.</w:t>
      </w:r>
    </w:p>
    <w:p w14:paraId="511CD58D" w14:textId="269F0B38" w:rsidR="00CA5E80" w:rsidRDefault="00CA5E80" w:rsidP="00CA5E80">
      <w:pPr>
        <w:jc w:val="both"/>
        <w:rPr>
          <w:bCs/>
          <w:u w:val="single"/>
        </w:rPr>
      </w:pPr>
      <w:r w:rsidRPr="00912A16">
        <w:rPr>
          <w:bCs/>
          <w:u w:val="single"/>
        </w:rPr>
        <w:t xml:space="preserve">Ebasoovitavate mõjude kaasnemise risk: </w:t>
      </w:r>
      <w:r w:rsidRPr="00A123A4">
        <w:rPr>
          <w:bCs/>
        </w:rPr>
        <w:t xml:space="preserve">ebasoovitavaid riske </w:t>
      </w:r>
      <w:r w:rsidR="005242F5" w:rsidRPr="005242F5">
        <w:rPr>
          <w:bCs/>
        </w:rPr>
        <w:t>Põllumajandus- ja Toiduameti</w:t>
      </w:r>
      <w:r w:rsidR="005242F5">
        <w:rPr>
          <w:bCs/>
        </w:rPr>
        <w:t>le</w:t>
      </w:r>
      <w:r w:rsidRPr="00A123A4">
        <w:rPr>
          <w:bCs/>
        </w:rPr>
        <w:t xml:space="preserve"> ette näh</w:t>
      </w:r>
      <w:r>
        <w:rPr>
          <w:bCs/>
        </w:rPr>
        <w:t>a</w:t>
      </w:r>
      <w:r w:rsidRPr="00A123A4">
        <w:rPr>
          <w:bCs/>
        </w:rPr>
        <w:t xml:space="preserve"> ei ole</w:t>
      </w:r>
    </w:p>
    <w:p w14:paraId="5A395910" w14:textId="77777777" w:rsidR="00CA5E80" w:rsidRPr="00D00E4A" w:rsidRDefault="00CA5E80" w:rsidP="00CA5E80">
      <w:pPr>
        <w:jc w:val="both"/>
        <w:rPr>
          <w:b/>
          <w:bCs/>
        </w:rPr>
      </w:pPr>
      <w:r w:rsidRPr="00912A16">
        <w:rPr>
          <w:bCs/>
          <w:u w:val="single"/>
        </w:rPr>
        <w:t xml:space="preserve">Järeldus mõju olulisuse kohta: </w:t>
      </w:r>
      <w:r>
        <w:rPr>
          <w:bCs/>
        </w:rPr>
        <w:t>m</w:t>
      </w:r>
      <w:r w:rsidRPr="00286646">
        <w:rPr>
          <w:bCs/>
        </w:rPr>
        <w:t xml:space="preserve">õju </w:t>
      </w:r>
      <w:r>
        <w:rPr>
          <w:bCs/>
        </w:rPr>
        <w:t>on väheoluline</w:t>
      </w:r>
    </w:p>
    <w:p w14:paraId="5934AEDB" w14:textId="77777777" w:rsidR="00507057" w:rsidRPr="000378E1" w:rsidRDefault="00507057" w:rsidP="004D1D79">
      <w:pPr>
        <w:jc w:val="both"/>
        <w:rPr>
          <w:bCs/>
        </w:rPr>
      </w:pPr>
    </w:p>
    <w:p w14:paraId="6DB4BD95" w14:textId="046A387A" w:rsidR="005E68B6" w:rsidRDefault="0051220B" w:rsidP="005E68B6">
      <w:pPr>
        <w:pStyle w:val="Heading2"/>
        <w:ind w:left="0"/>
        <w:jc w:val="both"/>
        <w:rPr>
          <w:rFonts w:ascii="Times New Roman" w:hAnsi="Times New Roman"/>
          <w:b w:val="0"/>
          <w:i w:val="0"/>
          <w:sz w:val="24"/>
          <w:szCs w:val="24"/>
        </w:rPr>
      </w:pPr>
      <w:r w:rsidRPr="005E68B6">
        <w:rPr>
          <w:rFonts w:ascii="Times New Roman" w:hAnsi="Times New Roman"/>
          <w:i w:val="0"/>
          <w:sz w:val="24"/>
        </w:rPr>
        <w:t>6.</w:t>
      </w:r>
      <w:r w:rsidR="001054E2" w:rsidRPr="005E68B6">
        <w:rPr>
          <w:rFonts w:ascii="Times New Roman" w:hAnsi="Times New Roman"/>
          <w:i w:val="0"/>
          <w:sz w:val="24"/>
        </w:rPr>
        <w:t>4</w:t>
      </w:r>
      <w:r w:rsidRPr="005E68B6">
        <w:rPr>
          <w:rFonts w:ascii="Times New Roman" w:hAnsi="Times New Roman"/>
          <w:i w:val="0"/>
          <w:sz w:val="24"/>
        </w:rPr>
        <w:t xml:space="preserve">. </w:t>
      </w:r>
      <w:r w:rsidR="005E68B6" w:rsidRPr="005E68B6">
        <w:rPr>
          <w:rFonts w:ascii="Times New Roman" w:hAnsi="Times New Roman"/>
          <w:i w:val="0"/>
          <w:sz w:val="24"/>
        </w:rPr>
        <w:t xml:space="preserve">Kavandatav muudatus: </w:t>
      </w:r>
      <w:r w:rsidR="005E68B6" w:rsidRPr="0010018D">
        <w:rPr>
          <w:rFonts w:ascii="Times New Roman" w:hAnsi="Times New Roman"/>
          <w:b w:val="0"/>
          <w:i w:val="0"/>
          <w:sz w:val="24"/>
          <w:szCs w:val="24"/>
        </w:rPr>
        <w:t>Tegevusloa taotlus esitatakse Põllumajandus- ja Toiduametile PRIA e-teenuse keskkonna kaudu</w:t>
      </w:r>
      <w:r w:rsidR="005E68B6">
        <w:rPr>
          <w:rFonts w:ascii="Times New Roman" w:hAnsi="Times New Roman"/>
          <w:b w:val="0"/>
          <w:i w:val="0"/>
          <w:sz w:val="24"/>
          <w:szCs w:val="24"/>
        </w:rPr>
        <w:t xml:space="preserve"> (§ 26 lõige 1)</w:t>
      </w:r>
    </w:p>
    <w:p w14:paraId="2893C090" w14:textId="34546796" w:rsidR="005E68B6" w:rsidRPr="005E68B6" w:rsidRDefault="005E68B6" w:rsidP="0010018D">
      <w:pPr>
        <w:jc w:val="both"/>
      </w:pPr>
      <w:r>
        <w:t>Kehtivas õiguses on küsimus lahedatud loomatauditõrje seaduse §-s 19</w:t>
      </w:r>
      <w:r>
        <w:rPr>
          <w:vertAlign w:val="superscript"/>
        </w:rPr>
        <w:t>2</w:t>
      </w:r>
      <w:r w:rsidR="001625D3">
        <w:t xml:space="preserve">, </w:t>
      </w:r>
      <w:r w:rsidRPr="0010018D">
        <w:t>mille kohaselt lahendab</w:t>
      </w:r>
      <w:r>
        <w:t xml:space="preserve"> tegevusloa andmise </w:t>
      </w:r>
      <w:r w:rsidR="00AC398B" w:rsidRPr="00AC398B">
        <w:t>Põllumajandus- ja Toiduamet</w:t>
      </w:r>
      <w:r>
        <w:t>. E</w:t>
      </w:r>
      <w:r w:rsidR="001625D3">
        <w:t>elnõu</w:t>
      </w:r>
      <w:r w:rsidR="000246CC">
        <w:t>ga</w:t>
      </w:r>
      <w:r w:rsidR="001625D3">
        <w:t xml:space="preserve"> täpsustatakse taotluse esitamisega seotud asjaolusid</w:t>
      </w:r>
      <w:r>
        <w:t xml:space="preserve">. </w:t>
      </w:r>
      <w:r w:rsidR="001625D3">
        <w:t xml:space="preserve">Kui käesoleval ajal tuleb tegevusloa taotlejal esitada tegevusloa saamiseks taotlus </w:t>
      </w:r>
      <w:r w:rsidR="00C83D73">
        <w:t>Põllumajandus- ja Toiduametile</w:t>
      </w:r>
      <w:r w:rsidR="001625D3">
        <w:t xml:space="preserve"> ja info tegevusloa saanud ettevõtjate kohta saadab </w:t>
      </w:r>
      <w:r w:rsidR="000246CC" w:rsidRPr="000246CC">
        <w:t xml:space="preserve">Põllumajandus- ja Toiduamet </w:t>
      </w:r>
      <w:r w:rsidR="001625D3">
        <w:t xml:space="preserve">edasi PRIA-le, siis eelnõu kohaselt esitab taotleja kõik andmed PRIA-le ja </w:t>
      </w:r>
      <w:r w:rsidR="000246CC" w:rsidRPr="000246CC">
        <w:t xml:space="preserve">Põllumajandus- ja Toiduamet </w:t>
      </w:r>
      <w:r w:rsidR="001625D3">
        <w:t>saab sealt menetluseks kõik andmed</w:t>
      </w:r>
      <w:r w:rsidR="006B61C9">
        <w:t xml:space="preserve"> </w:t>
      </w:r>
      <w:r w:rsidR="000246CC">
        <w:t xml:space="preserve">läbi </w:t>
      </w:r>
      <w:r w:rsidR="006B61C9">
        <w:t>JVIS</w:t>
      </w:r>
      <w:r w:rsidR="000246CC">
        <w:t>-i</w:t>
      </w:r>
      <w:r w:rsidR="006B61C9">
        <w:t xml:space="preserve"> põllumajandusloomade registri</w:t>
      </w:r>
      <w:r w:rsidR="000246CC">
        <w:t>st</w:t>
      </w:r>
      <w:r w:rsidR="001625D3">
        <w:t xml:space="preserve">. </w:t>
      </w:r>
    </w:p>
    <w:p w14:paraId="517F430B" w14:textId="5DFC9855" w:rsidR="005E68B6" w:rsidRDefault="005E68B6" w:rsidP="0010018D">
      <w:pPr>
        <w:jc w:val="both"/>
      </w:pPr>
    </w:p>
    <w:p w14:paraId="3E6CEBCA" w14:textId="4F4F5E4E" w:rsidR="000246CC" w:rsidRDefault="000246CC" w:rsidP="0010018D">
      <w:pPr>
        <w:jc w:val="both"/>
      </w:pPr>
      <w:r w:rsidRPr="000246CC">
        <w:t>Muudatusega kaasneb mõju majandusele</w:t>
      </w:r>
      <w:r>
        <w:t xml:space="preserve"> ja mõju riigiasutustele</w:t>
      </w:r>
      <w:r w:rsidRPr="000246CC">
        <w:t>.</w:t>
      </w:r>
    </w:p>
    <w:p w14:paraId="44C43A30" w14:textId="77777777" w:rsidR="000246CC" w:rsidRDefault="000246CC" w:rsidP="0010018D">
      <w:pPr>
        <w:jc w:val="both"/>
      </w:pPr>
    </w:p>
    <w:p w14:paraId="26E2FE23" w14:textId="77777777" w:rsidR="0010018D" w:rsidRPr="00D00E4A" w:rsidRDefault="0010018D" w:rsidP="0010018D">
      <w:pPr>
        <w:jc w:val="both"/>
        <w:rPr>
          <w:bCs/>
        </w:rPr>
      </w:pPr>
      <w:r w:rsidRPr="00D00E4A">
        <w:rPr>
          <w:bCs/>
          <w:u w:val="single"/>
        </w:rPr>
        <w:t>Mõju valdkond:</w:t>
      </w:r>
      <w:r w:rsidRPr="00D00E4A">
        <w:rPr>
          <w:bCs/>
        </w:rPr>
        <w:t xml:space="preserve"> mõju riigiasutustele</w:t>
      </w:r>
    </w:p>
    <w:p w14:paraId="6D3C4048" w14:textId="5824190C" w:rsidR="0010018D" w:rsidRPr="00D00E4A" w:rsidRDefault="0010018D" w:rsidP="0010018D">
      <w:pPr>
        <w:jc w:val="both"/>
        <w:rPr>
          <w:bCs/>
        </w:rPr>
      </w:pPr>
      <w:r w:rsidRPr="00D00E4A">
        <w:rPr>
          <w:bCs/>
          <w:u w:val="single"/>
        </w:rPr>
        <w:t>Mõju sihtrühm:</w:t>
      </w:r>
      <w:r w:rsidRPr="00D00E4A">
        <w:rPr>
          <w:bCs/>
        </w:rPr>
        <w:t xml:space="preserve"> </w:t>
      </w:r>
      <w:r w:rsidRPr="00D00E4A">
        <w:t>Põllumajandus- ja Toiduamet</w:t>
      </w:r>
      <w:r>
        <w:rPr>
          <w:bCs/>
        </w:rPr>
        <w:t>, P</w:t>
      </w:r>
      <w:r w:rsidR="000246CC">
        <w:rPr>
          <w:bCs/>
        </w:rPr>
        <w:t>RIA</w:t>
      </w:r>
    </w:p>
    <w:p w14:paraId="3B7AF382" w14:textId="1286749D" w:rsidR="0010018D" w:rsidRPr="00A123A4" w:rsidRDefault="0010018D" w:rsidP="00CA293E">
      <w:pPr>
        <w:jc w:val="both"/>
        <w:rPr>
          <w:bCs/>
        </w:rPr>
      </w:pPr>
      <w:r w:rsidRPr="00912A16">
        <w:rPr>
          <w:bCs/>
          <w:u w:val="single"/>
        </w:rPr>
        <w:t xml:space="preserve">Avalduv mõju, selle ulatus ja sagedus: </w:t>
      </w:r>
      <w:r>
        <w:rPr>
          <w:bCs/>
        </w:rPr>
        <w:t>m</w:t>
      </w:r>
      <w:r w:rsidRPr="00A123A4">
        <w:rPr>
          <w:bCs/>
        </w:rPr>
        <w:t xml:space="preserve">õju </w:t>
      </w:r>
      <w:r>
        <w:rPr>
          <w:bCs/>
        </w:rPr>
        <w:t xml:space="preserve">riigiasutustele </w:t>
      </w:r>
      <w:r w:rsidRPr="00A123A4">
        <w:rPr>
          <w:bCs/>
        </w:rPr>
        <w:t xml:space="preserve">on väike, kuna </w:t>
      </w:r>
      <w:r>
        <w:rPr>
          <w:bCs/>
        </w:rPr>
        <w:t>tegemist on riigiasutuste vahelise koostöö korralduse</w:t>
      </w:r>
      <w:r w:rsidR="000246CC">
        <w:rPr>
          <w:bCs/>
        </w:rPr>
        <w:t>ga</w:t>
      </w:r>
      <w:r>
        <w:rPr>
          <w:bCs/>
        </w:rPr>
        <w:t xml:space="preserve"> sama informatsiooni liikumise ümberkorraldamisega. </w:t>
      </w:r>
    </w:p>
    <w:p w14:paraId="76DC84AF" w14:textId="3289627D" w:rsidR="0010018D" w:rsidRDefault="0010018D">
      <w:pPr>
        <w:jc w:val="both"/>
        <w:rPr>
          <w:bCs/>
          <w:u w:val="single"/>
        </w:rPr>
      </w:pPr>
      <w:r w:rsidRPr="00912A16">
        <w:rPr>
          <w:bCs/>
          <w:u w:val="single"/>
        </w:rPr>
        <w:t xml:space="preserve">Ebasoovitavate mõjude kaasnemise risk: </w:t>
      </w:r>
      <w:r w:rsidRPr="00A123A4">
        <w:rPr>
          <w:bCs/>
        </w:rPr>
        <w:t xml:space="preserve">ebasoovitavaid riske </w:t>
      </w:r>
      <w:r w:rsidRPr="005242F5">
        <w:rPr>
          <w:bCs/>
        </w:rPr>
        <w:t>Põllumajandus- ja Toiduameti</w:t>
      </w:r>
      <w:r>
        <w:rPr>
          <w:bCs/>
        </w:rPr>
        <w:t>le ning P</w:t>
      </w:r>
      <w:r w:rsidR="000246CC">
        <w:rPr>
          <w:bCs/>
        </w:rPr>
        <w:t>RIA-le</w:t>
      </w:r>
      <w:r w:rsidRPr="00A123A4">
        <w:rPr>
          <w:bCs/>
        </w:rPr>
        <w:t xml:space="preserve"> ette näh</w:t>
      </w:r>
      <w:r>
        <w:rPr>
          <w:bCs/>
        </w:rPr>
        <w:t>a</w:t>
      </w:r>
      <w:r w:rsidRPr="00A123A4">
        <w:rPr>
          <w:bCs/>
        </w:rPr>
        <w:t xml:space="preserve"> ei ole</w:t>
      </w:r>
      <w:r w:rsidR="002B3619">
        <w:rPr>
          <w:bCs/>
        </w:rPr>
        <w:t>.</w:t>
      </w:r>
    </w:p>
    <w:p w14:paraId="04DB3234" w14:textId="77777777" w:rsidR="0010018D" w:rsidRPr="00D00E4A" w:rsidRDefault="0010018D">
      <w:pPr>
        <w:jc w:val="both"/>
        <w:rPr>
          <w:b/>
          <w:bCs/>
        </w:rPr>
      </w:pPr>
      <w:r w:rsidRPr="00912A16">
        <w:rPr>
          <w:bCs/>
          <w:u w:val="single"/>
        </w:rPr>
        <w:t xml:space="preserve">Järeldus mõju olulisuse kohta: </w:t>
      </w:r>
      <w:r>
        <w:rPr>
          <w:bCs/>
        </w:rPr>
        <w:t>m</w:t>
      </w:r>
      <w:r w:rsidRPr="00286646">
        <w:rPr>
          <w:bCs/>
        </w:rPr>
        <w:t xml:space="preserve">õju </w:t>
      </w:r>
      <w:r>
        <w:rPr>
          <w:bCs/>
        </w:rPr>
        <w:t>on väheoluline</w:t>
      </w:r>
    </w:p>
    <w:p w14:paraId="7868EC1F" w14:textId="410A2E6B" w:rsidR="0010018D" w:rsidRDefault="0010018D" w:rsidP="0010018D"/>
    <w:p w14:paraId="009F6034" w14:textId="77777777" w:rsidR="0010018D" w:rsidRPr="000378E1" w:rsidRDefault="0010018D" w:rsidP="006B61C9">
      <w:pPr>
        <w:jc w:val="both"/>
        <w:rPr>
          <w:bCs/>
        </w:rPr>
      </w:pPr>
      <w:r w:rsidRPr="000378E1">
        <w:rPr>
          <w:bCs/>
          <w:u w:val="single"/>
        </w:rPr>
        <w:t>Mõju valdkond:</w:t>
      </w:r>
      <w:r w:rsidRPr="000378E1">
        <w:rPr>
          <w:bCs/>
        </w:rPr>
        <w:t xml:space="preserve"> </w:t>
      </w:r>
      <w:r>
        <w:rPr>
          <w:bCs/>
        </w:rPr>
        <w:t>m</w:t>
      </w:r>
      <w:r w:rsidRPr="000378E1">
        <w:rPr>
          <w:bCs/>
        </w:rPr>
        <w:t>õju majandusele</w:t>
      </w:r>
    </w:p>
    <w:p w14:paraId="7D3A54C6" w14:textId="325CB30D" w:rsidR="0010018D" w:rsidRPr="00DB372F" w:rsidRDefault="0010018D" w:rsidP="00CA293E">
      <w:pPr>
        <w:jc w:val="both"/>
        <w:rPr>
          <w:bCs/>
        </w:rPr>
      </w:pPr>
      <w:r w:rsidRPr="00DB372F">
        <w:rPr>
          <w:bCs/>
          <w:u w:val="single"/>
        </w:rPr>
        <w:t>Mõju sihtrühm:</w:t>
      </w:r>
      <w:r w:rsidRPr="00DB372F">
        <w:rPr>
          <w:bCs/>
        </w:rPr>
        <w:t xml:space="preserve"> </w:t>
      </w:r>
      <w:r>
        <w:rPr>
          <w:bCs/>
        </w:rPr>
        <w:t xml:space="preserve">teatud loomapidajad, </w:t>
      </w:r>
      <w:r w:rsidR="00CC6543">
        <w:rPr>
          <w:bCs/>
        </w:rPr>
        <w:t xml:space="preserve">loomse paljundusmaterjali käitlejad, loomsete kõrvalsaaduste käitlejad, </w:t>
      </w:r>
      <w:r w:rsidR="008848BF">
        <w:rPr>
          <w:bCs/>
        </w:rPr>
        <w:t xml:space="preserve">transiidil oleva </w:t>
      </w:r>
      <w:r w:rsidR="00CC6543">
        <w:rPr>
          <w:bCs/>
        </w:rPr>
        <w:t xml:space="preserve">kauba ladustajad. </w:t>
      </w:r>
    </w:p>
    <w:p w14:paraId="2A3722DE" w14:textId="0CF318AB" w:rsidR="006B61C9" w:rsidRDefault="00125343" w:rsidP="006B61C9">
      <w:pPr>
        <w:jc w:val="both"/>
        <w:rPr>
          <w:bCs/>
          <w:u w:val="single"/>
        </w:rPr>
      </w:pPr>
      <w:r w:rsidRPr="0090549A">
        <w:rPr>
          <w:bCs/>
          <w:u w:val="single"/>
        </w:rPr>
        <w:t>Avalduv mõju, selle ulatus ja sagedus:</w:t>
      </w:r>
      <w:r w:rsidRPr="0090549A">
        <w:rPr>
          <w:bCs/>
        </w:rPr>
        <w:t xml:space="preserve"> </w:t>
      </w:r>
      <w:r w:rsidR="0010018D" w:rsidRPr="00107EC0">
        <w:rPr>
          <w:bCs/>
        </w:rPr>
        <w:t>Avalduv mõju</w:t>
      </w:r>
      <w:r w:rsidR="00CC6543" w:rsidRPr="00107EC0">
        <w:rPr>
          <w:bCs/>
        </w:rPr>
        <w:t xml:space="preserve"> on positiivne, kuna tegevusloa saamiseks peab ettevõtja suhtlema ainult ühe asutusega. </w:t>
      </w:r>
      <w:r w:rsidR="00DF5994" w:rsidRPr="00107EC0">
        <w:rPr>
          <w:bCs/>
        </w:rPr>
        <w:t xml:space="preserve">Muudatusega ei kaasne uusi kohustusi. </w:t>
      </w:r>
      <w:r w:rsidRPr="00107EC0">
        <w:rPr>
          <w:bCs/>
        </w:rPr>
        <w:t>Mõju ulatus ei ole suur, kuna tegevusloa kohustus on ainult EL</w:t>
      </w:r>
      <w:r w:rsidR="000246CC" w:rsidRPr="00107EC0">
        <w:rPr>
          <w:bCs/>
        </w:rPr>
        <w:t>-i</w:t>
      </w:r>
      <w:r w:rsidRPr="00107EC0">
        <w:rPr>
          <w:bCs/>
        </w:rPr>
        <w:t xml:space="preserve"> turul kauplevatel ettevõtjatel. Hetkel on kõigi tegevusloaga ettevõtete arv </w:t>
      </w:r>
      <w:r w:rsidRPr="00B04C37">
        <w:rPr>
          <w:bCs/>
        </w:rPr>
        <w:t>355</w:t>
      </w:r>
      <w:r>
        <w:rPr>
          <w:bCs/>
        </w:rPr>
        <w:t xml:space="preserve"> ja </w:t>
      </w:r>
      <w:r w:rsidR="009314EA">
        <w:rPr>
          <w:bCs/>
        </w:rPr>
        <w:t xml:space="preserve">eeldatavalt </w:t>
      </w:r>
      <w:r>
        <w:rPr>
          <w:bCs/>
        </w:rPr>
        <w:t xml:space="preserve">ei tegele </w:t>
      </w:r>
      <w:r w:rsidR="009314EA">
        <w:rPr>
          <w:bCs/>
        </w:rPr>
        <w:t xml:space="preserve">kõik nimetatud ettevõtted </w:t>
      </w:r>
      <w:r>
        <w:rPr>
          <w:bCs/>
        </w:rPr>
        <w:t>EL</w:t>
      </w:r>
      <w:r w:rsidR="004E3264">
        <w:rPr>
          <w:bCs/>
        </w:rPr>
        <w:t>-i turul kauplemisega</w:t>
      </w:r>
      <w:r>
        <w:rPr>
          <w:bCs/>
        </w:rPr>
        <w:t>.</w:t>
      </w:r>
    </w:p>
    <w:p w14:paraId="34FBD9BE" w14:textId="77777777" w:rsidR="006B61C9" w:rsidRDefault="006B61C9" w:rsidP="006B61C9">
      <w:pPr>
        <w:jc w:val="both"/>
        <w:rPr>
          <w:bCs/>
        </w:rPr>
      </w:pPr>
      <w:r w:rsidRPr="004B4AD1">
        <w:rPr>
          <w:bCs/>
          <w:u w:val="single"/>
        </w:rPr>
        <w:t xml:space="preserve">Ebasoovitavate mõjude kaasnemise risk: </w:t>
      </w:r>
      <w:r>
        <w:rPr>
          <w:bCs/>
        </w:rPr>
        <w:t>e</w:t>
      </w:r>
      <w:r w:rsidRPr="004B4AD1">
        <w:rPr>
          <w:bCs/>
        </w:rPr>
        <w:t>basoovitava</w:t>
      </w:r>
      <w:r>
        <w:rPr>
          <w:bCs/>
        </w:rPr>
        <w:t>te</w:t>
      </w:r>
      <w:r w:rsidRPr="004B4AD1">
        <w:rPr>
          <w:bCs/>
        </w:rPr>
        <w:t xml:space="preserve"> mõjud</w:t>
      </w:r>
      <w:r>
        <w:rPr>
          <w:bCs/>
        </w:rPr>
        <w:t>e risk on väike, kuna negatiivne mõju</w:t>
      </w:r>
      <w:r w:rsidRPr="004B4AD1">
        <w:rPr>
          <w:bCs/>
        </w:rPr>
        <w:t xml:space="preserve"> </w:t>
      </w:r>
      <w:r>
        <w:rPr>
          <w:bCs/>
        </w:rPr>
        <w:t xml:space="preserve">puudub. </w:t>
      </w:r>
    </w:p>
    <w:p w14:paraId="3CDD2B9C" w14:textId="77777777" w:rsidR="006B61C9" w:rsidRDefault="006B61C9" w:rsidP="006B61C9">
      <w:pPr>
        <w:jc w:val="both"/>
        <w:rPr>
          <w:bCs/>
        </w:rPr>
      </w:pPr>
      <w:r w:rsidRPr="00DB372F">
        <w:rPr>
          <w:bCs/>
          <w:u w:val="single"/>
        </w:rPr>
        <w:t>Järeldus mõju olulisuse kohta:</w:t>
      </w:r>
      <w:r w:rsidRPr="000553C0">
        <w:rPr>
          <w:bCs/>
        </w:rPr>
        <w:t xml:space="preserve"> </w:t>
      </w:r>
      <w:r>
        <w:rPr>
          <w:bCs/>
        </w:rPr>
        <w:t>o</w:t>
      </w:r>
      <w:r w:rsidRPr="00CF1E58">
        <w:rPr>
          <w:bCs/>
        </w:rPr>
        <w:t>luline mõju puudub</w:t>
      </w:r>
    </w:p>
    <w:p w14:paraId="2A0483F6" w14:textId="77777777" w:rsidR="006B61C9" w:rsidRDefault="006B61C9" w:rsidP="006B61C9">
      <w:pPr>
        <w:rPr>
          <w:bCs/>
          <w:i/>
          <w:iCs/>
        </w:rPr>
      </w:pPr>
    </w:p>
    <w:p w14:paraId="11281B37" w14:textId="2A62A967" w:rsidR="0051220B" w:rsidRPr="000246CC" w:rsidRDefault="005E68B6" w:rsidP="006B61C9">
      <w:pPr>
        <w:pStyle w:val="Heading2"/>
        <w:ind w:left="0"/>
        <w:jc w:val="both"/>
        <w:rPr>
          <w:rFonts w:ascii="Times New Roman" w:hAnsi="Times New Roman"/>
          <w:b w:val="0"/>
          <w:sz w:val="24"/>
          <w:szCs w:val="24"/>
        </w:rPr>
      </w:pPr>
      <w:r w:rsidRPr="006B61C9">
        <w:rPr>
          <w:rFonts w:ascii="Times New Roman" w:hAnsi="Times New Roman"/>
          <w:i w:val="0"/>
          <w:sz w:val="24"/>
          <w:szCs w:val="24"/>
        </w:rPr>
        <w:lastRenderedPageBreak/>
        <w:t xml:space="preserve">6.5 </w:t>
      </w:r>
      <w:r w:rsidR="0051220B" w:rsidRPr="006B61C9">
        <w:rPr>
          <w:rFonts w:ascii="Times New Roman" w:hAnsi="Times New Roman"/>
          <w:i w:val="0"/>
          <w:sz w:val="24"/>
          <w:szCs w:val="24"/>
        </w:rPr>
        <w:t>Kavandatav muudatus:</w:t>
      </w:r>
      <w:r w:rsidR="00C07F81" w:rsidRPr="006B61C9">
        <w:rPr>
          <w:rFonts w:ascii="Times New Roman" w:hAnsi="Times New Roman"/>
          <w:i w:val="0"/>
          <w:sz w:val="24"/>
          <w:szCs w:val="24"/>
        </w:rPr>
        <w:t xml:space="preserve"> </w:t>
      </w:r>
      <w:r w:rsidR="000378E1" w:rsidRPr="000246CC">
        <w:rPr>
          <w:rFonts w:ascii="Times New Roman" w:hAnsi="Times New Roman"/>
          <w:b w:val="0"/>
          <w:i w:val="0"/>
          <w:sz w:val="24"/>
          <w:szCs w:val="24"/>
        </w:rPr>
        <w:t>p</w:t>
      </w:r>
      <w:r w:rsidR="00C07F81" w:rsidRPr="000246CC">
        <w:rPr>
          <w:rFonts w:ascii="Times New Roman" w:hAnsi="Times New Roman"/>
          <w:b w:val="0"/>
          <w:i w:val="0"/>
          <w:sz w:val="24"/>
          <w:szCs w:val="24"/>
        </w:rPr>
        <w:t xml:space="preserve">eetava looma </w:t>
      </w:r>
      <w:r w:rsidR="00A95B7D" w:rsidRPr="000246CC">
        <w:rPr>
          <w:rFonts w:ascii="Times New Roman" w:hAnsi="Times New Roman"/>
          <w:b w:val="0"/>
          <w:i w:val="0"/>
          <w:sz w:val="24"/>
          <w:szCs w:val="24"/>
        </w:rPr>
        <w:t xml:space="preserve">märgistamiseks kasutatavate </w:t>
      </w:r>
      <w:r w:rsidR="00C07F81" w:rsidRPr="000246CC">
        <w:rPr>
          <w:rFonts w:ascii="Times New Roman" w:hAnsi="Times New Roman"/>
          <w:b w:val="0"/>
          <w:i w:val="0"/>
          <w:sz w:val="24"/>
          <w:szCs w:val="24"/>
        </w:rPr>
        <w:t>identifitseerimisvahendite väljastami</w:t>
      </w:r>
      <w:r w:rsidR="00634324" w:rsidRPr="000246CC">
        <w:rPr>
          <w:rFonts w:ascii="Times New Roman" w:hAnsi="Times New Roman"/>
          <w:b w:val="0"/>
          <w:i w:val="0"/>
          <w:sz w:val="24"/>
          <w:szCs w:val="24"/>
        </w:rPr>
        <w:t>n</w:t>
      </w:r>
      <w:r w:rsidR="00C07F81" w:rsidRPr="000246CC">
        <w:rPr>
          <w:rFonts w:ascii="Times New Roman" w:hAnsi="Times New Roman"/>
          <w:b w:val="0"/>
          <w:i w:val="0"/>
          <w:sz w:val="24"/>
          <w:szCs w:val="24"/>
        </w:rPr>
        <w:t xml:space="preserve">e </w:t>
      </w:r>
      <w:r w:rsidR="001C55B1" w:rsidRPr="000246CC">
        <w:rPr>
          <w:rFonts w:ascii="Times New Roman" w:hAnsi="Times New Roman"/>
          <w:b w:val="0"/>
          <w:i w:val="0"/>
          <w:sz w:val="24"/>
          <w:szCs w:val="24"/>
        </w:rPr>
        <w:t>(§ 30 lõige 4)</w:t>
      </w:r>
    </w:p>
    <w:p w14:paraId="35FAF46B" w14:textId="37FD92E5" w:rsidR="00D00E4A" w:rsidRDefault="003206B9" w:rsidP="002F6272">
      <w:pPr>
        <w:jc w:val="both"/>
        <w:rPr>
          <w:bCs/>
        </w:rPr>
      </w:pPr>
      <w:r>
        <w:t>Põllumajanduslooma</w:t>
      </w:r>
      <w:r w:rsidRPr="00B34378">
        <w:t xml:space="preserve"> märgistamiseks vajalikud identifitseerimisvahendid</w:t>
      </w:r>
      <w:r>
        <w:t xml:space="preserve"> </w:t>
      </w:r>
      <w:r w:rsidRPr="00B34378">
        <w:t xml:space="preserve">hangib ja väljastab </w:t>
      </w:r>
      <w:r w:rsidR="004858D5">
        <w:t>Põllumajandus- ja Toiduamet</w:t>
      </w:r>
      <w:r w:rsidRPr="00B34378">
        <w:t xml:space="preserve">iga selleks halduslepingu sõlminud volitatud isik loomapidaja kulul. </w:t>
      </w:r>
      <w:r w:rsidR="00D00E4A" w:rsidRPr="006C0645">
        <w:t xml:space="preserve">Tegemist ei ole uue tegevusega, kuid kehtivates õigusaktides ei ole </w:t>
      </w:r>
      <w:r w:rsidR="00634324">
        <w:t xml:space="preserve">põllumajanduslooma </w:t>
      </w:r>
      <w:r w:rsidR="00D00E4A" w:rsidRPr="006C0645">
        <w:t xml:space="preserve">märgistamiseks vajaliku identifitseerimisvahendi hankimise ja väljastamise korda senini sätestatud. Märgistamiseks vajalike identifitseerimisvahendite hankimise ja väljastamisega tegeleb hetkel </w:t>
      </w:r>
      <w:r w:rsidR="00D00E4A" w:rsidRPr="00D17F29">
        <w:t>EPJ</w:t>
      </w:r>
      <w:r w:rsidR="00D00E4A">
        <w:t>.</w:t>
      </w:r>
    </w:p>
    <w:p w14:paraId="01CB63C6" w14:textId="77777777" w:rsidR="00D00E4A" w:rsidRDefault="00D00E4A" w:rsidP="002F6272">
      <w:pPr>
        <w:jc w:val="both"/>
        <w:rPr>
          <w:bCs/>
        </w:rPr>
      </w:pPr>
    </w:p>
    <w:p w14:paraId="716CE2E3" w14:textId="77777777" w:rsidR="00CA5E80" w:rsidRPr="008D3147" w:rsidRDefault="00CA5E80" w:rsidP="00CA5E80">
      <w:pPr>
        <w:jc w:val="both"/>
        <w:rPr>
          <w:bCs/>
        </w:rPr>
      </w:pPr>
      <w:r>
        <w:rPr>
          <w:bCs/>
        </w:rPr>
        <w:t>Muudatusega kaasneb mõju majandusele.</w:t>
      </w:r>
    </w:p>
    <w:p w14:paraId="794908A3" w14:textId="77777777" w:rsidR="00CA5E80" w:rsidRPr="000378E1" w:rsidRDefault="00CA5E80" w:rsidP="00CA5E80">
      <w:pPr>
        <w:jc w:val="both"/>
        <w:rPr>
          <w:bCs/>
        </w:rPr>
      </w:pPr>
    </w:p>
    <w:p w14:paraId="01DD3DE5" w14:textId="77777777" w:rsidR="00CA5E80" w:rsidRPr="000378E1" w:rsidRDefault="00CA5E80" w:rsidP="00CA5E80">
      <w:pPr>
        <w:jc w:val="both"/>
        <w:rPr>
          <w:bCs/>
        </w:rPr>
      </w:pPr>
      <w:r w:rsidRPr="0063525E">
        <w:rPr>
          <w:bCs/>
          <w:u w:val="single"/>
        </w:rPr>
        <w:t>Mõju valdkond</w:t>
      </w:r>
      <w:r w:rsidRPr="000378E1">
        <w:rPr>
          <w:bCs/>
        </w:rPr>
        <w:t xml:space="preserve">: </w:t>
      </w:r>
      <w:r>
        <w:rPr>
          <w:bCs/>
        </w:rPr>
        <w:t>m</w:t>
      </w:r>
      <w:r w:rsidRPr="000378E1">
        <w:rPr>
          <w:bCs/>
        </w:rPr>
        <w:t>õju majandusele</w:t>
      </w:r>
    </w:p>
    <w:p w14:paraId="1F9C243A" w14:textId="77777777" w:rsidR="00CA5E80" w:rsidRPr="0090549A" w:rsidRDefault="00CA5E80" w:rsidP="00CA5E80">
      <w:pPr>
        <w:jc w:val="both"/>
        <w:rPr>
          <w:bCs/>
        </w:rPr>
      </w:pPr>
      <w:r w:rsidRPr="0090549A">
        <w:rPr>
          <w:bCs/>
          <w:u w:val="single"/>
        </w:rPr>
        <w:t>Mõju sihtrühm:</w:t>
      </w:r>
      <w:r>
        <w:rPr>
          <w:bCs/>
        </w:rPr>
        <w:t xml:space="preserve"> EPJ ja teised võimalikud põllumajandusloomade märgistusvahendite hankijad</w:t>
      </w:r>
    </w:p>
    <w:p w14:paraId="44269B17" w14:textId="77777777" w:rsidR="00CA5E80" w:rsidRDefault="00CA5E80" w:rsidP="00CA5E80">
      <w:pPr>
        <w:jc w:val="both"/>
        <w:rPr>
          <w:bCs/>
        </w:rPr>
      </w:pPr>
      <w:r w:rsidRPr="00FA6E8B">
        <w:rPr>
          <w:bCs/>
          <w:u w:val="single"/>
        </w:rPr>
        <w:t>Avalduv mõju, selle ulatus ja sagedus:</w:t>
      </w:r>
      <w:r w:rsidRPr="00FA6E8B">
        <w:rPr>
          <w:bCs/>
        </w:rPr>
        <w:t xml:space="preserve"> </w:t>
      </w:r>
      <w:r>
        <w:rPr>
          <w:bCs/>
        </w:rPr>
        <w:t xml:space="preserve">põllumajandusloomade märgistusvahendeid hangib põhiliselt EPJ. </w:t>
      </w:r>
      <w:r w:rsidRPr="00FA6E8B">
        <w:rPr>
          <w:bCs/>
        </w:rPr>
        <w:t xml:space="preserve">Sätte jõustumisega </w:t>
      </w:r>
      <w:r>
        <w:rPr>
          <w:bCs/>
        </w:rPr>
        <w:t>kaasneb</w:t>
      </w:r>
      <w:r w:rsidRPr="00FA6E8B">
        <w:rPr>
          <w:bCs/>
        </w:rPr>
        <w:t xml:space="preserve"> võimalus, et lisaks EPJ-le on veel ettevõtteid, kes soovivad </w:t>
      </w:r>
      <w:r>
        <w:rPr>
          <w:bCs/>
        </w:rPr>
        <w:t>põllumajandusloomade märgistusvahendeid hankida ja edasi müüa</w:t>
      </w:r>
      <w:r w:rsidRPr="00FA6E8B">
        <w:rPr>
          <w:bCs/>
        </w:rPr>
        <w:t xml:space="preserve">. </w:t>
      </w:r>
      <w:r>
        <w:t>Põllumajandus- ja Toiduamet</w:t>
      </w:r>
      <w:r w:rsidRPr="00FA6E8B">
        <w:rPr>
          <w:bCs/>
        </w:rPr>
        <w:t xml:space="preserve"> peab korraldatava konkursiga tagama parima võimaliku teenusepakkuja valimise. Laialdane oluline mõju puudub, kuna ükskõik, kes selle konkursi võidab, peab ta tagama kvaliteetse ja nõuetekohase teenuse, sealhulgas võimekuse hinnata sisseostetavaid märgistusvahendeid</w:t>
      </w:r>
      <w:r>
        <w:rPr>
          <w:bCs/>
        </w:rPr>
        <w:t>,</w:t>
      </w:r>
      <w:r w:rsidRPr="00FA6E8B">
        <w:rPr>
          <w:bCs/>
        </w:rPr>
        <w:t xml:space="preserve"> ja </w:t>
      </w:r>
      <w:r>
        <w:rPr>
          <w:bCs/>
        </w:rPr>
        <w:t xml:space="preserve">järgima </w:t>
      </w:r>
      <w:r w:rsidRPr="00FA6E8B">
        <w:rPr>
          <w:bCs/>
        </w:rPr>
        <w:t xml:space="preserve">oma andmekogude sidumiseks </w:t>
      </w:r>
      <w:r>
        <w:rPr>
          <w:bCs/>
        </w:rPr>
        <w:t>põllumajandusloomade</w:t>
      </w:r>
      <w:r w:rsidRPr="00FA6E8B">
        <w:rPr>
          <w:bCs/>
        </w:rPr>
        <w:t xml:space="preserve"> registriga</w:t>
      </w:r>
      <w:r w:rsidRPr="00005042">
        <w:rPr>
          <w:bCs/>
        </w:rPr>
        <w:t xml:space="preserve"> </w:t>
      </w:r>
      <w:r>
        <w:rPr>
          <w:bCs/>
        </w:rPr>
        <w:t>kõiki andmekaitsealaseid turvanõudeid</w:t>
      </w:r>
      <w:r w:rsidRPr="00FA6E8B">
        <w:rPr>
          <w:bCs/>
        </w:rPr>
        <w:t xml:space="preserve">. </w:t>
      </w:r>
    </w:p>
    <w:p w14:paraId="18189FEB"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on väike</w:t>
      </w:r>
    </w:p>
    <w:p w14:paraId="03BBB6B1" w14:textId="77777777" w:rsidR="00CA5E80" w:rsidRPr="000378E1" w:rsidRDefault="00CA5E80" w:rsidP="00CA5E80">
      <w:pPr>
        <w:jc w:val="both"/>
        <w:rPr>
          <w:bCs/>
        </w:rPr>
      </w:pPr>
      <w:r w:rsidRPr="003C1AA3">
        <w:rPr>
          <w:bCs/>
          <w:u w:val="single"/>
        </w:rPr>
        <w:t>Järeldus mõju olulisuse kohta</w:t>
      </w:r>
      <w:r w:rsidRPr="00465F5E">
        <w:rPr>
          <w:bCs/>
          <w:u w:val="single"/>
        </w:rPr>
        <w:t>:</w:t>
      </w:r>
      <w:r w:rsidRPr="00FE741B">
        <w:rPr>
          <w:bCs/>
        </w:rPr>
        <w:t xml:space="preserve"> </w:t>
      </w:r>
      <w:r w:rsidRPr="003C1AA3">
        <w:rPr>
          <w:bCs/>
        </w:rPr>
        <w:t>oluline mõju puudub</w:t>
      </w:r>
    </w:p>
    <w:p w14:paraId="4F0E27FC" w14:textId="77777777" w:rsidR="00C07F81" w:rsidRPr="000378E1" w:rsidRDefault="00C07F81" w:rsidP="004D1D79"/>
    <w:p w14:paraId="78F7C1EC" w14:textId="76F1039D" w:rsidR="000246CC" w:rsidRDefault="00CA293E" w:rsidP="0063525E">
      <w:pPr>
        <w:pStyle w:val="Heading2"/>
        <w:ind w:left="0"/>
        <w:jc w:val="both"/>
        <w:rPr>
          <w:rFonts w:ascii="Times New Roman" w:hAnsi="Times New Roman"/>
          <w:b w:val="0"/>
          <w:i w:val="0"/>
          <w:sz w:val="24"/>
          <w:szCs w:val="24"/>
        </w:rPr>
      </w:pPr>
      <w:r w:rsidRPr="00043C69">
        <w:rPr>
          <w:rFonts w:ascii="Times New Roman" w:hAnsi="Times New Roman"/>
          <w:i w:val="0"/>
          <w:sz w:val="24"/>
        </w:rPr>
        <w:t>6.</w:t>
      </w:r>
      <w:r>
        <w:rPr>
          <w:rFonts w:ascii="Times New Roman" w:hAnsi="Times New Roman"/>
          <w:i w:val="0"/>
          <w:sz w:val="24"/>
        </w:rPr>
        <w:t>6</w:t>
      </w:r>
      <w:r w:rsidRPr="00043C69">
        <w:rPr>
          <w:rFonts w:ascii="Times New Roman" w:hAnsi="Times New Roman"/>
          <w:i w:val="0"/>
          <w:sz w:val="24"/>
        </w:rPr>
        <w:t>. Kavandatav muudatus:</w:t>
      </w:r>
      <w:r>
        <w:rPr>
          <w:rFonts w:ascii="Times New Roman" w:hAnsi="Times New Roman"/>
          <w:i w:val="0"/>
          <w:sz w:val="24"/>
        </w:rPr>
        <w:t xml:space="preserve"> </w:t>
      </w:r>
      <w:r w:rsidRPr="00825E02">
        <w:rPr>
          <w:rFonts w:ascii="Times New Roman" w:hAnsi="Times New Roman"/>
          <w:b w:val="0"/>
          <w:i w:val="0"/>
          <w:sz w:val="24"/>
          <w:szCs w:val="24"/>
        </w:rPr>
        <w:t>elektroonse identifitseerimisvahendiga märgistatud koera, kassi ja</w:t>
      </w:r>
      <w:r w:rsidRPr="00CA293E">
        <w:rPr>
          <w:rFonts w:ascii="Times New Roman" w:hAnsi="Times New Roman"/>
          <w:b w:val="0"/>
          <w:i w:val="0"/>
          <w:sz w:val="24"/>
          <w:szCs w:val="24"/>
        </w:rPr>
        <w:t xml:space="preserve"> valgetuhkru kohta kantakse identifitseerimisvahendi andmed </w:t>
      </w:r>
      <w:r>
        <w:rPr>
          <w:rFonts w:ascii="Times New Roman" w:hAnsi="Times New Roman"/>
          <w:b w:val="0"/>
          <w:i w:val="0"/>
          <w:sz w:val="24"/>
          <w:szCs w:val="24"/>
        </w:rPr>
        <w:t>kohaliku omavalitsuse</w:t>
      </w:r>
      <w:r w:rsidR="00541ADA">
        <w:rPr>
          <w:rFonts w:ascii="Times New Roman" w:hAnsi="Times New Roman"/>
          <w:b w:val="0"/>
          <w:i w:val="0"/>
          <w:sz w:val="24"/>
          <w:szCs w:val="24"/>
        </w:rPr>
        <w:t xml:space="preserve"> poolt</w:t>
      </w:r>
      <w:r w:rsidRPr="00CA293E">
        <w:rPr>
          <w:rFonts w:ascii="Times New Roman" w:hAnsi="Times New Roman"/>
          <w:b w:val="0"/>
          <w:i w:val="0"/>
          <w:sz w:val="24"/>
          <w:szCs w:val="24"/>
        </w:rPr>
        <w:t xml:space="preserve"> arvestuse pidamiseks kasutatavasse andmekogusse.</w:t>
      </w:r>
      <w:r w:rsidR="003B3660">
        <w:rPr>
          <w:rFonts w:ascii="Times New Roman" w:hAnsi="Times New Roman"/>
          <w:b w:val="0"/>
          <w:i w:val="0"/>
          <w:sz w:val="24"/>
          <w:szCs w:val="24"/>
        </w:rPr>
        <w:t xml:space="preserve"> </w:t>
      </w:r>
      <w:r w:rsidR="000246CC">
        <w:rPr>
          <w:rFonts w:ascii="Times New Roman" w:hAnsi="Times New Roman"/>
          <w:b w:val="0"/>
          <w:i w:val="0"/>
          <w:sz w:val="24"/>
          <w:szCs w:val="24"/>
        </w:rPr>
        <w:t>(</w:t>
      </w:r>
      <w:r w:rsidR="000246CC" w:rsidRPr="000246CC">
        <w:rPr>
          <w:rFonts w:ascii="Times New Roman" w:hAnsi="Times New Roman"/>
          <w:b w:val="0"/>
          <w:i w:val="0"/>
          <w:sz w:val="24"/>
          <w:szCs w:val="24"/>
        </w:rPr>
        <w:t>§</w:t>
      </w:r>
      <w:r w:rsidR="000246CC">
        <w:rPr>
          <w:rFonts w:ascii="Times New Roman" w:hAnsi="Times New Roman"/>
          <w:b w:val="0"/>
          <w:i w:val="0"/>
          <w:sz w:val="24"/>
          <w:szCs w:val="24"/>
        </w:rPr>
        <w:t xml:space="preserve"> </w:t>
      </w:r>
      <w:r w:rsidR="00315851">
        <w:rPr>
          <w:rFonts w:ascii="Times New Roman" w:hAnsi="Times New Roman"/>
          <w:b w:val="0"/>
          <w:i w:val="0"/>
          <w:sz w:val="24"/>
          <w:szCs w:val="24"/>
        </w:rPr>
        <w:t>32 lõige 5)</w:t>
      </w:r>
    </w:p>
    <w:p w14:paraId="56B94219" w14:textId="1C7C4550" w:rsidR="00CA293E" w:rsidRDefault="00825E02" w:rsidP="00315851">
      <w:pPr>
        <w:jc w:val="both"/>
      </w:pPr>
      <w:r w:rsidRPr="00825E02">
        <w:t>Tegemist on täpsustava</w:t>
      </w:r>
      <w:r>
        <w:t xml:space="preserve"> sättega, arvestuse pidamise kohustus on kohalikul omavalitsusel juba praegu. Sättega rõhutatakse märgistuse kohta käiva info </w:t>
      </w:r>
      <w:r w:rsidR="004823F3">
        <w:t>andmekogus säilitamise olulisust</w:t>
      </w:r>
      <w:r w:rsidR="00C60B49">
        <w:t xml:space="preserve"> muude andmete hulgas</w:t>
      </w:r>
      <w:r w:rsidR="004823F3">
        <w:t xml:space="preserve">. </w:t>
      </w:r>
    </w:p>
    <w:p w14:paraId="667BD145" w14:textId="64AC7D93" w:rsidR="00315851" w:rsidRDefault="00315851" w:rsidP="00315851">
      <w:pPr>
        <w:jc w:val="both"/>
      </w:pPr>
    </w:p>
    <w:p w14:paraId="485A6DC2" w14:textId="0DE8D2DF" w:rsidR="00315851" w:rsidRDefault="00315851" w:rsidP="00315851">
      <w:pPr>
        <w:jc w:val="both"/>
      </w:pPr>
      <w:r w:rsidRPr="00315851">
        <w:t xml:space="preserve">Muudatusega kaasneb mõju kohalike omavalitsuste asutuste korraldusele </w:t>
      </w:r>
      <w:r>
        <w:t xml:space="preserve">ja </w:t>
      </w:r>
      <w:r w:rsidR="0005690B">
        <w:t>füüsilistele isikutele õigusakti rakendamisega kaasneva infokohustuse täitmisega kaasnevad kulu</w:t>
      </w:r>
      <w:r w:rsidR="002363EE">
        <w:t>d</w:t>
      </w:r>
      <w:r w:rsidR="0005690B">
        <w:t>.</w:t>
      </w:r>
    </w:p>
    <w:p w14:paraId="4067E7BC" w14:textId="77777777" w:rsidR="00315851" w:rsidRDefault="00315851" w:rsidP="00315851">
      <w:pPr>
        <w:jc w:val="both"/>
      </w:pPr>
    </w:p>
    <w:p w14:paraId="784AF6FA" w14:textId="5E7A3B0B" w:rsidR="00825E02" w:rsidRPr="000378E1" w:rsidRDefault="00825E02" w:rsidP="00825E02">
      <w:pPr>
        <w:jc w:val="both"/>
        <w:rPr>
          <w:bCs/>
        </w:rPr>
      </w:pPr>
      <w:r w:rsidRPr="000378E1">
        <w:rPr>
          <w:bCs/>
          <w:u w:val="single"/>
        </w:rPr>
        <w:t>Mõju valdkond:</w:t>
      </w:r>
      <w:r w:rsidRPr="000378E1">
        <w:rPr>
          <w:bCs/>
        </w:rPr>
        <w:t xml:space="preserve"> </w:t>
      </w:r>
      <w:r>
        <w:rPr>
          <w:bCs/>
        </w:rPr>
        <w:t>mõju</w:t>
      </w:r>
      <w:r w:rsidR="004960EF">
        <w:rPr>
          <w:bCs/>
        </w:rPr>
        <w:t xml:space="preserve"> kohalikele omavalitsustele</w:t>
      </w:r>
    </w:p>
    <w:p w14:paraId="6EF1C64C" w14:textId="5609F5C0" w:rsidR="00825E02" w:rsidRPr="0090549A" w:rsidRDefault="00825E02" w:rsidP="00825E02">
      <w:pPr>
        <w:jc w:val="both"/>
        <w:rPr>
          <w:bCs/>
        </w:rPr>
      </w:pPr>
      <w:r w:rsidRPr="0090549A">
        <w:rPr>
          <w:bCs/>
          <w:u w:val="single"/>
        </w:rPr>
        <w:t>Mõju sihtrühm:</w:t>
      </w:r>
      <w:r w:rsidRPr="0090549A">
        <w:rPr>
          <w:bCs/>
        </w:rPr>
        <w:t xml:space="preserve"> </w:t>
      </w:r>
      <w:r>
        <w:t>kohalikud omavalitsused</w:t>
      </w:r>
    </w:p>
    <w:p w14:paraId="4C514260" w14:textId="38D1132E" w:rsidR="00825E02" w:rsidRDefault="00825E02" w:rsidP="00825E02">
      <w:pPr>
        <w:jc w:val="both"/>
      </w:pPr>
      <w:r w:rsidRPr="0090549A">
        <w:rPr>
          <w:bCs/>
          <w:u w:val="single"/>
        </w:rPr>
        <w:t>Avalduv mõju, selle ulatus ja sagedus:</w:t>
      </w:r>
      <w:r w:rsidRPr="0090549A">
        <w:rPr>
          <w:bCs/>
        </w:rPr>
        <w:t xml:space="preserve"> </w:t>
      </w:r>
      <w:r w:rsidR="00315851">
        <w:rPr>
          <w:bCs/>
        </w:rPr>
        <w:t>m</w:t>
      </w:r>
      <w:r w:rsidR="004823F3">
        <w:rPr>
          <w:bCs/>
        </w:rPr>
        <w:t>õju kohalikule omavalitsusele ei ole ulatuslik</w:t>
      </w:r>
      <w:r w:rsidR="00315851">
        <w:rPr>
          <w:bCs/>
        </w:rPr>
        <w:t>.</w:t>
      </w:r>
      <w:r w:rsidR="00492B7C">
        <w:rPr>
          <w:bCs/>
        </w:rPr>
        <w:t xml:space="preserve"> Eestis on 79 omavalitsusüksust ja nendest 13 puudub lemmikloomade arvestus</w:t>
      </w:r>
      <w:r w:rsidR="00C33B33">
        <w:rPr>
          <w:bCs/>
        </w:rPr>
        <w:t xml:space="preserve">e </w:t>
      </w:r>
      <w:r w:rsidR="00492B7C">
        <w:rPr>
          <w:bCs/>
        </w:rPr>
        <w:t xml:space="preserve">pidamiseks andmekogu. </w:t>
      </w:r>
      <w:r w:rsidR="00C33B33">
        <w:rPr>
          <w:bCs/>
        </w:rPr>
        <w:t>11 omavalitsust peab seda arvutipõhisena, 5 kasutab EVS</w:t>
      </w:r>
      <w:r w:rsidR="002363EE">
        <w:rPr>
          <w:bCs/>
        </w:rPr>
        <w:t>-i</w:t>
      </w:r>
      <w:r w:rsidR="00C33B33">
        <w:rPr>
          <w:bCs/>
        </w:rPr>
        <w:t xml:space="preserve"> lemmikloomade registrit ja 50 S</w:t>
      </w:r>
      <w:r w:rsidR="000E086F">
        <w:rPr>
          <w:bCs/>
        </w:rPr>
        <w:t xml:space="preserve">pin </w:t>
      </w:r>
      <w:r w:rsidR="00C33B33">
        <w:rPr>
          <w:bCs/>
        </w:rPr>
        <w:t xml:space="preserve">TEK OÜ platvormi. Andmehulga suurenemine </w:t>
      </w:r>
      <w:r w:rsidR="00C33B33" w:rsidRPr="003E2512">
        <w:rPr>
          <w:bCs/>
        </w:rPr>
        <w:t xml:space="preserve">ühe </w:t>
      </w:r>
      <w:r w:rsidR="003E2512" w:rsidRPr="003E2512">
        <w:rPr>
          <w:bCs/>
        </w:rPr>
        <w:t>kirje</w:t>
      </w:r>
      <w:r w:rsidR="00C33B33" w:rsidRPr="003E2512">
        <w:rPr>
          <w:bCs/>
        </w:rPr>
        <w:t xml:space="preserve"> võrra</w:t>
      </w:r>
      <w:r w:rsidR="00C33B33">
        <w:rPr>
          <w:bCs/>
        </w:rPr>
        <w:t xml:space="preserve"> ei mõjuta</w:t>
      </w:r>
      <w:r w:rsidR="004823F3" w:rsidRPr="0005690B">
        <w:rPr>
          <w:bCs/>
        </w:rPr>
        <w:t xml:space="preserve"> </w:t>
      </w:r>
      <w:r w:rsidR="00EA4E7A" w:rsidRPr="0005690B">
        <w:rPr>
          <w:bCs/>
        </w:rPr>
        <w:t>enam</w:t>
      </w:r>
      <w:r w:rsidR="00C33B33" w:rsidRPr="0005690B">
        <w:rPr>
          <w:bCs/>
        </w:rPr>
        <w:t>ikk</w:t>
      </w:r>
      <w:r w:rsidR="00EA4E7A" w:rsidRPr="0005690B">
        <w:rPr>
          <w:bCs/>
        </w:rPr>
        <w:t xml:space="preserve">u </w:t>
      </w:r>
      <w:r w:rsidR="00C33B33" w:rsidRPr="0005690B">
        <w:rPr>
          <w:bCs/>
        </w:rPr>
        <w:t>omavalitsustest</w:t>
      </w:r>
      <w:r w:rsidR="004823F3" w:rsidRPr="0005690B">
        <w:rPr>
          <w:bCs/>
        </w:rPr>
        <w:t xml:space="preserve">, kuna </w:t>
      </w:r>
      <w:r w:rsidR="00EA4E7A" w:rsidRPr="0005690B">
        <w:rPr>
          <w:bCs/>
        </w:rPr>
        <w:t>suurem osa</w:t>
      </w:r>
      <w:r w:rsidR="004823F3" w:rsidRPr="0005690B">
        <w:rPr>
          <w:bCs/>
        </w:rPr>
        <w:t xml:space="preserve"> kohalikke omavalitsusi nõuab juba praegu lemmikloomade kohta andmete esitamist.</w:t>
      </w:r>
      <w:r w:rsidR="004823F3">
        <w:rPr>
          <w:bCs/>
        </w:rPr>
        <w:t xml:space="preserve"> </w:t>
      </w:r>
      <w:r w:rsidR="004960EF">
        <w:rPr>
          <w:bCs/>
        </w:rPr>
        <w:t xml:space="preserve">Sätte lisamisega kaasneb positiivne mõju, kuna loomade kohta peetav arvestus muutub </w:t>
      </w:r>
      <w:r w:rsidR="00492B7C">
        <w:rPr>
          <w:bCs/>
        </w:rPr>
        <w:t>ülevaatlikumaks</w:t>
      </w:r>
      <w:r w:rsidR="004960EF">
        <w:rPr>
          <w:bCs/>
        </w:rPr>
        <w:t xml:space="preserve"> ja selle abil on lihtsam luua seost näiteks leitud looma ja loomapidaja vahel</w:t>
      </w:r>
      <w:r w:rsidR="000E086F">
        <w:rPr>
          <w:bCs/>
        </w:rPr>
        <w:t xml:space="preserve"> ning pidada omavalitsusüksustel arvestust lemmikloomade üle</w:t>
      </w:r>
      <w:r w:rsidR="004960EF">
        <w:rPr>
          <w:bCs/>
        </w:rPr>
        <w:t xml:space="preserve">. </w:t>
      </w:r>
    </w:p>
    <w:p w14:paraId="646C44F3" w14:textId="03B7455A" w:rsidR="00825E02" w:rsidRPr="002B07DA" w:rsidRDefault="00825E02" w:rsidP="00825E02">
      <w:pPr>
        <w:jc w:val="both"/>
        <w:rPr>
          <w:bCs/>
          <w:u w:val="single"/>
        </w:rPr>
      </w:pPr>
      <w:r w:rsidRPr="004B4AD1">
        <w:rPr>
          <w:bCs/>
          <w:u w:val="single"/>
        </w:rPr>
        <w:t>Ebasoovitavate mõjude kaasnemise risk:</w:t>
      </w:r>
      <w:r w:rsidRPr="001054E2">
        <w:rPr>
          <w:bCs/>
        </w:rPr>
        <w:t xml:space="preserve"> e</w:t>
      </w:r>
      <w:r w:rsidRPr="004B4AD1">
        <w:rPr>
          <w:bCs/>
        </w:rPr>
        <w:t xml:space="preserve">basoovitavade mõjude risk </w:t>
      </w:r>
      <w:r>
        <w:rPr>
          <w:bCs/>
        </w:rPr>
        <w:t>on väike</w:t>
      </w:r>
      <w:r w:rsidR="004823F3">
        <w:rPr>
          <w:bCs/>
        </w:rPr>
        <w:t>, kuna paljud kohalikud omavalitsused kasutavad juba täna andmete kogumiseks ja säilitamiseks selles loodud veebiplatvorme, kus oluliseks on ka info looma märgistuse kohta</w:t>
      </w:r>
      <w:r w:rsidR="0005690B">
        <w:rPr>
          <w:bCs/>
        </w:rPr>
        <w:t xml:space="preserve">. </w:t>
      </w:r>
      <w:r w:rsidR="0005690B" w:rsidRPr="003E2512">
        <w:rPr>
          <w:bCs/>
        </w:rPr>
        <w:t xml:space="preserve">13 omavalitsuseüksust peavad nimetatud andmekogud </w:t>
      </w:r>
      <w:r w:rsidR="000E086F" w:rsidRPr="003E2512">
        <w:rPr>
          <w:bCs/>
        </w:rPr>
        <w:t xml:space="preserve">ise </w:t>
      </w:r>
      <w:r w:rsidR="0005690B" w:rsidRPr="003E2512">
        <w:rPr>
          <w:bCs/>
        </w:rPr>
        <w:t>looma</w:t>
      </w:r>
      <w:r w:rsidR="000E086F" w:rsidRPr="003E2512">
        <w:rPr>
          <w:bCs/>
        </w:rPr>
        <w:t xml:space="preserve"> või saavad hakata kasutama EVS-i lemmikloomade registrit või Spin TEK OÜ platvormi</w:t>
      </w:r>
      <w:r w:rsidR="0005690B" w:rsidRPr="003E2512">
        <w:rPr>
          <w:bCs/>
        </w:rPr>
        <w:t>.</w:t>
      </w:r>
    </w:p>
    <w:p w14:paraId="7EBAB73F" w14:textId="4874F20C" w:rsidR="00825E02" w:rsidRPr="00825E02" w:rsidRDefault="00825E02" w:rsidP="00825E02">
      <w:r w:rsidRPr="0090549A">
        <w:rPr>
          <w:bCs/>
          <w:u w:val="single"/>
        </w:rPr>
        <w:t>Järeldus mõju olulisuse kohta:</w:t>
      </w:r>
      <w:r w:rsidRPr="000378E1">
        <w:rPr>
          <w:bCs/>
        </w:rPr>
        <w:t xml:space="preserve"> o</w:t>
      </w:r>
      <w:r w:rsidRPr="00CF1E58">
        <w:rPr>
          <w:bCs/>
        </w:rPr>
        <w:t>luline mõju puudub</w:t>
      </w:r>
      <w:r w:rsidR="00D41600">
        <w:rPr>
          <w:bCs/>
        </w:rPr>
        <w:t>.</w:t>
      </w:r>
    </w:p>
    <w:p w14:paraId="22B9F2C7" w14:textId="4FD961B8" w:rsidR="00CA293E" w:rsidRDefault="00CA293E" w:rsidP="00CA293E"/>
    <w:p w14:paraId="6186BA75" w14:textId="0ED39C11" w:rsidR="00315851" w:rsidRDefault="00315851" w:rsidP="00CA293E"/>
    <w:p w14:paraId="6A2E7A84" w14:textId="48402083" w:rsidR="00315851" w:rsidRPr="000378E1" w:rsidRDefault="00315851" w:rsidP="00315851">
      <w:pPr>
        <w:jc w:val="both"/>
        <w:rPr>
          <w:bCs/>
        </w:rPr>
      </w:pPr>
      <w:r w:rsidRPr="000378E1">
        <w:rPr>
          <w:bCs/>
          <w:u w:val="single"/>
        </w:rPr>
        <w:lastRenderedPageBreak/>
        <w:t>Mõju valdkond:</w:t>
      </w:r>
      <w:r w:rsidRPr="000378E1">
        <w:rPr>
          <w:bCs/>
        </w:rPr>
        <w:t xml:space="preserve"> </w:t>
      </w:r>
      <w:r w:rsidR="002363EE" w:rsidRPr="002363EE">
        <w:rPr>
          <w:bCs/>
        </w:rPr>
        <w:t>füüsilistele isikutele õigusakti rakendamisega kaasneva infokohustuse täitmisega kaasnevad kulud</w:t>
      </w:r>
    </w:p>
    <w:p w14:paraId="141F00C2" w14:textId="55EC5F09" w:rsidR="00315851" w:rsidRPr="0090549A" w:rsidRDefault="00315851" w:rsidP="00315851">
      <w:pPr>
        <w:jc w:val="both"/>
        <w:rPr>
          <w:bCs/>
        </w:rPr>
      </w:pPr>
      <w:r w:rsidRPr="0090549A">
        <w:rPr>
          <w:bCs/>
          <w:u w:val="single"/>
        </w:rPr>
        <w:t>Mõju sihtrühm:</w:t>
      </w:r>
      <w:r w:rsidRPr="0090549A">
        <w:rPr>
          <w:bCs/>
        </w:rPr>
        <w:t xml:space="preserve"> </w:t>
      </w:r>
      <w:r w:rsidR="00C33B33">
        <w:rPr>
          <w:bCs/>
        </w:rPr>
        <w:t>koerte ja kasside pidajad</w:t>
      </w:r>
    </w:p>
    <w:p w14:paraId="3992A485" w14:textId="5121EE52" w:rsidR="000E086F" w:rsidRDefault="00315851" w:rsidP="00C33B33">
      <w:pPr>
        <w:jc w:val="both"/>
        <w:rPr>
          <w:bCs/>
        </w:rPr>
      </w:pPr>
      <w:r w:rsidRPr="0090549A">
        <w:rPr>
          <w:bCs/>
          <w:u w:val="single"/>
        </w:rPr>
        <w:t>Avalduv mõju, selle ulatus ja sagedus:</w:t>
      </w:r>
      <w:r w:rsidRPr="0090549A">
        <w:rPr>
          <w:bCs/>
        </w:rPr>
        <w:t xml:space="preserve"> </w:t>
      </w:r>
      <w:r w:rsidR="00C33B33">
        <w:rPr>
          <w:bCs/>
        </w:rPr>
        <w:t>mõju isiku halduskoormusele ei ole ulatuslik. Eestis on 79 omavalitsusüksust ja nendest 13 puudub lemmikloomade arvestuse pidamiseks andmekogu. 11 omavalitsust peab seda arvutipõhisena, 5 kasutab EVS</w:t>
      </w:r>
      <w:r w:rsidR="002363EE">
        <w:rPr>
          <w:bCs/>
        </w:rPr>
        <w:t>-i</w:t>
      </w:r>
      <w:r w:rsidR="00C33B33">
        <w:rPr>
          <w:bCs/>
        </w:rPr>
        <w:t xml:space="preserve"> lemmikloomade registrit ja 50 SPINTEK OÜ platvormi. SPINTEK OÜ registris on hetkeseisuga 146</w:t>
      </w:r>
      <w:r w:rsidR="002363EE">
        <w:rPr>
          <w:bCs/>
        </w:rPr>
        <w:t xml:space="preserve"> </w:t>
      </w:r>
      <w:r w:rsidR="00C33B33">
        <w:rPr>
          <w:bCs/>
        </w:rPr>
        <w:t>000 looma,</w:t>
      </w:r>
      <w:r w:rsidR="00C33B33" w:rsidRPr="00C33B33">
        <w:rPr>
          <w:bCs/>
        </w:rPr>
        <w:t xml:space="preserve"> neist koeri </w:t>
      </w:r>
      <w:r w:rsidR="00C33B33">
        <w:rPr>
          <w:bCs/>
        </w:rPr>
        <w:t xml:space="preserve">üle </w:t>
      </w:r>
      <w:r w:rsidR="00C33B33" w:rsidRPr="00C33B33">
        <w:rPr>
          <w:bCs/>
        </w:rPr>
        <w:t>85</w:t>
      </w:r>
      <w:r w:rsidR="002363EE">
        <w:rPr>
          <w:bCs/>
        </w:rPr>
        <w:t xml:space="preserve"> </w:t>
      </w:r>
      <w:r w:rsidR="00C33B33" w:rsidRPr="00C33B33">
        <w:rPr>
          <w:bCs/>
        </w:rPr>
        <w:t>000</w:t>
      </w:r>
      <w:r w:rsidR="00C33B33">
        <w:rPr>
          <w:bCs/>
        </w:rPr>
        <w:t xml:space="preserve"> ja </w:t>
      </w:r>
      <w:r w:rsidR="00C33B33" w:rsidRPr="00C33B33">
        <w:rPr>
          <w:bCs/>
        </w:rPr>
        <w:t xml:space="preserve">kasse </w:t>
      </w:r>
      <w:r w:rsidR="00C33B33">
        <w:rPr>
          <w:bCs/>
        </w:rPr>
        <w:t xml:space="preserve">üle </w:t>
      </w:r>
      <w:r w:rsidR="00C33B33" w:rsidRPr="00C33B33">
        <w:rPr>
          <w:bCs/>
        </w:rPr>
        <w:t>60</w:t>
      </w:r>
      <w:r w:rsidR="002363EE">
        <w:rPr>
          <w:bCs/>
        </w:rPr>
        <w:t xml:space="preserve"> </w:t>
      </w:r>
      <w:r w:rsidR="00C33B33" w:rsidRPr="00C33B33">
        <w:rPr>
          <w:bCs/>
        </w:rPr>
        <w:t>000</w:t>
      </w:r>
      <w:r w:rsidR="00C33B33">
        <w:rPr>
          <w:bCs/>
        </w:rPr>
        <w:t>. EVS</w:t>
      </w:r>
      <w:r w:rsidR="002363EE">
        <w:rPr>
          <w:bCs/>
        </w:rPr>
        <w:t>-i</w:t>
      </w:r>
      <w:r w:rsidR="00C33B33">
        <w:rPr>
          <w:bCs/>
        </w:rPr>
        <w:t xml:space="preserve"> lemmikloomaregistris on 52</w:t>
      </w:r>
      <w:r w:rsidR="002363EE">
        <w:rPr>
          <w:bCs/>
        </w:rPr>
        <w:t xml:space="preserve"> </w:t>
      </w:r>
      <w:r w:rsidR="00C33B33">
        <w:rPr>
          <w:bCs/>
        </w:rPr>
        <w:t>073 koera ja 17</w:t>
      </w:r>
      <w:r w:rsidR="002363EE">
        <w:rPr>
          <w:bCs/>
        </w:rPr>
        <w:t xml:space="preserve"> </w:t>
      </w:r>
      <w:r w:rsidR="00C33B33">
        <w:rPr>
          <w:bCs/>
        </w:rPr>
        <w:t xml:space="preserve">084 kassi. </w:t>
      </w:r>
      <w:r w:rsidR="000E086F">
        <w:rPr>
          <w:bCs/>
        </w:rPr>
        <w:t>S</w:t>
      </w:r>
      <w:r w:rsidR="000E086F" w:rsidRPr="002363EE">
        <w:rPr>
          <w:bCs/>
        </w:rPr>
        <w:t xml:space="preserve">uurem osa kohalikke omavalitsusi nõuab juba </w:t>
      </w:r>
      <w:r w:rsidR="000E086F">
        <w:rPr>
          <w:bCs/>
        </w:rPr>
        <w:t xml:space="preserve">ka </w:t>
      </w:r>
      <w:r w:rsidR="000E086F" w:rsidRPr="002363EE">
        <w:rPr>
          <w:bCs/>
        </w:rPr>
        <w:t>praegu lemmikloomade kohta andmete esitamist</w:t>
      </w:r>
      <w:r w:rsidR="000E086F">
        <w:rPr>
          <w:bCs/>
        </w:rPr>
        <w:t xml:space="preserve">. Andmete esitamine on ühekordne ning ei nõua koera või kassi pidajalt rahalisi kulutusi, kuna tegu on elektrooniliste andmekogudega. </w:t>
      </w:r>
    </w:p>
    <w:p w14:paraId="5D296558" w14:textId="19CE6420" w:rsidR="00315851" w:rsidRPr="002B07DA" w:rsidRDefault="00315851" w:rsidP="00315851">
      <w:pPr>
        <w:jc w:val="both"/>
        <w:rPr>
          <w:bCs/>
          <w:u w:val="single"/>
        </w:rPr>
      </w:pPr>
      <w:r w:rsidRPr="004B4AD1">
        <w:rPr>
          <w:bCs/>
          <w:u w:val="single"/>
        </w:rPr>
        <w:t>Ebasoovitavate mõjude kaasnemise risk:</w:t>
      </w:r>
      <w:r w:rsidRPr="001054E2">
        <w:rPr>
          <w:bCs/>
        </w:rPr>
        <w:t xml:space="preserve"> </w:t>
      </w:r>
      <w:r w:rsidR="000E086F">
        <w:rPr>
          <w:bCs/>
        </w:rPr>
        <w:t>e</w:t>
      </w:r>
      <w:r w:rsidR="00C33B33">
        <w:rPr>
          <w:bCs/>
        </w:rPr>
        <w:t>basoovitavad mõjud puuduvad</w:t>
      </w:r>
    </w:p>
    <w:p w14:paraId="1821C9A5" w14:textId="22B5369B" w:rsidR="00315851" w:rsidRPr="00825E02" w:rsidRDefault="00315851" w:rsidP="00315851">
      <w:r w:rsidRPr="0090549A">
        <w:rPr>
          <w:bCs/>
          <w:u w:val="single"/>
        </w:rPr>
        <w:t>Järeldus mõju olulisuse kohta:</w:t>
      </w:r>
      <w:r w:rsidRPr="000378E1">
        <w:rPr>
          <w:bCs/>
        </w:rPr>
        <w:t xml:space="preserve"> </w:t>
      </w:r>
      <w:r w:rsidR="000E086F">
        <w:rPr>
          <w:bCs/>
        </w:rPr>
        <w:t>oluline mõju puudub.</w:t>
      </w:r>
    </w:p>
    <w:p w14:paraId="1D2F7034" w14:textId="77777777" w:rsidR="00315851" w:rsidRPr="00541ADA" w:rsidRDefault="00315851" w:rsidP="00CA293E"/>
    <w:p w14:paraId="5A8DE62C" w14:textId="3EACCAED" w:rsidR="00C07F81" w:rsidRDefault="00C07F81" w:rsidP="0063525E">
      <w:pPr>
        <w:pStyle w:val="Heading2"/>
        <w:ind w:left="0"/>
        <w:jc w:val="both"/>
        <w:rPr>
          <w:rFonts w:ascii="Times New Roman" w:hAnsi="Times New Roman"/>
          <w:b w:val="0"/>
          <w:i w:val="0"/>
          <w:sz w:val="24"/>
        </w:rPr>
      </w:pPr>
      <w:r w:rsidRPr="00043C69">
        <w:rPr>
          <w:rFonts w:ascii="Times New Roman" w:hAnsi="Times New Roman"/>
          <w:i w:val="0"/>
          <w:sz w:val="24"/>
        </w:rPr>
        <w:t>6.</w:t>
      </w:r>
      <w:r w:rsidR="00CA293E">
        <w:rPr>
          <w:rFonts w:ascii="Times New Roman" w:hAnsi="Times New Roman"/>
          <w:i w:val="0"/>
          <w:sz w:val="24"/>
        </w:rPr>
        <w:t>7</w:t>
      </w:r>
      <w:r w:rsidRPr="00043C69">
        <w:rPr>
          <w:rFonts w:ascii="Times New Roman" w:hAnsi="Times New Roman"/>
          <w:i w:val="0"/>
          <w:sz w:val="24"/>
        </w:rPr>
        <w:t>. Kavandatav muudatus:</w:t>
      </w:r>
      <w:r w:rsidRPr="00043C69">
        <w:rPr>
          <w:rFonts w:ascii="Times New Roman" w:hAnsi="Times New Roman"/>
          <w:b w:val="0"/>
          <w:i w:val="0"/>
          <w:sz w:val="24"/>
        </w:rPr>
        <w:t xml:space="preserve"> </w:t>
      </w:r>
      <w:r w:rsidR="000378E1" w:rsidRPr="00043C69">
        <w:rPr>
          <w:rFonts w:ascii="Times New Roman" w:hAnsi="Times New Roman"/>
          <w:b w:val="0"/>
          <w:i w:val="0"/>
          <w:sz w:val="24"/>
        </w:rPr>
        <w:t>l</w:t>
      </w:r>
      <w:r w:rsidRPr="00043C69">
        <w:rPr>
          <w:rFonts w:ascii="Times New Roman" w:hAnsi="Times New Roman"/>
          <w:b w:val="0"/>
          <w:i w:val="0"/>
          <w:sz w:val="24"/>
        </w:rPr>
        <w:t>emmiklooma</w:t>
      </w:r>
      <w:r w:rsidR="00A95B7D">
        <w:rPr>
          <w:rFonts w:ascii="Times New Roman" w:hAnsi="Times New Roman"/>
          <w:b w:val="0"/>
          <w:i w:val="0"/>
          <w:sz w:val="24"/>
        </w:rPr>
        <w:t xml:space="preserve"> märgistamiseks kasutatavate</w:t>
      </w:r>
      <w:r w:rsidRPr="00043C69">
        <w:rPr>
          <w:rFonts w:ascii="Times New Roman" w:hAnsi="Times New Roman"/>
          <w:b w:val="0"/>
          <w:i w:val="0"/>
          <w:sz w:val="24"/>
        </w:rPr>
        <w:t xml:space="preserve"> identifitseerimis</w:t>
      </w:r>
      <w:r w:rsidR="003C1AA3">
        <w:rPr>
          <w:rFonts w:ascii="Times New Roman" w:hAnsi="Times New Roman"/>
          <w:b w:val="0"/>
          <w:i w:val="0"/>
          <w:sz w:val="24"/>
        </w:rPr>
        <w:t>vahendite h</w:t>
      </w:r>
      <w:r w:rsidR="0049240D" w:rsidRPr="00043C69">
        <w:rPr>
          <w:rFonts w:ascii="Times New Roman" w:hAnsi="Times New Roman"/>
          <w:b w:val="0"/>
          <w:i w:val="0"/>
          <w:sz w:val="24"/>
        </w:rPr>
        <w:t>e</w:t>
      </w:r>
      <w:r w:rsidR="003C1AA3">
        <w:rPr>
          <w:rFonts w:ascii="Times New Roman" w:hAnsi="Times New Roman"/>
          <w:b w:val="0"/>
          <w:i w:val="0"/>
          <w:sz w:val="24"/>
        </w:rPr>
        <w:t>akskiitmine</w:t>
      </w:r>
      <w:r w:rsidR="0049240D" w:rsidRPr="00043C69">
        <w:rPr>
          <w:rFonts w:ascii="Times New Roman" w:hAnsi="Times New Roman"/>
          <w:b w:val="0"/>
          <w:i w:val="0"/>
          <w:sz w:val="24"/>
        </w:rPr>
        <w:t xml:space="preserve"> ja arvestuse pidami</w:t>
      </w:r>
      <w:r w:rsidRPr="00043C69">
        <w:rPr>
          <w:rFonts w:ascii="Times New Roman" w:hAnsi="Times New Roman"/>
          <w:b w:val="0"/>
          <w:i w:val="0"/>
          <w:sz w:val="24"/>
        </w:rPr>
        <w:t xml:space="preserve">se nõuded </w:t>
      </w:r>
      <w:r w:rsidR="001C55B1">
        <w:rPr>
          <w:rFonts w:ascii="Times New Roman" w:hAnsi="Times New Roman"/>
          <w:b w:val="0"/>
          <w:i w:val="0"/>
          <w:sz w:val="24"/>
        </w:rPr>
        <w:t>(§ 33 lõig</w:t>
      </w:r>
      <w:r w:rsidR="001C55B1" w:rsidRPr="001C55B1">
        <w:rPr>
          <w:rFonts w:ascii="Times New Roman" w:hAnsi="Times New Roman"/>
          <w:b w:val="0"/>
          <w:i w:val="0"/>
          <w:sz w:val="24"/>
        </w:rPr>
        <w:t>e 1</w:t>
      </w:r>
      <w:r w:rsidR="001C55B1">
        <w:rPr>
          <w:rFonts w:ascii="Times New Roman" w:hAnsi="Times New Roman"/>
          <w:b w:val="0"/>
          <w:i w:val="0"/>
          <w:sz w:val="24"/>
        </w:rPr>
        <w:t>)</w:t>
      </w:r>
    </w:p>
    <w:p w14:paraId="5985A2C2" w14:textId="6D34037E" w:rsidR="003C1AA3" w:rsidRPr="003C1AA3" w:rsidRDefault="00811C62" w:rsidP="003C1AA3">
      <w:pPr>
        <w:jc w:val="both"/>
      </w:pPr>
      <w:r w:rsidRPr="00D00E4A">
        <w:t>Lemmiklooma märgist</w:t>
      </w:r>
      <w:r w:rsidR="0075652A">
        <w:t>amiseks kasutatavate identifitseerimi</w:t>
      </w:r>
      <w:r w:rsidRPr="00D00E4A">
        <w:t>svahendite h</w:t>
      </w:r>
      <w:r w:rsidR="00FE741B" w:rsidRPr="00D00E4A">
        <w:t xml:space="preserve">eakskiitmine on </w:t>
      </w:r>
      <w:r w:rsidRPr="00D00E4A">
        <w:t xml:space="preserve">eelnõu kohaselt </w:t>
      </w:r>
      <w:r w:rsidR="00FE741B" w:rsidRPr="00D00E4A">
        <w:t>korraldatud teavitatud märgistusvahendite kohta teabe avaldamise</w:t>
      </w:r>
      <w:r w:rsidR="0075652A">
        <w:t>ga</w:t>
      </w:r>
      <w:r w:rsidR="00FE741B" w:rsidRPr="00D00E4A">
        <w:t xml:space="preserve"> Põllumajandus- ja Toiduameti veebilehel. </w:t>
      </w:r>
      <w:r w:rsidR="0075652A">
        <w:t>Praegu</w:t>
      </w:r>
      <w:r w:rsidR="003C1AA3" w:rsidRPr="00D00E4A">
        <w:t xml:space="preserve"> ei ole lemmiklooma märgistusvahendite turuletoomine Eestis reguleeritud. Eelnõu kohaselt tuleb turul olevatest ja turule toodavatest elektroonilistest märgistusvahenditest teavitada </w:t>
      </w:r>
      <w:r w:rsidR="004858D5" w:rsidRPr="00D00E4A">
        <w:t>Põllumajandus- ja Toiduamet</w:t>
      </w:r>
      <w:r w:rsidR="003C1AA3" w:rsidRPr="00D00E4A">
        <w:t>it</w:t>
      </w:r>
      <w:r w:rsidR="0075652A">
        <w:t>, kes avaldab</w:t>
      </w:r>
      <w:r w:rsidR="003C1AA3" w:rsidRPr="00D00E4A">
        <w:t xml:space="preserve"> teavitatud märgistusvahendite loetelu </w:t>
      </w:r>
      <w:r w:rsidR="0075652A">
        <w:t>oma veebilehel</w:t>
      </w:r>
      <w:r w:rsidR="00391C4F" w:rsidRPr="00D00E4A">
        <w:t>.</w:t>
      </w:r>
      <w:r w:rsidR="00391C4F">
        <w:t xml:space="preserve"> </w:t>
      </w:r>
    </w:p>
    <w:p w14:paraId="4D9A86C0" w14:textId="77777777" w:rsidR="003C1AA3" w:rsidRDefault="003C1AA3" w:rsidP="00621ABF">
      <w:pPr>
        <w:jc w:val="both"/>
        <w:rPr>
          <w:bCs/>
        </w:rPr>
      </w:pPr>
    </w:p>
    <w:p w14:paraId="72516F25" w14:textId="77777777" w:rsidR="00CA5E80" w:rsidRPr="008D3147" w:rsidRDefault="00CA5E80" w:rsidP="00CA5E80">
      <w:pPr>
        <w:jc w:val="both"/>
        <w:rPr>
          <w:bCs/>
        </w:rPr>
      </w:pPr>
      <w:r>
        <w:rPr>
          <w:bCs/>
        </w:rPr>
        <w:t>Muudatusega kaasneb mõju kohalikele omavalitsustele ja riigiasutustele ning majandusele.</w:t>
      </w:r>
    </w:p>
    <w:p w14:paraId="3921D2F5" w14:textId="77777777" w:rsidR="00CA5E80" w:rsidRPr="00892B21" w:rsidRDefault="00CA5E80" w:rsidP="00CA5E80"/>
    <w:p w14:paraId="61A6C5DC" w14:textId="77777777" w:rsidR="00CA5E80" w:rsidRPr="000378E1" w:rsidRDefault="00CA5E80" w:rsidP="00CA5E80">
      <w:pPr>
        <w:jc w:val="both"/>
        <w:rPr>
          <w:bCs/>
        </w:rPr>
      </w:pPr>
      <w:r w:rsidRPr="000378E1">
        <w:rPr>
          <w:bCs/>
          <w:u w:val="single"/>
        </w:rPr>
        <w:t>Mõju valdkond:</w:t>
      </w:r>
      <w:r w:rsidRPr="000378E1">
        <w:rPr>
          <w:bCs/>
        </w:rPr>
        <w:t xml:space="preserve"> </w:t>
      </w:r>
      <w:r>
        <w:rPr>
          <w:bCs/>
        </w:rPr>
        <w:t>m</w:t>
      </w:r>
      <w:r w:rsidRPr="000378E1">
        <w:rPr>
          <w:bCs/>
        </w:rPr>
        <w:t>õju riigiasutustele</w:t>
      </w:r>
    </w:p>
    <w:p w14:paraId="5601865A" w14:textId="77777777" w:rsidR="00CA5E80" w:rsidRPr="0090549A" w:rsidRDefault="00CA5E80" w:rsidP="00CA5E80">
      <w:pPr>
        <w:jc w:val="both"/>
        <w:rPr>
          <w:bCs/>
        </w:rPr>
      </w:pPr>
      <w:r w:rsidRPr="0090549A">
        <w:rPr>
          <w:bCs/>
          <w:u w:val="single"/>
        </w:rPr>
        <w:t>Mõju sihtrühm:</w:t>
      </w:r>
      <w:r w:rsidRPr="0090549A">
        <w:rPr>
          <w:bCs/>
        </w:rPr>
        <w:t xml:space="preserve"> </w:t>
      </w:r>
      <w:r>
        <w:t>Põllumajandus- ja Toiduamet</w:t>
      </w:r>
    </w:p>
    <w:p w14:paraId="138C0716" w14:textId="05382E9F" w:rsidR="00CA5E80" w:rsidRDefault="00CA5E80" w:rsidP="00CA5E80">
      <w:pPr>
        <w:jc w:val="both"/>
      </w:pPr>
      <w:r w:rsidRPr="0090549A">
        <w:rPr>
          <w:bCs/>
          <w:u w:val="single"/>
        </w:rPr>
        <w:t>Avalduv mõju, selle ulatus ja sagedus:</w:t>
      </w:r>
      <w:r w:rsidRPr="0090549A">
        <w:rPr>
          <w:bCs/>
        </w:rPr>
        <w:t xml:space="preserve"> </w:t>
      </w:r>
      <w:r w:rsidRPr="001054E2">
        <w:rPr>
          <w:bCs/>
        </w:rPr>
        <w:t>Põllumajandus- ja Toiduametil on kohustus heaks</w:t>
      </w:r>
      <w:r>
        <w:rPr>
          <w:bCs/>
        </w:rPr>
        <w:t xml:space="preserve"> </w:t>
      </w:r>
      <w:r w:rsidRPr="001054E2">
        <w:rPr>
          <w:bCs/>
        </w:rPr>
        <w:t xml:space="preserve">kiita ja avalikustada kasutamiseks lubatud </w:t>
      </w:r>
      <w:r w:rsidRPr="0005690B">
        <w:rPr>
          <w:bCs/>
        </w:rPr>
        <w:t xml:space="preserve">süstitavate </w:t>
      </w:r>
      <w:r w:rsidR="00E8494B">
        <w:rPr>
          <w:bCs/>
        </w:rPr>
        <w:t>elektroonsete märgistusvahendite</w:t>
      </w:r>
      <w:r w:rsidR="00E8494B" w:rsidRPr="001054E2">
        <w:rPr>
          <w:bCs/>
        </w:rPr>
        <w:t xml:space="preserve"> </w:t>
      </w:r>
      <w:r w:rsidRPr="001054E2">
        <w:rPr>
          <w:bCs/>
        </w:rPr>
        <w:t xml:space="preserve">loetelu tootjate kaupa oma veebilehel, millega antakse kinnitus, et nende kasutamine on Eestis lubatud. </w:t>
      </w:r>
      <w:r>
        <w:t>Positiivse mõjuna saab käsitleda parema ülevaate saamist turul olevatest märgistusvahenditest ja võimalust probleemide korral toote heakskiit peatada, eemaldades toote loetelust.</w:t>
      </w:r>
    </w:p>
    <w:p w14:paraId="7DF8890A" w14:textId="77777777" w:rsidR="00CA5E80" w:rsidRPr="002B07DA" w:rsidRDefault="00CA5E80" w:rsidP="00CA5E80">
      <w:pPr>
        <w:jc w:val="both"/>
        <w:rPr>
          <w:bCs/>
          <w:u w:val="single"/>
        </w:rPr>
      </w:pPr>
      <w:r w:rsidRPr="004B4AD1">
        <w:rPr>
          <w:bCs/>
          <w:u w:val="single"/>
        </w:rPr>
        <w:t>Ebasoovitavate mõjude kaasnemise risk:</w:t>
      </w:r>
      <w:r w:rsidRPr="001054E2">
        <w:rPr>
          <w:bCs/>
        </w:rPr>
        <w:t xml:space="preserve"> e</w:t>
      </w:r>
      <w:r w:rsidRPr="004B4AD1">
        <w:rPr>
          <w:bCs/>
        </w:rPr>
        <w:t xml:space="preserve">basoovitavade mõjude risk </w:t>
      </w:r>
      <w:r>
        <w:rPr>
          <w:bCs/>
        </w:rPr>
        <w:t>on väike</w:t>
      </w:r>
    </w:p>
    <w:p w14:paraId="42AE51B9" w14:textId="77777777" w:rsidR="00CA5E80" w:rsidRPr="000378E1" w:rsidRDefault="00CA5E80" w:rsidP="00CA5E80">
      <w:pPr>
        <w:jc w:val="both"/>
        <w:rPr>
          <w:bCs/>
        </w:rPr>
      </w:pPr>
      <w:r w:rsidRPr="0090549A">
        <w:rPr>
          <w:bCs/>
          <w:u w:val="single"/>
        </w:rPr>
        <w:t>Järeldus mõju olulisuse kohta:</w:t>
      </w:r>
      <w:r w:rsidRPr="000378E1">
        <w:rPr>
          <w:bCs/>
        </w:rPr>
        <w:t xml:space="preserve"> o</w:t>
      </w:r>
      <w:r w:rsidRPr="00CF1E58">
        <w:rPr>
          <w:bCs/>
        </w:rPr>
        <w:t>luline mõju puudub</w:t>
      </w:r>
    </w:p>
    <w:p w14:paraId="3482013F" w14:textId="77777777" w:rsidR="00CA5E80" w:rsidRPr="000378E1" w:rsidRDefault="00CA5E80" w:rsidP="00CA5E80">
      <w:pPr>
        <w:jc w:val="both"/>
        <w:rPr>
          <w:bCs/>
        </w:rPr>
      </w:pPr>
    </w:p>
    <w:p w14:paraId="7A769BF5" w14:textId="77777777" w:rsidR="00CA5E80" w:rsidRPr="000378E1" w:rsidRDefault="00CA5E80" w:rsidP="00CA5E80">
      <w:pPr>
        <w:jc w:val="both"/>
        <w:rPr>
          <w:bCs/>
        </w:rPr>
      </w:pPr>
      <w:r w:rsidRPr="000378E1">
        <w:rPr>
          <w:bCs/>
          <w:u w:val="single"/>
        </w:rPr>
        <w:t>Mõju valdkond:</w:t>
      </w:r>
      <w:r w:rsidRPr="000378E1">
        <w:rPr>
          <w:bCs/>
        </w:rPr>
        <w:t xml:space="preserve"> </w:t>
      </w:r>
      <w:r>
        <w:rPr>
          <w:bCs/>
        </w:rPr>
        <w:t>m</w:t>
      </w:r>
      <w:r w:rsidRPr="000378E1">
        <w:rPr>
          <w:bCs/>
        </w:rPr>
        <w:t>õju majandusele</w:t>
      </w:r>
    </w:p>
    <w:p w14:paraId="334A108C" w14:textId="77777777" w:rsidR="00CA5E80" w:rsidRPr="0090549A" w:rsidRDefault="00CA5E80" w:rsidP="00CA5E80">
      <w:pPr>
        <w:jc w:val="both"/>
        <w:rPr>
          <w:bCs/>
        </w:rPr>
      </w:pPr>
      <w:r w:rsidRPr="0090549A">
        <w:rPr>
          <w:bCs/>
          <w:u w:val="single"/>
        </w:rPr>
        <w:t>Mõju sihtrühm:</w:t>
      </w:r>
      <w:r w:rsidRPr="0090549A">
        <w:rPr>
          <w:bCs/>
        </w:rPr>
        <w:t xml:space="preserve"> </w:t>
      </w:r>
      <w:r>
        <w:rPr>
          <w:bCs/>
        </w:rPr>
        <w:t xml:space="preserve">lemmikloomade märgistusvahendite maaletoojad </w:t>
      </w:r>
    </w:p>
    <w:p w14:paraId="3B699F28" w14:textId="4FA89B75" w:rsidR="00CA5E80" w:rsidRDefault="00CA5E80" w:rsidP="00CA5E80">
      <w:pPr>
        <w:jc w:val="both"/>
      </w:pPr>
      <w:r w:rsidRPr="0090549A">
        <w:rPr>
          <w:bCs/>
          <w:u w:val="single"/>
        </w:rPr>
        <w:t>Avalduv mõju, selle ulatus ja sagedus:</w:t>
      </w:r>
      <w:r w:rsidRPr="0090549A">
        <w:rPr>
          <w:bCs/>
        </w:rPr>
        <w:t xml:space="preserve"> </w:t>
      </w:r>
      <w:r w:rsidRPr="005212AE">
        <w:rPr>
          <w:bCs/>
        </w:rPr>
        <w:t>Eestis oli 2019</w:t>
      </w:r>
      <w:r>
        <w:rPr>
          <w:bCs/>
        </w:rPr>
        <w:t>.</w:t>
      </w:r>
      <w:r w:rsidRPr="005212AE">
        <w:rPr>
          <w:bCs/>
        </w:rPr>
        <w:t xml:space="preserve"> a</w:t>
      </w:r>
      <w:r>
        <w:rPr>
          <w:bCs/>
        </w:rPr>
        <w:t>astal</w:t>
      </w:r>
      <w:r w:rsidRPr="005212AE">
        <w:rPr>
          <w:bCs/>
        </w:rPr>
        <w:t xml:space="preserve"> hinnanguliselt neli</w:t>
      </w:r>
      <w:r>
        <w:rPr>
          <w:bCs/>
        </w:rPr>
        <w:t xml:space="preserve"> lemmiklooma märgistusvahendite maaletoojat. </w:t>
      </w:r>
      <w:r>
        <w:t>Lemmikloomade m</w:t>
      </w:r>
      <w:r w:rsidRPr="00D774E6">
        <w:t>ärgi</w:t>
      </w:r>
      <w:r>
        <w:t>s</w:t>
      </w:r>
      <w:r w:rsidRPr="00D774E6">
        <w:t xml:space="preserve">tusvahendite maaletoojad </w:t>
      </w:r>
      <w:r>
        <w:t>peavad teavitama Põllumajandus- ja Toiduameti</w:t>
      </w:r>
      <w:r w:rsidRPr="00D774E6">
        <w:t xml:space="preserve">t </w:t>
      </w:r>
      <w:r>
        <w:t xml:space="preserve">käesoleva seaduse jõustumise ajal turul olevatest </w:t>
      </w:r>
      <w:r w:rsidR="00E8494B">
        <w:rPr>
          <w:bCs/>
        </w:rPr>
        <w:t>elektroonsetest märgistusvahenditest</w:t>
      </w:r>
      <w:r>
        <w:t xml:space="preserve"> ning edaspidi enne uue toote turule toomist. Muudatusega kaasnev halduskoormus on väike, kuna teavitamine on ühekordne tegevus ja edaspidi vajalik ainult uute toodete korral. Tõenäoliselt tuuakse sellised uusi tooteid turule pigem harva</w:t>
      </w:r>
      <w:r w:rsidRPr="001054E2">
        <w:t xml:space="preserve"> </w:t>
      </w:r>
      <w:r>
        <w:t xml:space="preserve">ja seetõttu kasvab </w:t>
      </w:r>
      <w:r w:rsidRPr="001054E2">
        <w:t>lemmikloomad</w:t>
      </w:r>
      <w:r>
        <w:t xml:space="preserve">e märgistusvahendite maaletoojate </w:t>
      </w:r>
      <w:r w:rsidRPr="001054E2">
        <w:t>halduskoormus</w:t>
      </w:r>
      <w:r>
        <w:t xml:space="preserve"> väga vähe. Kuna märgistusvahendite, eriti </w:t>
      </w:r>
      <w:r w:rsidR="00E8494B">
        <w:rPr>
          <w:bCs/>
        </w:rPr>
        <w:t>elektroonsete märgistusvahendite</w:t>
      </w:r>
      <w:r>
        <w:t xml:space="preserve"> kvaliteediga on veterinaararstide andmetel probleeme, on tulevikus võimalik, et Põllumajandus- ja Toiduamet peatab probleemsete märgistusvahendite kasutamise Eestis, eemaldades need tooted oma avalikustatud loetelust. Seni selline võimalus puudus ja see on olnud märgistusvahendeid maale toova ettevõtja eetika küsimus. Kuna turul olevad märgistusvahendid vastavad EL-is kehtivatele standarditele, siis olulisi majanduslikke </w:t>
      </w:r>
      <w:r w:rsidRPr="001054E2">
        <w:t xml:space="preserve">mõjusid ei </w:t>
      </w:r>
      <w:r>
        <w:t>kaasne</w:t>
      </w:r>
      <w:r w:rsidRPr="001054E2">
        <w:t xml:space="preserve">. </w:t>
      </w:r>
    </w:p>
    <w:p w14:paraId="5E0B8245"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on väike</w:t>
      </w:r>
    </w:p>
    <w:p w14:paraId="7A916881" w14:textId="77777777" w:rsidR="00CA5E80" w:rsidRPr="000378E1" w:rsidRDefault="00CA5E80" w:rsidP="00CA5E80">
      <w:pPr>
        <w:jc w:val="both"/>
        <w:rPr>
          <w:bCs/>
        </w:rPr>
      </w:pPr>
      <w:r w:rsidRPr="001054E2">
        <w:rPr>
          <w:u w:val="single"/>
        </w:rPr>
        <w:t>J</w:t>
      </w:r>
      <w:r w:rsidRPr="0090549A">
        <w:rPr>
          <w:bCs/>
          <w:u w:val="single"/>
        </w:rPr>
        <w:t>äreldus mõju olulisuse kohta</w:t>
      </w:r>
      <w:r w:rsidRPr="000378E1">
        <w:rPr>
          <w:bCs/>
          <w:u w:val="single"/>
        </w:rPr>
        <w:t>:</w:t>
      </w:r>
      <w:r w:rsidRPr="000378E1">
        <w:rPr>
          <w:bCs/>
        </w:rPr>
        <w:t xml:space="preserve"> </w:t>
      </w:r>
      <w:r>
        <w:rPr>
          <w:bCs/>
        </w:rPr>
        <w:t>o</w:t>
      </w:r>
      <w:r w:rsidRPr="000378E1">
        <w:rPr>
          <w:bCs/>
        </w:rPr>
        <w:t>luline mõju puudub</w:t>
      </w:r>
    </w:p>
    <w:p w14:paraId="51FDD68C" w14:textId="77777777" w:rsidR="00D70E23" w:rsidRPr="000378E1" w:rsidRDefault="00D70E23" w:rsidP="00394D93">
      <w:pPr>
        <w:jc w:val="both"/>
        <w:rPr>
          <w:bCs/>
        </w:rPr>
      </w:pPr>
    </w:p>
    <w:p w14:paraId="63356CCA" w14:textId="7BC1E833" w:rsidR="00C07F81" w:rsidRDefault="00C07F81" w:rsidP="00E74580">
      <w:pPr>
        <w:pStyle w:val="Heading2"/>
        <w:ind w:left="0"/>
        <w:jc w:val="both"/>
        <w:rPr>
          <w:rFonts w:ascii="Times New Roman" w:hAnsi="Times New Roman"/>
          <w:b w:val="0"/>
          <w:i w:val="0"/>
          <w:sz w:val="24"/>
        </w:rPr>
      </w:pPr>
      <w:r w:rsidRPr="00F86C14">
        <w:rPr>
          <w:rFonts w:ascii="Times New Roman" w:hAnsi="Times New Roman"/>
          <w:i w:val="0"/>
          <w:sz w:val="24"/>
        </w:rPr>
        <w:lastRenderedPageBreak/>
        <w:t>6.</w:t>
      </w:r>
      <w:r w:rsidR="00F54808">
        <w:rPr>
          <w:rFonts w:ascii="Times New Roman" w:hAnsi="Times New Roman"/>
          <w:i w:val="0"/>
          <w:sz w:val="24"/>
        </w:rPr>
        <w:t>8</w:t>
      </w:r>
      <w:r w:rsidRPr="00F86C14">
        <w:rPr>
          <w:rFonts w:ascii="Times New Roman" w:hAnsi="Times New Roman"/>
          <w:i w:val="0"/>
          <w:sz w:val="24"/>
        </w:rPr>
        <w:t>. Kavandatav muudatus:</w:t>
      </w:r>
      <w:r w:rsidRPr="00F86C14">
        <w:rPr>
          <w:rFonts w:ascii="Times New Roman" w:hAnsi="Times New Roman"/>
          <w:b w:val="0"/>
          <w:i w:val="0"/>
          <w:sz w:val="24"/>
        </w:rPr>
        <w:t xml:space="preserve"> </w:t>
      </w:r>
      <w:r w:rsidR="000378E1" w:rsidRPr="00F86C14">
        <w:rPr>
          <w:rFonts w:ascii="Times New Roman" w:hAnsi="Times New Roman"/>
          <w:b w:val="0"/>
          <w:i w:val="0"/>
          <w:sz w:val="24"/>
        </w:rPr>
        <w:t>p</w:t>
      </w:r>
      <w:r w:rsidRPr="00F86C14">
        <w:rPr>
          <w:rFonts w:ascii="Times New Roman" w:hAnsi="Times New Roman"/>
          <w:b w:val="0"/>
          <w:i w:val="0"/>
          <w:sz w:val="24"/>
        </w:rPr>
        <w:t>õllumajandusloomade regist</w:t>
      </w:r>
      <w:r w:rsidR="000378E1" w:rsidRPr="00F86C14">
        <w:rPr>
          <w:rFonts w:ascii="Times New Roman" w:hAnsi="Times New Roman"/>
          <w:b w:val="0"/>
          <w:i w:val="0"/>
          <w:sz w:val="24"/>
        </w:rPr>
        <w:t>r</w:t>
      </w:r>
      <w:r w:rsidR="00E74580" w:rsidRPr="00F86C14">
        <w:rPr>
          <w:rFonts w:ascii="Times New Roman" w:hAnsi="Times New Roman"/>
          <w:b w:val="0"/>
          <w:i w:val="0"/>
          <w:sz w:val="24"/>
        </w:rPr>
        <w:t xml:space="preserve">is </w:t>
      </w:r>
      <w:r w:rsidR="001054E2" w:rsidRPr="00F86C14">
        <w:rPr>
          <w:rFonts w:ascii="Times New Roman" w:hAnsi="Times New Roman"/>
          <w:b w:val="0"/>
          <w:i w:val="0"/>
          <w:sz w:val="24"/>
        </w:rPr>
        <w:t xml:space="preserve">tehtavad uuendused </w:t>
      </w:r>
      <w:r w:rsidR="00E74580" w:rsidRPr="00F86C14">
        <w:rPr>
          <w:rFonts w:ascii="Times New Roman" w:hAnsi="Times New Roman"/>
          <w:b w:val="0"/>
          <w:i w:val="0"/>
          <w:sz w:val="24"/>
        </w:rPr>
        <w:t>seoses määruse 2016/429 rakendamisega</w:t>
      </w:r>
      <w:r w:rsidR="001C55B1">
        <w:rPr>
          <w:rFonts w:ascii="Times New Roman" w:hAnsi="Times New Roman"/>
          <w:b w:val="0"/>
          <w:i w:val="0"/>
          <w:sz w:val="24"/>
        </w:rPr>
        <w:t xml:space="preserve"> (</w:t>
      </w:r>
      <w:r w:rsidR="009314EA" w:rsidRPr="009314EA">
        <w:rPr>
          <w:rFonts w:ascii="Times New Roman" w:hAnsi="Times New Roman"/>
          <w:b w:val="0"/>
          <w:i w:val="0"/>
          <w:sz w:val="24"/>
        </w:rPr>
        <w:t>§ 34; § 54</w:t>
      </w:r>
      <w:r w:rsidR="001C55B1">
        <w:rPr>
          <w:rFonts w:ascii="Times New Roman" w:hAnsi="Times New Roman"/>
          <w:b w:val="0"/>
          <w:i w:val="0"/>
          <w:sz w:val="24"/>
        </w:rPr>
        <w:t>)</w:t>
      </w:r>
    </w:p>
    <w:p w14:paraId="7668C74C" w14:textId="77777777" w:rsidR="001054E2" w:rsidRPr="001054E2" w:rsidRDefault="001054E2" w:rsidP="001054E2"/>
    <w:p w14:paraId="36892CC1" w14:textId="77777777" w:rsidR="00CA5E80" w:rsidRDefault="00CA5E80" w:rsidP="00CA5E80">
      <w:pPr>
        <w:jc w:val="both"/>
        <w:rPr>
          <w:bCs/>
        </w:rPr>
      </w:pPr>
      <w:r w:rsidRPr="001054E2">
        <w:rPr>
          <w:bCs/>
        </w:rPr>
        <w:t>Muudatusega kaasne</w:t>
      </w:r>
      <w:r>
        <w:rPr>
          <w:bCs/>
        </w:rPr>
        <w:t>b</w:t>
      </w:r>
      <w:r w:rsidRPr="001054E2">
        <w:rPr>
          <w:bCs/>
        </w:rPr>
        <w:t xml:space="preserve"> mõju riigiasutus</w:t>
      </w:r>
      <w:r>
        <w:rPr>
          <w:bCs/>
        </w:rPr>
        <w:t>t</w:t>
      </w:r>
      <w:r w:rsidRPr="001054E2">
        <w:rPr>
          <w:bCs/>
        </w:rPr>
        <w:t xml:space="preserve">ele </w:t>
      </w:r>
      <w:r>
        <w:rPr>
          <w:bCs/>
        </w:rPr>
        <w:t>ja</w:t>
      </w:r>
      <w:r w:rsidRPr="001054E2">
        <w:rPr>
          <w:bCs/>
        </w:rPr>
        <w:t xml:space="preserve"> majandusele.</w:t>
      </w:r>
    </w:p>
    <w:p w14:paraId="4786CB2B" w14:textId="6D7568EB" w:rsidR="00CA5E80" w:rsidRDefault="00CA5E80" w:rsidP="00CA5E80">
      <w:pPr>
        <w:jc w:val="both"/>
        <w:rPr>
          <w:bCs/>
          <w:u w:val="single"/>
        </w:rPr>
      </w:pPr>
    </w:p>
    <w:p w14:paraId="192D0F68" w14:textId="77777777" w:rsidR="00CA5E80" w:rsidRPr="008D3147" w:rsidRDefault="00CA5E80" w:rsidP="00CA5E80">
      <w:pPr>
        <w:jc w:val="both"/>
        <w:rPr>
          <w:bCs/>
        </w:rPr>
      </w:pPr>
      <w:r w:rsidRPr="000378E1">
        <w:rPr>
          <w:bCs/>
          <w:u w:val="single"/>
        </w:rPr>
        <w:t>Mõju valdkond:</w:t>
      </w:r>
      <w:r w:rsidRPr="000378E1">
        <w:rPr>
          <w:bCs/>
        </w:rPr>
        <w:t xml:space="preserve"> </w:t>
      </w:r>
      <w:r w:rsidRPr="008D3147">
        <w:rPr>
          <w:bCs/>
        </w:rPr>
        <w:t>mõju riigiasutustele</w:t>
      </w:r>
    </w:p>
    <w:p w14:paraId="70B4DA00" w14:textId="77777777" w:rsidR="00CA5E80" w:rsidRPr="00313C4E" w:rsidRDefault="00CA5E80" w:rsidP="00CA5E80">
      <w:pPr>
        <w:jc w:val="both"/>
        <w:rPr>
          <w:bCs/>
        </w:rPr>
      </w:pPr>
      <w:r w:rsidRPr="00313C4E">
        <w:rPr>
          <w:bCs/>
          <w:u w:val="single"/>
        </w:rPr>
        <w:t>Mõju sihtrühm:</w:t>
      </w:r>
      <w:r w:rsidRPr="00313C4E">
        <w:rPr>
          <w:bCs/>
        </w:rPr>
        <w:t xml:space="preserve"> PRIA, </w:t>
      </w:r>
      <w:r>
        <w:t>Põllumajandus- ja Toiduamet</w:t>
      </w:r>
    </w:p>
    <w:p w14:paraId="651C2E4E" w14:textId="77777777" w:rsidR="00CA5E80" w:rsidRDefault="00CA5E80" w:rsidP="00CA5E80">
      <w:pPr>
        <w:jc w:val="both"/>
        <w:rPr>
          <w:color w:val="000000"/>
        </w:rPr>
      </w:pPr>
      <w:r w:rsidRPr="00E74580">
        <w:rPr>
          <w:bCs/>
          <w:u w:val="single"/>
        </w:rPr>
        <w:t>Avalduv mõju, selle ulatus ja sagedus:</w:t>
      </w:r>
      <w:r w:rsidRPr="00E74580">
        <w:rPr>
          <w:bCs/>
        </w:rPr>
        <w:t xml:space="preserve"> </w:t>
      </w:r>
      <w:r>
        <w:rPr>
          <w:bCs/>
        </w:rPr>
        <w:t>m</w:t>
      </w:r>
      <w:r w:rsidRPr="00E74580">
        <w:rPr>
          <w:bCs/>
        </w:rPr>
        <w:t>õju</w:t>
      </w:r>
      <w:r>
        <w:rPr>
          <w:bCs/>
        </w:rPr>
        <w:t xml:space="preserve"> on ühekordne ja hõlmab kahe asutuse registrites arendustega seotud kulutusi. Veterinaarseaduse rakendamise korral tuleb PRIA-l t</w:t>
      </w:r>
      <w:r w:rsidRPr="00313C4E">
        <w:rPr>
          <w:color w:val="000000"/>
        </w:rPr>
        <w:t xml:space="preserve">äiendada põllumajandusloomade registrit selliselt, et </w:t>
      </w:r>
      <w:r>
        <w:rPr>
          <w:color w:val="000000"/>
        </w:rPr>
        <w:t>nimetatud registris</w:t>
      </w:r>
      <w:r w:rsidRPr="00313C4E">
        <w:rPr>
          <w:color w:val="000000"/>
        </w:rPr>
        <w:t xml:space="preserve"> oleks võimalik hallata isikute erinevate tegevuste erinevaid andmevälju. Põllumajandusloomade register on tehniliselt arendatud ainult isikute loomapidamiset</w:t>
      </w:r>
      <w:r>
        <w:rPr>
          <w:color w:val="000000"/>
        </w:rPr>
        <w:t>tevõtete registrisse kandmiseks. Lisaks tuleb vastavalt m</w:t>
      </w:r>
      <w:r w:rsidRPr="00313C4E">
        <w:rPr>
          <w:color w:val="000000"/>
        </w:rPr>
        <w:t>ääruse (EL) 2016/429 artik</w:t>
      </w:r>
      <w:r>
        <w:rPr>
          <w:color w:val="000000"/>
        </w:rPr>
        <w:t>lile</w:t>
      </w:r>
      <w:r w:rsidRPr="00313C4E">
        <w:rPr>
          <w:color w:val="000000"/>
        </w:rPr>
        <w:t xml:space="preserve"> 112 </w:t>
      </w:r>
      <w:r>
        <w:rPr>
          <w:color w:val="000000"/>
        </w:rPr>
        <w:t>liikuda</w:t>
      </w:r>
      <w:r w:rsidRPr="00313C4E">
        <w:rPr>
          <w:color w:val="000000"/>
        </w:rPr>
        <w:t xml:space="preserve"> veisepass</w:t>
      </w:r>
      <w:r>
        <w:rPr>
          <w:color w:val="000000"/>
        </w:rPr>
        <w:t>ide</w:t>
      </w:r>
      <w:r w:rsidRPr="00313C4E">
        <w:rPr>
          <w:color w:val="000000"/>
        </w:rPr>
        <w:t xml:space="preserve"> siseriiklik</w:t>
      </w:r>
      <w:r>
        <w:rPr>
          <w:color w:val="000000"/>
        </w:rPr>
        <w:t>u</w:t>
      </w:r>
      <w:r w:rsidRPr="00313C4E">
        <w:rPr>
          <w:color w:val="000000"/>
        </w:rPr>
        <w:t xml:space="preserve"> väljasta</w:t>
      </w:r>
      <w:r>
        <w:rPr>
          <w:color w:val="000000"/>
        </w:rPr>
        <w:t>mise lõpetamise suunas. V</w:t>
      </w:r>
      <w:r w:rsidRPr="00313C4E">
        <w:rPr>
          <w:color w:val="000000"/>
        </w:rPr>
        <w:t xml:space="preserve">ajalik </w:t>
      </w:r>
      <w:r>
        <w:rPr>
          <w:color w:val="000000"/>
        </w:rPr>
        <w:t xml:space="preserve">on </w:t>
      </w:r>
      <w:r w:rsidRPr="00313C4E">
        <w:rPr>
          <w:color w:val="000000"/>
        </w:rPr>
        <w:t>välja töötada uus protsess, mis tagaks teistesse liikmesriikidesse (Bovex´iga ühinemata riigid aga ilmselt ka kolmandad riigid) liikuvatele veistele ki</w:t>
      </w:r>
      <w:r>
        <w:rPr>
          <w:color w:val="000000"/>
        </w:rPr>
        <w:t xml:space="preserve">ire veisepassi </w:t>
      </w:r>
      <w:r w:rsidRPr="00313C4E">
        <w:rPr>
          <w:color w:val="000000"/>
        </w:rPr>
        <w:t>väljastamise</w:t>
      </w:r>
      <w:r>
        <w:rPr>
          <w:color w:val="000000"/>
        </w:rPr>
        <w:t xml:space="preserve">. Rakendusmääruse (EL) </w:t>
      </w:r>
      <w:r w:rsidRPr="00313C4E">
        <w:rPr>
          <w:color w:val="000000"/>
        </w:rPr>
        <w:t>2019/2035 artik</w:t>
      </w:r>
      <w:r>
        <w:rPr>
          <w:color w:val="000000"/>
        </w:rPr>
        <w:t>li</w:t>
      </w:r>
      <w:r w:rsidRPr="00313C4E">
        <w:rPr>
          <w:color w:val="000000"/>
        </w:rPr>
        <w:t xml:space="preserve"> 64 punkt</w:t>
      </w:r>
      <w:r>
        <w:rPr>
          <w:color w:val="000000"/>
        </w:rPr>
        <w:t>i</w:t>
      </w:r>
      <w:r w:rsidRPr="00313C4E">
        <w:rPr>
          <w:color w:val="000000"/>
        </w:rPr>
        <w:t xml:space="preserve"> c </w:t>
      </w:r>
      <w:r>
        <w:rPr>
          <w:color w:val="000000"/>
        </w:rPr>
        <w:t xml:space="preserve">nõude täitmiseks tuleb </w:t>
      </w:r>
      <w:r w:rsidRPr="00313C4E">
        <w:rPr>
          <w:color w:val="000000"/>
        </w:rPr>
        <w:t>välja arenda</w:t>
      </w:r>
      <w:r>
        <w:rPr>
          <w:color w:val="000000"/>
        </w:rPr>
        <w:t xml:space="preserve">da </w:t>
      </w:r>
      <w:r w:rsidRPr="00313C4E">
        <w:rPr>
          <w:color w:val="000000"/>
        </w:rPr>
        <w:t>kordumatu kood</w:t>
      </w:r>
      <w:r>
        <w:rPr>
          <w:color w:val="000000"/>
        </w:rPr>
        <w:t>i</w:t>
      </w:r>
      <w:r w:rsidRPr="00313C4E">
        <w:rPr>
          <w:color w:val="000000"/>
        </w:rPr>
        <w:t xml:space="preserve"> dokumenteeri</w:t>
      </w:r>
      <w:r>
        <w:rPr>
          <w:color w:val="000000"/>
        </w:rPr>
        <w:t>mise protsess</w:t>
      </w:r>
      <w:r w:rsidRPr="00313C4E">
        <w:rPr>
          <w:color w:val="000000"/>
        </w:rPr>
        <w:t xml:space="preserve"> iga looma puhul, keda peetakse ettevõttes kauem kui 30 päeva</w:t>
      </w:r>
      <w:r>
        <w:rPr>
          <w:color w:val="000000"/>
        </w:rPr>
        <w:t>. Rakendusmääruse (EL) 2019/2035 artikli</w:t>
      </w:r>
      <w:r w:rsidRPr="00313C4E">
        <w:rPr>
          <w:color w:val="000000"/>
        </w:rPr>
        <w:t xml:space="preserve"> 44 punkt</w:t>
      </w:r>
      <w:r>
        <w:rPr>
          <w:color w:val="000000"/>
        </w:rPr>
        <w:t>i</w:t>
      </w:r>
      <w:r w:rsidRPr="00313C4E">
        <w:rPr>
          <w:color w:val="000000"/>
        </w:rPr>
        <w:t xml:space="preserve"> a </w:t>
      </w:r>
      <w:r>
        <w:rPr>
          <w:color w:val="000000"/>
        </w:rPr>
        <w:t>kohaselt tuleb andmekogus viidata</w:t>
      </w:r>
      <w:r w:rsidRPr="00313C4E">
        <w:rPr>
          <w:color w:val="000000"/>
        </w:rPr>
        <w:t xml:space="preserve"> elektroonilise identifitseerimisvahendi lii</w:t>
      </w:r>
      <w:r>
        <w:rPr>
          <w:color w:val="000000"/>
        </w:rPr>
        <w:t>gile</w:t>
      </w:r>
      <w:r w:rsidRPr="00313C4E">
        <w:rPr>
          <w:color w:val="000000"/>
        </w:rPr>
        <w:t>, kui veis on sellega varustatud</w:t>
      </w:r>
      <w:r>
        <w:rPr>
          <w:color w:val="000000"/>
        </w:rPr>
        <w:t>, mis on samuti vajalik lisada registri arendustesse. Lisaks on vajalik teha</w:t>
      </w:r>
      <w:r w:rsidRPr="00313C4E">
        <w:rPr>
          <w:color w:val="000000"/>
        </w:rPr>
        <w:t xml:space="preserve"> muudatused registris </w:t>
      </w:r>
      <w:r>
        <w:rPr>
          <w:color w:val="000000"/>
        </w:rPr>
        <w:t xml:space="preserve">täiendavate andmete vahetuseks </w:t>
      </w:r>
      <w:r w:rsidRPr="001054E2">
        <w:rPr>
          <w:color w:val="000000"/>
        </w:rPr>
        <w:t>riikliku toidu ja sööda käitlejate registriga</w:t>
      </w:r>
      <w:r>
        <w:rPr>
          <w:color w:val="000000"/>
        </w:rPr>
        <w:t>. Eespool toodud muudatuste maksumus kokku on eeldatavalt 85 464 eurot.</w:t>
      </w:r>
    </w:p>
    <w:p w14:paraId="05294D5E"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 xml:space="preserve">basoovitavade mõjude risk </w:t>
      </w:r>
      <w:r>
        <w:rPr>
          <w:bCs/>
        </w:rPr>
        <w:t>on väike</w:t>
      </w:r>
    </w:p>
    <w:p w14:paraId="1C89B943" w14:textId="77777777" w:rsidR="00CA5E80" w:rsidRPr="00772FFA" w:rsidRDefault="00CA5E80" w:rsidP="00CA5E80">
      <w:pPr>
        <w:jc w:val="both"/>
        <w:rPr>
          <w:bCs/>
        </w:rPr>
      </w:pPr>
      <w:r w:rsidRPr="00004ECD">
        <w:rPr>
          <w:bCs/>
          <w:u w:val="single"/>
        </w:rPr>
        <w:t>Järeldus mõju olulisuse kohta:</w:t>
      </w:r>
      <w:r w:rsidRPr="00004ECD">
        <w:rPr>
          <w:bCs/>
        </w:rPr>
        <w:t xml:space="preserve"> </w:t>
      </w:r>
      <w:r>
        <w:rPr>
          <w:bCs/>
        </w:rPr>
        <w:t>m</w:t>
      </w:r>
      <w:r w:rsidRPr="00E31676">
        <w:rPr>
          <w:bCs/>
        </w:rPr>
        <w:t xml:space="preserve">eetmel on keskmine mõju PRIA </w:t>
      </w:r>
      <w:r>
        <w:rPr>
          <w:bCs/>
        </w:rPr>
        <w:t>ning</w:t>
      </w:r>
      <w:r w:rsidRPr="00E31676">
        <w:rPr>
          <w:bCs/>
        </w:rPr>
        <w:t xml:space="preserve"> </w:t>
      </w:r>
      <w:r w:rsidRPr="00E31676">
        <w:t>Põllumajandus- ja Toiduamet</w:t>
      </w:r>
      <w:r w:rsidRPr="00E31676">
        <w:rPr>
          <w:bCs/>
        </w:rPr>
        <w:t xml:space="preserve">i eelarvele, kuna põllumajandusloomade </w:t>
      </w:r>
      <w:r>
        <w:rPr>
          <w:bCs/>
        </w:rPr>
        <w:t>ning</w:t>
      </w:r>
      <w:r w:rsidRPr="00E31676">
        <w:rPr>
          <w:bCs/>
        </w:rPr>
        <w:t xml:space="preserve"> </w:t>
      </w:r>
      <w:r w:rsidRPr="00E31676">
        <w:rPr>
          <w:color w:val="000000"/>
        </w:rPr>
        <w:t>riikliku toidu ja sööda käitlejate registri</w:t>
      </w:r>
      <w:r w:rsidRPr="00E31676">
        <w:rPr>
          <w:bCs/>
        </w:rPr>
        <w:t xml:space="preserve"> edasiarendus</w:t>
      </w:r>
      <w:r>
        <w:rPr>
          <w:bCs/>
        </w:rPr>
        <w:t>teks on vaja lisa</w:t>
      </w:r>
      <w:r w:rsidRPr="00E31676">
        <w:rPr>
          <w:bCs/>
        </w:rPr>
        <w:t>rahastamist.</w:t>
      </w:r>
      <w:r>
        <w:rPr>
          <w:bCs/>
        </w:rPr>
        <w:t xml:space="preserve"> </w:t>
      </w:r>
    </w:p>
    <w:p w14:paraId="6A94F5F6" w14:textId="77777777" w:rsidR="00CA5E80" w:rsidRPr="00043C69" w:rsidRDefault="00CA5E80" w:rsidP="00CA5E80">
      <w:pPr>
        <w:jc w:val="both"/>
        <w:rPr>
          <w:bCs/>
        </w:rPr>
      </w:pPr>
    </w:p>
    <w:p w14:paraId="6FACC82A" w14:textId="77777777" w:rsidR="00CA5E80" w:rsidRPr="008D3147" w:rsidRDefault="00CA5E80" w:rsidP="00CA5E80">
      <w:pPr>
        <w:jc w:val="both"/>
        <w:rPr>
          <w:bCs/>
        </w:rPr>
      </w:pPr>
      <w:r w:rsidRPr="000378E1">
        <w:rPr>
          <w:bCs/>
          <w:u w:val="single"/>
        </w:rPr>
        <w:t>Mõju valdkond:</w:t>
      </w:r>
      <w:r w:rsidRPr="000378E1">
        <w:rPr>
          <w:bCs/>
        </w:rPr>
        <w:t xml:space="preserve"> </w:t>
      </w:r>
      <w:r>
        <w:rPr>
          <w:bCs/>
        </w:rPr>
        <w:t>m</w:t>
      </w:r>
      <w:r w:rsidRPr="008D3147">
        <w:rPr>
          <w:bCs/>
        </w:rPr>
        <w:t>õju majandusele</w:t>
      </w:r>
    </w:p>
    <w:p w14:paraId="5287DF61" w14:textId="77777777" w:rsidR="00CA5E80" w:rsidRPr="00B076AF" w:rsidRDefault="00CA5E80" w:rsidP="00CA5E80">
      <w:pPr>
        <w:jc w:val="both"/>
        <w:rPr>
          <w:bCs/>
        </w:rPr>
      </w:pPr>
      <w:r w:rsidRPr="00B076AF">
        <w:rPr>
          <w:bCs/>
          <w:u w:val="single"/>
        </w:rPr>
        <w:t>Mõju sihtrühm:</w:t>
      </w:r>
      <w:r w:rsidRPr="00B076AF">
        <w:rPr>
          <w:bCs/>
        </w:rPr>
        <w:t xml:space="preserve"> </w:t>
      </w:r>
      <w:r>
        <w:rPr>
          <w:bCs/>
        </w:rPr>
        <w:t>loomapidajad, ettevõtjad</w:t>
      </w:r>
    </w:p>
    <w:p w14:paraId="41916A46" w14:textId="77777777" w:rsidR="00CA5E80" w:rsidRPr="00004ECD" w:rsidRDefault="00CA5E80" w:rsidP="00CA5E80">
      <w:pPr>
        <w:jc w:val="both"/>
        <w:rPr>
          <w:bCs/>
        </w:rPr>
      </w:pPr>
      <w:r w:rsidRPr="00004ECD">
        <w:rPr>
          <w:bCs/>
          <w:u w:val="single"/>
        </w:rPr>
        <w:t>Avalduv mõju, selle ulatus ja sagedus:</w:t>
      </w:r>
      <w:r w:rsidRPr="00004ECD">
        <w:rPr>
          <w:bCs/>
        </w:rPr>
        <w:t xml:space="preserve"> </w:t>
      </w:r>
      <w:r>
        <w:rPr>
          <w:bCs/>
        </w:rPr>
        <w:t xml:space="preserve">mõju on positiivne, kuna paremini korraldatud andmevahetus riigiasutuste vahel võimaldab loomapidajatel ja ettevõtjatel saada paremat teenust. </w:t>
      </w:r>
    </w:p>
    <w:p w14:paraId="02A6D7B3" w14:textId="77777777" w:rsidR="00CA5E80" w:rsidRPr="00004ECD" w:rsidRDefault="00CA5E80" w:rsidP="00CA5E80">
      <w:pPr>
        <w:jc w:val="both"/>
        <w:rPr>
          <w:bCs/>
          <w:u w:val="single"/>
        </w:rPr>
      </w:pPr>
      <w:r w:rsidRPr="00004ECD">
        <w:rPr>
          <w:bCs/>
          <w:u w:val="single"/>
        </w:rPr>
        <w:t>Ebasoovitavate mõjude kaasnemise risk:</w:t>
      </w:r>
      <w:r w:rsidRPr="00004ECD">
        <w:rPr>
          <w:bCs/>
        </w:rPr>
        <w:t xml:space="preserve"> </w:t>
      </w:r>
      <w:r>
        <w:rPr>
          <w:bCs/>
        </w:rPr>
        <w:t>e</w:t>
      </w:r>
      <w:r w:rsidRPr="004B4AD1">
        <w:rPr>
          <w:bCs/>
        </w:rPr>
        <w:t xml:space="preserve">basoovitavade mõjude risk </w:t>
      </w:r>
      <w:r>
        <w:rPr>
          <w:bCs/>
        </w:rPr>
        <w:t>on väike, kuna muudatu</w:t>
      </w:r>
      <w:r w:rsidRPr="00004ECD">
        <w:rPr>
          <w:bCs/>
        </w:rPr>
        <w:t>sel o</w:t>
      </w:r>
      <w:r>
        <w:rPr>
          <w:bCs/>
        </w:rPr>
        <w:t>n positiivne mõju</w:t>
      </w:r>
    </w:p>
    <w:p w14:paraId="55ADA074" w14:textId="77777777" w:rsidR="00CA5E80" w:rsidRPr="00043C69" w:rsidRDefault="00CA5E80" w:rsidP="00CA5E80">
      <w:pPr>
        <w:jc w:val="both"/>
        <w:rPr>
          <w:bCs/>
        </w:rPr>
      </w:pPr>
      <w:r w:rsidRPr="00004ECD">
        <w:rPr>
          <w:bCs/>
          <w:u w:val="single"/>
        </w:rPr>
        <w:t>Järeldus mõju olulisuse kohta:</w:t>
      </w:r>
      <w:r w:rsidRPr="00175885">
        <w:rPr>
          <w:bCs/>
        </w:rPr>
        <w:t xml:space="preserve"> </w:t>
      </w:r>
      <w:r>
        <w:rPr>
          <w:bCs/>
        </w:rPr>
        <w:t>o</w:t>
      </w:r>
      <w:r w:rsidRPr="000378E1">
        <w:rPr>
          <w:bCs/>
        </w:rPr>
        <w:t>luline mõju puudub</w:t>
      </w:r>
    </w:p>
    <w:p w14:paraId="1542463D" w14:textId="0CB32377" w:rsidR="00DE0D37" w:rsidRPr="00043C69" w:rsidRDefault="00DE0D37" w:rsidP="00394D93">
      <w:pPr>
        <w:jc w:val="both"/>
        <w:rPr>
          <w:bCs/>
        </w:rPr>
      </w:pPr>
    </w:p>
    <w:p w14:paraId="6691D65A" w14:textId="5DC5929A" w:rsidR="00D70E23" w:rsidRPr="00D122E5" w:rsidRDefault="00C07F81" w:rsidP="00D122E5">
      <w:pPr>
        <w:pStyle w:val="Heading2"/>
        <w:ind w:left="0"/>
        <w:jc w:val="left"/>
        <w:rPr>
          <w:rFonts w:ascii="Times New Roman" w:hAnsi="Times New Roman"/>
          <w:b w:val="0"/>
          <w:i w:val="0"/>
          <w:sz w:val="24"/>
          <w:szCs w:val="24"/>
        </w:rPr>
      </w:pPr>
      <w:r w:rsidRPr="00D122E5">
        <w:rPr>
          <w:rFonts w:ascii="Times New Roman" w:hAnsi="Times New Roman"/>
          <w:i w:val="0"/>
          <w:sz w:val="24"/>
          <w:szCs w:val="24"/>
        </w:rPr>
        <w:t>6.</w:t>
      </w:r>
      <w:r w:rsidR="00E3256B">
        <w:rPr>
          <w:rFonts w:ascii="Times New Roman" w:hAnsi="Times New Roman"/>
          <w:i w:val="0"/>
          <w:sz w:val="24"/>
          <w:szCs w:val="24"/>
        </w:rPr>
        <w:t>9</w:t>
      </w:r>
      <w:r w:rsidRPr="00D122E5">
        <w:rPr>
          <w:rFonts w:ascii="Times New Roman" w:hAnsi="Times New Roman"/>
          <w:i w:val="0"/>
          <w:sz w:val="24"/>
          <w:szCs w:val="24"/>
        </w:rPr>
        <w:t xml:space="preserve">. </w:t>
      </w:r>
      <w:r w:rsidR="00D70E23" w:rsidRPr="00D122E5">
        <w:rPr>
          <w:rFonts w:ascii="Times New Roman" w:hAnsi="Times New Roman"/>
          <w:i w:val="0"/>
          <w:sz w:val="24"/>
          <w:szCs w:val="24"/>
        </w:rPr>
        <w:t xml:space="preserve">Kavandatav muudatus: </w:t>
      </w:r>
      <w:r w:rsidR="00043C69" w:rsidRPr="00D122E5">
        <w:rPr>
          <w:rFonts w:ascii="Times New Roman" w:hAnsi="Times New Roman"/>
          <w:b w:val="0"/>
          <w:i w:val="0"/>
          <w:sz w:val="24"/>
          <w:szCs w:val="24"/>
        </w:rPr>
        <w:t>b</w:t>
      </w:r>
      <w:r w:rsidR="00D70E23" w:rsidRPr="00D122E5">
        <w:rPr>
          <w:rFonts w:ascii="Times New Roman" w:hAnsi="Times New Roman"/>
          <w:b w:val="0"/>
          <w:i w:val="0"/>
          <w:sz w:val="24"/>
          <w:szCs w:val="24"/>
        </w:rPr>
        <w:t>ioturvalisuse kava koostamise ja selle täitmise kohta arvestuse pidami</w:t>
      </w:r>
      <w:r w:rsidR="008D3147" w:rsidRPr="00D122E5">
        <w:rPr>
          <w:rFonts w:ascii="Times New Roman" w:hAnsi="Times New Roman"/>
          <w:b w:val="0"/>
          <w:i w:val="0"/>
          <w:sz w:val="24"/>
          <w:szCs w:val="24"/>
        </w:rPr>
        <w:t>ne</w:t>
      </w:r>
      <w:r w:rsidR="001C55B1">
        <w:rPr>
          <w:rFonts w:ascii="Times New Roman" w:hAnsi="Times New Roman"/>
          <w:b w:val="0"/>
          <w:i w:val="0"/>
          <w:sz w:val="24"/>
          <w:szCs w:val="24"/>
        </w:rPr>
        <w:t xml:space="preserve"> (</w:t>
      </w:r>
      <w:r w:rsidR="001C55B1" w:rsidRPr="006A203D">
        <w:rPr>
          <w:rFonts w:ascii="Times New Roman" w:hAnsi="Times New Roman"/>
          <w:b w:val="0"/>
          <w:i w:val="0"/>
          <w:sz w:val="24"/>
        </w:rPr>
        <w:t>§ 36</w:t>
      </w:r>
      <w:r w:rsidR="001C55B1">
        <w:rPr>
          <w:rFonts w:ascii="Times New Roman" w:hAnsi="Times New Roman"/>
          <w:b w:val="0"/>
          <w:i w:val="0"/>
          <w:sz w:val="24"/>
        </w:rPr>
        <w:t>)</w:t>
      </w:r>
    </w:p>
    <w:p w14:paraId="6C660255" w14:textId="56CF7A8D" w:rsidR="003E1A21" w:rsidRPr="008E1FF9" w:rsidRDefault="00E31676" w:rsidP="00B076AF">
      <w:pPr>
        <w:jc w:val="both"/>
      </w:pPr>
      <w:r w:rsidRPr="00E31676">
        <w:t xml:space="preserve">Loomapidajatel tekib seaduse jõustumisel uus kohustus koostada ja rakendada oma loomapidamisettevõttes bioturvalisuse kava. Bioturvalisuse kava </w:t>
      </w:r>
      <w:r w:rsidR="002333F3">
        <w:t xml:space="preserve">koostamise </w:t>
      </w:r>
      <w:r w:rsidRPr="00E31676">
        <w:t xml:space="preserve">kohustust ei kohaldata kõikidele loomapidajatele, vaid </w:t>
      </w:r>
      <w:r w:rsidR="002333F3">
        <w:t xml:space="preserve">see </w:t>
      </w:r>
      <w:r w:rsidRPr="00E31676">
        <w:t xml:space="preserve">sõltub </w:t>
      </w:r>
      <w:r w:rsidR="002333F3">
        <w:t xml:space="preserve">ettevõttes </w:t>
      </w:r>
      <w:r w:rsidRPr="00E31676">
        <w:t>peetava</w:t>
      </w:r>
      <w:r w:rsidR="002333F3">
        <w:t>te</w:t>
      </w:r>
      <w:r w:rsidRPr="00E31676">
        <w:t xml:space="preserve"> looma</w:t>
      </w:r>
      <w:r w:rsidR="002333F3">
        <w:t xml:space="preserve">de </w:t>
      </w:r>
      <w:r w:rsidRPr="00E31676">
        <w:t>liigist, tootmisviisist ja loomade vanuserühmast. Näiteks seakasvatusettevõtetes on sigade Aafrika katku leviku tõttu</w:t>
      </w:r>
      <w:r w:rsidR="002333F3">
        <w:t xml:space="preserve"> kohustus koostada</w:t>
      </w:r>
      <w:r w:rsidRPr="00E31676">
        <w:t xml:space="preserve"> bioturvalisuse kava juba praegu. Suurema riskiga on ka loomse paljundusmaterjali tootmise ettevõtted (seemendusjaamad, embrüotootmise ettevõtted, haudemunade tootmise ettevõtted). Arvestades Euroopas levivate loomataudidega seonduvaid riske, on suuremas ohus linnu-, veise- ja lamba</w:t>
      </w:r>
      <w:r w:rsidR="002333F3">
        <w:t>-</w:t>
      </w:r>
      <w:r w:rsidRPr="00E31676">
        <w:t xml:space="preserve"> ning kitsekarjad. Väga oluline on bioturvameetmete läb</w:t>
      </w:r>
      <w:r w:rsidR="006058E1">
        <w:t>i</w:t>
      </w:r>
      <w:r w:rsidRPr="00E31676">
        <w:t>mõtlemine ka võistlushobuse pidamisel</w:t>
      </w:r>
      <w:r w:rsidR="002333F3">
        <w:t>,</w:t>
      </w:r>
      <w:r w:rsidRPr="00E31676">
        <w:t xml:space="preserve"> kes puutuvad võistluste käigus kokku muust rii</w:t>
      </w:r>
      <w:r w:rsidR="002333F3">
        <w:t>gist</w:t>
      </w:r>
      <w:r w:rsidRPr="00E31676">
        <w:t xml:space="preserve"> või piirkon</w:t>
      </w:r>
      <w:r w:rsidR="002333F3">
        <w:t>nast</w:t>
      </w:r>
      <w:r w:rsidRPr="00E31676">
        <w:t xml:space="preserve"> pärit loomadega.</w:t>
      </w:r>
      <w:r w:rsidR="00C57072">
        <w:t xml:space="preserve"> Bioturvalisuse kava ei pea koostama loomapidaja, kes ei tegele ettevõtlusega, vaid peab loomi kodumajapidamises oma tarbeks.</w:t>
      </w:r>
      <w:r w:rsidR="008E1FF9" w:rsidRPr="008E1FF9">
        <w:t xml:space="preserve"> Eelnõu § 36 lõikes 2 sätestatakse volitusnorm maaeluministrile kehtestada nende loomaliikide loetelu, millesse kuuluvate loomade pidamisel tuleb koostada loomapidamisettevõttes rakendatavate bioturvalisuse meetmete kohta bioturvalisuse kava.</w:t>
      </w:r>
    </w:p>
    <w:p w14:paraId="20890DE1" w14:textId="16628295" w:rsidR="008E1FF9" w:rsidRDefault="008E1FF9" w:rsidP="00B076AF">
      <w:pPr>
        <w:jc w:val="both"/>
      </w:pPr>
    </w:p>
    <w:p w14:paraId="44E1AB23" w14:textId="77777777" w:rsidR="00CA5E80" w:rsidRDefault="00CA5E80" w:rsidP="00CA5E80">
      <w:pPr>
        <w:jc w:val="both"/>
        <w:rPr>
          <w:bCs/>
        </w:rPr>
      </w:pPr>
      <w:r>
        <w:rPr>
          <w:bCs/>
        </w:rPr>
        <w:t>Muudatusega kaasneb mõju elu- ja looduskeskkonnale, mõju riigiasutustele ning majandusele.</w:t>
      </w:r>
    </w:p>
    <w:p w14:paraId="206F2918" w14:textId="77777777" w:rsidR="00CA5E80" w:rsidRDefault="00CA5E80" w:rsidP="00CA5E80">
      <w:pPr>
        <w:jc w:val="both"/>
      </w:pPr>
    </w:p>
    <w:p w14:paraId="63884D37" w14:textId="77777777" w:rsidR="00CA5E80" w:rsidRPr="008D3147" w:rsidRDefault="00CA5E80" w:rsidP="00CA5E80">
      <w:pPr>
        <w:jc w:val="both"/>
        <w:rPr>
          <w:bCs/>
        </w:rPr>
      </w:pPr>
      <w:r w:rsidRPr="000378E1">
        <w:rPr>
          <w:bCs/>
          <w:u w:val="single"/>
        </w:rPr>
        <w:t>Mõju valdkond:</w:t>
      </w:r>
      <w:r w:rsidRPr="000378E1">
        <w:rPr>
          <w:bCs/>
        </w:rPr>
        <w:t xml:space="preserve"> </w:t>
      </w:r>
      <w:r>
        <w:rPr>
          <w:bCs/>
        </w:rPr>
        <w:t xml:space="preserve">kaudne </w:t>
      </w:r>
      <w:r w:rsidRPr="008D3147">
        <w:rPr>
          <w:bCs/>
        </w:rPr>
        <w:t xml:space="preserve">mõju </w:t>
      </w:r>
      <w:r>
        <w:rPr>
          <w:bCs/>
        </w:rPr>
        <w:t>elu- ja looduskeskkonnale</w:t>
      </w:r>
    </w:p>
    <w:p w14:paraId="7F072C77" w14:textId="77777777" w:rsidR="00CA5E80" w:rsidRDefault="00CA5E80" w:rsidP="00CA5E80">
      <w:pPr>
        <w:jc w:val="both"/>
      </w:pPr>
      <w:r w:rsidRPr="00DF3B38">
        <w:rPr>
          <w:bCs/>
          <w:u w:val="single"/>
        </w:rPr>
        <w:t>Avalduv mõju, selle ulatus ja sagedus:</w:t>
      </w:r>
      <w:r w:rsidRPr="00DF3B38">
        <w:rPr>
          <w:bCs/>
        </w:rPr>
        <w:t xml:space="preserve"> </w:t>
      </w:r>
      <w:r>
        <w:t>p</w:t>
      </w:r>
      <w:r w:rsidRPr="00DF3B38">
        <w:t>ositiivseks tuleb lugeda</w:t>
      </w:r>
      <w:r>
        <w:t xml:space="preserve"> muudatusega kaasnevat</w:t>
      </w:r>
      <w:r w:rsidRPr="00DF3B38">
        <w:t xml:space="preserve"> mõju elu- ja looduskeskkonnale, kuna läbimõeldud bioturvalisusega kaasneb loomapidamisruumides eeldatavalt ka tõhusam hügieeninõuete täitmine ja </w:t>
      </w:r>
      <w:r>
        <w:t>suureneb</w:t>
      </w:r>
      <w:r w:rsidRPr="00DF3B38">
        <w:t xml:space="preserve"> loomapidamisettevõt</w:t>
      </w:r>
      <w:r>
        <w:t>ete</w:t>
      </w:r>
      <w:r w:rsidRPr="00DF3B38">
        <w:t xml:space="preserve"> üldine heakord.</w:t>
      </w:r>
      <w:r>
        <w:t xml:space="preserve"> Loomi ravitakse vähem ja ka m</w:t>
      </w:r>
      <w:r w:rsidRPr="009D6F65">
        <w:t>ikroobide resistentsus</w:t>
      </w:r>
      <w:r>
        <w:t xml:space="preserve">ega seotud probleeme on seetõttu vähem. Mõju on positiivne ka peetavatele loomadele, kuna nad on tervemad ja annavad elu jooksul rohkem toodangut. Seetõttu saab kokkuvõttes pidada vähem loomi, mis on hea keskkonnale. Negatiivse mõjuna saab välja tuua teatava halduskoormuse kasvu seoses bioturvalisuse kava koostamise ja selle täitmise kohta arvestuse pidamisega. Kuna loomapidajad rakendavad ka praegu bioturvameetmeid, siis võib bioturvalisuse kava koostamise kohustuse mõju hinnata väikeseks. </w:t>
      </w:r>
    </w:p>
    <w:p w14:paraId="5141CA3D" w14:textId="77777777" w:rsidR="00CA5E80" w:rsidRPr="002B07DA" w:rsidRDefault="00CA5E80" w:rsidP="00CA5E80">
      <w:pPr>
        <w:jc w:val="both"/>
        <w:rPr>
          <w:bCs/>
          <w:u w:val="single"/>
        </w:rPr>
      </w:pPr>
      <w:r w:rsidRPr="004B4AD1">
        <w:rPr>
          <w:bCs/>
          <w:u w:val="single"/>
        </w:rPr>
        <w:t xml:space="preserve">Ebasoovitavate mõjude kaasnemise risk: </w:t>
      </w:r>
      <w:r>
        <w:rPr>
          <w:bCs/>
        </w:rPr>
        <w:t>eb</w:t>
      </w:r>
      <w:r w:rsidRPr="004B4AD1">
        <w:rPr>
          <w:bCs/>
        </w:rPr>
        <w:t>asoovitava</w:t>
      </w:r>
      <w:r>
        <w:rPr>
          <w:bCs/>
        </w:rPr>
        <w:t>t</w:t>
      </w:r>
      <w:r w:rsidRPr="004B4AD1">
        <w:rPr>
          <w:bCs/>
        </w:rPr>
        <w:t xml:space="preserve">e mõjude risk </w:t>
      </w:r>
      <w:r>
        <w:rPr>
          <w:bCs/>
        </w:rPr>
        <w:t>on väike</w:t>
      </w:r>
    </w:p>
    <w:p w14:paraId="63F86D7C" w14:textId="77777777" w:rsidR="00CA5E80" w:rsidRPr="008D3147" w:rsidRDefault="00CA5E80" w:rsidP="00CA5E80">
      <w:pPr>
        <w:jc w:val="both"/>
        <w:rPr>
          <w:bCs/>
        </w:rPr>
      </w:pPr>
      <w:r w:rsidRPr="009872B7">
        <w:rPr>
          <w:bCs/>
          <w:u w:val="single"/>
        </w:rPr>
        <w:t>Järeldus mõju olulisuse kohta:</w:t>
      </w:r>
      <w:r w:rsidRPr="007F4A71">
        <w:rPr>
          <w:bCs/>
        </w:rPr>
        <w:t xml:space="preserve"> mõju on keskmine</w:t>
      </w:r>
    </w:p>
    <w:p w14:paraId="4C8D1A65" w14:textId="77777777" w:rsidR="00CA5E80" w:rsidRPr="008D3147" w:rsidRDefault="00CA5E80" w:rsidP="00CA5E80">
      <w:pPr>
        <w:jc w:val="both"/>
        <w:rPr>
          <w:bCs/>
        </w:rPr>
      </w:pPr>
    </w:p>
    <w:p w14:paraId="5C3A6131" w14:textId="77777777" w:rsidR="00CA5E80" w:rsidRPr="008D3147" w:rsidRDefault="00CA5E80" w:rsidP="00CA5E80">
      <w:pPr>
        <w:jc w:val="both"/>
        <w:rPr>
          <w:bCs/>
        </w:rPr>
      </w:pPr>
      <w:r w:rsidRPr="000378E1">
        <w:rPr>
          <w:bCs/>
          <w:u w:val="single"/>
        </w:rPr>
        <w:t>Mõju valdkond:</w:t>
      </w:r>
      <w:r w:rsidRPr="000378E1">
        <w:rPr>
          <w:bCs/>
        </w:rPr>
        <w:t xml:space="preserve"> </w:t>
      </w:r>
      <w:r>
        <w:rPr>
          <w:bCs/>
        </w:rPr>
        <w:t>m</w:t>
      </w:r>
      <w:r w:rsidRPr="008D3147">
        <w:rPr>
          <w:bCs/>
        </w:rPr>
        <w:t>õju riigiasutustele</w:t>
      </w:r>
    </w:p>
    <w:p w14:paraId="46AF8019" w14:textId="77777777" w:rsidR="00CA5E80" w:rsidRPr="00DF3B38" w:rsidRDefault="00CA5E80" w:rsidP="00CA5E80">
      <w:pPr>
        <w:jc w:val="both"/>
        <w:rPr>
          <w:bCs/>
        </w:rPr>
      </w:pPr>
      <w:r w:rsidRPr="00DF3B38">
        <w:rPr>
          <w:bCs/>
          <w:u w:val="single"/>
        </w:rPr>
        <w:t>Mõju sihtrühm</w:t>
      </w:r>
      <w:r w:rsidRPr="00DF3B38">
        <w:rPr>
          <w:bCs/>
        </w:rPr>
        <w:t xml:space="preserve">: </w:t>
      </w:r>
      <w:r w:rsidRPr="00327247">
        <w:rPr>
          <w:bCs/>
        </w:rPr>
        <w:t>PRIA, Põllumajandus- ja Toiduamet</w:t>
      </w:r>
    </w:p>
    <w:p w14:paraId="55D21D1E" w14:textId="790106EB" w:rsidR="00CA5E80" w:rsidRDefault="00CA5E80" w:rsidP="00CA5E80">
      <w:pPr>
        <w:jc w:val="both"/>
      </w:pPr>
      <w:r w:rsidRPr="009872B7">
        <w:rPr>
          <w:bCs/>
          <w:u w:val="single"/>
        </w:rPr>
        <w:t>Avalduv mõju, selle ulatus ja sagedus</w:t>
      </w:r>
      <w:r w:rsidRPr="009872B7">
        <w:rPr>
          <w:bCs/>
        </w:rPr>
        <w:t xml:space="preserve">: </w:t>
      </w:r>
      <w:r>
        <w:t>muudatuse rakendamisega ei kaasne</w:t>
      </w:r>
      <w:r w:rsidRPr="009872B7">
        <w:t xml:space="preserve"> </w:t>
      </w:r>
      <w:r w:rsidR="008729A9">
        <w:t xml:space="preserve">pädevale asutusele </w:t>
      </w:r>
      <w:r w:rsidRPr="009872B7">
        <w:t>töökoormust</w:t>
      </w:r>
      <w:r>
        <w:t>, kuna bioturvalisuse kava ja selle täitmist kontrollitakse ettevõtte kontrollimisel koos muude nõuete täitmise kontrollimisega</w:t>
      </w:r>
      <w:r w:rsidRPr="009872B7">
        <w:t>.</w:t>
      </w:r>
    </w:p>
    <w:p w14:paraId="78B3E029" w14:textId="77777777" w:rsidR="00CA5E80" w:rsidRPr="002B07DA" w:rsidRDefault="00CA5E80" w:rsidP="00CA5E80">
      <w:pPr>
        <w:jc w:val="both"/>
        <w:rPr>
          <w:bCs/>
          <w:u w:val="single"/>
        </w:rPr>
      </w:pPr>
      <w:r w:rsidRPr="004B4AD1">
        <w:rPr>
          <w:bCs/>
          <w:u w:val="single"/>
        </w:rPr>
        <w:t xml:space="preserve">Ebasoovitavate mõjude kaasnemise risk: </w:t>
      </w:r>
      <w:r>
        <w:rPr>
          <w:bCs/>
        </w:rPr>
        <w:t>ebasoovitavate mõjude risk on väike</w:t>
      </w:r>
    </w:p>
    <w:p w14:paraId="27AB840D" w14:textId="77777777" w:rsidR="00CA5E80" w:rsidRPr="00DF3B38" w:rsidRDefault="00CA5E80" w:rsidP="00CA5E80">
      <w:pPr>
        <w:jc w:val="both"/>
        <w:rPr>
          <w:bCs/>
        </w:rPr>
      </w:pPr>
      <w:r w:rsidRPr="00DF3B38">
        <w:rPr>
          <w:bCs/>
          <w:u w:val="single"/>
        </w:rPr>
        <w:t>Järeldus mõju olulisuse kohta</w:t>
      </w:r>
      <w:r w:rsidRPr="00DF3B38">
        <w:rPr>
          <w:bCs/>
        </w:rPr>
        <w:t xml:space="preserve">: </w:t>
      </w:r>
      <w:r>
        <w:rPr>
          <w:bCs/>
        </w:rPr>
        <w:t>oluline mõju puudub</w:t>
      </w:r>
    </w:p>
    <w:p w14:paraId="79F5A3A3" w14:textId="77777777" w:rsidR="00CA5E80" w:rsidRPr="00DF3B38" w:rsidRDefault="00CA5E80" w:rsidP="00CA5E80">
      <w:pPr>
        <w:jc w:val="both"/>
        <w:rPr>
          <w:bCs/>
        </w:rPr>
      </w:pPr>
    </w:p>
    <w:p w14:paraId="5F9397E7" w14:textId="77777777" w:rsidR="00CA5E80" w:rsidRPr="008D3147" w:rsidRDefault="00CA5E80" w:rsidP="00CA5E80">
      <w:pPr>
        <w:jc w:val="both"/>
        <w:rPr>
          <w:bCs/>
        </w:rPr>
      </w:pPr>
      <w:r w:rsidRPr="000378E1">
        <w:rPr>
          <w:bCs/>
          <w:u w:val="single"/>
        </w:rPr>
        <w:t>Mõju valdkond:</w:t>
      </w:r>
      <w:r w:rsidRPr="000378E1">
        <w:rPr>
          <w:bCs/>
        </w:rPr>
        <w:t xml:space="preserve"> </w:t>
      </w:r>
      <w:r>
        <w:rPr>
          <w:bCs/>
        </w:rPr>
        <w:t>m</w:t>
      </w:r>
      <w:r w:rsidRPr="008D3147">
        <w:rPr>
          <w:bCs/>
        </w:rPr>
        <w:t>õju majandusele</w:t>
      </w:r>
    </w:p>
    <w:p w14:paraId="267D306E" w14:textId="227D191D" w:rsidR="006A203D" w:rsidRDefault="00CA5E80" w:rsidP="00CA5E80">
      <w:pPr>
        <w:jc w:val="both"/>
        <w:rPr>
          <w:bCs/>
        </w:rPr>
      </w:pPr>
      <w:r w:rsidRPr="00DF3B38">
        <w:rPr>
          <w:bCs/>
          <w:u w:val="single"/>
        </w:rPr>
        <w:t>Mõju sihtrühm</w:t>
      </w:r>
      <w:r w:rsidRPr="00DF3B38">
        <w:rPr>
          <w:bCs/>
        </w:rPr>
        <w:t>: loomapidajad</w:t>
      </w:r>
      <w:r w:rsidR="006A203D">
        <w:rPr>
          <w:bCs/>
        </w:rPr>
        <w:t xml:space="preserve"> (va oma tarbeks peetavad loomad)</w:t>
      </w:r>
      <w:r w:rsidRPr="00DF3B38">
        <w:rPr>
          <w:bCs/>
        </w:rPr>
        <w:t xml:space="preserve"> tegevuslubade omajad, majandustegevusteate esitajad</w:t>
      </w:r>
    </w:p>
    <w:p w14:paraId="3C376424" w14:textId="75542618" w:rsidR="00CA5E80" w:rsidRPr="00DF3B38" w:rsidRDefault="006A203D" w:rsidP="00CA5E80">
      <w:pPr>
        <w:jc w:val="both"/>
        <w:rPr>
          <w:bCs/>
        </w:rPr>
      </w:pPr>
      <w:r>
        <w:t xml:space="preserve">Eestis on PRIA andmetel </w:t>
      </w:r>
      <w:r w:rsidRPr="000B03C4">
        <w:t>10 387 loomapidajat</w:t>
      </w:r>
      <w:r>
        <w:t xml:space="preserve">, neist </w:t>
      </w:r>
      <w:r w:rsidRPr="002354A9">
        <w:t>5238</w:t>
      </w:r>
      <w:r>
        <w:t xml:space="preserve"> peab loomi kodumajapidamises oma tarbeks.</w:t>
      </w:r>
      <w:r w:rsidR="0005690B">
        <w:t xml:space="preserve"> </w:t>
      </w:r>
      <w:r>
        <w:t>Seakasvatusettevõtteid on 113, kellel on juba täna seoses sigade Aafrika katku levikuga bioturvalisusekava koostamise kohus</w:t>
      </w:r>
      <w:r w:rsidR="0005690B">
        <w:t>t</w:t>
      </w:r>
      <w:r>
        <w:t xml:space="preserve">us. Veisekasvatusettevõtteid on 2169, vesiviljelusettevõtteid 102, lamba ja kitsekasvatusettevõtteid 951. Linnukasvatajaid on kokku üle 3000, kellest 10% on ettevõtted. </w:t>
      </w:r>
    </w:p>
    <w:p w14:paraId="34099025" w14:textId="77777777" w:rsidR="00CA5E80" w:rsidRDefault="00CA5E80" w:rsidP="00CA5E80">
      <w:pPr>
        <w:jc w:val="both"/>
      </w:pPr>
      <w:r w:rsidRPr="00DF3B38">
        <w:rPr>
          <w:bCs/>
          <w:u w:val="single"/>
        </w:rPr>
        <w:t>Avalduv mõju, selle ulatus ja sagedus</w:t>
      </w:r>
      <w:r w:rsidRPr="00DF3B38">
        <w:rPr>
          <w:bCs/>
        </w:rPr>
        <w:t xml:space="preserve">: </w:t>
      </w:r>
      <w:r w:rsidRPr="009872B7">
        <w:t>2015. aastal k</w:t>
      </w:r>
      <w:r w:rsidRPr="00DF3B38">
        <w:t xml:space="preserve">oduloomade seas levima hakanud </w:t>
      </w:r>
      <w:r>
        <w:t>sigade Aafrika katkuga</w:t>
      </w:r>
      <w:r w:rsidRPr="00DF3B38">
        <w:t xml:space="preserve"> seoses on seakasvatajad juba koostanud bioturvalisuse kava ja see on </w:t>
      </w:r>
      <w:r>
        <w:t>saanud</w:t>
      </w:r>
      <w:r w:rsidRPr="00DF3B38">
        <w:t xml:space="preserve"> ettevõtjate heakskii</w:t>
      </w:r>
      <w:r>
        <w:t>du</w:t>
      </w:r>
      <w:r w:rsidRPr="00DF3B38">
        <w:t xml:space="preserve">. </w:t>
      </w:r>
      <w:r>
        <w:t xml:space="preserve">Negatiivse mõjuna saab välja tuua teatava halduskoormuse kasvu seoses bioturvalisuse kava koostamise ja selle täitmise kohta arvestuse pidamisega. </w:t>
      </w:r>
    </w:p>
    <w:p w14:paraId="6DEBB7D3" w14:textId="77777777" w:rsidR="00CA5E80" w:rsidRPr="00DF3B38" w:rsidRDefault="00CA5E80" w:rsidP="00CA5E80">
      <w:pPr>
        <w:jc w:val="both"/>
      </w:pPr>
    </w:p>
    <w:p w14:paraId="06F8186F" w14:textId="77777777" w:rsidR="00CA5E80" w:rsidRDefault="00CA5E80" w:rsidP="00CA5E80">
      <w:pPr>
        <w:jc w:val="both"/>
      </w:pPr>
      <w:r w:rsidRPr="00DF3B38">
        <w:t>Bioturvalisuse kava koostamine ja selle täitmise kohta arvestuse pidamine</w:t>
      </w:r>
      <w:r>
        <w:t xml:space="preserve"> on</w:t>
      </w:r>
      <w:r w:rsidRPr="00DF3B38">
        <w:t xml:space="preserve"> loomapidajale eelkõige vaid ajaline kulu. </w:t>
      </w:r>
      <w:r>
        <w:t>Bioturvalisuse</w:t>
      </w:r>
      <w:r w:rsidRPr="00DF3B38">
        <w:t xml:space="preserve"> kava koostamise </w:t>
      </w:r>
      <w:r>
        <w:t xml:space="preserve">ja pidamise kohta </w:t>
      </w:r>
      <w:r w:rsidRPr="00DF3B38">
        <w:t xml:space="preserve">ei ole </w:t>
      </w:r>
      <w:r>
        <w:t xml:space="preserve">ette nähtud </w:t>
      </w:r>
      <w:r w:rsidRPr="00DF3B38">
        <w:t>vorm</w:t>
      </w:r>
      <w:r>
        <w:t>ilisi ega muid nõudeid</w:t>
      </w:r>
      <w:r w:rsidRPr="00DF3B38">
        <w:t xml:space="preserve">. Kava võib olla koostatud ettevõtjale sobivas vormis. Sõltuvalt ettevõtte suurusest võtab bioturvalisuse kava koostamine hinnanguliselt aega mõnest tunnist </w:t>
      </w:r>
      <w:r>
        <w:t xml:space="preserve">kuni </w:t>
      </w:r>
      <w:r w:rsidRPr="00DF3B38">
        <w:t xml:space="preserve">mõne päevani. Jooksva arvestuse pidamine bioturvameetmete rakendamise </w:t>
      </w:r>
      <w:r>
        <w:t>kohta</w:t>
      </w:r>
      <w:r w:rsidRPr="00DF3B38">
        <w:t xml:space="preserve"> võtab sõltuvalt ettevõtte suurusest </w:t>
      </w:r>
      <w:r>
        <w:t xml:space="preserve">ja </w:t>
      </w:r>
      <w:r w:rsidRPr="00DF3B38">
        <w:t xml:space="preserve">ettevõttes peetavate loomade arvust aega hinnanguliselt viis kuni </w:t>
      </w:r>
      <w:r>
        <w:t>kakskümmend</w:t>
      </w:r>
      <w:r w:rsidRPr="00DF3B38">
        <w:t xml:space="preserve"> minutit päevas. </w:t>
      </w:r>
    </w:p>
    <w:p w14:paraId="76CE1AAF" w14:textId="77777777" w:rsidR="00CA5E80" w:rsidRPr="00DF3B38" w:rsidRDefault="00CA5E80" w:rsidP="00CA5E80">
      <w:pPr>
        <w:jc w:val="both"/>
      </w:pPr>
    </w:p>
    <w:p w14:paraId="5BE2ACE6" w14:textId="06A8EBB7" w:rsidR="00CA5E80" w:rsidRDefault="00CA5E80" w:rsidP="00CA5E80">
      <w:pPr>
        <w:jc w:val="both"/>
      </w:pPr>
      <w:r w:rsidRPr="00DF3B38">
        <w:t>Positiivse majandusmõjuna võib välja t</w:t>
      </w:r>
      <w:r>
        <w:t xml:space="preserve">uua, et </w:t>
      </w:r>
      <w:r w:rsidRPr="00DF3B38">
        <w:t xml:space="preserve">bioturvalisuse kava koostamine </w:t>
      </w:r>
      <w:r>
        <w:t xml:space="preserve">annab nii loomapidajale kui ka veterinaarjärelevalveametnikule hea tagasiside </w:t>
      </w:r>
      <w:r w:rsidRPr="00DF3B38">
        <w:t xml:space="preserve">ettevõtte bioturvalisuse olukorrast. Kavast selgub </w:t>
      </w:r>
      <w:r>
        <w:t>hõlpsasti</w:t>
      </w:r>
      <w:r w:rsidRPr="00DF3B38">
        <w:t xml:space="preserve">, milliseid bioturvameetmeid tuleks </w:t>
      </w:r>
      <w:r>
        <w:t xml:space="preserve">riskide maandamiseks </w:t>
      </w:r>
      <w:r w:rsidRPr="00DF3B38">
        <w:t>muuta</w:t>
      </w:r>
      <w:r>
        <w:t>.</w:t>
      </w:r>
      <w:r w:rsidRPr="00DF3B38">
        <w:t xml:space="preserve"> Bioturvalisuse kava sisaldab loomapidaja kogutud andmeid rakendatavate bioturvameetmete kohta, mis on olulised nii epidemioloogilise uuringu tegemisel kui ka taudiohu ennetamise korral tegevuste kujundamiseks või loomataudi edasise leviku pidurdamiseks. Sellist kava on vaja, et bioturvalisus farmis või majapidamises oleks korraldatud süsteemselt ja läb</w:t>
      </w:r>
      <w:r>
        <w:t>imõeldult. Kava aitab otsustada,</w:t>
      </w:r>
      <w:r w:rsidRPr="00DF3B38">
        <w:t xml:space="preserve"> kuhu ja kui palju ressursse tuleb</w:t>
      </w:r>
      <w:r>
        <w:t xml:space="preserve"> suunata. </w:t>
      </w:r>
    </w:p>
    <w:p w14:paraId="2449AD04" w14:textId="735E2DC4" w:rsidR="000B03C4" w:rsidRDefault="000B03C4" w:rsidP="00CA5E80">
      <w:pPr>
        <w:jc w:val="both"/>
      </w:pPr>
    </w:p>
    <w:p w14:paraId="220FE12D" w14:textId="77777777" w:rsidR="00CA5E80" w:rsidRPr="002B07DA" w:rsidRDefault="00CA5E80" w:rsidP="00CA5E80">
      <w:pPr>
        <w:jc w:val="both"/>
        <w:rPr>
          <w:bCs/>
          <w:u w:val="single"/>
        </w:rPr>
      </w:pPr>
      <w:r w:rsidRPr="004B4AD1">
        <w:rPr>
          <w:bCs/>
          <w:u w:val="single"/>
        </w:rPr>
        <w:lastRenderedPageBreak/>
        <w:t xml:space="preserve">Ebasoovitavate mõjude kaasnemise risk: </w:t>
      </w:r>
      <w:r>
        <w:rPr>
          <w:bCs/>
        </w:rPr>
        <w:t>e</w:t>
      </w:r>
      <w:r w:rsidRPr="004B4AD1">
        <w:rPr>
          <w:bCs/>
        </w:rPr>
        <w:t xml:space="preserve">basoovitavade mõjude risk </w:t>
      </w:r>
      <w:r>
        <w:rPr>
          <w:bCs/>
        </w:rPr>
        <w:t>on väike. Negatiivset</w:t>
      </w:r>
      <w:r>
        <w:t xml:space="preserve"> mõju</w:t>
      </w:r>
      <w:r w:rsidRPr="00DF3B38">
        <w:t xml:space="preserve"> tuleb lugeda väheseks, </w:t>
      </w:r>
      <w:r>
        <w:t xml:space="preserve">kuna bioturvalisuse kava </w:t>
      </w:r>
      <w:r w:rsidRPr="00DF3B38">
        <w:t>koostamine ei ole ajamahukas</w:t>
      </w:r>
      <w:r>
        <w:t>. Positiivne mõju võib olla väga suur, kui bioturvalisuse kava rakendamine aitab ära hoida ohtliku loomataudi leviku ettevõttesse ja parandada loomade heaolu.</w:t>
      </w:r>
    </w:p>
    <w:p w14:paraId="563E4B38" w14:textId="77777777" w:rsidR="00CA5E80" w:rsidRPr="00DF3B38" w:rsidRDefault="00CA5E80" w:rsidP="00CA5E80">
      <w:pPr>
        <w:jc w:val="both"/>
        <w:rPr>
          <w:bCs/>
        </w:rPr>
      </w:pPr>
      <w:r w:rsidRPr="00DF3B38">
        <w:rPr>
          <w:bCs/>
          <w:u w:val="single"/>
        </w:rPr>
        <w:t>Järeldus mõju olulisuse kohta</w:t>
      </w:r>
      <w:r w:rsidRPr="00DF3B38">
        <w:rPr>
          <w:bCs/>
        </w:rPr>
        <w:t xml:space="preserve">: </w:t>
      </w:r>
      <w:r>
        <w:rPr>
          <w:bCs/>
        </w:rPr>
        <w:t>o</w:t>
      </w:r>
      <w:r w:rsidRPr="000378E1">
        <w:rPr>
          <w:bCs/>
        </w:rPr>
        <w:t xml:space="preserve">luline mõju </w:t>
      </w:r>
      <w:r>
        <w:rPr>
          <w:bCs/>
        </w:rPr>
        <w:t>puudub</w:t>
      </w:r>
      <w:r w:rsidDel="00175885">
        <w:rPr>
          <w:bCs/>
        </w:rPr>
        <w:t xml:space="preserve"> </w:t>
      </w:r>
    </w:p>
    <w:p w14:paraId="5BC9E275" w14:textId="77777777" w:rsidR="002D330A" w:rsidRPr="00DF3B38" w:rsidRDefault="002D330A" w:rsidP="00B076AF">
      <w:pPr>
        <w:jc w:val="both"/>
        <w:rPr>
          <w:bCs/>
        </w:rPr>
      </w:pPr>
    </w:p>
    <w:p w14:paraId="0D8A1767" w14:textId="0211D7E9" w:rsidR="008D712A" w:rsidRDefault="00D70E23" w:rsidP="00043C69">
      <w:pPr>
        <w:pStyle w:val="Heading2"/>
        <w:ind w:left="0"/>
        <w:jc w:val="both"/>
        <w:rPr>
          <w:rFonts w:ascii="Times New Roman" w:hAnsi="Times New Roman"/>
          <w:b w:val="0"/>
          <w:i w:val="0"/>
          <w:sz w:val="24"/>
          <w:lang w:eastAsia="et-EE"/>
        </w:rPr>
      </w:pPr>
      <w:r w:rsidRPr="00043C69">
        <w:rPr>
          <w:rFonts w:ascii="Times New Roman" w:hAnsi="Times New Roman"/>
          <w:i w:val="0"/>
          <w:sz w:val="24"/>
        </w:rPr>
        <w:t>6.</w:t>
      </w:r>
      <w:r w:rsidR="00E3256B">
        <w:rPr>
          <w:rFonts w:ascii="Times New Roman" w:hAnsi="Times New Roman"/>
          <w:i w:val="0"/>
          <w:sz w:val="24"/>
        </w:rPr>
        <w:t>10</w:t>
      </w:r>
      <w:r w:rsidRPr="00043C69">
        <w:rPr>
          <w:rFonts w:ascii="Times New Roman" w:hAnsi="Times New Roman"/>
          <w:i w:val="0"/>
          <w:sz w:val="24"/>
        </w:rPr>
        <w:t xml:space="preserve">. </w:t>
      </w:r>
      <w:r w:rsidR="00656599" w:rsidRPr="00043C69">
        <w:rPr>
          <w:rFonts w:ascii="Times New Roman" w:hAnsi="Times New Roman"/>
          <w:i w:val="0"/>
          <w:sz w:val="24"/>
        </w:rPr>
        <w:t>Kavandatav muudatus:</w:t>
      </w:r>
      <w:r w:rsidR="00656599" w:rsidRPr="00043C69">
        <w:rPr>
          <w:rFonts w:ascii="Times New Roman" w:hAnsi="Times New Roman"/>
          <w:b w:val="0"/>
          <w:i w:val="0"/>
          <w:sz w:val="24"/>
        </w:rPr>
        <w:t xml:space="preserve"> </w:t>
      </w:r>
      <w:r w:rsidR="00043C69" w:rsidRPr="00043C69">
        <w:rPr>
          <w:rFonts w:ascii="Times New Roman" w:hAnsi="Times New Roman"/>
          <w:b w:val="0"/>
          <w:i w:val="0"/>
          <w:sz w:val="24"/>
        </w:rPr>
        <w:t>l</w:t>
      </w:r>
      <w:r w:rsidRPr="00043C69">
        <w:rPr>
          <w:rFonts w:ascii="Times New Roman" w:hAnsi="Times New Roman"/>
          <w:b w:val="0"/>
          <w:i w:val="0"/>
          <w:sz w:val="24"/>
          <w:lang w:eastAsia="et-EE"/>
        </w:rPr>
        <w:t xml:space="preserve">oomapidaja tagab oma looma pidamise </w:t>
      </w:r>
      <w:r w:rsidR="00CD7BE1" w:rsidRPr="00043C69">
        <w:rPr>
          <w:rFonts w:ascii="Times New Roman" w:hAnsi="Times New Roman"/>
          <w:b w:val="0"/>
          <w:i w:val="0"/>
          <w:sz w:val="24"/>
          <w:lang w:eastAsia="et-EE"/>
        </w:rPr>
        <w:t>veterinaarnõuete kohase</w:t>
      </w:r>
      <w:r w:rsidR="00CD7BE1">
        <w:rPr>
          <w:rFonts w:ascii="Times New Roman" w:hAnsi="Times New Roman"/>
          <w:b w:val="0"/>
          <w:i w:val="0"/>
          <w:sz w:val="24"/>
          <w:lang w:eastAsia="et-EE"/>
        </w:rPr>
        <w:t>lt</w:t>
      </w:r>
      <w:r w:rsidR="00CD7BE1" w:rsidRPr="00043C69">
        <w:rPr>
          <w:rFonts w:ascii="Times New Roman" w:hAnsi="Times New Roman"/>
          <w:b w:val="0"/>
          <w:i w:val="0"/>
          <w:sz w:val="24"/>
          <w:lang w:eastAsia="et-EE"/>
        </w:rPr>
        <w:t xml:space="preserve"> </w:t>
      </w:r>
      <w:r w:rsidRPr="00043C69">
        <w:rPr>
          <w:rFonts w:ascii="Times New Roman" w:hAnsi="Times New Roman"/>
          <w:b w:val="0"/>
          <w:i w:val="0"/>
          <w:sz w:val="24"/>
          <w:lang w:eastAsia="et-EE"/>
        </w:rPr>
        <w:t xml:space="preserve">ja rakendab vajalikke meetmeid </w:t>
      </w:r>
      <w:r w:rsidR="002333F3">
        <w:rPr>
          <w:rFonts w:ascii="Times New Roman" w:hAnsi="Times New Roman"/>
          <w:b w:val="0"/>
          <w:i w:val="0"/>
          <w:sz w:val="24"/>
          <w:lang w:eastAsia="et-EE"/>
        </w:rPr>
        <w:t>looma</w:t>
      </w:r>
      <w:r w:rsidR="002333F3" w:rsidRPr="00043C69">
        <w:rPr>
          <w:rFonts w:ascii="Times New Roman" w:hAnsi="Times New Roman"/>
          <w:b w:val="0"/>
          <w:i w:val="0"/>
          <w:sz w:val="24"/>
          <w:lang w:eastAsia="et-EE"/>
        </w:rPr>
        <w:t xml:space="preserve"> </w:t>
      </w:r>
      <w:r w:rsidRPr="00043C69">
        <w:rPr>
          <w:rFonts w:ascii="Times New Roman" w:hAnsi="Times New Roman"/>
          <w:b w:val="0"/>
          <w:i w:val="0"/>
          <w:sz w:val="24"/>
          <w:lang w:eastAsia="et-EE"/>
        </w:rPr>
        <w:t>lahtipääsemise vältimiseks</w:t>
      </w:r>
      <w:r w:rsidR="001C55B1">
        <w:rPr>
          <w:rFonts w:ascii="Times New Roman" w:hAnsi="Times New Roman"/>
          <w:b w:val="0"/>
          <w:i w:val="0"/>
          <w:sz w:val="24"/>
          <w:lang w:eastAsia="et-EE"/>
        </w:rPr>
        <w:t xml:space="preserve"> (</w:t>
      </w:r>
      <w:r w:rsidR="001C55B1" w:rsidRPr="001C55B1">
        <w:rPr>
          <w:rFonts w:ascii="Times New Roman" w:hAnsi="Times New Roman"/>
          <w:b w:val="0"/>
          <w:i w:val="0"/>
          <w:sz w:val="24"/>
          <w:lang w:eastAsia="et-EE"/>
        </w:rPr>
        <w:t xml:space="preserve">§ 37 </w:t>
      </w:r>
      <w:r w:rsidR="001C55B1">
        <w:rPr>
          <w:rFonts w:ascii="Times New Roman" w:hAnsi="Times New Roman"/>
          <w:b w:val="0"/>
          <w:i w:val="0"/>
          <w:sz w:val="24"/>
          <w:lang w:eastAsia="et-EE"/>
        </w:rPr>
        <w:t>lõig</w:t>
      </w:r>
      <w:r w:rsidR="001C55B1" w:rsidRPr="001C55B1">
        <w:rPr>
          <w:rFonts w:ascii="Times New Roman" w:hAnsi="Times New Roman"/>
          <w:b w:val="0"/>
          <w:i w:val="0"/>
          <w:sz w:val="24"/>
          <w:lang w:eastAsia="et-EE"/>
        </w:rPr>
        <w:t>e 1</w:t>
      </w:r>
      <w:r w:rsidR="001C55B1">
        <w:rPr>
          <w:rFonts w:ascii="Times New Roman" w:hAnsi="Times New Roman"/>
          <w:b w:val="0"/>
          <w:i w:val="0"/>
          <w:sz w:val="24"/>
          <w:lang w:eastAsia="et-EE"/>
        </w:rPr>
        <w:t>)</w:t>
      </w:r>
    </w:p>
    <w:p w14:paraId="39E9D46C" w14:textId="02CE207A" w:rsidR="007D6A41" w:rsidRPr="007D6A41" w:rsidRDefault="00F92D84" w:rsidP="009D6F65">
      <w:pPr>
        <w:jc w:val="both"/>
        <w:rPr>
          <w:lang w:eastAsia="et-EE"/>
        </w:rPr>
      </w:pPr>
      <w:r>
        <w:rPr>
          <w:lang w:eastAsia="et-EE"/>
        </w:rPr>
        <w:t>Eelnõu kohaselt tekib l</w:t>
      </w:r>
      <w:r w:rsidR="007D6A41">
        <w:rPr>
          <w:lang w:eastAsia="et-EE"/>
        </w:rPr>
        <w:t xml:space="preserve">oomapidajale </w:t>
      </w:r>
      <w:r w:rsidR="00976D72">
        <w:rPr>
          <w:lang w:eastAsia="et-EE"/>
        </w:rPr>
        <w:t>seaduse jõustumisel kohustus rakendada kõiki võimalikke meetmeid, et tema loom ei pääseks temale kuuluvast või tema kasutuses olevast valdusest välja.</w:t>
      </w:r>
      <w:r w:rsidR="007D6A41">
        <w:rPr>
          <w:lang w:eastAsia="et-EE"/>
        </w:rPr>
        <w:t xml:space="preserve"> </w:t>
      </w:r>
    </w:p>
    <w:p w14:paraId="04FD5A11" w14:textId="77777777" w:rsidR="005A49D7" w:rsidRDefault="005A49D7" w:rsidP="008D712A">
      <w:pPr>
        <w:jc w:val="both"/>
        <w:rPr>
          <w:bCs/>
        </w:rPr>
      </w:pPr>
    </w:p>
    <w:p w14:paraId="77F908CE" w14:textId="77777777" w:rsidR="00CA5E80" w:rsidRPr="008D3147" w:rsidRDefault="00CA5E80" w:rsidP="00CA5E80">
      <w:pPr>
        <w:jc w:val="both"/>
        <w:rPr>
          <w:bCs/>
        </w:rPr>
      </w:pPr>
      <w:r>
        <w:rPr>
          <w:bCs/>
        </w:rPr>
        <w:t>Muudatusega kaasneb mõju kohalikele omavalitsustele ja riigiasutustele ning majandusele.</w:t>
      </w:r>
    </w:p>
    <w:p w14:paraId="27D3BF3F" w14:textId="77777777" w:rsidR="00CA5E80" w:rsidRPr="008D3147" w:rsidRDefault="00CA5E80" w:rsidP="00CA5E80">
      <w:pPr>
        <w:jc w:val="both"/>
        <w:rPr>
          <w:bCs/>
        </w:rPr>
      </w:pPr>
    </w:p>
    <w:p w14:paraId="015CA9D5" w14:textId="77777777" w:rsidR="00CA5E80" w:rsidRPr="008D3147" w:rsidRDefault="00CA5E80" w:rsidP="00CA5E80">
      <w:pPr>
        <w:jc w:val="both"/>
        <w:rPr>
          <w:bCs/>
        </w:rPr>
      </w:pPr>
      <w:r w:rsidRPr="008D3147">
        <w:rPr>
          <w:bCs/>
          <w:u w:val="single"/>
        </w:rPr>
        <w:t>Mõju valdkond:</w:t>
      </w:r>
      <w:r w:rsidRPr="008D3147">
        <w:rPr>
          <w:bCs/>
        </w:rPr>
        <w:t xml:space="preserve"> mõju </w:t>
      </w:r>
      <w:r>
        <w:rPr>
          <w:bCs/>
        </w:rPr>
        <w:t>majandusele</w:t>
      </w:r>
    </w:p>
    <w:p w14:paraId="5AEC10F7" w14:textId="77777777" w:rsidR="00CA5E80" w:rsidRPr="00ED3249" w:rsidRDefault="00CA5E80" w:rsidP="00CA5E80">
      <w:pPr>
        <w:jc w:val="both"/>
        <w:rPr>
          <w:bCs/>
          <w:u w:val="single"/>
        </w:rPr>
      </w:pPr>
      <w:r w:rsidRPr="00ED3249">
        <w:rPr>
          <w:bCs/>
          <w:u w:val="single"/>
        </w:rPr>
        <w:t xml:space="preserve">Mõju sihtrühm: </w:t>
      </w:r>
      <w:r w:rsidRPr="00ED3249">
        <w:rPr>
          <w:bCs/>
        </w:rPr>
        <w:t>elanikkond, loomapidajad</w:t>
      </w:r>
    </w:p>
    <w:p w14:paraId="732F7DFD" w14:textId="77777777" w:rsidR="001C7888" w:rsidRDefault="00CA5E80" w:rsidP="00CA5E80">
      <w:pPr>
        <w:jc w:val="both"/>
        <w:rPr>
          <w:bCs/>
        </w:rPr>
      </w:pPr>
      <w:r w:rsidRPr="00ED3249">
        <w:rPr>
          <w:bCs/>
          <w:u w:val="single"/>
        </w:rPr>
        <w:t xml:space="preserve">Avalduv mõju, selle ulatus ja sagedus: </w:t>
      </w:r>
      <w:r>
        <w:rPr>
          <w:bCs/>
        </w:rPr>
        <w:t>m</w:t>
      </w:r>
      <w:r w:rsidRPr="004F1C77">
        <w:rPr>
          <w:bCs/>
        </w:rPr>
        <w:t>õju loomapidajatele on ühekordne ja mõõdukas seoses kohustusega võtta meetmeid oma loomade lahtipääsemise vältimiseks.</w:t>
      </w:r>
      <w:r>
        <w:rPr>
          <w:bCs/>
        </w:rPr>
        <w:t xml:space="preserve"> </w:t>
      </w:r>
      <w:r w:rsidRPr="00132716">
        <w:rPr>
          <w:bCs/>
        </w:rPr>
        <w:t>Kohustus mõjutab kõiki inimesi</w:t>
      </w:r>
      <w:r>
        <w:rPr>
          <w:bCs/>
        </w:rPr>
        <w:t>,</w:t>
      </w:r>
      <w:r w:rsidRPr="00132716">
        <w:rPr>
          <w:bCs/>
        </w:rPr>
        <w:t xml:space="preserve"> kes peavad loomi ning kes edaspidi </w:t>
      </w:r>
      <w:r>
        <w:rPr>
          <w:bCs/>
        </w:rPr>
        <w:t xml:space="preserve">peavad </w:t>
      </w:r>
      <w:r w:rsidRPr="00132716">
        <w:rPr>
          <w:bCs/>
        </w:rPr>
        <w:t>paremini läbi</w:t>
      </w:r>
      <w:r>
        <w:rPr>
          <w:bCs/>
        </w:rPr>
        <w:t xml:space="preserve"> mõtlema </w:t>
      </w:r>
      <w:r w:rsidRPr="00132716">
        <w:rPr>
          <w:bCs/>
        </w:rPr>
        <w:t>loomapidamise korralduse oma ettevõttes või kodumajapidamises.</w:t>
      </w:r>
      <w:r w:rsidRPr="006C1B0D">
        <w:rPr>
          <w:bCs/>
        </w:rPr>
        <w:t xml:space="preserve"> </w:t>
      </w:r>
      <w:r>
        <w:rPr>
          <w:bCs/>
        </w:rPr>
        <w:t xml:space="preserve">Mõju on </w:t>
      </w:r>
      <w:r w:rsidRPr="00ED3249">
        <w:rPr>
          <w:bCs/>
        </w:rPr>
        <w:t xml:space="preserve">positiivne, kuna loomade lahtipääsemise vähenemisega vähenevad </w:t>
      </w:r>
      <w:r>
        <w:rPr>
          <w:bCs/>
        </w:rPr>
        <w:t>loomade</w:t>
      </w:r>
      <w:r w:rsidRPr="00ED3249">
        <w:rPr>
          <w:bCs/>
        </w:rPr>
        <w:t xml:space="preserve"> poolt naabruses elavatele inimestele </w:t>
      </w:r>
      <w:r>
        <w:rPr>
          <w:bCs/>
        </w:rPr>
        <w:t>põhjustatavad</w:t>
      </w:r>
      <w:r w:rsidRPr="00ED3249">
        <w:rPr>
          <w:bCs/>
        </w:rPr>
        <w:t xml:space="preserve"> kahjud</w:t>
      </w:r>
      <w:r>
        <w:rPr>
          <w:bCs/>
        </w:rPr>
        <w:t>, samuti väheneb loomataudide leviku oht.</w:t>
      </w:r>
      <w:r w:rsidR="001C7888">
        <w:rPr>
          <w:bCs/>
        </w:rPr>
        <w:t xml:space="preserve"> </w:t>
      </w:r>
    </w:p>
    <w:p w14:paraId="2D53C39A" w14:textId="0770C97D" w:rsidR="00CA5E80" w:rsidRDefault="001C7888" w:rsidP="00CA5E80">
      <w:pPr>
        <w:jc w:val="both"/>
        <w:rPr>
          <w:bCs/>
          <w:u w:val="single"/>
        </w:rPr>
      </w:pPr>
      <w:r>
        <w:rPr>
          <w:bCs/>
        </w:rPr>
        <w:t xml:space="preserve">Kohalikelt omavalitsustel saadud informatsiooni kohaselt on põhiliseks probleemiks kodumajapidamistest ära jooksvad koerad ja kassid. Suurloomade lahtipääsemise juhtumeid on igal aastal mõned, </w:t>
      </w:r>
      <w:r w:rsidR="008E1FF9">
        <w:rPr>
          <w:bCs/>
        </w:rPr>
        <w:t>millega</w:t>
      </w:r>
      <w:r>
        <w:rPr>
          <w:bCs/>
        </w:rPr>
        <w:t xml:space="preserve"> kaasnevad kahjud </w:t>
      </w:r>
      <w:r w:rsidR="00E8494B">
        <w:rPr>
          <w:bCs/>
        </w:rPr>
        <w:t>naabruses asuvatel kinnistutel</w:t>
      </w:r>
      <w:r>
        <w:rPr>
          <w:bCs/>
        </w:rPr>
        <w:t>. L</w:t>
      </w:r>
      <w:r w:rsidR="008E1FF9">
        <w:rPr>
          <w:bCs/>
        </w:rPr>
        <w:t>ahtipääsenud l</w:t>
      </w:r>
      <w:r>
        <w:rPr>
          <w:bCs/>
        </w:rPr>
        <w:t xml:space="preserve">oomade maanteel liikumisega kaasneb oht liiklejatele ning ka loomadele endale. </w:t>
      </w:r>
      <w:r w:rsidR="00E8494B">
        <w:rPr>
          <w:bCs/>
        </w:rPr>
        <w:t xml:space="preserve">Lahtipääsemisega kaasnevaid kulusid ei oska kohalikud omavalitsused ja korrakaitseorganid välja tuua, sest osapooled lahendavad need probleemid omavahel. Siiski tõdetakse, et tegemist on probleemiga. </w:t>
      </w:r>
    </w:p>
    <w:p w14:paraId="0183B128" w14:textId="7E975962" w:rsidR="00CA5E80" w:rsidRPr="00ED3249" w:rsidRDefault="00CA5E80" w:rsidP="00CA5E80">
      <w:pPr>
        <w:jc w:val="both"/>
        <w:rPr>
          <w:bCs/>
        </w:rPr>
      </w:pPr>
      <w:r w:rsidRPr="00ED3249">
        <w:rPr>
          <w:bCs/>
          <w:u w:val="single"/>
        </w:rPr>
        <w:t xml:space="preserve">Ebasoovitavate mõjude kaasnemise risk: </w:t>
      </w:r>
      <w:r>
        <w:rPr>
          <w:bCs/>
        </w:rPr>
        <w:t>e</w:t>
      </w:r>
      <w:r w:rsidRPr="00ED3249">
        <w:rPr>
          <w:bCs/>
        </w:rPr>
        <w:t>basoovitava</w:t>
      </w:r>
      <w:r>
        <w:rPr>
          <w:bCs/>
        </w:rPr>
        <w:t>t</w:t>
      </w:r>
      <w:r w:rsidRPr="00ED3249">
        <w:rPr>
          <w:bCs/>
        </w:rPr>
        <w:t xml:space="preserve">e mõjude risk </w:t>
      </w:r>
      <w:r w:rsidR="0080690B">
        <w:rPr>
          <w:bCs/>
        </w:rPr>
        <w:t>on vähene, kuna looma lahtipääsemise</w:t>
      </w:r>
      <w:r w:rsidR="001F4BEB">
        <w:rPr>
          <w:bCs/>
        </w:rPr>
        <w:t xml:space="preserve"> vältimiseks</w:t>
      </w:r>
      <w:r w:rsidR="0080690B">
        <w:rPr>
          <w:bCs/>
        </w:rPr>
        <w:t xml:space="preserve"> tehtavad kulutused hoiavad ära olukorra, kus looma lahtipääsemisega kaasneb näiteks kallaletung inimesele või teiste isikute vara hävimine. </w:t>
      </w:r>
    </w:p>
    <w:p w14:paraId="34300693" w14:textId="77777777" w:rsidR="00CA5E80" w:rsidRPr="00ED3249" w:rsidRDefault="00CA5E80" w:rsidP="00CA5E80">
      <w:pPr>
        <w:jc w:val="both"/>
        <w:rPr>
          <w:b/>
          <w:bCs/>
          <w:u w:val="single"/>
        </w:rPr>
      </w:pPr>
      <w:r w:rsidRPr="00ED3249">
        <w:rPr>
          <w:bCs/>
          <w:u w:val="single"/>
        </w:rPr>
        <w:t>Järeldus mõju olulisuse kohta:</w:t>
      </w:r>
      <w:r w:rsidRPr="00ED3249">
        <w:rPr>
          <w:b/>
          <w:bCs/>
          <w:u w:val="single"/>
        </w:rPr>
        <w:t xml:space="preserve"> </w:t>
      </w:r>
      <w:r>
        <w:rPr>
          <w:bCs/>
        </w:rPr>
        <w:t>oluline mõju puudub</w:t>
      </w:r>
    </w:p>
    <w:p w14:paraId="31791457" w14:textId="5F72E282" w:rsidR="00CA5E80" w:rsidRDefault="00CA5E80" w:rsidP="00CA5E80">
      <w:pPr>
        <w:jc w:val="both"/>
        <w:rPr>
          <w:bCs/>
        </w:rPr>
      </w:pPr>
    </w:p>
    <w:p w14:paraId="55686CF7" w14:textId="77777777" w:rsidR="001F4BEB" w:rsidRDefault="001F4BEB" w:rsidP="00CA5E80">
      <w:pPr>
        <w:jc w:val="both"/>
        <w:rPr>
          <w:bCs/>
        </w:rPr>
      </w:pPr>
    </w:p>
    <w:p w14:paraId="0D0E11E8" w14:textId="77777777" w:rsidR="00CA5E80" w:rsidRPr="008D3147" w:rsidRDefault="00CA5E80" w:rsidP="00CA5E80">
      <w:pPr>
        <w:jc w:val="both"/>
        <w:rPr>
          <w:bCs/>
        </w:rPr>
      </w:pPr>
      <w:r w:rsidRPr="008D3147">
        <w:rPr>
          <w:bCs/>
          <w:u w:val="single"/>
        </w:rPr>
        <w:t>Mõju valdkond:</w:t>
      </w:r>
      <w:r w:rsidRPr="008D3147">
        <w:rPr>
          <w:bCs/>
        </w:rPr>
        <w:t xml:space="preserve"> mõju riigiasutustele</w:t>
      </w:r>
      <w:r>
        <w:rPr>
          <w:bCs/>
        </w:rPr>
        <w:t xml:space="preserve"> ja kohalikele omavalitsustele</w:t>
      </w:r>
    </w:p>
    <w:p w14:paraId="6FD1A744" w14:textId="77777777" w:rsidR="00CA5E80" w:rsidRPr="00DF3B38" w:rsidRDefault="00CA5E80" w:rsidP="00CA5E80">
      <w:pPr>
        <w:jc w:val="both"/>
        <w:rPr>
          <w:bCs/>
        </w:rPr>
      </w:pPr>
      <w:r w:rsidRPr="00DF3B38">
        <w:rPr>
          <w:bCs/>
          <w:u w:val="single"/>
        </w:rPr>
        <w:t>Mõju sihtrühm:</w:t>
      </w:r>
      <w:r w:rsidRPr="00DF3B38">
        <w:rPr>
          <w:bCs/>
        </w:rPr>
        <w:t xml:space="preserve"> </w:t>
      </w:r>
      <w:r>
        <w:rPr>
          <w:bCs/>
        </w:rPr>
        <w:t xml:space="preserve">kohalikud omavalitsused, </w:t>
      </w:r>
      <w:r>
        <w:t>Põllumajandus- ja Toiduamet</w:t>
      </w:r>
      <w:r>
        <w:rPr>
          <w:bCs/>
        </w:rPr>
        <w:t>, Politsei- ja Piirivalveamet</w:t>
      </w:r>
    </w:p>
    <w:p w14:paraId="590AC3D1" w14:textId="02DA8EF8" w:rsidR="00CA5E80" w:rsidRPr="00DF3B38" w:rsidRDefault="00CA5E80" w:rsidP="00CA5E80">
      <w:pPr>
        <w:jc w:val="both"/>
        <w:rPr>
          <w:bCs/>
        </w:rPr>
      </w:pPr>
      <w:r w:rsidRPr="00DF3B38">
        <w:rPr>
          <w:bCs/>
          <w:u w:val="single"/>
        </w:rPr>
        <w:t>Avalduv mõju, selle ulatus ja sagedus:</w:t>
      </w:r>
      <w:r w:rsidRPr="00DF3B38">
        <w:rPr>
          <w:bCs/>
        </w:rPr>
        <w:t xml:space="preserve"> </w:t>
      </w:r>
      <w:r w:rsidRPr="00ED3249">
        <w:rPr>
          <w:bCs/>
        </w:rPr>
        <w:t xml:space="preserve">mõju </w:t>
      </w:r>
      <w:r w:rsidRPr="008D3147">
        <w:rPr>
          <w:bCs/>
        </w:rPr>
        <w:t>riigiasutustele</w:t>
      </w:r>
      <w:r w:rsidRPr="00ED3249">
        <w:rPr>
          <w:bCs/>
        </w:rPr>
        <w:t xml:space="preserve"> on positiivne, kuna loomade lahtipääsemise vähenemisega vähenevad </w:t>
      </w:r>
      <w:r>
        <w:rPr>
          <w:bCs/>
        </w:rPr>
        <w:t>loomade</w:t>
      </w:r>
      <w:r w:rsidRPr="00ED3249">
        <w:rPr>
          <w:bCs/>
        </w:rPr>
        <w:t xml:space="preserve"> poolt naabruses elavatele inimestele </w:t>
      </w:r>
      <w:r>
        <w:rPr>
          <w:bCs/>
        </w:rPr>
        <w:t>põhjustatavad</w:t>
      </w:r>
      <w:r w:rsidRPr="00ED3249">
        <w:rPr>
          <w:bCs/>
        </w:rPr>
        <w:t xml:space="preserve"> kahjud</w:t>
      </w:r>
      <w:r>
        <w:rPr>
          <w:bCs/>
        </w:rPr>
        <w:t xml:space="preserve"> ja seeläbi väheneb üldine </w:t>
      </w:r>
      <w:r w:rsidR="006B648E">
        <w:rPr>
          <w:bCs/>
        </w:rPr>
        <w:t>töökoormus</w:t>
      </w:r>
      <w:r>
        <w:rPr>
          <w:bCs/>
        </w:rPr>
        <w:t xml:space="preserve">, mis on seotud loomade püüdmise, ajutise pidamise, hukkamise ning inimestevaheliste konfliktide lahendamisega. </w:t>
      </w:r>
    </w:p>
    <w:p w14:paraId="0D06FE92" w14:textId="77777777" w:rsidR="00CA5E80" w:rsidRPr="00ED3249" w:rsidRDefault="00CA5E80" w:rsidP="00CA5E80">
      <w:pPr>
        <w:jc w:val="both"/>
        <w:rPr>
          <w:bCs/>
        </w:rPr>
      </w:pPr>
      <w:r w:rsidRPr="00ED3249">
        <w:rPr>
          <w:bCs/>
          <w:u w:val="single"/>
        </w:rPr>
        <w:t xml:space="preserve">Ebasoovitavate mõjude kaasnemise risk: </w:t>
      </w:r>
      <w:r>
        <w:rPr>
          <w:bCs/>
        </w:rPr>
        <w:t>e</w:t>
      </w:r>
      <w:r w:rsidRPr="00ED3249">
        <w:rPr>
          <w:bCs/>
        </w:rPr>
        <w:t>basoovitava</w:t>
      </w:r>
      <w:r>
        <w:rPr>
          <w:bCs/>
        </w:rPr>
        <w:t>t</w:t>
      </w:r>
      <w:r w:rsidRPr="00ED3249">
        <w:rPr>
          <w:bCs/>
        </w:rPr>
        <w:t xml:space="preserve">e mõjude risk </w:t>
      </w:r>
      <w:r>
        <w:rPr>
          <w:bCs/>
        </w:rPr>
        <w:t>on väike</w:t>
      </w:r>
    </w:p>
    <w:p w14:paraId="6060F21E" w14:textId="3004D573" w:rsidR="00CA5E80" w:rsidRDefault="00CA5E80" w:rsidP="00CA5E80">
      <w:pPr>
        <w:jc w:val="both"/>
        <w:rPr>
          <w:bCs/>
        </w:rPr>
      </w:pPr>
      <w:r w:rsidRPr="00DF3B38">
        <w:rPr>
          <w:bCs/>
          <w:u w:val="single"/>
        </w:rPr>
        <w:t>Järeldus mõju olulisuse kohta:</w:t>
      </w:r>
      <w:r w:rsidRPr="00DF3B38">
        <w:rPr>
          <w:b/>
          <w:bCs/>
        </w:rPr>
        <w:t xml:space="preserve"> </w:t>
      </w:r>
      <w:r>
        <w:rPr>
          <w:bCs/>
        </w:rPr>
        <w:t>m</w:t>
      </w:r>
      <w:r w:rsidRPr="00523D18">
        <w:rPr>
          <w:bCs/>
        </w:rPr>
        <w:t xml:space="preserve">õju </w:t>
      </w:r>
      <w:r>
        <w:rPr>
          <w:bCs/>
        </w:rPr>
        <w:t>on keskmine</w:t>
      </w:r>
    </w:p>
    <w:p w14:paraId="447D5FFD" w14:textId="77777777" w:rsidR="00DA4DB8" w:rsidRPr="00523D18" w:rsidRDefault="00DA4DB8" w:rsidP="00CA5E80">
      <w:pPr>
        <w:jc w:val="both"/>
        <w:rPr>
          <w:bCs/>
        </w:rPr>
      </w:pPr>
    </w:p>
    <w:p w14:paraId="6039B75B" w14:textId="48620EA6" w:rsidR="001B065E" w:rsidRPr="00E3256B" w:rsidRDefault="001B065E" w:rsidP="00E3256B">
      <w:pPr>
        <w:pStyle w:val="Heading2"/>
        <w:ind w:left="0"/>
        <w:jc w:val="both"/>
        <w:rPr>
          <w:rFonts w:ascii="Times New Roman" w:hAnsi="Times New Roman"/>
          <w:i w:val="0"/>
          <w:sz w:val="24"/>
          <w:szCs w:val="24"/>
        </w:rPr>
      </w:pPr>
      <w:r w:rsidRPr="00E3256B">
        <w:rPr>
          <w:rFonts w:ascii="Times New Roman" w:hAnsi="Times New Roman"/>
          <w:i w:val="0"/>
          <w:sz w:val="24"/>
          <w:szCs w:val="24"/>
        </w:rPr>
        <w:t>6.</w:t>
      </w:r>
      <w:r w:rsidR="00E3256B" w:rsidRPr="00E3256B">
        <w:rPr>
          <w:rFonts w:ascii="Times New Roman" w:hAnsi="Times New Roman"/>
          <w:i w:val="0"/>
          <w:sz w:val="24"/>
          <w:szCs w:val="24"/>
        </w:rPr>
        <w:t>1</w:t>
      </w:r>
      <w:r w:rsidR="00DA4DB8">
        <w:rPr>
          <w:rFonts w:ascii="Times New Roman" w:hAnsi="Times New Roman"/>
          <w:i w:val="0"/>
          <w:sz w:val="24"/>
          <w:szCs w:val="24"/>
        </w:rPr>
        <w:t>1</w:t>
      </w:r>
      <w:r w:rsidRPr="00E3256B">
        <w:rPr>
          <w:rFonts w:ascii="Times New Roman" w:hAnsi="Times New Roman"/>
          <w:i w:val="0"/>
          <w:sz w:val="24"/>
          <w:szCs w:val="24"/>
        </w:rPr>
        <w:t xml:space="preserve">. Kavandatav muudatus: </w:t>
      </w:r>
      <w:r w:rsidRPr="008E1FF9">
        <w:rPr>
          <w:rFonts w:ascii="Times New Roman" w:hAnsi="Times New Roman"/>
          <w:b w:val="0"/>
          <w:i w:val="0"/>
          <w:sz w:val="24"/>
          <w:szCs w:val="24"/>
        </w:rPr>
        <w:t>piiripunktide määramise korra muutmine</w:t>
      </w:r>
      <w:r w:rsidR="001C55B1" w:rsidRPr="008E1FF9">
        <w:rPr>
          <w:rFonts w:ascii="Times New Roman" w:hAnsi="Times New Roman"/>
          <w:b w:val="0"/>
          <w:i w:val="0"/>
          <w:sz w:val="24"/>
          <w:szCs w:val="24"/>
        </w:rPr>
        <w:t xml:space="preserve"> (§ 43)</w:t>
      </w:r>
    </w:p>
    <w:p w14:paraId="213C028A" w14:textId="554F3054" w:rsidR="001B065E" w:rsidRDefault="001B065E" w:rsidP="001B065E">
      <w:pPr>
        <w:jc w:val="both"/>
        <w:rPr>
          <w:bCs/>
        </w:rPr>
      </w:pPr>
      <w:r w:rsidRPr="00637BCE">
        <w:rPr>
          <w:bCs/>
        </w:rPr>
        <w:t xml:space="preserve">Kehtiv </w:t>
      </w:r>
      <w:r w:rsidR="00EF60D6">
        <w:rPr>
          <w:bCs/>
        </w:rPr>
        <w:t>l</w:t>
      </w:r>
      <w:r w:rsidR="00EF60D6" w:rsidRPr="008E0E03">
        <w:t>ooma</w:t>
      </w:r>
      <w:r w:rsidR="00EF60D6">
        <w:t>de ja loomsete saadustega kauplemise ning nende impordi ja ekspordi seadus</w:t>
      </w:r>
      <w:r w:rsidRPr="00637BCE">
        <w:rPr>
          <w:bCs/>
        </w:rPr>
        <w:t xml:space="preserve"> annab aluse </w:t>
      </w:r>
      <w:r>
        <w:rPr>
          <w:bCs/>
        </w:rPr>
        <w:t xml:space="preserve">määrata </w:t>
      </w:r>
      <w:r w:rsidRPr="00637BCE">
        <w:rPr>
          <w:bCs/>
        </w:rPr>
        <w:t>piiripunkt</w:t>
      </w:r>
      <w:r>
        <w:rPr>
          <w:bCs/>
        </w:rPr>
        <w:t>e</w:t>
      </w:r>
      <w:r w:rsidRPr="00637BCE">
        <w:rPr>
          <w:bCs/>
        </w:rPr>
        <w:t xml:space="preserve"> ja määramise </w:t>
      </w:r>
      <w:r>
        <w:rPr>
          <w:bCs/>
        </w:rPr>
        <w:t xml:space="preserve">otsus </w:t>
      </w:r>
      <w:r w:rsidRPr="00637BCE">
        <w:rPr>
          <w:bCs/>
        </w:rPr>
        <w:t>kehtetuks tunnista</w:t>
      </w:r>
      <w:r>
        <w:rPr>
          <w:bCs/>
        </w:rPr>
        <w:t>da</w:t>
      </w:r>
      <w:r w:rsidRPr="00637BCE">
        <w:rPr>
          <w:bCs/>
        </w:rPr>
        <w:t xml:space="preserve">, kuid ei võimalda </w:t>
      </w:r>
      <w:r>
        <w:rPr>
          <w:bCs/>
        </w:rPr>
        <w:t>peatada</w:t>
      </w:r>
      <w:r w:rsidRPr="00637BCE">
        <w:rPr>
          <w:bCs/>
        </w:rPr>
        <w:t xml:space="preserve"> piiripunkti määramise otsus</w:t>
      </w:r>
      <w:r>
        <w:rPr>
          <w:bCs/>
        </w:rPr>
        <w:t>t</w:t>
      </w:r>
      <w:r w:rsidRPr="00637BCE">
        <w:rPr>
          <w:bCs/>
        </w:rPr>
        <w:t xml:space="preserve">. </w:t>
      </w:r>
      <w:r w:rsidR="00EF60D6" w:rsidRPr="000B67B6">
        <w:t>L</w:t>
      </w:r>
      <w:r w:rsidR="00EF60D6" w:rsidRPr="008E0E03">
        <w:t>ooma</w:t>
      </w:r>
      <w:r w:rsidR="00EF60D6">
        <w:t xml:space="preserve">de ja loomsete saadustega kauplemise ning nende impordi ja ekspordi seaduse </w:t>
      </w:r>
      <w:r w:rsidRPr="00637BCE">
        <w:rPr>
          <w:bCs/>
        </w:rPr>
        <w:t>kohaselt kontrollitakse veterinaarkontrolli alla kuuluvaid loomi ja loomseid saadusi Eestisse importimisel Euroopa Komisjoni kehtestatud loetelus nimetatud piiripunktides. Nõuded loomade ja loomsete saaduste impor</w:t>
      </w:r>
      <w:r>
        <w:rPr>
          <w:bCs/>
        </w:rPr>
        <w:t>timiseks</w:t>
      </w:r>
      <w:r w:rsidRPr="00637BCE">
        <w:rPr>
          <w:bCs/>
        </w:rPr>
        <w:t xml:space="preserve"> ettenähtud piiripunktile, piiripunktide lahtioleku ajad ning piiripunktide Euroopa Komisjoni loetellu kandmise ja sealt väljaarvamise alused, nõuded selleks tehtavale menetlusele ja menetluse kord on sätestatud Vabariigi Valitsuse </w:t>
      </w:r>
      <w:r w:rsidRPr="00637BCE">
        <w:rPr>
          <w:bCs/>
        </w:rPr>
        <w:lastRenderedPageBreak/>
        <w:t xml:space="preserve">28. aprilli 2004. aasta määruses nr 154. </w:t>
      </w:r>
      <w:r w:rsidR="00CD244D">
        <w:t>Sama</w:t>
      </w:r>
      <w:r w:rsidRPr="00637BCE">
        <w:rPr>
          <w:bCs/>
        </w:rPr>
        <w:t xml:space="preserve"> määruse kohaselt arvatakse piiripunkt loetelust välja, kui riikliku järelevalve käigus on kindlaks tehtud, et piiripunkt ei ole nõuetekohane ja kui ettekirjutuses puuduste kõrvaldamiseks antud tähtaeg on möödunud või kui piiripunkti puudustega kaasneb oht inimese või looma tervisele või kui piiripunkti valdaja esitab sellekohase taotluse </w:t>
      </w:r>
      <w:r>
        <w:rPr>
          <w:bCs/>
        </w:rPr>
        <w:t>Põllumajandus</w:t>
      </w:r>
      <w:r w:rsidRPr="00637BCE">
        <w:rPr>
          <w:bCs/>
        </w:rPr>
        <w:t xml:space="preserve">- ja Toiduametile. Puuduste esinemise korral võib </w:t>
      </w:r>
      <w:r>
        <w:rPr>
          <w:bCs/>
        </w:rPr>
        <w:t>Põllumajandus</w:t>
      </w:r>
      <w:r w:rsidRPr="00637BCE">
        <w:rPr>
          <w:bCs/>
        </w:rPr>
        <w:t>- ja Toiduamet määrata piiripunkti valdajale tähtaja puuduste kõrvaldamiseks. Kui puudused esinevad hoone või rajatise konstruktsioonis, võib veterinaarjärelevalve ametnik määrata selliste puuduste kõrvaldamise tähtajaks kuni kuus kuud ja muude puuduste kõrvaldamiseks kuni kolm kuud. Kui puudustega kaasneb otsene oht inimese või looma tervisele, teeb veterinaarjärelevalve ametnik ettekirjutuse oht kohe kõrvaldada. Puuduste ilmnemise</w:t>
      </w:r>
      <w:r>
        <w:rPr>
          <w:bCs/>
        </w:rPr>
        <w:t xml:space="preserve"> korra</w:t>
      </w:r>
      <w:r w:rsidRPr="00637BCE">
        <w:rPr>
          <w:bCs/>
        </w:rPr>
        <w:t xml:space="preserve">l ei </w:t>
      </w:r>
      <w:r>
        <w:rPr>
          <w:bCs/>
        </w:rPr>
        <w:t>ole võimalik peatada</w:t>
      </w:r>
      <w:r w:rsidRPr="00637BCE">
        <w:rPr>
          <w:bCs/>
        </w:rPr>
        <w:t xml:space="preserve"> kehtiva </w:t>
      </w:r>
      <w:r w:rsidR="00EF60D6">
        <w:rPr>
          <w:bCs/>
        </w:rPr>
        <w:t>l</w:t>
      </w:r>
      <w:r w:rsidR="00EF60D6" w:rsidRPr="008E0E03">
        <w:t>ooma</w:t>
      </w:r>
      <w:r w:rsidR="00EF60D6">
        <w:t xml:space="preserve">de ja loomsete saadustega kauplemise ning nende impordi ja ekspordi seaduse </w:t>
      </w:r>
      <w:r w:rsidRPr="00637BCE">
        <w:rPr>
          <w:bCs/>
        </w:rPr>
        <w:t>kohaselt piiripunkti määramise otsus</w:t>
      </w:r>
      <w:r>
        <w:rPr>
          <w:bCs/>
        </w:rPr>
        <w:t>t</w:t>
      </w:r>
      <w:r w:rsidRPr="00637BCE">
        <w:rPr>
          <w:bCs/>
        </w:rPr>
        <w:t xml:space="preserve">, aga määruse (EL) 2017/625 kohaselt </w:t>
      </w:r>
      <w:r>
        <w:rPr>
          <w:bCs/>
        </w:rPr>
        <w:t>võib seda teha</w:t>
      </w:r>
      <w:r w:rsidRPr="00637BCE">
        <w:rPr>
          <w:bCs/>
        </w:rPr>
        <w:t>. Eelnõu</w:t>
      </w:r>
      <w:r>
        <w:rPr>
          <w:bCs/>
        </w:rPr>
        <w:t xml:space="preserve"> kohaselt</w:t>
      </w:r>
      <w:r w:rsidRPr="00637BCE">
        <w:rPr>
          <w:bCs/>
        </w:rPr>
        <w:t xml:space="preserve"> sätestatakse seaduses piiripunkti määramise kord.</w:t>
      </w:r>
    </w:p>
    <w:p w14:paraId="69032037" w14:textId="77777777" w:rsidR="007838AE" w:rsidRPr="00637BCE" w:rsidRDefault="007838AE" w:rsidP="001B065E">
      <w:pPr>
        <w:jc w:val="both"/>
        <w:rPr>
          <w:bCs/>
        </w:rPr>
      </w:pPr>
    </w:p>
    <w:p w14:paraId="163A31DD" w14:textId="6EF249AA" w:rsidR="001B065E" w:rsidRPr="00637BCE" w:rsidRDefault="001B065E" w:rsidP="001B065E">
      <w:pPr>
        <w:jc w:val="both"/>
        <w:rPr>
          <w:bCs/>
        </w:rPr>
      </w:pPr>
      <w:r w:rsidRPr="00637BCE">
        <w:rPr>
          <w:bCs/>
          <w:u w:val="single"/>
        </w:rPr>
        <w:t>Mõju valdkond:</w:t>
      </w:r>
      <w:r w:rsidRPr="00637BCE">
        <w:rPr>
          <w:bCs/>
        </w:rPr>
        <w:t xml:space="preserve"> mõju majandusele ja mõ</w:t>
      </w:r>
      <w:r w:rsidR="00347D5D">
        <w:rPr>
          <w:bCs/>
        </w:rPr>
        <w:t>ju riigiasutuse töökorraldusele</w:t>
      </w:r>
    </w:p>
    <w:p w14:paraId="5197BAEF" w14:textId="4D25B82B" w:rsidR="001B065E" w:rsidRPr="00637BCE" w:rsidRDefault="001B065E" w:rsidP="001B065E">
      <w:pPr>
        <w:jc w:val="both"/>
        <w:rPr>
          <w:bCs/>
        </w:rPr>
      </w:pPr>
      <w:r w:rsidRPr="00637BCE">
        <w:rPr>
          <w:bCs/>
          <w:u w:val="single"/>
        </w:rPr>
        <w:t>Mõju sihtrühm:</w:t>
      </w:r>
      <w:r w:rsidRPr="00637BCE">
        <w:rPr>
          <w:bCs/>
        </w:rPr>
        <w:t xml:space="preserve"> piiripunktide valdajad ning </w:t>
      </w:r>
      <w:r w:rsidR="007838AE">
        <w:rPr>
          <w:bCs/>
        </w:rPr>
        <w:t>Põllumajandus</w:t>
      </w:r>
      <w:r w:rsidR="00347D5D">
        <w:rPr>
          <w:bCs/>
        </w:rPr>
        <w:t>- ja Toiduamet</w:t>
      </w:r>
    </w:p>
    <w:p w14:paraId="0FFEB1DF" w14:textId="6C9E870C" w:rsidR="001B065E" w:rsidRDefault="001B065E" w:rsidP="001B065E">
      <w:pPr>
        <w:jc w:val="both"/>
        <w:rPr>
          <w:bCs/>
        </w:rPr>
      </w:pPr>
      <w:r w:rsidRPr="00637BCE">
        <w:rPr>
          <w:bCs/>
          <w:u w:val="single"/>
        </w:rPr>
        <w:t>Kaasnev mõju:</w:t>
      </w:r>
      <w:r w:rsidRPr="00637BCE">
        <w:rPr>
          <w:bCs/>
        </w:rPr>
        <w:t xml:space="preserve"> seaduse muudatus ei too kaasa põhimõttelisi muudatusi piiripunkti määramise</w:t>
      </w:r>
      <w:r>
        <w:rPr>
          <w:bCs/>
        </w:rPr>
        <w:t>s</w:t>
      </w:r>
      <w:r w:rsidRPr="00637BCE">
        <w:rPr>
          <w:bCs/>
        </w:rPr>
        <w:t>, kuid määruse (EL) 2017/625 kohaldumine 14. detsembrist 2019. a</w:t>
      </w:r>
      <w:r>
        <w:rPr>
          <w:bCs/>
        </w:rPr>
        <w:t>astal</w:t>
      </w:r>
      <w:r w:rsidRPr="00637BCE">
        <w:rPr>
          <w:bCs/>
        </w:rPr>
        <w:t xml:space="preserve"> </w:t>
      </w:r>
      <w:r>
        <w:rPr>
          <w:bCs/>
        </w:rPr>
        <w:t>on toonud kaasa</w:t>
      </w:r>
      <w:r w:rsidRPr="00637BCE">
        <w:rPr>
          <w:bCs/>
        </w:rPr>
        <w:t xml:space="preserve"> vajaduse muuta senist piiripunkti määramise korda. Piiripunkti määramise taotluse menetlemise aeg võib olla 3–6 kuud. Mõju sihtrühmadele võib lugeda pigem väikeseks, sest piiripunkte määratakse väga harva. </w:t>
      </w:r>
      <w:r w:rsidR="00EF60D6" w:rsidRPr="000B67B6">
        <w:t>L</w:t>
      </w:r>
      <w:r w:rsidR="00EF60D6" w:rsidRPr="008E0E03">
        <w:t>ooma</w:t>
      </w:r>
      <w:r w:rsidR="00EF60D6">
        <w:t xml:space="preserve">de ja loomsete saadustega kauplemise ning nende impordi ja ekspordi seaduse </w:t>
      </w:r>
      <w:r w:rsidRPr="00637BCE">
        <w:rPr>
          <w:bCs/>
        </w:rPr>
        <w:t xml:space="preserve">alusel on määratud </w:t>
      </w:r>
      <w:r>
        <w:rPr>
          <w:bCs/>
        </w:rPr>
        <w:t>viis</w:t>
      </w:r>
      <w:r w:rsidRPr="00637BCE">
        <w:rPr>
          <w:bCs/>
        </w:rPr>
        <w:t xml:space="preserve"> piiripunkti ning </w:t>
      </w:r>
      <w:r>
        <w:rPr>
          <w:bCs/>
        </w:rPr>
        <w:t>rohkem</w:t>
      </w:r>
      <w:r w:rsidRPr="00637BCE">
        <w:rPr>
          <w:bCs/>
        </w:rPr>
        <w:t xml:space="preserve"> piiripunkt</w:t>
      </w:r>
      <w:r>
        <w:rPr>
          <w:bCs/>
        </w:rPr>
        <w:t>e ei ole</w:t>
      </w:r>
      <w:r w:rsidRPr="00637BCE">
        <w:rPr>
          <w:bCs/>
        </w:rPr>
        <w:t xml:space="preserve"> viimase </w:t>
      </w:r>
      <w:r>
        <w:rPr>
          <w:bCs/>
        </w:rPr>
        <w:t>kümne</w:t>
      </w:r>
      <w:r w:rsidRPr="00637BCE">
        <w:rPr>
          <w:bCs/>
        </w:rPr>
        <w:t xml:space="preserve"> aasta jooksul</w:t>
      </w:r>
      <w:r>
        <w:rPr>
          <w:bCs/>
        </w:rPr>
        <w:t xml:space="preserve"> määratud</w:t>
      </w:r>
      <w:r w:rsidRPr="00637BCE">
        <w:rPr>
          <w:bCs/>
        </w:rPr>
        <w:t xml:space="preserve">. </w:t>
      </w:r>
    </w:p>
    <w:p w14:paraId="2A80C0C0" w14:textId="03BA40FC" w:rsidR="00EA59A9" w:rsidRPr="00637BCE" w:rsidRDefault="00EF60D6" w:rsidP="001B065E">
      <w:pPr>
        <w:jc w:val="both"/>
        <w:rPr>
          <w:bCs/>
        </w:rPr>
      </w:pPr>
      <w:r w:rsidRPr="00EF60D6">
        <w:rPr>
          <w:bCs/>
        </w:rPr>
        <w:t>Ebasoovitavate mõjude kaasnemise risk: ebasoovitavate mõjude risk on väike</w:t>
      </w:r>
    </w:p>
    <w:p w14:paraId="38FA79A6" w14:textId="77777777" w:rsidR="001B065E" w:rsidRPr="00637BCE" w:rsidRDefault="001B065E" w:rsidP="001B065E">
      <w:pPr>
        <w:jc w:val="both"/>
        <w:rPr>
          <w:bCs/>
        </w:rPr>
      </w:pPr>
      <w:r w:rsidRPr="00637BCE">
        <w:rPr>
          <w:bCs/>
          <w:u w:val="single"/>
        </w:rPr>
        <w:t xml:space="preserve">Mõju olulisus: </w:t>
      </w:r>
      <w:r w:rsidRPr="00637BCE">
        <w:rPr>
          <w:bCs/>
        </w:rPr>
        <w:t>mõju on pigem vähe oluline.</w:t>
      </w:r>
    </w:p>
    <w:p w14:paraId="7300252C" w14:textId="77777777" w:rsidR="008E7E52" w:rsidRDefault="008E7E52" w:rsidP="00D460A7">
      <w:pPr>
        <w:jc w:val="both"/>
      </w:pPr>
    </w:p>
    <w:p w14:paraId="6F748CBC" w14:textId="76B20FFF" w:rsidR="00091823" w:rsidRPr="00CF1EF0" w:rsidRDefault="008E7E52" w:rsidP="00091823">
      <w:pPr>
        <w:pStyle w:val="Heading2"/>
        <w:ind w:left="0"/>
        <w:jc w:val="both"/>
        <w:rPr>
          <w:rFonts w:ascii="Times New Roman" w:hAnsi="Times New Roman"/>
          <w:b w:val="0"/>
          <w:i w:val="0"/>
          <w:sz w:val="24"/>
          <w:szCs w:val="24"/>
        </w:rPr>
      </w:pPr>
      <w:r w:rsidRPr="00091823">
        <w:rPr>
          <w:rFonts w:ascii="Times New Roman" w:hAnsi="Times New Roman"/>
          <w:i w:val="0"/>
          <w:sz w:val="24"/>
          <w:szCs w:val="24"/>
        </w:rPr>
        <w:t>6.1</w:t>
      </w:r>
      <w:r w:rsidR="00DA4DB8">
        <w:rPr>
          <w:rFonts w:ascii="Times New Roman" w:hAnsi="Times New Roman"/>
          <w:i w:val="0"/>
          <w:sz w:val="24"/>
          <w:szCs w:val="24"/>
        </w:rPr>
        <w:t>2</w:t>
      </w:r>
      <w:r w:rsidRPr="00091823">
        <w:rPr>
          <w:rFonts w:ascii="Times New Roman" w:hAnsi="Times New Roman"/>
          <w:i w:val="0"/>
          <w:sz w:val="24"/>
          <w:szCs w:val="24"/>
        </w:rPr>
        <w:t xml:space="preserve">. Kavandatav muudatus: </w:t>
      </w:r>
      <w:r w:rsidRPr="00CF1EF0">
        <w:rPr>
          <w:rFonts w:ascii="Times New Roman" w:hAnsi="Times New Roman"/>
          <w:b w:val="0"/>
          <w:i w:val="0"/>
          <w:sz w:val="24"/>
          <w:szCs w:val="24"/>
        </w:rPr>
        <w:t>määruse (EÜ) nr 999/2001 lisa V punkti 4.3</w:t>
      </w:r>
      <w:r w:rsidR="008E1FF9">
        <w:rPr>
          <w:rFonts w:ascii="Times New Roman" w:hAnsi="Times New Roman"/>
          <w:b w:val="0"/>
          <w:i w:val="0"/>
          <w:sz w:val="24"/>
          <w:szCs w:val="24"/>
        </w:rPr>
        <w:t xml:space="preserve"> punktis a</w:t>
      </w:r>
      <w:r w:rsidRPr="00CF1EF0">
        <w:rPr>
          <w:rFonts w:ascii="Times New Roman" w:hAnsi="Times New Roman"/>
          <w:b w:val="0"/>
          <w:i w:val="0"/>
          <w:sz w:val="24"/>
          <w:szCs w:val="24"/>
        </w:rPr>
        <w:t xml:space="preserve"> sätestatud erisus</w:t>
      </w:r>
      <w:r w:rsidR="008E1FF9">
        <w:rPr>
          <w:rFonts w:ascii="Times New Roman" w:hAnsi="Times New Roman"/>
          <w:b w:val="0"/>
          <w:i w:val="0"/>
          <w:sz w:val="24"/>
          <w:szCs w:val="24"/>
        </w:rPr>
        <w:t>e kohaldamine</w:t>
      </w:r>
      <w:r w:rsidRPr="00CF1EF0">
        <w:rPr>
          <w:rFonts w:ascii="Times New Roman" w:hAnsi="Times New Roman"/>
          <w:b w:val="0"/>
          <w:i w:val="0"/>
          <w:sz w:val="24"/>
          <w:szCs w:val="24"/>
        </w:rPr>
        <w:t xml:space="preserve"> </w:t>
      </w:r>
      <w:r w:rsidR="00091823" w:rsidRPr="00091823">
        <w:rPr>
          <w:rFonts w:ascii="Times New Roman" w:hAnsi="Times New Roman"/>
          <w:b w:val="0"/>
          <w:i w:val="0"/>
          <w:sz w:val="24"/>
          <w:szCs w:val="24"/>
        </w:rPr>
        <w:t>(§ 61 lõige 4).</w:t>
      </w:r>
    </w:p>
    <w:p w14:paraId="598CED22" w14:textId="0D3CB83A" w:rsidR="00091823" w:rsidRPr="00947B8D" w:rsidRDefault="008E1FF9" w:rsidP="00091823">
      <w:pPr>
        <w:jc w:val="both"/>
      </w:pPr>
      <w:r>
        <w:t>M</w:t>
      </w:r>
      <w:r w:rsidRPr="008E1FF9">
        <w:t>ääruse (EÜ) nr 999/2001 lisa V punkt 4</w:t>
      </w:r>
      <w:r>
        <w:t xml:space="preserve"> kohaselt võib määratletud r</w:t>
      </w:r>
      <w:r w:rsidR="00852BBB">
        <w:t xml:space="preserve">iskiteguriga materjali eemaldada tapamajades, lihalõikusettevõttes, kui tegu on veise selgrooga või </w:t>
      </w:r>
      <w:r w:rsidR="00852BBB" w:rsidRPr="00852BBB">
        <w:t xml:space="preserve">määruse (EÜ) nr 1069/2009 artikli 24 lõike 1 punktis h osutatud </w:t>
      </w:r>
      <w:r w:rsidR="00852BBB">
        <w:t>tegevusloaga</w:t>
      </w:r>
      <w:r w:rsidR="00852BBB" w:rsidRPr="00852BBB">
        <w:t xml:space="preserve"> ettevõtetes, kui see on asjakohane.</w:t>
      </w:r>
      <w:r w:rsidR="00852BBB">
        <w:t xml:space="preserve"> Sama määruse lisa V punkti 4.3 punkt a, annab liikmesriikidel võimaluse lubada </w:t>
      </w:r>
      <w:r w:rsidR="00852BBB" w:rsidRPr="00852BBB">
        <w:t>lammaste ja kitsede seljaaju eemaldamist spetsiaalselt selleks volitatud lihalõikusettevõtetes</w:t>
      </w:r>
      <w:r w:rsidR="00852BBB">
        <w:t xml:space="preserve">. </w:t>
      </w:r>
      <w:r w:rsidR="00DD0037">
        <w:t>Määratletud r</w:t>
      </w:r>
      <w:r w:rsidR="00DD0037" w:rsidRPr="00DD0037">
        <w:t>iskiteguriga materjali</w:t>
      </w:r>
      <w:r w:rsidR="00DD0037">
        <w:t>ks loetakse</w:t>
      </w:r>
      <w:r w:rsidR="00DD0037" w:rsidRPr="00DD0037">
        <w:t xml:space="preserve"> lammaste ja kitsede puhul üle 12 kuu vanuste loomade või juba lõikunud jäävlõikehambaga loomade või tapakohaks oleva liikmesriigi pädeva asutuse heakskiidetud meetodiga üle 12 kuu vanuseks hinnatud loomade kolju, kaasa arvatud aju ja silmad, ning seljaaju.</w:t>
      </w:r>
      <w:r w:rsidR="00DD0037">
        <w:t xml:space="preserve"> </w:t>
      </w:r>
      <w:r w:rsidR="00091823" w:rsidRPr="00091823">
        <w:t>Eestis on lammaste ja kitsede TSE seire tulemused olnud negatiivsed</w:t>
      </w:r>
      <w:r w:rsidR="00852BBB">
        <w:t xml:space="preserve"> ning erisuse kohaldamine </w:t>
      </w:r>
      <w:r w:rsidR="00091823" w:rsidRPr="00091823">
        <w:t xml:space="preserve">lihtsustab ettevõtjate tööd. </w:t>
      </w:r>
      <w:r w:rsidR="008E7E52" w:rsidRPr="00091823">
        <w:t xml:space="preserve">Muudatus annab võimaluse tervete rümpade toimetamiseks tapamajast lihalõikusettevõttesse, kus TSE riskiga materjal eraldatakse. </w:t>
      </w:r>
      <w:r w:rsidR="00DD0037">
        <w:t>Samuti vähendab see</w:t>
      </w:r>
      <w:r w:rsidR="00091823">
        <w:t xml:space="preserve"> tapamajades rümpade tükeldamisele kuluvat aega ning väheneb liha ning pindade ristsaastumise võimalus seljaaju osadega. Lihalõikusettevõttele lisandub määratletud riskiteguriga materjali käitlemine vastavalt määruse (</w:t>
      </w:r>
      <w:r w:rsidR="00091823" w:rsidRPr="00543030">
        <w:t xml:space="preserve">EÜ) nr </w:t>
      </w:r>
      <w:r w:rsidR="00091823">
        <w:t>1069/2009 nõuetele.</w:t>
      </w:r>
      <w:r w:rsidR="00F20DC2">
        <w:t xml:space="preserve"> </w:t>
      </w:r>
    </w:p>
    <w:p w14:paraId="4B606E5D" w14:textId="35DFC2C7" w:rsidR="008E7E52" w:rsidRDefault="008E7E52" w:rsidP="00D460A7">
      <w:pPr>
        <w:jc w:val="both"/>
      </w:pPr>
    </w:p>
    <w:p w14:paraId="6440230F" w14:textId="2AB5366A" w:rsidR="006B648E" w:rsidRDefault="006B648E" w:rsidP="00D460A7">
      <w:pPr>
        <w:jc w:val="both"/>
      </w:pPr>
      <w:r w:rsidRPr="006B648E">
        <w:t>Muudatusega kaasneb mõju majandusele.</w:t>
      </w:r>
    </w:p>
    <w:p w14:paraId="5FF70219" w14:textId="77777777" w:rsidR="006B648E" w:rsidRPr="008E7E52" w:rsidRDefault="006B648E" w:rsidP="00D460A7">
      <w:pPr>
        <w:jc w:val="both"/>
      </w:pPr>
    </w:p>
    <w:p w14:paraId="3C190450" w14:textId="77777777" w:rsidR="008E7E52" w:rsidRPr="008D3147" w:rsidRDefault="008E7E52" w:rsidP="008E7E52">
      <w:pPr>
        <w:jc w:val="both"/>
        <w:rPr>
          <w:bCs/>
        </w:rPr>
      </w:pPr>
      <w:r w:rsidRPr="000378E1">
        <w:rPr>
          <w:bCs/>
          <w:u w:val="single"/>
        </w:rPr>
        <w:t>Mõju valdkond:</w:t>
      </w:r>
      <w:r w:rsidRPr="000378E1">
        <w:rPr>
          <w:bCs/>
        </w:rPr>
        <w:t xml:space="preserve"> </w:t>
      </w:r>
      <w:r>
        <w:rPr>
          <w:bCs/>
        </w:rPr>
        <w:t>m</w:t>
      </w:r>
      <w:r w:rsidRPr="008D3147">
        <w:rPr>
          <w:bCs/>
        </w:rPr>
        <w:t>õju majandusele</w:t>
      </w:r>
    </w:p>
    <w:p w14:paraId="0E5D3352" w14:textId="1E769008" w:rsidR="00852BBB" w:rsidRDefault="008E7E52" w:rsidP="008E7E52">
      <w:pPr>
        <w:jc w:val="both"/>
        <w:rPr>
          <w:bCs/>
        </w:rPr>
      </w:pPr>
      <w:r w:rsidRPr="00DF3B38">
        <w:rPr>
          <w:bCs/>
          <w:u w:val="single"/>
        </w:rPr>
        <w:t>Mõju sihtrühm</w:t>
      </w:r>
      <w:r>
        <w:rPr>
          <w:bCs/>
        </w:rPr>
        <w:t xml:space="preserve">: </w:t>
      </w:r>
      <w:r w:rsidR="00D60D70">
        <w:rPr>
          <w:bCs/>
        </w:rPr>
        <w:t>lammaste ja kitsede lihalõikus</w:t>
      </w:r>
      <w:r>
        <w:rPr>
          <w:bCs/>
        </w:rPr>
        <w:t>ettevõt</w:t>
      </w:r>
      <w:r w:rsidR="00D60D70">
        <w:rPr>
          <w:bCs/>
        </w:rPr>
        <w:t>ted</w:t>
      </w:r>
      <w:r w:rsidR="00852BBB" w:rsidRPr="00852BBB">
        <w:rPr>
          <w:bCs/>
        </w:rPr>
        <w:t xml:space="preserve"> </w:t>
      </w:r>
    </w:p>
    <w:p w14:paraId="26C7444F" w14:textId="0F85781A" w:rsidR="008E7E52" w:rsidRPr="00DF3B38" w:rsidRDefault="00852BBB" w:rsidP="008E7E52">
      <w:pPr>
        <w:jc w:val="both"/>
        <w:rPr>
          <w:bCs/>
        </w:rPr>
      </w:pPr>
      <w:r w:rsidRPr="00F37442">
        <w:rPr>
          <w:bCs/>
        </w:rPr>
        <w:t>JVIS-i andmetel on Eestis 22 tegevusloaga tapamaja lammaste ja kitsede tapmiseks ja 35 ettevõtet, kellel on luba lõigata lamba- ja kitseliha</w:t>
      </w:r>
      <w:r>
        <w:rPr>
          <w:bCs/>
        </w:rPr>
        <w:t>.</w:t>
      </w:r>
    </w:p>
    <w:p w14:paraId="7A6A780E" w14:textId="26691F7C" w:rsidR="008E7E52" w:rsidRDefault="008E7E52" w:rsidP="008E7E52">
      <w:pPr>
        <w:jc w:val="both"/>
        <w:rPr>
          <w:bCs/>
        </w:rPr>
      </w:pPr>
      <w:r w:rsidRPr="00DF3B38">
        <w:rPr>
          <w:bCs/>
          <w:u w:val="single"/>
        </w:rPr>
        <w:t>Avalduv mõju, selle ulatus ja sagedus</w:t>
      </w:r>
      <w:r w:rsidRPr="00DF3B38">
        <w:rPr>
          <w:bCs/>
        </w:rPr>
        <w:t>:</w:t>
      </w:r>
      <w:r w:rsidR="00CF1EF0">
        <w:rPr>
          <w:bCs/>
        </w:rPr>
        <w:t xml:space="preserve"> Erand</w:t>
      </w:r>
      <w:r w:rsidR="00DD0037">
        <w:rPr>
          <w:bCs/>
        </w:rPr>
        <w:t>i kohaldamine</w:t>
      </w:r>
      <w:r w:rsidR="00CF1EF0">
        <w:rPr>
          <w:bCs/>
        </w:rPr>
        <w:t xml:space="preserve"> muudab lihalõikusettevõtete igapäevatööd lihtsamaks ja võimaldab </w:t>
      </w:r>
      <w:r w:rsidR="00CF1EF0">
        <w:t xml:space="preserve">terved rümbad lõigata </w:t>
      </w:r>
      <w:r w:rsidR="00D60D70">
        <w:t>just neile vajalikeks tükkideks. T</w:t>
      </w:r>
      <w:r w:rsidR="00D60D70" w:rsidRPr="00D60D70">
        <w:t xml:space="preserve">apamajas ei peaks lamba ja kitse rümpa poolitama. Lammaste ja kitsede traditsiooniline tapatehnoloogia </w:t>
      </w:r>
      <w:r w:rsidR="00DD0037">
        <w:t>puhul</w:t>
      </w:r>
      <w:r w:rsidR="00D60D70" w:rsidRPr="00D60D70">
        <w:t xml:space="preserve"> lihakeha ei poolitata</w:t>
      </w:r>
      <w:r w:rsidR="00DD0037">
        <w:t>gi</w:t>
      </w:r>
      <w:r w:rsidR="00D60D70" w:rsidRPr="00D60D70">
        <w:t>.</w:t>
      </w:r>
    </w:p>
    <w:p w14:paraId="0D708618" w14:textId="651055B2" w:rsidR="008E7E52" w:rsidRPr="00637BCE" w:rsidRDefault="008E7E52" w:rsidP="008E7E52">
      <w:pPr>
        <w:jc w:val="both"/>
        <w:rPr>
          <w:bCs/>
        </w:rPr>
      </w:pPr>
      <w:r w:rsidRPr="00EF60D6">
        <w:rPr>
          <w:bCs/>
        </w:rPr>
        <w:lastRenderedPageBreak/>
        <w:t>Ebasoovitavate mõjude kaasnemise risk: ebasoovitavate mõjude risk on väike</w:t>
      </w:r>
      <w:r>
        <w:rPr>
          <w:bCs/>
        </w:rPr>
        <w:t>, kuna TSE-d ei ole Eestis kunagi diagnoositud.</w:t>
      </w:r>
    </w:p>
    <w:p w14:paraId="30D501C4" w14:textId="1A7C1665" w:rsidR="008E7E52" w:rsidRDefault="008E7E52" w:rsidP="008E7E52">
      <w:pPr>
        <w:jc w:val="both"/>
        <w:rPr>
          <w:bCs/>
        </w:rPr>
      </w:pPr>
      <w:r w:rsidRPr="00637BCE">
        <w:rPr>
          <w:bCs/>
          <w:u w:val="single"/>
        </w:rPr>
        <w:t xml:space="preserve">Mõju olulisus: </w:t>
      </w:r>
      <w:r w:rsidRPr="00637BCE">
        <w:rPr>
          <w:bCs/>
        </w:rPr>
        <w:t>mõju on pigem vähe oluline</w:t>
      </w:r>
      <w:r w:rsidR="00CF1EF0">
        <w:rPr>
          <w:bCs/>
        </w:rPr>
        <w:t xml:space="preserve">, kuna selliste ettevõtete arv </w:t>
      </w:r>
      <w:r w:rsidR="00414AF7">
        <w:rPr>
          <w:bCs/>
        </w:rPr>
        <w:t>on väike</w:t>
      </w:r>
      <w:r w:rsidRPr="00637BCE">
        <w:rPr>
          <w:bCs/>
        </w:rPr>
        <w:t>.</w:t>
      </w:r>
    </w:p>
    <w:p w14:paraId="2573D704" w14:textId="77777777" w:rsidR="00107EC0" w:rsidRPr="00637BCE" w:rsidRDefault="00107EC0" w:rsidP="008E7E52">
      <w:pPr>
        <w:jc w:val="both"/>
        <w:rPr>
          <w:bCs/>
        </w:rPr>
      </w:pPr>
    </w:p>
    <w:p w14:paraId="2728B49C" w14:textId="79FF71BF" w:rsidR="00D460A7" w:rsidRPr="006C1B0D" w:rsidRDefault="00D460A7" w:rsidP="006C1B0D">
      <w:pPr>
        <w:pStyle w:val="Heading2"/>
        <w:ind w:left="0"/>
        <w:jc w:val="both"/>
        <w:rPr>
          <w:rFonts w:ascii="Times New Roman" w:hAnsi="Times New Roman"/>
          <w:b w:val="0"/>
          <w:i w:val="0"/>
          <w:sz w:val="24"/>
          <w:szCs w:val="24"/>
        </w:rPr>
      </w:pPr>
      <w:r w:rsidRPr="006C1B0D">
        <w:rPr>
          <w:rFonts w:ascii="Times New Roman" w:hAnsi="Times New Roman"/>
          <w:i w:val="0"/>
          <w:sz w:val="24"/>
          <w:szCs w:val="24"/>
        </w:rPr>
        <w:t>6.</w:t>
      </w:r>
      <w:r w:rsidR="00E3256B">
        <w:rPr>
          <w:rFonts w:ascii="Times New Roman" w:hAnsi="Times New Roman"/>
          <w:i w:val="0"/>
          <w:sz w:val="24"/>
          <w:szCs w:val="24"/>
        </w:rPr>
        <w:t>1</w:t>
      </w:r>
      <w:r w:rsidR="00DA4DB8">
        <w:rPr>
          <w:rFonts w:ascii="Times New Roman" w:hAnsi="Times New Roman"/>
          <w:i w:val="0"/>
          <w:sz w:val="24"/>
          <w:szCs w:val="24"/>
        </w:rPr>
        <w:t>3</w:t>
      </w:r>
      <w:r w:rsidRPr="006C1B0D">
        <w:rPr>
          <w:rFonts w:ascii="Times New Roman" w:hAnsi="Times New Roman"/>
          <w:i w:val="0"/>
          <w:sz w:val="24"/>
          <w:szCs w:val="24"/>
        </w:rPr>
        <w:t xml:space="preserve">. Kavandatav muudatus: </w:t>
      </w:r>
      <w:r w:rsidRPr="006C1B0D">
        <w:rPr>
          <w:rFonts w:ascii="Times New Roman" w:hAnsi="Times New Roman"/>
          <w:b w:val="0"/>
          <w:i w:val="0"/>
          <w:sz w:val="24"/>
          <w:szCs w:val="24"/>
        </w:rPr>
        <w:t>järelevalvetoiminguteks kulutatud aja arvestamine poole tunni kaupa</w:t>
      </w:r>
      <w:r w:rsidR="001C55B1">
        <w:rPr>
          <w:rFonts w:ascii="Times New Roman" w:hAnsi="Times New Roman"/>
          <w:b w:val="0"/>
          <w:i w:val="0"/>
          <w:sz w:val="24"/>
          <w:szCs w:val="24"/>
        </w:rPr>
        <w:t xml:space="preserve"> </w:t>
      </w:r>
      <w:r w:rsidR="001C55B1" w:rsidRPr="001C55B1">
        <w:rPr>
          <w:rFonts w:ascii="Times New Roman" w:hAnsi="Times New Roman"/>
          <w:b w:val="0"/>
          <w:i w:val="0"/>
          <w:sz w:val="24"/>
          <w:szCs w:val="24"/>
        </w:rPr>
        <w:t>(§ 87 lõige 4, § 133 punkt 9, § 134 punkt 11)</w:t>
      </w:r>
    </w:p>
    <w:p w14:paraId="5FA5925F" w14:textId="3A9915F9" w:rsidR="00D460A7" w:rsidRPr="00D460A7" w:rsidRDefault="00D460A7" w:rsidP="00D460A7">
      <w:pPr>
        <w:jc w:val="both"/>
        <w:rPr>
          <w:bCs/>
        </w:rPr>
      </w:pPr>
      <w:r w:rsidRPr="00D460A7">
        <w:rPr>
          <w:bCs/>
        </w:rPr>
        <w:t xml:space="preserve">Kehtiva õiguse kohaselt </w:t>
      </w:r>
      <w:r w:rsidR="006C1B0D">
        <w:rPr>
          <w:bCs/>
        </w:rPr>
        <w:t>maksab k</w:t>
      </w:r>
      <w:r w:rsidR="006C1B0D" w:rsidRPr="00703BC9">
        <w:rPr>
          <w:bCs/>
        </w:rPr>
        <w:t>ohustatud isik tunnitasu veterinaarjärelevalve toimingu tegemisele kulunud aja eest, kuid mitte rohkem kui kaheksa tunni eest veterinaarjärelevalve toimingu kohta. Veterinaarjärelevalveametniku kulutatud aeg arvestatakse tunni täpsusega ning iga alustatud tund loetakse järgmiseks täistunniks.</w:t>
      </w:r>
      <w:r w:rsidR="006C1B0D">
        <w:rPr>
          <w:bCs/>
        </w:rPr>
        <w:t xml:space="preserve"> </w:t>
      </w:r>
      <w:r>
        <w:rPr>
          <w:bCs/>
        </w:rPr>
        <w:t xml:space="preserve">Eelnõuga muudetakse </w:t>
      </w:r>
      <w:r w:rsidR="006C1B0D" w:rsidRPr="006C1B0D">
        <w:rPr>
          <w:bCs/>
        </w:rPr>
        <w:t xml:space="preserve">veterinaarjärelevalveametniku kulutatud aja </w:t>
      </w:r>
      <w:r>
        <w:rPr>
          <w:bCs/>
        </w:rPr>
        <w:t>arvestamist paindlikumaks ning edaspidi arvestatakse toimingutele kulunud aega poole tunni täpsusega. See tähendab, et 1</w:t>
      </w:r>
      <w:r w:rsidR="00CD7BE1">
        <w:rPr>
          <w:bCs/>
        </w:rPr>
        <w:t>‒</w:t>
      </w:r>
      <w:r>
        <w:rPr>
          <w:bCs/>
        </w:rPr>
        <w:t>30 minutit kestva toimingu eest arvestatakse 0</w:t>
      </w:r>
      <w:r w:rsidR="00DA6B9F">
        <w:rPr>
          <w:bCs/>
        </w:rPr>
        <w:t>,</w:t>
      </w:r>
      <w:r>
        <w:rPr>
          <w:bCs/>
        </w:rPr>
        <w:t>5 tunni</w:t>
      </w:r>
      <w:r w:rsidR="00CD7BE1">
        <w:rPr>
          <w:bCs/>
        </w:rPr>
        <w:t xml:space="preserve"> </w:t>
      </w:r>
      <w:r>
        <w:rPr>
          <w:bCs/>
        </w:rPr>
        <w:t xml:space="preserve">tasu ning alates 31. minutist täistunni tasu. </w:t>
      </w:r>
      <w:r w:rsidR="000A73E7">
        <w:rPr>
          <w:bCs/>
        </w:rPr>
        <w:t xml:space="preserve">Sarnane muudatus hakkab kehtima ka toiduseaduses ja söödaseaduses. </w:t>
      </w:r>
      <w:r w:rsidR="00E14B8D" w:rsidRPr="00E14B8D">
        <w:rPr>
          <w:bCs/>
        </w:rPr>
        <w:t xml:space="preserve">Kõigi viidatud seaduste alusel kogutava tunnitasu arvestuse täpsustumine toob kaasa järelevalvetasude vähenemise </w:t>
      </w:r>
      <w:r w:rsidR="004554C4">
        <w:rPr>
          <w:bCs/>
        </w:rPr>
        <w:t>ligi</w:t>
      </w:r>
      <w:r w:rsidR="00E14B8D" w:rsidRPr="00E14B8D">
        <w:rPr>
          <w:bCs/>
        </w:rPr>
        <w:t>kaudu suurusjärgus 1</w:t>
      </w:r>
      <w:r w:rsidR="0096264A">
        <w:rPr>
          <w:bCs/>
        </w:rPr>
        <w:t>7</w:t>
      </w:r>
      <w:r w:rsidR="00E14B8D" w:rsidRPr="00E14B8D">
        <w:rPr>
          <w:bCs/>
        </w:rPr>
        <w:t xml:space="preserve">0 000 eurot. Tunnitasudena kogutava järelevalvetasu täpsustatud koguprognoos </w:t>
      </w:r>
      <w:r w:rsidR="003B5016">
        <w:rPr>
          <w:bCs/>
        </w:rPr>
        <w:t xml:space="preserve">järgmiseks aastaks </w:t>
      </w:r>
      <w:r w:rsidR="00E14B8D" w:rsidRPr="00E14B8D">
        <w:rPr>
          <w:bCs/>
        </w:rPr>
        <w:t xml:space="preserve">on </w:t>
      </w:r>
      <w:r w:rsidR="004554C4">
        <w:rPr>
          <w:bCs/>
        </w:rPr>
        <w:t>ligi</w:t>
      </w:r>
      <w:r w:rsidR="00E14B8D" w:rsidRPr="00E14B8D">
        <w:rPr>
          <w:bCs/>
        </w:rPr>
        <w:t>kaudu 9</w:t>
      </w:r>
      <w:r w:rsidR="0096264A">
        <w:rPr>
          <w:bCs/>
        </w:rPr>
        <w:t>7</w:t>
      </w:r>
      <w:r w:rsidR="00E14B8D" w:rsidRPr="00E14B8D">
        <w:rPr>
          <w:bCs/>
        </w:rPr>
        <w:t>0 000 eurot.</w:t>
      </w:r>
    </w:p>
    <w:p w14:paraId="6DED39B6" w14:textId="77777777" w:rsidR="00D460A7" w:rsidRPr="00D460A7" w:rsidRDefault="00D460A7" w:rsidP="00D460A7">
      <w:pPr>
        <w:jc w:val="both"/>
        <w:rPr>
          <w:bCs/>
        </w:rPr>
      </w:pPr>
      <w:r w:rsidRPr="00D460A7">
        <w:rPr>
          <w:bCs/>
        </w:rPr>
        <w:t xml:space="preserve"> </w:t>
      </w:r>
    </w:p>
    <w:p w14:paraId="39D114C2" w14:textId="77777777" w:rsidR="00CA5E80" w:rsidRPr="00D460A7" w:rsidRDefault="00CA5E80" w:rsidP="00CA5E80">
      <w:pPr>
        <w:jc w:val="both"/>
        <w:rPr>
          <w:bCs/>
        </w:rPr>
      </w:pPr>
      <w:r w:rsidRPr="00D460A7">
        <w:rPr>
          <w:bCs/>
        </w:rPr>
        <w:t>Muudatusega kaasne</w:t>
      </w:r>
      <w:r>
        <w:rPr>
          <w:bCs/>
        </w:rPr>
        <w:t>b</w:t>
      </w:r>
      <w:r w:rsidRPr="00D460A7">
        <w:rPr>
          <w:bCs/>
        </w:rPr>
        <w:t xml:space="preserve"> mõju riigiasutustele ning majandusele.</w:t>
      </w:r>
    </w:p>
    <w:p w14:paraId="25161D23" w14:textId="77777777" w:rsidR="00CA5E80" w:rsidRPr="00D460A7" w:rsidRDefault="00CA5E80" w:rsidP="00CA5E80">
      <w:pPr>
        <w:jc w:val="both"/>
        <w:rPr>
          <w:bCs/>
        </w:rPr>
      </w:pPr>
    </w:p>
    <w:p w14:paraId="5C688634" w14:textId="77777777" w:rsidR="00CA5E80" w:rsidRPr="00D460A7" w:rsidRDefault="00CA5E80" w:rsidP="00CA5E80">
      <w:pPr>
        <w:jc w:val="both"/>
        <w:rPr>
          <w:bCs/>
        </w:rPr>
      </w:pPr>
      <w:r w:rsidRPr="000D5247">
        <w:rPr>
          <w:bCs/>
          <w:u w:val="single"/>
        </w:rPr>
        <w:t>Mõju valdkond</w:t>
      </w:r>
      <w:r w:rsidRPr="00D460A7">
        <w:rPr>
          <w:bCs/>
        </w:rPr>
        <w:t>: mõju riigiasutustele</w:t>
      </w:r>
    </w:p>
    <w:p w14:paraId="30F16577" w14:textId="77777777" w:rsidR="00CA5E80" w:rsidRPr="00D460A7" w:rsidRDefault="00CA5E80" w:rsidP="00CA5E80">
      <w:pPr>
        <w:jc w:val="both"/>
        <w:rPr>
          <w:bCs/>
        </w:rPr>
      </w:pPr>
      <w:r w:rsidRPr="000D5247">
        <w:rPr>
          <w:bCs/>
          <w:u w:val="single"/>
        </w:rPr>
        <w:t>Mõju sihtrühm</w:t>
      </w:r>
      <w:r w:rsidRPr="00D460A7">
        <w:rPr>
          <w:bCs/>
        </w:rPr>
        <w:t>: Põllumajandus- ja Toiduamet, Maaelumini</w:t>
      </w:r>
      <w:r>
        <w:rPr>
          <w:bCs/>
        </w:rPr>
        <w:t>steerium, Rahandusministeerium</w:t>
      </w:r>
      <w:r w:rsidRPr="00D460A7">
        <w:rPr>
          <w:bCs/>
        </w:rPr>
        <w:t>.</w:t>
      </w:r>
    </w:p>
    <w:p w14:paraId="37CE4146" w14:textId="7A52CAF1" w:rsidR="00CA5E80" w:rsidRDefault="00CA5E80" w:rsidP="00CA5E80">
      <w:pPr>
        <w:jc w:val="both"/>
        <w:rPr>
          <w:bCs/>
        </w:rPr>
      </w:pPr>
      <w:r w:rsidRPr="000D5247">
        <w:rPr>
          <w:bCs/>
          <w:u w:val="single"/>
        </w:rPr>
        <w:t>Avalduv mõju, selle ulatus ja sagedus</w:t>
      </w:r>
      <w:r>
        <w:rPr>
          <w:bCs/>
        </w:rPr>
        <w:t>: mõju riigiasutustele on püsiv</w:t>
      </w:r>
      <w:r w:rsidRPr="00D460A7">
        <w:rPr>
          <w:bCs/>
        </w:rPr>
        <w:t xml:space="preserve">, eriti valdkonnas võetavate järelevalvetasude </w:t>
      </w:r>
      <w:r>
        <w:rPr>
          <w:bCs/>
        </w:rPr>
        <w:t>arvestamise</w:t>
      </w:r>
      <w:r w:rsidRPr="00D460A7">
        <w:rPr>
          <w:bCs/>
        </w:rPr>
        <w:t xml:space="preserve"> kontekstis. Oluline erinevus, mi</w:t>
      </w:r>
      <w:r>
        <w:rPr>
          <w:bCs/>
        </w:rPr>
        <w:t>s muudatusega kaasneb,</w:t>
      </w:r>
      <w:r w:rsidRPr="00D460A7">
        <w:rPr>
          <w:bCs/>
        </w:rPr>
        <w:t xml:space="preserve"> on </w:t>
      </w:r>
      <w:r>
        <w:rPr>
          <w:bCs/>
        </w:rPr>
        <w:t xml:space="preserve">arvestuse korralduses, samuti tuleb arvestada </w:t>
      </w:r>
      <w:r w:rsidR="005242F5" w:rsidRPr="005242F5">
        <w:rPr>
          <w:bCs/>
        </w:rPr>
        <w:t>Põllumajandus- ja Toiduameti</w:t>
      </w:r>
      <w:r w:rsidR="005242F5">
        <w:rPr>
          <w:bCs/>
        </w:rPr>
        <w:t xml:space="preserve"> </w:t>
      </w:r>
      <w:r>
        <w:rPr>
          <w:bCs/>
        </w:rPr>
        <w:t xml:space="preserve">järelevalve infosüsteemi (edaspidi </w:t>
      </w:r>
      <w:r w:rsidRPr="000D5247">
        <w:rPr>
          <w:bCs/>
          <w:i/>
        </w:rPr>
        <w:t>JVIS</w:t>
      </w:r>
      <w:r>
        <w:rPr>
          <w:bCs/>
        </w:rPr>
        <w:t xml:space="preserve">) arendamise vajadust. Samas kajastatakse edaspidi kulusid veelgi täpsemalt kui praegu ning kuluarvestuse seisukohast on tegu positiivse muudatusega. </w:t>
      </w:r>
    </w:p>
    <w:p w14:paraId="7EAAF95C" w14:textId="77777777" w:rsidR="00CA5E80" w:rsidRPr="00D460A7" w:rsidRDefault="00CA5E80" w:rsidP="00CA5E80">
      <w:pPr>
        <w:jc w:val="both"/>
        <w:rPr>
          <w:bCs/>
        </w:rPr>
      </w:pPr>
      <w:r w:rsidRPr="009C6147">
        <w:rPr>
          <w:bCs/>
          <w:u w:val="single"/>
        </w:rPr>
        <w:t xml:space="preserve">Ebasoovitavate mõjude kaasnemise risk: </w:t>
      </w:r>
      <w:r>
        <w:rPr>
          <w:bCs/>
        </w:rPr>
        <w:t>e</w:t>
      </w:r>
      <w:r w:rsidRPr="009C6147">
        <w:rPr>
          <w:bCs/>
        </w:rPr>
        <w:t>basoovitava</w:t>
      </w:r>
      <w:r>
        <w:rPr>
          <w:bCs/>
        </w:rPr>
        <w:t>t</w:t>
      </w:r>
      <w:r w:rsidRPr="009C6147">
        <w:rPr>
          <w:bCs/>
        </w:rPr>
        <w:t xml:space="preserve">e mõjude risk </w:t>
      </w:r>
      <w:r>
        <w:rPr>
          <w:bCs/>
        </w:rPr>
        <w:t>avaldub toiminguteks kulunud aja eksikombel valesti märkimise korral, mille parandusteks kulub lisaressursse. Siiski võib lugeda ebasoovitavate mõjude riski pigem väikeseks, kuna juhtumite esinemissagedus on väike.</w:t>
      </w:r>
    </w:p>
    <w:p w14:paraId="002D43F3" w14:textId="77777777" w:rsidR="00CA5E80" w:rsidRPr="00D460A7" w:rsidRDefault="00CA5E80" w:rsidP="00CA5E80">
      <w:pPr>
        <w:jc w:val="both"/>
        <w:rPr>
          <w:bCs/>
        </w:rPr>
      </w:pPr>
      <w:r w:rsidRPr="00D57222">
        <w:rPr>
          <w:bCs/>
          <w:u w:val="single"/>
        </w:rPr>
        <w:t>Järeldus mõju olulisuse kohta:</w:t>
      </w:r>
      <w:r>
        <w:rPr>
          <w:bCs/>
        </w:rPr>
        <w:t xml:space="preserve"> m</w:t>
      </w:r>
      <w:r w:rsidRPr="00D460A7">
        <w:rPr>
          <w:bCs/>
        </w:rPr>
        <w:t xml:space="preserve">õju </w:t>
      </w:r>
      <w:r>
        <w:rPr>
          <w:bCs/>
        </w:rPr>
        <w:t>on keskmine</w:t>
      </w:r>
    </w:p>
    <w:p w14:paraId="639468C3" w14:textId="77777777" w:rsidR="00CA5E80" w:rsidRPr="00D460A7" w:rsidRDefault="00CA5E80" w:rsidP="00CA5E80">
      <w:pPr>
        <w:jc w:val="both"/>
        <w:rPr>
          <w:bCs/>
        </w:rPr>
      </w:pPr>
    </w:p>
    <w:p w14:paraId="4F83F67A" w14:textId="77777777" w:rsidR="00CA5E80" w:rsidRPr="00D460A7" w:rsidRDefault="00CA5E80" w:rsidP="00CA5E80">
      <w:pPr>
        <w:jc w:val="both"/>
        <w:rPr>
          <w:bCs/>
        </w:rPr>
      </w:pPr>
      <w:r w:rsidRPr="00D57222">
        <w:rPr>
          <w:bCs/>
          <w:u w:val="single"/>
        </w:rPr>
        <w:t>Mõju valdkond:</w:t>
      </w:r>
      <w:r w:rsidRPr="00D460A7">
        <w:rPr>
          <w:bCs/>
        </w:rPr>
        <w:t xml:space="preserve"> mõju majandusele</w:t>
      </w:r>
    </w:p>
    <w:p w14:paraId="1493954B" w14:textId="77777777" w:rsidR="00CA5E80" w:rsidRPr="00D460A7" w:rsidRDefault="00CA5E80" w:rsidP="00CA5E80">
      <w:pPr>
        <w:jc w:val="both"/>
        <w:rPr>
          <w:bCs/>
        </w:rPr>
      </w:pPr>
      <w:r w:rsidRPr="00D57222">
        <w:rPr>
          <w:bCs/>
          <w:u w:val="single"/>
        </w:rPr>
        <w:t>Mõju sihtrühm:</w:t>
      </w:r>
      <w:r w:rsidRPr="00D460A7">
        <w:rPr>
          <w:bCs/>
        </w:rPr>
        <w:t xml:space="preserve"> loomade ja loomsete saaduste käitlejad</w:t>
      </w:r>
    </w:p>
    <w:p w14:paraId="7CD31218" w14:textId="7776A9CD" w:rsidR="00CA5E80" w:rsidRPr="00D460A7" w:rsidRDefault="00CA5E80" w:rsidP="00CA5E80">
      <w:pPr>
        <w:jc w:val="both"/>
        <w:rPr>
          <w:bCs/>
        </w:rPr>
      </w:pPr>
      <w:r w:rsidRPr="00D57222">
        <w:rPr>
          <w:bCs/>
          <w:u w:val="single"/>
        </w:rPr>
        <w:t>Avalduv mõju, selle ulatus ja sagedus:</w:t>
      </w:r>
      <w:r w:rsidRPr="00D460A7">
        <w:rPr>
          <w:bCs/>
        </w:rPr>
        <w:t xml:space="preserve"> </w:t>
      </w:r>
      <w:r>
        <w:rPr>
          <w:bCs/>
        </w:rPr>
        <w:t>m</w:t>
      </w:r>
      <w:r w:rsidRPr="00D460A7">
        <w:rPr>
          <w:bCs/>
        </w:rPr>
        <w:t xml:space="preserve">õju on positiivne, kuna </w:t>
      </w:r>
      <w:r>
        <w:rPr>
          <w:bCs/>
        </w:rPr>
        <w:t>järelevalvetasu määramise otsuste näidatud summad võivad teatud tüüpi ja suurusega ettevõtete puhul väheneda. Tulenevalt täpsemast ajaarvestusest muutub näiteks keskmise suurusega ettevõtte keskmise makstava tasu summa umbes 12</w:t>
      </w:r>
      <w:r w:rsidR="00B3235D">
        <w:rPr>
          <w:bCs/>
        </w:rPr>
        <w:t>–</w:t>
      </w:r>
      <w:r w:rsidR="00B1575B">
        <w:rPr>
          <w:bCs/>
        </w:rPr>
        <w:t>15%</w:t>
      </w:r>
      <w:r>
        <w:rPr>
          <w:bCs/>
        </w:rPr>
        <w:t xml:space="preserve"> soodsamaks, väiksema ettevõtte puhul on protsent veelgi suurem. </w:t>
      </w:r>
    </w:p>
    <w:p w14:paraId="486A173B" w14:textId="77777777" w:rsidR="00CA5E80" w:rsidRDefault="00CA5E80" w:rsidP="00CA5E80">
      <w:pPr>
        <w:jc w:val="both"/>
        <w:rPr>
          <w:bCs/>
        </w:rPr>
      </w:pPr>
      <w:r w:rsidRPr="00A01370">
        <w:rPr>
          <w:bCs/>
          <w:u w:val="single"/>
        </w:rPr>
        <w:t xml:space="preserve">Ebasoovitavate mõjude kaasnemise risk: </w:t>
      </w:r>
      <w:r>
        <w:rPr>
          <w:bCs/>
        </w:rPr>
        <w:t>e</w:t>
      </w:r>
      <w:r w:rsidRPr="00A01370">
        <w:rPr>
          <w:bCs/>
        </w:rPr>
        <w:t>basoovitava</w:t>
      </w:r>
      <w:r>
        <w:rPr>
          <w:bCs/>
        </w:rPr>
        <w:t>t</w:t>
      </w:r>
      <w:r w:rsidRPr="00A01370">
        <w:rPr>
          <w:bCs/>
        </w:rPr>
        <w:t xml:space="preserve">e mõjude risk </w:t>
      </w:r>
      <w:r>
        <w:rPr>
          <w:bCs/>
        </w:rPr>
        <w:t xml:space="preserve">on väike </w:t>
      </w:r>
    </w:p>
    <w:p w14:paraId="290A1DA8" w14:textId="77777777" w:rsidR="00CA5E80" w:rsidRDefault="00CA5E80" w:rsidP="00CA5E80">
      <w:pPr>
        <w:jc w:val="both"/>
        <w:rPr>
          <w:bCs/>
        </w:rPr>
      </w:pPr>
      <w:r w:rsidRPr="00D57222">
        <w:rPr>
          <w:bCs/>
          <w:u w:val="single"/>
        </w:rPr>
        <w:t>Järeldus mõju olulisuse kohta:</w:t>
      </w:r>
      <w:r>
        <w:rPr>
          <w:bCs/>
        </w:rPr>
        <w:t xml:space="preserve"> mõju on keskmine</w:t>
      </w:r>
    </w:p>
    <w:p w14:paraId="02B73A04" w14:textId="77777777" w:rsidR="00240188" w:rsidRDefault="00240188" w:rsidP="00387562"/>
    <w:p w14:paraId="4F101658" w14:textId="1FA4099C" w:rsidR="006A0F70" w:rsidRDefault="006A0F70" w:rsidP="006A0F70">
      <w:pPr>
        <w:pStyle w:val="Heading2"/>
        <w:ind w:left="0"/>
        <w:jc w:val="left"/>
        <w:rPr>
          <w:rFonts w:ascii="Times New Roman" w:hAnsi="Times New Roman"/>
          <w:b w:val="0"/>
          <w:i w:val="0"/>
          <w:sz w:val="24"/>
        </w:rPr>
      </w:pPr>
      <w:r w:rsidRPr="00043C69">
        <w:rPr>
          <w:rFonts w:ascii="Times New Roman" w:hAnsi="Times New Roman"/>
          <w:i w:val="0"/>
          <w:sz w:val="24"/>
        </w:rPr>
        <w:t>6.</w:t>
      </w:r>
      <w:r w:rsidR="00240188">
        <w:rPr>
          <w:rFonts w:ascii="Times New Roman" w:hAnsi="Times New Roman"/>
          <w:i w:val="0"/>
          <w:sz w:val="24"/>
        </w:rPr>
        <w:t>1</w:t>
      </w:r>
      <w:r w:rsidR="00DA4DB8">
        <w:rPr>
          <w:rFonts w:ascii="Times New Roman" w:hAnsi="Times New Roman"/>
          <w:i w:val="0"/>
          <w:sz w:val="24"/>
        </w:rPr>
        <w:t>4</w:t>
      </w:r>
      <w:r w:rsidRPr="00043C69">
        <w:rPr>
          <w:rFonts w:ascii="Times New Roman" w:hAnsi="Times New Roman"/>
          <w:i w:val="0"/>
          <w:sz w:val="24"/>
        </w:rPr>
        <w:t>. Kavandatav muudatus:</w:t>
      </w:r>
      <w:r w:rsidRPr="00043C69">
        <w:rPr>
          <w:rFonts w:ascii="Times New Roman" w:hAnsi="Times New Roman"/>
          <w:b w:val="0"/>
          <w:i w:val="0"/>
          <w:sz w:val="24"/>
        </w:rPr>
        <w:t xml:space="preserve"> </w:t>
      </w:r>
      <w:r>
        <w:rPr>
          <w:rFonts w:ascii="Times New Roman" w:hAnsi="Times New Roman"/>
          <w:b w:val="0"/>
          <w:i w:val="0"/>
          <w:sz w:val="24"/>
        </w:rPr>
        <w:t xml:space="preserve">maksmata järelevalvetasu sissenõudmiseks tehtavast ettekirjutusest loobumine </w:t>
      </w:r>
      <w:r w:rsidR="00E05F81">
        <w:rPr>
          <w:rFonts w:ascii="Times New Roman" w:hAnsi="Times New Roman"/>
          <w:b w:val="0"/>
          <w:i w:val="0"/>
          <w:sz w:val="24"/>
        </w:rPr>
        <w:t>(</w:t>
      </w:r>
      <w:r w:rsidR="00E05F81" w:rsidRPr="00E05F81">
        <w:rPr>
          <w:rFonts w:ascii="Times New Roman" w:hAnsi="Times New Roman"/>
          <w:b w:val="0"/>
          <w:i w:val="0"/>
          <w:sz w:val="24"/>
        </w:rPr>
        <w:t>§</w:t>
      </w:r>
      <w:r w:rsidR="00E05F81">
        <w:rPr>
          <w:rFonts w:ascii="Times New Roman" w:hAnsi="Times New Roman"/>
          <w:b w:val="0"/>
          <w:i w:val="0"/>
          <w:sz w:val="24"/>
        </w:rPr>
        <w:t xml:space="preserve"> 133 punktid 13 ja 14; </w:t>
      </w:r>
      <w:r w:rsidR="00E05F81" w:rsidRPr="00E05F81">
        <w:rPr>
          <w:rFonts w:ascii="Times New Roman" w:hAnsi="Times New Roman"/>
          <w:b w:val="0"/>
          <w:i w:val="0"/>
          <w:sz w:val="24"/>
        </w:rPr>
        <w:t>§</w:t>
      </w:r>
      <w:r w:rsidR="00E05F81">
        <w:rPr>
          <w:rFonts w:ascii="Times New Roman" w:hAnsi="Times New Roman"/>
          <w:b w:val="0"/>
          <w:i w:val="0"/>
          <w:sz w:val="24"/>
        </w:rPr>
        <w:t xml:space="preserve"> 134 punktid 15 ja 16)</w:t>
      </w:r>
    </w:p>
    <w:p w14:paraId="195DC9D4" w14:textId="57B8C90C" w:rsidR="004D1961" w:rsidRDefault="006A0F70" w:rsidP="006A0F70">
      <w:pPr>
        <w:jc w:val="both"/>
      </w:pPr>
      <w:r>
        <w:t xml:space="preserve">Kehtiva õiguse kohaselt tuleb järelevalvetasu </w:t>
      </w:r>
      <w:r w:rsidR="00102E58">
        <w:t xml:space="preserve">määramise </w:t>
      </w:r>
      <w:r>
        <w:t xml:space="preserve">otsuses </w:t>
      </w:r>
      <w:r w:rsidR="00102E58">
        <w:t xml:space="preserve">näidatud </w:t>
      </w:r>
      <w:r>
        <w:t xml:space="preserve">summa tasuda </w:t>
      </w:r>
      <w:r w:rsidR="00CD7BE1">
        <w:t xml:space="preserve">kümne </w:t>
      </w:r>
      <w:r w:rsidR="004D1961">
        <w:t xml:space="preserve">tööpäeva jooksul otsuse </w:t>
      </w:r>
      <w:r>
        <w:t>kättesaamisest</w:t>
      </w:r>
      <w:r w:rsidR="004D1961">
        <w:t xml:space="preserve"> arv</w:t>
      </w:r>
      <w:r w:rsidR="00CD7BE1">
        <w:t>ates</w:t>
      </w:r>
      <w:r>
        <w:t xml:space="preserve">. Kui seda </w:t>
      </w:r>
      <w:r w:rsidR="00CD7BE1">
        <w:t xml:space="preserve">tähtajaks ei ole </w:t>
      </w:r>
      <w:r>
        <w:t>tehtud</w:t>
      </w:r>
      <w:r w:rsidR="00CD7BE1">
        <w:t>,</w:t>
      </w:r>
      <w:r>
        <w:t xml:space="preserve"> </w:t>
      </w:r>
      <w:r w:rsidR="00CD7BE1">
        <w:t xml:space="preserve">tehakse </w:t>
      </w:r>
      <w:r>
        <w:t xml:space="preserve">maksmata järelevalvetasu sissenõudmiseks ettekirjutus, millega juhitakse tähelepanu rikkumisele ning </w:t>
      </w:r>
      <w:r w:rsidR="00102E58">
        <w:t xml:space="preserve">millega antakse rikkumise </w:t>
      </w:r>
      <w:r>
        <w:t xml:space="preserve">kõrvaldamiseks </w:t>
      </w:r>
      <w:r w:rsidR="00102E58">
        <w:t xml:space="preserve">ehk </w:t>
      </w:r>
      <w:r>
        <w:t xml:space="preserve">tasu maksmiseks </w:t>
      </w:r>
      <w:r w:rsidR="00102E58">
        <w:t xml:space="preserve">aega veel kümme </w:t>
      </w:r>
      <w:r>
        <w:t xml:space="preserve">tööpäeva. </w:t>
      </w:r>
      <w:r w:rsidR="004D1961" w:rsidRPr="004D1961">
        <w:t xml:space="preserve">Järelevalvetasu </w:t>
      </w:r>
      <w:r w:rsidR="00102E58">
        <w:t xml:space="preserve">määramise </w:t>
      </w:r>
      <w:r w:rsidR="004D1961" w:rsidRPr="004D1961">
        <w:t xml:space="preserve">otsus ja järelevalvetasu sissenõudmise ettekirjutus </w:t>
      </w:r>
      <w:r w:rsidR="004D1961">
        <w:t xml:space="preserve">on </w:t>
      </w:r>
      <w:r w:rsidR="004D1961" w:rsidRPr="004D1961">
        <w:t>mõlemad eraldi haldusaktid ja eraldi vaidlustatavad. Alles</w:t>
      </w:r>
      <w:r w:rsidR="00102E58">
        <w:t xml:space="preserve"> juhul,</w:t>
      </w:r>
      <w:r w:rsidR="004D1961" w:rsidRPr="004D1961">
        <w:t xml:space="preserve"> kui ettekirjutust ei täideta, on kehtiva korra kohaselt</w:t>
      </w:r>
      <w:r w:rsidR="005242F5">
        <w:t xml:space="preserve"> Põllumajandus- ja Toiduametil</w:t>
      </w:r>
      <w:r w:rsidR="004D1961" w:rsidRPr="004D1961">
        <w:t xml:space="preserve"> õigus pöörduda kohtutäituri poole, kes nõuab maksmata järelevalvetasu täitemenetluse seadustikus ettenähtud korras sisse. Eelnõu kohaselt loobutakse maksmata järelevalvetasu sissenõudmiseks tehtavast ettekirjutusest.</w:t>
      </w:r>
    </w:p>
    <w:p w14:paraId="4C5DB4CF" w14:textId="77777777" w:rsidR="004D1961" w:rsidRDefault="004D1961" w:rsidP="006A0F70">
      <w:pPr>
        <w:jc w:val="both"/>
      </w:pPr>
    </w:p>
    <w:p w14:paraId="64166219" w14:textId="08A377EA" w:rsidR="004D1961" w:rsidRDefault="004D1961" w:rsidP="004D1961">
      <w:pPr>
        <w:jc w:val="both"/>
        <w:rPr>
          <w:bCs/>
        </w:rPr>
      </w:pPr>
      <w:r>
        <w:rPr>
          <w:bCs/>
        </w:rPr>
        <w:t>U</w:t>
      </w:r>
      <w:r w:rsidRPr="00750156">
        <w:rPr>
          <w:bCs/>
        </w:rPr>
        <w:t>ue</w:t>
      </w:r>
      <w:r>
        <w:rPr>
          <w:bCs/>
        </w:rPr>
        <w:t xml:space="preserve"> korra kohaselt </w:t>
      </w:r>
      <w:r w:rsidR="00102E58">
        <w:rPr>
          <w:bCs/>
        </w:rPr>
        <w:t xml:space="preserve">ei koostata </w:t>
      </w:r>
      <w:r>
        <w:rPr>
          <w:bCs/>
        </w:rPr>
        <w:t xml:space="preserve">enam maksmata tasu sissenõudmiseks </w:t>
      </w:r>
      <w:r w:rsidR="00102E58">
        <w:rPr>
          <w:bCs/>
        </w:rPr>
        <w:t>eraldi haldusakti</w:t>
      </w:r>
      <w:r>
        <w:rPr>
          <w:bCs/>
        </w:rPr>
        <w:t xml:space="preserve">. Kui </w:t>
      </w:r>
      <w:r w:rsidR="00102E58">
        <w:rPr>
          <w:bCs/>
        </w:rPr>
        <w:t>järelevalve</w:t>
      </w:r>
      <w:r>
        <w:rPr>
          <w:bCs/>
        </w:rPr>
        <w:t xml:space="preserve">tasu </w:t>
      </w:r>
      <w:r w:rsidR="00102E58">
        <w:rPr>
          <w:bCs/>
        </w:rPr>
        <w:t xml:space="preserve">ei ole </w:t>
      </w:r>
      <w:r>
        <w:rPr>
          <w:bCs/>
        </w:rPr>
        <w:t>nõutud tähtpäevaks ära makstud</w:t>
      </w:r>
      <w:r w:rsidR="00102E58">
        <w:rPr>
          <w:bCs/>
        </w:rPr>
        <w:t>,</w:t>
      </w:r>
      <w:r>
        <w:rPr>
          <w:bCs/>
        </w:rPr>
        <w:t xml:space="preserve"> siis on </w:t>
      </w:r>
      <w:r w:rsidRPr="00094102">
        <w:t xml:space="preserve">Põllumajandus- ja Toiduametil </w:t>
      </w:r>
      <w:r>
        <w:rPr>
          <w:bCs/>
        </w:rPr>
        <w:t>õigus anda järelevalvetasu sissenõudmise otsus sundtäitmisele ehk edasta</w:t>
      </w:r>
      <w:r w:rsidR="00102E58">
        <w:rPr>
          <w:bCs/>
        </w:rPr>
        <w:t>da see</w:t>
      </w:r>
      <w:r>
        <w:rPr>
          <w:bCs/>
        </w:rPr>
        <w:t xml:space="preserve"> kohtutäiturile. Otsuse täitmiseks, </w:t>
      </w:r>
      <w:r w:rsidR="00102E58">
        <w:rPr>
          <w:bCs/>
        </w:rPr>
        <w:t xml:space="preserve">see tähendab </w:t>
      </w:r>
      <w:r>
        <w:rPr>
          <w:bCs/>
        </w:rPr>
        <w:t>tasu maksmise</w:t>
      </w:r>
      <w:r w:rsidR="00102E58">
        <w:rPr>
          <w:bCs/>
        </w:rPr>
        <w:t xml:space="preserve"> tähtajaks kehtestatakse</w:t>
      </w:r>
      <w:r>
        <w:rPr>
          <w:bCs/>
        </w:rPr>
        <w:t xml:space="preserve"> </w:t>
      </w:r>
      <w:r w:rsidR="005828A1">
        <w:rPr>
          <w:bCs/>
        </w:rPr>
        <w:t xml:space="preserve">28 </w:t>
      </w:r>
      <w:r>
        <w:rPr>
          <w:bCs/>
        </w:rPr>
        <w:t xml:space="preserve">kalendripäeva alates otsuse kättesaamisest. Tasu maksmise aeg on pikem kui kehtiva korra kohaselt, </w:t>
      </w:r>
      <w:r w:rsidR="005828A1">
        <w:rPr>
          <w:bCs/>
        </w:rPr>
        <w:t xml:space="preserve">pikendatud tähtaeg annab </w:t>
      </w:r>
      <w:r>
        <w:rPr>
          <w:bCs/>
        </w:rPr>
        <w:t xml:space="preserve">võimaluse vabatahtlikult oma kohustus </w:t>
      </w:r>
      <w:r w:rsidR="005828A1">
        <w:rPr>
          <w:bCs/>
        </w:rPr>
        <w:t xml:space="preserve">õigeaegselt </w:t>
      </w:r>
      <w:r>
        <w:rPr>
          <w:bCs/>
        </w:rPr>
        <w:t>täita</w:t>
      </w:r>
      <w:r w:rsidR="005828A1">
        <w:rPr>
          <w:bCs/>
        </w:rPr>
        <w:t>, arvestades endise menetluse pikkusi ja seni kehtinud tähtaegu</w:t>
      </w:r>
      <w:r>
        <w:rPr>
          <w:bCs/>
        </w:rPr>
        <w:t xml:space="preserve">. </w:t>
      </w:r>
    </w:p>
    <w:p w14:paraId="240D2636" w14:textId="77777777" w:rsidR="004D1961" w:rsidRDefault="004D1961" w:rsidP="004D1961">
      <w:pPr>
        <w:jc w:val="both"/>
      </w:pPr>
    </w:p>
    <w:p w14:paraId="22178A14" w14:textId="77777777" w:rsidR="00CA5E80" w:rsidRPr="008D3147" w:rsidRDefault="00CA5E80" w:rsidP="00CA5E80">
      <w:pPr>
        <w:jc w:val="both"/>
        <w:rPr>
          <w:bCs/>
        </w:rPr>
      </w:pPr>
      <w:r>
        <w:rPr>
          <w:bCs/>
        </w:rPr>
        <w:t>Muudatusega kaasneb mõju riigiasutustele ja majandusele.</w:t>
      </w:r>
    </w:p>
    <w:p w14:paraId="7C18F3E8" w14:textId="77777777" w:rsidR="00CA5E80" w:rsidRDefault="00CA5E80" w:rsidP="00CA5E80">
      <w:pPr>
        <w:jc w:val="both"/>
        <w:rPr>
          <w:bCs/>
        </w:rPr>
      </w:pPr>
    </w:p>
    <w:p w14:paraId="645218E5" w14:textId="77777777" w:rsidR="00CA5E80" w:rsidRPr="008D3147" w:rsidRDefault="00CA5E80" w:rsidP="00CA5E80">
      <w:pPr>
        <w:jc w:val="both"/>
        <w:rPr>
          <w:bCs/>
        </w:rPr>
      </w:pPr>
      <w:r w:rsidRPr="008D3147">
        <w:rPr>
          <w:bCs/>
          <w:u w:val="single"/>
        </w:rPr>
        <w:t>Mõju valdkond:</w:t>
      </w:r>
      <w:r w:rsidRPr="008D3147">
        <w:rPr>
          <w:bCs/>
        </w:rPr>
        <w:t xml:space="preserve"> mõju riigiasutustele</w:t>
      </w:r>
    </w:p>
    <w:p w14:paraId="3C91EEB8" w14:textId="77777777" w:rsidR="00CA5E80" w:rsidRPr="00DF3B38" w:rsidRDefault="00CA5E80" w:rsidP="00CA5E80">
      <w:pPr>
        <w:jc w:val="both"/>
        <w:rPr>
          <w:bCs/>
        </w:rPr>
      </w:pPr>
      <w:r w:rsidRPr="00DF3B38">
        <w:rPr>
          <w:bCs/>
          <w:u w:val="single"/>
        </w:rPr>
        <w:t>Mõju sihtrühm:</w:t>
      </w:r>
      <w:r w:rsidRPr="00DF3B38">
        <w:rPr>
          <w:bCs/>
        </w:rPr>
        <w:t xml:space="preserve"> </w:t>
      </w:r>
      <w:r>
        <w:t>Põllumajandus- ja Toiduamet</w:t>
      </w:r>
      <w:r>
        <w:rPr>
          <w:bCs/>
        </w:rPr>
        <w:t xml:space="preserve">, </w:t>
      </w:r>
      <w:r w:rsidRPr="00F26824">
        <w:rPr>
          <w:bCs/>
        </w:rPr>
        <w:t xml:space="preserve">Maaeluministeerium, Rahandusministeerium, </w:t>
      </w:r>
      <w:r>
        <w:rPr>
          <w:bCs/>
        </w:rPr>
        <w:t>k</w:t>
      </w:r>
      <w:r w:rsidRPr="00F26824">
        <w:rPr>
          <w:bCs/>
        </w:rPr>
        <w:t>ohtutäiturid</w:t>
      </w:r>
      <w:r>
        <w:rPr>
          <w:bCs/>
        </w:rPr>
        <w:t xml:space="preserve"> </w:t>
      </w:r>
    </w:p>
    <w:p w14:paraId="457FE767" w14:textId="77777777" w:rsidR="00CA5E80" w:rsidRPr="00DF3B38" w:rsidRDefault="00CA5E80" w:rsidP="00CA5E80">
      <w:pPr>
        <w:jc w:val="both"/>
        <w:rPr>
          <w:bCs/>
        </w:rPr>
      </w:pPr>
      <w:r w:rsidRPr="00DF3B38">
        <w:rPr>
          <w:bCs/>
          <w:u w:val="single"/>
        </w:rPr>
        <w:t>Avalduv mõju, selle ulatus ja sagedus:</w:t>
      </w:r>
      <w:r w:rsidRPr="00DF3B38">
        <w:rPr>
          <w:bCs/>
        </w:rPr>
        <w:t xml:space="preserve"> </w:t>
      </w:r>
      <w:r w:rsidRPr="00ED3249">
        <w:rPr>
          <w:bCs/>
        </w:rPr>
        <w:t xml:space="preserve">mõju </w:t>
      </w:r>
      <w:r w:rsidRPr="008D3147">
        <w:rPr>
          <w:bCs/>
        </w:rPr>
        <w:t>riigiasutustele</w:t>
      </w:r>
      <w:r w:rsidRPr="00ED3249">
        <w:rPr>
          <w:bCs/>
        </w:rPr>
        <w:t xml:space="preserve"> on positiivne,</w:t>
      </w:r>
      <w:r>
        <w:rPr>
          <w:bCs/>
        </w:rPr>
        <w:t xml:space="preserve"> eriti</w:t>
      </w:r>
      <w:r w:rsidRPr="00ED3249">
        <w:rPr>
          <w:bCs/>
        </w:rPr>
        <w:t xml:space="preserve"> </w:t>
      </w:r>
      <w:r>
        <w:rPr>
          <w:bCs/>
        </w:rPr>
        <w:t xml:space="preserve">valdkonnas võetavate järelevalvetasude kogumise korraldamise kontekstis. </w:t>
      </w:r>
      <w:r w:rsidRPr="00223C90">
        <w:rPr>
          <w:bCs/>
        </w:rPr>
        <w:t>Oluline erinevus, mi</w:t>
      </w:r>
      <w:r>
        <w:rPr>
          <w:bCs/>
        </w:rPr>
        <w:t>s muudatusega kaasneb,</w:t>
      </w:r>
      <w:r w:rsidRPr="00223C90">
        <w:rPr>
          <w:bCs/>
        </w:rPr>
        <w:t xml:space="preserve"> on nii protsessi kiirendamine, lihtsustamine kui ka </w:t>
      </w:r>
      <w:r>
        <w:rPr>
          <w:bCs/>
        </w:rPr>
        <w:t xml:space="preserve">muudatused </w:t>
      </w:r>
      <w:r w:rsidRPr="00223C90">
        <w:rPr>
          <w:bCs/>
        </w:rPr>
        <w:t>töökorraldus</w:t>
      </w:r>
      <w:r>
        <w:rPr>
          <w:bCs/>
        </w:rPr>
        <w:t>es</w:t>
      </w:r>
      <w:r w:rsidRPr="00223C90">
        <w:rPr>
          <w:bCs/>
        </w:rPr>
        <w:t xml:space="preserve">. </w:t>
      </w:r>
      <w:r>
        <w:rPr>
          <w:bCs/>
        </w:rPr>
        <w:t>T</w:t>
      </w:r>
      <w:r w:rsidRPr="00223C90">
        <w:rPr>
          <w:bCs/>
        </w:rPr>
        <w:t xml:space="preserve">asudega </w:t>
      </w:r>
      <w:r>
        <w:rPr>
          <w:bCs/>
        </w:rPr>
        <w:t>laekumise administreerimine</w:t>
      </w:r>
      <w:r w:rsidRPr="00223C90">
        <w:rPr>
          <w:bCs/>
        </w:rPr>
        <w:t xml:space="preserve"> saaks olla väga suures mahus automatiseeritud, mis tähendab üleüldist olulist tööaja ressursi säästu.</w:t>
      </w:r>
      <w:r>
        <w:rPr>
          <w:bCs/>
        </w:rPr>
        <w:t xml:space="preserve"> Eelkõige saaks aega kokku hoida juba aktide topelt kontrollimise vältimisega. Laekumata järelevalvetasu sissenõudmise otsuste ehk nõuete kohtutäituritele edastamise arv peaks menetluse sujuvamaks muutumisega kasvama, samuti oodatav laekumiste arv. See toob kohtutäituritele kaasa tööhulga kasvu. Maaeluministeerium ja Rahandusministeerium haldavad laekumistega seotud infosüsteeme, mille tööprotsesse tuleb reguleerida ja optimeerida vastavalt muutunud menetlusskeemile. </w:t>
      </w:r>
    </w:p>
    <w:p w14:paraId="56DD3D19" w14:textId="77777777" w:rsidR="00CA5E80" w:rsidRPr="004D1961" w:rsidRDefault="00CA5E80" w:rsidP="00CA5E80">
      <w:pPr>
        <w:jc w:val="both"/>
      </w:pPr>
      <w:r w:rsidRPr="00ED3249">
        <w:rPr>
          <w:bCs/>
          <w:u w:val="single"/>
        </w:rPr>
        <w:t xml:space="preserve">Ebasoovitavate mõjude kaasnemise risk: </w:t>
      </w:r>
      <w:r>
        <w:rPr>
          <w:bCs/>
        </w:rPr>
        <w:t>ebasoovitav mõju on seotud laekumata järelevalvetasu sissenõudmise otsusete</w:t>
      </w:r>
      <w:r w:rsidRPr="004D1961">
        <w:rPr>
          <w:bCs/>
        </w:rPr>
        <w:t xml:space="preserve"> k</w:t>
      </w:r>
      <w:r w:rsidRPr="004D1961">
        <w:t xml:space="preserve">ohtutäiturile edastamisega. Neile edastatakse </w:t>
      </w:r>
      <w:r>
        <w:t>praegu</w:t>
      </w:r>
      <w:r w:rsidRPr="004D1961">
        <w:t xml:space="preserve"> väga vähe laekumata </w:t>
      </w:r>
      <w:r>
        <w:t>nõudeid</w:t>
      </w:r>
      <w:r w:rsidRPr="004D1961">
        <w:t xml:space="preserve">. Põhjuseid selleks on mitmeid, </w:t>
      </w:r>
      <w:r>
        <w:t xml:space="preserve">kuid peamiselt on </w:t>
      </w:r>
      <w:r w:rsidRPr="004D1961">
        <w:t xml:space="preserve">liiga keeruline ja aeganõudev. 2019. aastal esitati 13 avaldust, samas tähtaegselt laekumata </w:t>
      </w:r>
      <w:r>
        <w:t>nõudeid</w:t>
      </w:r>
      <w:r w:rsidRPr="004D1961">
        <w:t xml:space="preserve"> on hetkeseisuga 205 (kogusummas 8000 </w:t>
      </w:r>
      <w:r>
        <w:t>eurot</w:t>
      </w:r>
      <w:r w:rsidRPr="004D1961">
        <w:t xml:space="preserve">). Mõned neist kindlasti veel tasutakse. Kui automaatselt esitataks </w:t>
      </w:r>
      <w:r>
        <w:t xml:space="preserve">laekumata nõudeid </w:t>
      </w:r>
      <w:r w:rsidRPr="004D1961">
        <w:t xml:space="preserve">kohtutäituritele rohkem, siis oleks </w:t>
      </w:r>
      <w:r>
        <w:t xml:space="preserve">järelevalvetasu </w:t>
      </w:r>
      <w:r w:rsidRPr="004D1961">
        <w:t xml:space="preserve">laekumise tõenäosus suurem. </w:t>
      </w:r>
      <w:r>
        <w:t>Praegu</w:t>
      </w:r>
      <w:r w:rsidRPr="004D1961">
        <w:t xml:space="preserve"> lahenevad positiivselt umbes pooled aastas esitatud </w:t>
      </w:r>
      <w:r>
        <w:t xml:space="preserve">laekumata järelevalvetasu määramise otsuste </w:t>
      </w:r>
      <w:r w:rsidRPr="004D1961">
        <w:t>täitmisele pööramised</w:t>
      </w:r>
    </w:p>
    <w:p w14:paraId="007DCA64" w14:textId="77777777" w:rsidR="00CA5E80" w:rsidRPr="004D1961" w:rsidRDefault="00CA5E80" w:rsidP="00CA5E80">
      <w:pPr>
        <w:jc w:val="both"/>
        <w:rPr>
          <w:bCs/>
        </w:rPr>
      </w:pPr>
      <w:r w:rsidRPr="004D1961">
        <w:rPr>
          <w:bCs/>
          <w:u w:val="single"/>
        </w:rPr>
        <w:t>Järeldus mõju olulisuse kohta:</w:t>
      </w:r>
      <w:r w:rsidRPr="004D1961">
        <w:rPr>
          <w:b/>
          <w:bCs/>
        </w:rPr>
        <w:t xml:space="preserve"> </w:t>
      </w:r>
      <w:r w:rsidRPr="004D1961">
        <w:rPr>
          <w:bCs/>
        </w:rPr>
        <w:t>mõju on keskmine</w:t>
      </w:r>
    </w:p>
    <w:p w14:paraId="74CA1DCA" w14:textId="77777777" w:rsidR="00CA5E80" w:rsidRPr="004D1961" w:rsidRDefault="00CA5E80" w:rsidP="00CA5E80">
      <w:pPr>
        <w:jc w:val="both"/>
        <w:rPr>
          <w:bCs/>
        </w:rPr>
      </w:pPr>
    </w:p>
    <w:p w14:paraId="08E5C8D2" w14:textId="77777777" w:rsidR="00CA5E80" w:rsidRPr="00B927E9" w:rsidRDefault="00CA5E80" w:rsidP="00CA5E80">
      <w:pPr>
        <w:jc w:val="both"/>
        <w:rPr>
          <w:bCs/>
        </w:rPr>
      </w:pPr>
      <w:r w:rsidRPr="000378E1">
        <w:rPr>
          <w:bCs/>
          <w:u w:val="single"/>
        </w:rPr>
        <w:t>Mõju valdkond:</w:t>
      </w:r>
      <w:r w:rsidRPr="000378E1">
        <w:rPr>
          <w:bCs/>
        </w:rPr>
        <w:t xml:space="preserve"> </w:t>
      </w:r>
      <w:r w:rsidRPr="00B927E9">
        <w:rPr>
          <w:bCs/>
        </w:rPr>
        <w:t>mõju majandusele</w:t>
      </w:r>
    </w:p>
    <w:p w14:paraId="7255D7A9" w14:textId="77777777" w:rsidR="00CA5E80" w:rsidRPr="009C6147" w:rsidRDefault="00CA5E80" w:rsidP="00CA5E80">
      <w:pPr>
        <w:jc w:val="both"/>
        <w:rPr>
          <w:bCs/>
        </w:rPr>
      </w:pPr>
      <w:r w:rsidRPr="009C6147">
        <w:rPr>
          <w:bCs/>
          <w:u w:val="single"/>
        </w:rPr>
        <w:t>Mõju sihtrühm:</w:t>
      </w:r>
      <w:r w:rsidRPr="009C6147">
        <w:rPr>
          <w:bCs/>
        </w:rPr>
        <w:t xml:space="preserve"> </w:t>
      </w:r>
      <w:r>
        <w:rPr>
          <w:bCs/>
        </w:rPr>
        <w:t>loomade ja loomsete saaduste käitlejad</w:t>
      </w:r>
    </w:p>
    <w:p w14:paraId="623F5126" w14:textId="77777777" w:rsidR="00CA5E80" w:rsidRPr="00BD089C" w:rsidRDefault="00CA5E80" w:rsidP="00CA5E80">
      <w:pPr>
        <w:jc w:val="both"/>
        <w:rPr>
          <w:bCs/>
        </w:rPr>
      </w:pPr>
      <w:r w:rsidRPr="009C6147">
        <w:rPr>
          <w:bCs/>
          <w:u w:val="single"/>
        </w:rPr>
        <w:t>Avalduv mõju, selle ulatus ja sagedus:</w:t>
      </w:r>
      <w:r w:rsidRPr="009C6147">
        <w:rPr>
          <w:bCs/>
        </w:rPr>
        <w:t xml:space="preserve"> </w:t>
      </w:r>
      <w:r>
        <w:rPr>
          <w:bCs/>
        </w:rPr>
        <w:t xml:space="preserve">mõju on positiivne, kuna otsuse täitmiseks esitatav tähtaeg pikeneb ning sektori ettevõtetel on võimalik paindlikumalt rahavooge planeerida. Samuti on plaanis hakata saatma SAP-süsteemi kaudu meeldetuletusi. </w:t>
      </w:r>
      <w:r w:rsidRPr="00534940">
        <w:rPr>
          <w:bCs/>
        </w:rPr>
        <w:t>Meeldetuletuskirjad edastatakse k</w:t>
      </w:r>
      <w:r>
        <w:rPr>
          <w:bCs/>
        </w:rPr>
        <w:t>äitleja</w:t>
      </w:r>
      <w:r w:rsidRPr="00534940">
        <w:rPr>
          <w:bCs/>
        </w:rPr>
        <w:t xml:space="preserve"> </w:t>
      </w:r>
      <w:r>
        <w:rPr>
          <w:bCs/>
        </w:rPr>
        <w:t xml:space="preserve">või isiku antud </w:t>
      </w:r>
      <w:r w:rsidRPr="00534940">
        <w:rPr>
          <w:bCs/>
        </w:rPr>
        <w:t xml:space="preserve">e-posti aadressile. Meeldetuletuskirju on võimalik </w:t>
      </w:r>
      <w:r>
        <w:rPr>
          <w:bCs/>
        </w:rPr>
        <w:t>saata pärast maksetähtaja saabumist. Kui nõude laekumise osas</w:t>
      </w:r>
      <w:r w:rsidRPr="00534940">
        <w:rPr>
          <w:bCs/>
        </w:rPr>
        <w:t xml:space="preserve"> ei ole </w:t>
      </w:r>
      <w:r>
        <w:rPr>
          <w:bCs/>
        </w:rPr>
        <w:t xml:space="preserve">süsteemis etteantud ajavahemikul pärast </w:t>
      </w:r>
      <w:r w:rsidRPr="00534940">
        <w:rPr>
          <w:bCs/>
        </w:rPr>
        <w:t>teatise saatmis</w:t>
      </w:r>
      <w:r>
        <w:rPr>
          <w:bCs/>
        </w:rPr>
        <w:t>t</w:t>
      </w:r>
      <w:r w:rsidRPr="00534940">
        <w:rPr>
          <w:bCs/>
        </w:rPr>
        <w:t xml:space="preserve"> muu</w:t>
      </w:r>
      <w:r>
        <w:rPr>
          <w:bCs/>
        </w:rPr>
        <w:t>datusi tehtud</w:t>
      </w:r>
      <w:r w:rsidRPr="00534940">
        <w:rPr>
          <w:bCs/>
        </w:rPr>
        <w:t xml:space="preserve">, siis </w:t>
      </w:r>
      <w:r>
        <w:rPr>
          <w:bCs/>
        </w:rPr>
        <w:t>on järelevalvetasu sissenõudmise otsust pärast</w:t>
      </w:r>
      <w:r w:rsidRPr="00534940">
        <w:rPr>
          <w:bCs/>
        </w:rPr>
        <w:t xml:space="preserve"> viimase meeldetuletuskirja saatmist </w:t>
      </w:r>
      <w:r>
        <w:rPr>
          <w:bCs/>
        </w:rPr>
        <w:t xml:space="preserve">võimalik automaatselt hakata saatma sundtäitmisele. Ettevõtjaid on üldjuhul korraliku maksekäitumisega, näiteks </w:t>
      </w:r>
      <w:r w:rsidRPr="00BD089C">
        <w:t xml:space="preserve">2019. aastal tehti 1070 ettekirjutust </w:t>
      </w:r>
      <w:r>
        <w:t>maksmata järelevalvetasu</w:t>
      </w:r>
      <w:r w:rsidRPr="00BD089C">
        <w:t xml:space="preserve"> kohta, samas järelevalvetasu </w:t>
      </w:r>
      <w:r>
        <w:t xml:space="preserve">määramise </w:t>
      </w:r>
      <w:r w:rsidRPr="00BD089C">
        <w:t xml:space="preserve">otsuseid </w:t>
      </w:r>
      <w:r>
        <w:t>tehakse</w:t>
      </w:r>
      <w:r w:rsidRPr="00BD089C">
        <w:t xml:space="preserve"> aastas umbes 20 000. </w:t>
      </w:r>
    </w:p>
    <w:p w14:paraId="3219083B" w14:textId="77777777" w:rsidR="00CA5E80" w:rsidRPr="009C6147" w:rsidRDefault="00CA5E80" w:rsidP="00CA5E80">
      <w:pPr>
        <w:jc w:val="both"/>
        <w:rPr>
          <w:bCs/>
          <w:u w:val="single"/>
        </w:rPr>
      </w:pPr>
      <w:r w:rsidRPr="009C6147">
        <w:rPr>
          <w:bCs/>
          <w:u w:val="single"/>
        </w:rPr>
        <w:t xml:space="preserve">Ebasoovitavate mõjude kaasnemise risk: </w:t>
      </w:r>
      <w:r w:rsidRPr="00BD089C">
        <w:rPr>
          <w:bCs/>
        </w:rPr>
        <w:t xml:space="preserve">ebasoovitavad mõjud on seotud </w:t>
      </w:r>
      <w:r>
        <w:rPr>
          <w:bCs/>
        </w:rPr>
        <w:t xml:space="preserve">ettevõtte makseraskuste ja järelevalvetasu määramise otsuse täitmisele pööramisega kaasneva lisakuluga. </w:t>
      </w:r>
    </w:p>
    <w:p w14:paraId="055D88B8" w14:textId="77777777" w:rsidR="00CA5E80" w:rsidRPr="00DD68C3" w:rsidRDefault="00CA5E80" w:rsidP="00CA5E80">
      <w:pPr>
        <w:jc w:val="both"/>
        <w:rPr>
          <w:bCs/>
        </w:rPr>
      </w:pPr>
      <w:r w:rsidRPr="009C6147">
        <w:rPr>
          <w:bCs/>
          <w:u w:val="single"/>
        </w:rPr>
        <w:t>Järeldus mõju olulisuse kohta</w:t>
      </w:r>
      <w:r w:rsidRPr="00DD68C3">
        <w:rPr>
          <w:bCs/>
          <w:u w:val="single"/>
        </w:rPr>
        <w:t>:</w:t>
      </w:r>
      <w:r w:rsidRPr="00DD68C3">
        <w:rPr>
          <w:bCs/>
        </w:rPr>
        <w:t xml:space="preserve"> </w:t>
      </w:r>
      <w:r>
        <w:rPr>
          <w:bCs/>
        </w:rPr>
        <w:t>mõju on keskmine</w:t>
      </w:r>
    </w:p>
    <w:p w14:paraId="3E869623" w14:textId="2A4ECEF5" w:rsidR="006A0F70" w:rsidRDefault="006A0F70" w:rsidP="00B076AF">
      <w:pPr>
        <w:jc w:val="both"/>
        <w:rPr>
          <w:bCs/>
        </w:rPr>
      </w:pPr>
    </w:p>
    <w:p w14:paraId="3776EEE7" w14:textId="24525795" w:rsidR="00AC2B33" w:rsidRDefault="00AC2B33" w:rsidP="00AC2B33">
      <w:pPr>
        <w:pStyle w:val="Heading2"/>
        <w:ind w:left="0"/>
        <w:jc w:val="left"/>
        <w:rPr>
          <w:rFonts w:ascii="Times New Roman" w:hAnsi="Times New Roman"/>
          <w:b w:val="0"/>
          <w:i w:val="0"/>
          <w:sz w:val="24"/>
        </w:rPr>
      </w:pPr>
      <w:r w:rsidRPr="00043C69">
        <w:rPr>
          <w:rFonts w:ascii="Times New Roman" w:hAnsi="Times New Roman"/>
          <w:i w:val="0"/>
          <w:sz w:val="24"/>
        </w:rPr>
        <w:t>6.</w:t>
      </w:r>
      <w:r>
        <w:rPr>
          <w:rFonts w:ascii="Times New Roman" w:hAnsi="Times New Roman"/>
          <w:i w:val="0"/>
          <w:sz w:val="24"/>
        </w:rPr>
        <w:t>1</w:t>
      </w:r>
      <w:r w:rsidR="00DA4DB8">
        <w:rPr>
          <w:rFonts w:ascii="Times New Roman" w:hAnsi="Times New Roman"/>
          <w:i w:val="0"/>
          <w:sz w:val="24"/>
        </w:rPr>
        <w:t>5</w:t>
      </w:r>
      <w:r w:rsidRPr="00043C69">
        <w:rPr>
          <w:rFonts w:ascii="Times New Roman" w:hAnsi="Times New Roman"/>
          <w:i w:val="0"/>
          <w:sz w:val="24"/>
        </w:rPr>
        <w:t>. Kavandatav muudatus:</w:t>
      </w:r>
      <w:r w:rsidRPr="00043C69">
        <w:rPr>
          <w:rFonts w:ascii="Times New Roman" w:hAnsi="Times New Roman"/>
          <w:b w:val="0"/>
          <w:i w:val="0"/>
          <w:sz w:val="24"/>
        </w:rPr>
        <w:t xml:space="preserve"> </w:t>
      </w:r>
      <w:r>
        <w:rPr>
          <w:rFonts w:ascii="Times New Roman" w:hAnsi="Times New Roman"/>
          <w:b w:val="0"/>
          <w:i w:val="0"/>
          <w:sz w:val="24"/>
        </w:rPr>
        <w:t>t</w:t>
      </w:r>
      <w:r w:rsidRPr="00AC2B33">
        <w:rPr>
          <w:rFonts w:ascii="Times New Roman" w:hAnsi="Times New Roman"/>
          <w:b w:val="0"/>
          <w:i w:val="0"/>
          <w:sz w:val="24"/>
        </w:rPr>
        <w:t>siviilõigusliku lepingu sõlmimine referentlabori ülesannete täitmiseks</w:t>
      </w:r>
      <w:r>
        <w:rPr>
          <w:rFonts w:ascii="Times New Roman" w:hAnsi="Times New Roman"/>
          <w:b w:val="0"/>
          <w:i w:val="0"/>
          <w:sz w:val="24"/>
        </w:rPr>
        <w:t xml:space="preserve"> </w:t>
      </w:r>
      <w:r w:rsidRPr="001C55B1">
        <w:rPr>
          <w:rFonts w:ascii="Times New Roman" w:hAnsi="Times New Roman"/>
          <w:b w:val="0"/>
          <w:i w:val="0"/>
          <w:sz w:val="24"/>
          <w:szCs w:val="24"/>
        </w:rPr>
        <w:t>(§ 9</w:t>
      </w:r>
      <w:r>
        <w:rPr>
          <w:rFonts w:ascii="Times New Roman" w:hAnsi="Times New Roman"/>
          <w:b w:val="0"/>
          <w:i w:val="0"/>
          <w:sz w:val="24"/>
          <w:szCs w:val="24"/>
        </w:rPr>
        <w:t xml:space="preserve">3, </w:t>
      </w:r>
      <w:r w:rsidRPr="00AC2B33">
        <w:rPr>
          <w:rFonts w:ascii="Times New Roman" w:hAnsi="Times New Roman"/>
          <w:b w:val="0"/>
          <w:i w:val="0"/>
          <w:sz w:val="24"/>
          <w:szCs w:val="24"/>
        </w:rPr>
        <w:t>§</w:t>
      </w:r>
      <w:r>
        <w:rPr>
          <w:rFonts w:ascii="Times New Roman" w:hAnsi="Times New Roman"/>
          <w:b w:val="0"/>
          <w:i w:val="0"/>
          <w:sz w:val="24"/>
          <w:szCs w:val="24"/>
        </w:rPr>
        <w:t xml:space="preserve"> 133 punkt 18, </w:t>
      </w:r>
      <w:r w:rsidRPr="001C55B1">
        <w:rPr>
          <w:rFonts w:ascii="Times New Roman" w:hAnsi="Times New Roman"/>
          <w:b w:val="0"/>
          <w:i w:val="0"/>
          <w:sz w:val="24"/>
          <w:szCs w:val="24"/>
        </w:rPr>
        <w:t>§</w:t>
      </w:r>
      <w:r>
        <w:rPr>
          <w:rFonts w:ascii="Times New Roman" w:hAnsi="Times New Roman"/>
          <w:b w:val="0"/>
          <w:i w:val="0"/>
          <w:sz w:val="24"/>
          <w:szCs w:val="24"/>
        </w:rPr>
        <w:t xml:space="preserve"> 134 punkt 22</w:t>
      </w:r>
      <w:r w:rsidRPr="001C55B1">
        <w:rPr>
          <w:rFonts w:ascii="Times New Roman" w:hAnsi="Times New Roman"/>
          <w:b w:val="0"/>
          <w:i w:val="0"/>
          <w:sz w:val="24"/>
          <w:szCs w:val="24"/>
        </w:rPr>
        <w:t>)</w:t>
      </w:r>
    </w:p>
    <w:p w14:paraId="2C665383" w14:textId="32FE9913" w:rsidR="00AC2B33" w:rsidRDefault="00AC2B33" w:rsidP="00B076AF">
      <w:pPr>
        <w:jc w:val="both"/>
      </w:pPr>
      <w:r w:rsidRPr="00AC2B33">
        <w:rPr>
          <w:bCs/>
        </w:rPr>
        <w:t>Määruse (EL) 2017/625 artikli 100 kohaselt määrab liikmesriik igale sama määruse artikli 93 lõike 1 kohaselt määratud EL referentlabori</w:t>
      </w:r>
      <w:r>
        <w:rPr>
          <w:bCs/>
        </w:rPr>
        <w:t xml:space="preserve"> kohta</w:t>
      </w:r>
      <w:r w:rsidRPr="00AC2B33">
        <w:rPr>
          <w:bCs/>
        </w:rPr>
        <w:t xml:space="preserve"> ühe või mitu riiklikku referentlaborit. </w:t>
      </w:r>
      <w:r w:rsidRPr="00AC2B33">
        <w:rPr>
          <w:bCs/>
        </w:rPr>
        <w:lastRenderedPageBreak/>
        <w:t xml:space="preserve">Liikmesriik võib määrata mõnes muus liikmesriigis või Euroopa Majanduspiirkonna lepingu osaliseks olevas kolmandas riigis asuva labori. </w:t>
      </w:r>
      <w:r>
        <w:rPr>
          <w:bCs/>
        </w:rPr>
        <w:t xml:space="preserve">Eelnõuga antakse võimalus maaeluministril või tema volitatud isikul sõlmida </w:t>
      </w:r>
      <w:r w:rsidRPr="00AC2B33">
        <w:rPr>
          <w:bCs/>
        </w:rPr>
        <w:t>teises liikmesriigis või Euroopa Majanduspiirkonna lepingu osaliseks olevas kolmandas riigis asuva laboriga tsiviilõigusliku lepingu referentlabori ülesannete täitmiseks Eestis loomatervise</w:t>
      </w:r>
      <w:r>
        <w:rPr>
          <w:bCs/>
        </w:rPr>
        <w:t>, söödaohutuse ja toiduohutuse</w:t>
      </w:r>
      <w:r w:rsidRPr="00AC2B33">
        <w:rPr>
          <w:bCs/>
        </w:rPr>
        <w:t xml:space="preserve"> valdkonnas</w:t>
      </w:r>
      <w:r>
        <w:rPr>
          <w:bCs/>
        </w:rPr>
        <w:t>.</w:t>
      </w:r>
      <w:r w:rsidR="009A7839">
        <w:rPr>
          <w:bCs/>
        </w:rPr>
        <w:t xml:space="preserve"> </w:t>
      </w:r>
      <w:r w:rsidR="009A7839">
        <w:t>Teatud</w:t>
      </w:r>
      <w:r w:rsidR="009A7839" w:rsidRPr="001C029E">
        <w:t xml:space="preserve"> </w:t>
      </w:r>
      <w:r w:rsidR="009A7839">
        <w:t xml:space="preserve">valdkondades ei </w:t>
      </w:r>
      <w:r w:rsidR="009A7839" w:rsidRPr="001C029E">
        <w:t xml:space="preserve">ole otstarbekas </w:t>
      </w:r>
      <w:r w:rsidR="009A7839">
        <w:t>riigisiseselt</w:t>
      </w:r>
      <w:r w:rsidR="009A7839" w:rsidRPr="001C029E">
        <w:t xml:space="preserve"> laboriteenust välja arendada. S</w:t>
      </w:r>
      <w:r w:rsidR="009A7839">
        <w:t xml:space="preserve">eetõttu on otstarbekam selliste valdkondade puhul leida asjakohase teenuse pakkuja mõnes teises </w:t>
      </w:r>
      <w:r w:rsidR="009A7839" w:rsidRPr="001C029E">
        <w:t>EL-i liikmesriigis</w:t>
      </w:r>
      <w:r w:rsidR="009A7839">
        <w:t xml:space="preserve"> või Euroopa Majanduspiirkonna lepingu osaliseks olevas kolmandas riigis hankemenetluse kaudu.</w:t>
      </w:r>
    </w:p>
    <w:p w14:paraId="6C433EE6" w14:textId="6B5E5FBA" w:rsidR="009A7839" w:rsidRDefault="009A7839" w:rsidP="00B076AF">
      <w:pPr>
        <w:jc w:val="both"/>
      </w:pPr>
    </w:p>
    <w:p w14:paraId="12B54A44" w14:textId="25094AAF" w:rsidR="009A7839" w:rsidRPr="003369B3" w:rsidRDefault="009A7839" w:rsidP="009A7839">
      <w:pPr>
        <w:autoSpaceDE/>
        <w:autoSpaceDN/>
        <w:jc w:val="both"/>
        <w:rPr>
          <w:rFonts w:eastAsia="Calibri"/>
          <w:szCs w:val="22"/>
        </w:rPr>
      </w:pPr>
      <w:r w:rsidRPr="003369B3">
        <w:rPr>
          <w:rFonts w:eastAsia="Calibri"/>
          <w:szCs w:val="22"/>
        </w:rPr>
        <w:t>Muudatusega kaasne</w:t>
      </w:r>
      <w:r>
        <w:rPr>
          <w:rFonts w:eastAsia="Calibri"/>
          <w:szCs w:val="22"/>
        </w:rPr>
        <w:t>b</w:t>
      </w:r>
      <w:r w:rsidRPr="003369B3">
        <w:rPr>
          <w:rFonts w:eastAsia="Calibri"/>
          <w:szCs w:val="22"/>
        </w:rPr>
        <w:t xml:space="preserve"> mõju riigiasutustele.</w:t>
      </w:r>
    </w:p>
    <w:p w14:paraId="4FEEBD7D" w14:textId="77777777" w:rsidR="009A7839" w:rsidRPr="003369B3" w:rsidRDefault="009A7839" w:rsidP="009A7839">
      <w:pPr>
        <w:autoSpaceDE/>
        <w:autoSpaceDN/>
        <w:jc w:val="both"/>
        <w:rPr>
          <w:sz w:val="22"/>
          <w:szCs w:val="20"/>
          <w:lang w:eastAsia="et-EE"/>
        </w:rPr>
      </w:pPr>
    </w:p>
    <w:p w14:paraId="77DAAFFD" w14:textId="77777777" w:rsidR="009A7839" w:rsidRPr="003369B3" w:rsidRDefault="009A7839" w:rsidP="009A7839">
      <w:pPr>
        <w:autoSpaceDE/>
        <w:autoSpaceDN/>
        <w:jc w:val="both"/>
        <w:rPr>
          <w:rFonts w:eastAsia="Calibri"/>
          <w:szCs w:val="22"/>
        </w:rPr>
      </w:pPr>
      <w:r w:rsidRPr="003369B3">
        <w:rPr>
          <w:rFonts w:eastAsia="Calibri"/>
          <w:szCs w:val="22"/>
          <w:u w:val="single"/>
        </w:rPr>
        <w:t>Mõju valdkond:</w:t>
      </w:r>
      <w:r w:rsidRPr="003369B3">
        <w:rPr>
          <w:rFonts w:eastAsia="Calibri"/>
          <w:szCs w:val="22"/>
        </w:rPr>
        <w:t xml:space="preserve"> mõju riigiasutustele</w:t>
      </w:r>
    </w:p>
    <w:p w14:paraId="1B9E6703" w14:textId="32D677D3" w:rsidR="009A7839" w:rsidRPr="003369B3" w:rsidRDefault="009A7839" w:rsidP="009A7839">
      <w:pPr>
        <w:autoSpaceDE/>
        <w:autoSpaceDN/>
        <w:jc w:val="both"/>
        <w:rPr>
          <w:rFonts w:eastAsia="Calibri"/>
          <w:szCs w:val="22"/>
        </w:rPr>
      </w:pPr>
      <w:r w:rsidRPr="003369B3">
        <w:rPr>
          <w:rFonts w:eastAsia="Calibri"/>
          <w:szCs w:val="22"/>
          <w:u w:val="single"/>
        </w:rPr>
        <w:t>Mõju sihtrühm:</w:t>
      </w:r>
      <w:r w:rsidRPr="003369B3">
        <w:rPr>
          <w:rFonts w:eastAsia="Calibri"/>
          <w:szCs w:val="22"/>
        </w:rPr>
        <w:t xml:space="preserve"> </w:t>
      </w:r>
      <w:r>
        <w:rPr>
          <w:rFonts w:eastAsia="Calibri"/>
          <w:szCs w:val="22"/>
        </w:rPr>
        <w:t>Maaeluministeerium</w:t>
      </w:r>
    </w:p>
    <w:p w14:paraId="083624B1" w14:textId="7D7357DE" w:rsidR="009A7839" w:rsidRDefault="009A7839" w:rsidP="009A7839">
      <w:pPr>
        <w:autoSpaceDE/>
        <w:autoSpaceDN/>
        <w:jc w:val="both"/>
        <w:rPr>
          <w:rFonts w:eastAsia="Calibri"/>
          <w:szCs w:val="22"/>
        </w:rPr>
      </w:pPr>
      <w:r w:rsidRPr="003369B3">
        <w:rPr>
          <w:rFonts w:eastAsia="Calibri"/>
          <w:szCs w:val="22"/>
          <w:u w:val="single"/>
        </w:rPr>
        <w:t>Avalduv mõju, selle ulatus ja sagedus:</w:t>
      </w:r>
      <w:r w:rsidRPr="003369B3">
        <w:rPr>
          <w:rFonts w:eastAsia="Calibri"/>
          <w:szCs w:val="22"/>
        </w:rPr>
        <w:t xml:space="preserve"> </w:t>
      </w:r>
      <w:r>
        <w:rPr>
          <w:rFonts w:eastAsia="Calibri"/>
          <w:szCs w:val="22"/>
        </w:rPr>
        <w:t xml:space="preserve">Eeldatav mõju on positiivne. </w:t>
      </w:r>
      <w:r w:rsidRPr="009A7839">
        <w:rPr>
          <w:rFonts w:eastAsia="Calibri"/>
          <w:szCs w:val="22"/>
        </w:rPr>
        <w:t xml:space="preserve">Referentlaborina tegutsemise volitus antakse labori kirjaliku taotluse alusel maaeluministri käskkirjaga 20 tööpäeva jooksul taotluse saamisest arvates. Teatud valdkondades ei ole </w:t>
      </w:r>
      <w:r>
        <w:rPr>
          <w:rFonts w:eastAsia="Calibri"/>
          <w:szCs w:val="22"/>
        </w:rPr>
        <w:t xml:space="preserve">aga </w:t>
      </w:r>
      <w:r w:rsidRPr="009A7839">
        <w:rPr>
          <w:rFonts w:eastAsia="Calibri"/>
          <w:szCs w:val="22"/>
        </w:rPr>
        <w:t>otstarbekas riigisiseselt laboriteenust välja arendada</w:t>
      </w:r>
      <w:r>
        <w:rPr>
          <w:rFonts w:eastAsia="Calibri"/>
          <w:szCs w:val="22"/>
        </w:rPr>
        <w:t xml:space="preserve"> (nt </w:t>
      </w:r>
      <w:r w:rsidRPr="009A7839">
        <w:rPr>
          <w:rFonts w:eastAsia="Calibri"/>
          <w:szCs w:val="22"/>
        </w:rPr>
        <w:t xml:space="preserve">väga rangete bioohutusalaseid turvameetmeid nõudvate investeeringute </w:t>
      </w:r>
      <w:r>
        <w:rPr>
          <w:rFonts w:eastAsia="Calibri"/>
          <w:szCs w:val="22"/>
        </w:rPr>
        <w:t xml:space="preserve">nagu </w:t>
      </w:r>
      <w:r w:rsidRPr="009A7839">
        <w:rPr>
          <w:rFonts w:eastAsia="Calibri"/>
          <w:szCs w:val="22"/>
        </w:rPr>
        <w:t>suu- ja sõrataudi elusviirusega manipuleerimist nõudvad tegevused</w:t>
      </w:r>
      <w:r w:rsidR="00FA7DFA">
        <w:rPr>
          <w:rFonts w:eastAsia="Calibri"/>
          <w:szCs w:val="22"/>
        </w:rPr>
        <w:t>),</w:t>
      </w:r>
      <w:r>
        <w:rPr>
          <w:rFonts w:eastAsia="Calibri"/>
          <w:szCs w:val="22"/>
        </w:rPr>
        <w:t xml:space="preserve"> seetõttu oleks</w:t>
      </w:r>
      <w:r w:rsidRPr="009A7839">
        <w:rPr>
          <w:rFonts w:eastAsia="Calibri"/>
          <w:szCs w:val="22"/>
        </w:rPr>
        <w:t xml:space="preserve"> otstarbekam selliste valdkondade puhul leida asjakohase teenuse pakkuja mõnes teises EL-i liikmesriigis või Euroopa Majanduspiirkonna lepingu osaliseks olevas kolmandas riigis hankemenetluse kaudu.</w:t>
      </w:r>
      <w:r>
        <w:rPr>
          <w:rFonts w:eastAsia="Calibri"/>
          <w:szCs w:val="22"/>
        </w:rPr>
        <w:t xml:space="preserve"> Muudatus annab pindliku võimaluse täita määrusest (EL) 2017/625 tulenevaid kohustusi. </w:t>
      </w:r>
      <w:r w:rsidR="00B3235D">
        <w:rPr>
          <w:rFonts w:eastAsia="Calibri"/>
          <w:szCs w:val="22"/>
        </w:rPr>
        <w:t xml:space="preserve">Valdkondi, kus on vajadus nimetatud teenust sisse osata praegu umbes 6–7. </w:t>
      </w:r>
    </w:p>
    <w:p w14:paraId="5E222BE5" w14:textId="5084E14C" w:rsidR="009A7839" w:rsidRDefault="009A7839" w:rsidP="009A7839">
      <w:pPr>
        <w:autoSpaceDE/>
        <w:autoSpaceDN/>
        <w:jc w:val="both"/>
        <w:rPr>
          <w:rFonts w:eastAsia="Calibri"/>
          <w:szCs w:val="22"/>
        </w:rPr>
      </w:pPr>
      <w:r w:rsidRPr="00B3235D">
        <w:rPr>
          <w:rFonts w:eastAsia="Calibri"/>
          <w:szCs w:val="22"/>
          <w:u w:val="single"/>
        </w:rPr>
        <w:t xml:space="preserve">Ebasoovitavate mõjude kaasnemise risk: </w:t>
      </w:r>
      <w:r w:rsidRPr="00B3235D">
        <w:rPr>
          <w:rFonts w:eastAsia="Calibri"/>
          <w:szCs w:val="22"/>
        </w:rPr>
        <w:t>ebasoovitavate mõjude risk on väike</w:t>
      </w:r>
      <w:r w:rsidR="00FA7DFA" w:rsidRPr="00B3235D">
        <w:rPr>
          <w:rFonts w:eastAsia="Calibri"/>
          <w:szCs w:val="22"/>
        </w:rPr>
        <w:t xml:space="preserve">. </w:t>
      </w:r>
    </w:p>
    <w:p w14:paraId="5FFAE959" w14:textId="77777777" w:rsidR="009A7839" w:rsidRPr="003369B3" w:rsidRDefault="009A7839" w:rsidP="009A7839">
      <w:pPr>
        <w:autoSpaceDE/>
        <w:autoSpaceDN/>
        <w:jc w:val="both"/>
        <w:rPr>
          <w:rFonts w:eastAsia="Calibri"/>
          <w:b/>
          <w:bCs/>
          <w:szCs w:val="22"/>
        </w:rPr>
      </w:pPr>
      <w:r w:rsidRPr="003369B3">
        <w:rPr>
          <w:rFonts w:eastAsia="Calibri"/>
          <w:szCs w:val="22"/>
          <w:u w:val="single"/>
        </w:rPr>
        <w:t>Järeldus mõju olulisuse kohta:</w:t>
      </w:r>
      <w:r w:rsidRPr="003369B3">
        <w:rPr>
          <w:rFonts w:eastAsia="Calibri"/>
          <w:szCs w:val="22"/>
        </w:rPr>
        <w:t xml:space="preserve"> oluline mõju puudub</w:t>
      </w:r>
    </w:p>
    <w:p w14:paraId="3FD79F00" w14:textId="77777777" w:rsidR="00AC2B33" w:rsidRDefault="00AC2B33" w:rsidP="00B076AF">
      <w:pPr>
        <w:jc w:val="both"/>
        <w:rPr>
          <w:bCs/>
        </w:rPr>
      </w:pPr>
    </w:p>
    <w:p w14:paraId="1E29B462" w14:textId="26ABD6D8" w:rsidR="003369B3" w:rsidRDefault="003369B3" w:rsidP="003369B3">
      <w:pPr>
        <w:pStyle w:val="Heading2"/>
        <w:ind w:left="0"/>
        <w:jc w:val="left"/>
        <w:rPr>
          <w:rFonts w:ascii="Times New Roman" w:hAnsi="Times New Roman"/>
          <w:b w:val="0"/>
          <w:i w:val="0"/>
          <w:sz w:val="24"/>
        </w:rPr>
      </w:pPr>
      <w:r w:rsidRPr="00043C69">
        <w:rPr>
          <w:rFonts w:ascii="Times New Roman" w:hAnsi="Times New Roman"/>
          <w:i w:val="0"/>
          <w:sz w:val="24"/>
        </w:rPr>
        <w:t>6.</w:t>
      </w:r>
      <w:r>
        <w:rPr>
          <w:rFonts w:ascii="Times New Roman" w:hAnsi="Times New Roman"/>
          <w:i w:val="0"/>
          <w:sz w:val="24"/>
        </w:rPr>
        <w:t>1</w:t>
      </w:r>
      <w:r w:rsidR="00DA4DB8">
        <w:rPr>
          <w:rFonts w:ascii="Times New Roman" w:hAnsi="Times New Roman"/>
          <w:i w:val="0"/>
          <w:sz w:val="24"/>
        </w:rPr>
        <w:t>6</w:t>
      </w:r>
      <w:r w:rsidRPr="00043C69">
        <w:rPr>
          <w:rFonts w:ascii="Times New Roman" w:hAnsi="Times New Roman"/>
          <w:i w:val="0"/>
          <w:sz w:val="24"/>
        </w:rPr>
        <w:t>. Kavandatav muudatus:</w:t>
      </w:r>
      <w:r w:rsidRPr="00043C69">
        <w:rPr>
          <w:rFonts w:ascii="Times New Roman" w:hAnsi="Times New Roman"/>
          <w:b w:val="0"/>
          <w:i w:val="0"/>
          <w:sz w:val="24"/>
        </w:rPr>
        <w:t xml:space="preserve"> </w:t>
      </w:r>
      <w:r w:rsidRPr="003369B3">
        <w:rPr>
          <w:rFonts w:ascii="Times New Roman" w:hAnsi="Times New Roman"/>
          <w:b w:val="0"/>
          <w:i w:val="0"/>
          <w:sz w:val="24"/>
        </w:rPr>
        <w:t>veterinaarteenuse kvaliteedi hindamise taotluse esitamise</w:t>
      </w:r>
      <w:r w:rsidR="00B3008B">
        <w:rPr>
          <w:rFonts w:ascii="Times New Roman" w:hAnsi="Times New Roman"/>
          <w:b w:val="0"/>
          <w:i w:val="0"/>
          <w:sz w:val="24"/>
        </w:rPr>
        <w:t>ks</w:t>
      </w:r>
      <w:r w:rsidRPr="003369B3">
        <w:rPr>
          <w:rFonts w:ascii="Times New Roman" w:hAnsi="Times New Roman"/>
          <w:b w:val="0"/>
          <w:i w:val="0"/>
          <w:sz w:val="24"/>
        </w:rPr>
        <w:t xml:space="preserve"> lühema tähtaja kehtestamine</w:t>
      </w:r>
      <w:r w:rsidR="001C55B1">
        <w:rPr>
          <w:rFonts w:ascii="Times New Roman" w:hAnsi="Times New Roman"/>
          <w:b w:val="0"/>
          <w:i w:val="0"/>
          <w:sz w:val="24"/>
        </w:rPr>
        <w:t xml:space="preserve"> </w:t>
      </w:r>
      <w:r w:rsidR="001C55B1" w:rsidRPr="001C55B1">
        <w:rPr>
          <w:rFonts w:ascii="Times New Roman" w:hAnsi="Times New Roman"/>
          <w:b w:val="0"/>
          <w:i w:val="0"/>
          <w:sz w:val="24"/>
          <w:szCs w:val="24"/>
        </w:rPr>
        <w:t>(§ 95 lõike 2 punkti 2)</w:t>
      </w:r>
    </w:p>
    <w:p w14:paraId="52A11E19" w14:textId="1DA3C25C" w:rsidR="003369B3" w:rsidRDefault="003369B3" w:rsidP="00B076AF">
      <w:pPr>
        <w:jc w:val="both"/>
        <w:rPr>
          <w:bCs/>
        </w:rPr>
      </w:pPr>
      <w:r>
        <w:rPr>
          <w:bCs/>
        </w:rPr>
        <w:t xml:space="preserve">Eelnõu kohaselt ei anna </w:t>
      </w:r>
      <w:r w:rsidRPr="003369B3">
        <w:rPr>
          <w:bCs/>
        </w:rPr>
        <w:t xml:space="preserve">Põllumajandus- ja Toiduameti peadirektor hinnangut veterinaarteenuse kvaliteedi kohta, kui veterinaarteenuse osutamisest on möödunud rohkem kui aasta, kui sama asja kohta on olemas jõustunud kohtuotsus või samas asjas toimub kohtumenetlus. Kehtivas õiguses on õigus veterinaarteenuse kvaliteedi kohta hinnangut küsida </w:t>
      </w:r>
      <w:r w:rsidR="00B3008B">
        <w:rPr>
          <w:bCs/>
        </w:rPr>
        <w:t>kahe</w:t>
      </w:r>
      <w:r w:rsidR="00B3008B" w:rsidRPr="003369B3">
        <w:rPr>
          <w:bCs/>
        </w:rPr>
        <w:t xml:space="preserve"> </w:t>
      </w:r>
      <w:r w:rsidRPr="003369B3">
        <w:rPr>
          <w:bCs/>
        </w:rPr>
        <w:t>aasta</w:t>
      </w:r>
      <w:r w:rsidR="00B3008B">
        <w:rPr>
          <w:bCs/>
        </w:rPr>
        <w:t xml:space="preserve"> jooksul</w:t>
      </w:r>
      <w:r w:rsidRPr="003369B3">
        <w:rPr>
          <w:bCs/>
        </w:rPr>
        <w:t xml:space="preserve"> </w:t>
      </w:r>
      <w:r w:rsidR="00B3008B">
        <w:rPr>
          <w:bCs/>
        </w:rPr>
        <w:t xml:space="preserve">arvates </w:t>
      </w:r>
      <w:r w:rsidRPr="003369B3">
        <w:rPr>
          <w:bCs/>
        </w:rPr>
        <w:t>veterinaarteenuse osutamis</w:t>
      </w:r>
      <w:r w:rsidR="00B3008B">
        <w:rPr>
          <w:bCs/>
        </w:rPr>
        <w:t>es</w:t>
      </w:r>
      <w:r w:rsidRPr="003369B3">
        <w:rPr>
          <w:bCs/>
        </w:rPr>
        <w:t xml:space="preserve">t. Ravivead avalduvad lühikese aja jooksul pärast veterinaarteenuse osutamist ja loomapidajal on võimalus kohe reageerida. Veterinaar- ja Toiduameti andmetel on veterinaarteenuse kvaliteedi kohta </w:t>
      </w:r>
      <w:r w:rsidR="00B3008B" w:rsidRPr="003369B3">
        <w:rPr>
          <w:bCs/>
        </w:rPr>
        <w:t xml:space="preserve">aastas </w:t>
      </w:r>
      <w:r w:rsidRPr="003369B3">
        <w:rPr>
          <w:bCs/>
        </w:rPr>
        <w:t>laekunud keskmiselt 15</w:t>
      </w:r>
      <w:r w:rsidR="003B15D1" w:rsidRPr="00415367">
        <w:t>–</w:t>
      </w:r>
      <w:r w:rsidRPr="003369B3">
        <w:rPr>
          <w:bCs/>
        </w:rPr>
        <w:t>20 kaebust</w:t>
      </w:r>
      <w:r w:rsidR="00B3008B">
        <w:rPr>
          <w:bCs/>
        </w:rPr>
        <w:t>, mis</w:t>
      </w:r>
      <w:r w:rsidRPr="003369B3">
        <w:rPr>
          <w:bCs/>
        </w:rPr>
        <w:t xml:space="preserve"> käsitlevad mitte </w:t>
      </w:r>
      <w:r w:rsidR="00B3008B">
        <w:rPr>
          <w:bCs/>
        </w:rPr>
        <w:t>rohkem</w:t>
      </w:r>
      <w:r w:rsidR="00B3008B" w:rsidRPr="003369B3">
        <w:rPr>
          <w:bCs/>
        </w:rPr>
        <w:t xml:space="preserve"> </w:t>
      </w:r>
      <w:r w:rsidRPr="003369B3">
        <w:rPr>
          <w:bCs/>
        </w:rPr>
        <w:t xml:space="preserve">kui </w:t>
      </w:r>
      <w:r w:rsidR="00B3008B">
        <w:rPr>
          <w:bCs/>
        </w:rPr>
        <w:t>aasta</w:t>
      </w:r>
      <w:r w:rsidR="00B3008B" w:rsidRPr="003369B3">
        <w:rPr>
          <w:bCs/>
        </w:rPr>
        <w:t xml:space="preserve"> </w:t>
      </w:r>
      <w:r w:rsidRPr="003369B3">
        <w:rPr>
          <w:bCs/>
        </w:rPr>
        <w:t>tagasi toimunud sündmusi.</w:t>
      </w:r>
    </w:p>
    <w:p w14:paraId="401D6FDE" w14:textId="2EEF5165" w:rsidR="003369B3" w:rsidRDefault="003369B3" w:rsidP="00B076AF">
      <w:pPr>
        <w:jc w:val="both"/>
        <w:rPr>
          <w:bCs/>
        </w:rPr>
      </w:pPr>
    </w:p>
    <w:p w14:paraId="12371B7A" w14:textId="77777777" w:rsidR="00CA5E80" w:rsidRPr="003369B3" w:rsidRDefault="00CA5E80" w:rsidP="00CA5E80">
      <w:pPr>
        <w:autoSpaceDE/>
        <w:autoSpaceDN/>
        <w:jc w:val="both"/>
        <w:rPr>
          <w:rFonts w:eastAsia="Calibri"/>
          <w:szCs w:val="22"/>
        </w:rPr>
      </w:pPr>
      <w:r w:rsidRPr="003369B3">
        <w:rPr>
          <w:rFonts w:eastAsia="Calibri"/>
          <w:szCs w:val="22"/>
        </w:rPr>
        <w:t>Muudatusega kaasnevad sotsiaalne mõju ja mõju riigiasutustele.</w:t>
      </w:r>
    </w:p>
    <w:p w14:paraId="6725CACB" w14:textId="77777777" w:rsidR="00CA5E80" w:rsidRPr="003369B3" w:rsidRDefault="00CA5E80" w:rsidP="00CA5E80">
      <w:pPr>
        <w:autoSpaceDE/>
        <w:autoSpaceDN/>
        <w:jc w:val="both"/>
        <w:rPr>
          <w:sz w:val="22"/>
          <w:szCs w:val="20"/>
          <w:lang w:eastAsia="et-EE"/>
        </w:rPr>
      </w:pPr>
    </w:p>
    <w:p w14:paraId="2FE1C5C8" w14:textId="77777777" w:rsidR="00CA5E80" w:rsidRPr="003369B3" w:rsidRDefault="00CA5E80" w:rsidP="00CA5E80">
      <w:pPr>
        <w:autoSpaceDE/>
        <w:autoSpaceDN/>
        <w:jc w:val="both"/>
        <w:rPr>
          <w:rFonts w:eastAsia="Calibri"/>
          <w:szCs w:val="22"/>
        </w:rPr>
      </w:pPr>
      <w:r w:rsidRPr="003369B3">
        <w:rPr>
          <w:rFonts w:eastAsia="Calibri"/>
          <w:szCs w:val="22"/>
          <w:u w:val="single"/>
        </w:rPr>
        <w:t>Mõju valdkond:</w:t>
      </w:r>
      <w:r w:rsidRPr="003369B3">
        <w:rPr>
          <w:rFonts w:eastAsia="Calibri"/>
          <w:szCs w:val="22"/>
        </w:rPr>
        <w:t xml:space="preserve"> sotsiaalne mõju</w:t>
      </w:r>
    </w:p>
    <w:p w14:paraId="036D630D" w14:textId="77777777" w:rsidR="00CA5E80" w:rsidRPr="003369B3" w:rsidRDefault="00CA5E80" w:rsidP="00CA5E80">
      <w:pPr>
        <w:autoSpaceDE/>
        <w:autoSpaceDN/>
        <w:jc w:val="both"/>
        <w:rPr>
          <w:rFonts w:eastAsia="Calibri"/>
          <w:szCs w:val="22"/>
        </w:rPr>
      </w:pPr>
      <w:r w:rsidRPr="003369B3">
        <w:rPr>
          <w:rFonts w:eastAsia="Calibri"/>
          <w:szCs w:val="22"/>
          <w:u w:val="single"/>
        </w:rPr>
        <w:t>Mõju sihtrühm:</w:t>
      </w:r>
      <w:r w:rsidRPr="003369B3">
        <w:rPr>
          <w:rFonts w:eastAsia="Calibri"/>
          <w:szCs w:val="22"/>
        </w:rPr>
        <w:t xml:space="preserve"> loomapidajad</w:t>
      </w:r>
    </w:p>
    <w:p w14:paraId="167D9196" w14:textId="1BC79CE2" w:rsidR="00CA5E80" w:rsidRPr="003369B3" w:rsidRDefault="00CA5E80" w:rsidP="00CA5E80">
      <w:pPr>
        <w:autoSpaceDE/>
        <w:autoSpaceDN/>
        <w:jc w:val="both"/>
        <w:rPr>
          <w:rFonts w:eastAsia="Calibri"/>
          <w:szCs w:val="22"/>
          <w:lang w:eastAsia="et-EE"/>
        </w:rPr>
      </w:pPr>
      <w:r w:rsidRPr="003369B3">
        <w:rPr>
          <w:rFonts w:eastAsia="Calibri"/>
          <w:szCs w:val="22"/>
          <w:u w:val="single"/>
        </w:rPr>
        <w:t>Avalduv mõju, selle ulatus ja sagedus:</w:t>
      </w:r>
      <w:r w:rsidRPr="003369B3">
        <w:rPr>
          <w:rFonts w:eastAsia="Calibri"/>
          <w:szCs w:val="22"/>
        </w:rPr>
        <w:t xml:space="preserve"> </w:t>
      </w:r>
      <w:r>
        <w:rPr>
          <w:rFonts w:eastAsia="Calibri"/>
          <w:szCs w:val="22"/>
        </w:rPr>
        <w:t>v</w:t>
      </w:r>
      <w:r w:rsidRPr="003369B3">
        <w:rPr>
          <w:rFonts w:eastAsia="Calibri"/>
          <w:szCs w:val="22"/>
        </w:rPr>
        <w:t>eterinaarteenuse osutamise kohta esitatakse kaebusi eeskätt seoses lemmikloomade raviga.</w:t>
      </w:r>
      <w:r w:rsidRPr="003369B3">
        <w:rPr>
          <w:rFonts w:eastAsia="Calibri"/>
          <w:bCs/>
          <w:szCs w:val="22"/>
        </w:rPr>
        <w:t xml:space="preserve"> </w:t>
      </w:r>
      <w:r w:rsidRPr="003369B3">
        <w:rPr>
          <w:rFonts w:eastAsia="Calibri"/>
          <w:szCs w:val="22"/>
        </w:rPr>
        <w:t>Eestis on 10.</w:t>
      </w:r>
      <w:r>
        <w:rPr>
          <w:rFonts w:eastAsia="Calibri"/>
          <w:szCs w:val="22"/>
        </w:rPr>
        <w:t xml:space="preserve"> septembri </w:t>
      </w:r>
      <w:r w:rsidRPr="003369B3">
        <w:rPr>
          <w:rFonts w:eastAsia="Calibri"/>
          <w:szCs w:val="22"/>
        </w:rPr>
        <w:t>2020.</w:t>
      </w:r>
      <w:r>
        <w:rPr>
          <w:rFonts w:eastAsia="Calibri"/>
          <w:szCs w:val="22"/>
        </w:rPr>
        <w:t xml:space="preserve"> </w:t>
      </w:r>
      <w:r w:rsidRPr="003369B3">
        <w:rPr>
          <w:rFonts w:eastAsia="Calibri"/>
          <w:szCs w:val="22"/>
        </w:rPr>
        <w:t>a</w:t>
      </w:r>
      <w:r>
        <w:rPr>
          <w:rFonts w:eastAsia="Calibri"/>
          <w:szCs w:val="22"/>
        </w:rPr>
        <w:t>asta</w:t>
      </w:r>
      <w:r w:rsidRPr="003369B3">
        <w:rPr>
          <w:rFonts w:eastAsia="Calibri"/>
          <w:szCs w:val="22"/>
        </w:rPr>
        <w:t xml:space="preserve"> seisuga identifitseeritud ja registreeritud 132</w:t>
      </w:r>
      <w:r>
        <w:rPr>
          <w:rFonts w:eastAsia="Calibri"/>
          <w:szCs w:val="22"/>
        </w:rPr>
        <w:t xml:space="preserve"> </w:t>
      </w:r>
      <w:r w:rsidRPr="003369B3">
        <w:rPr>
          <w:rFonts w:eastAsia="Calibri"/>
          <w:szCs w:val="22"/>
        </w:rPr>
        <w:t>319 koera ja 71</w:t>
      </w:r>
      <w:r>
        <w:rPr>
          <w:rFonts w:eastAsia="Calibri"/>
          <w:szCs w:val="22"/>
        </w:rPr>
        <w:t xml:space="preserve"> </w:t>
      </w:r>
      <w:r w:rsidRPr="003369B3">
        <w:rPr>
          <w:rFonts w:eastAsia="Calibri"/>
          <w:szCs w:val="22"/>
        </w:rPr>
        <w:t xml:space="preserve">367 kassi. </w:t>
      </w:r>
      <w:r>
        <w:rPr>
          <w:rFonts w:eastAsia="Calibri"/>
          <w:szCs w:val="22"/>
        </w:rPr>
        <w:t>S</w:t>
      </w:r>
      <w:r w:rsidRPr="003369B3">
        <w:rPr>
          <w:rFonts w:eastAsia="Calibri"/>
          <w:szCs w:val="22"/>
          <w:lang w:eastAsia="et-EE"/>
        </w:rPr>
        <w:t>eisuga 16.</w:t>
      </w:r>
      <w:r>
        <w:rPr>
          <w:rFonts w:eastAsia="Calibri"/>
          <w:szCs w:val="22"/>
          <w:lang w:eastAsia="et-EE"/>
        </w:rPr>
        <w:t xml:space="preserve"> septembri </w:t>
      </w:r>
      <w:r w:rsidRPr="003369B3">
        <w:rPr>
          <w:rFonts w:eastAsia="Calibri"/>
          <w:szCs w:val="22"/>
          <w:lang w:eastAsia="et-EE"/>
        </w:rPr>
        <w:t>2020</w:t>
      </w:r>
      <w:r>
        <w:rPr>
          <w:rFonts w:eastAsia="Calibri"/>
          <w:szCs w:val="22"/>
          <w:lang w:eastAsia="et-EE"/>
        </w:rPr>
        <w:t xml:space="preserve">. aasta seisuga on </w:t>
      </w:r>
      <w:r w:rsidRPr="00C60768">
        <w:rPr>
          <w:rFonts w:eastAsia="Calibri"/>
          <w:szCs w:val="22"/>
          <w:lang w:eastAsia="et-EE"/>
        </w:rPr>
        <w:t>2019. a</w:t>
      </w:r>
      <w:r>
        <w:rPr>
          <w:rFonts w:eastAsia="Calibri"/>
          <w:szCs w:val="22"/>
          <w:lang w:eastAsia="et-EE"/>
        </w:rPr>
        <w:t>astal</w:t>
      </w:r>
      <w:r w:rsidRPr="00C60768">
        <w:rPr>
          <w:rFonts w:eastAsia="Calibri"/>
          <w:szCs w:val="22"/>
          <w:lang w:eastAsia="et-EE"/>
        </w:rPr>
        <w:t xml:space="preserve"> </w:t>
      </w:r>
      <w:r w:rsidR="00DD0037" w:rsidRPr="003369B3">
        <w:rPr>
          <w:bCs/>
        </w:rPr>
        <w:t>Põllumajandus- ja Toiduameti</w:t>
      </w:r>
      <w:r w:rsidR="00DD0037">
        <w:rPr>
          <w:bCs/>
        </w:rPr>
        <w:t>le (kuni 01.01.2021 Veterinaar- ja Toiduamet)</w:t>
      </w:r>
      <w:r w:rsidRPr="003369B3">
        <w:rPr>
          <w:rFonts w:eastAsia="Calibri"/>
          <w:szCs w:val="22"/>
          <w:lang w:eastAsia="et-EE"/>
        </w:rPr>
        <w:t xml:space="preserve"> hindamiseks esitatud veterinaarteenuse osutamise kohta 18 kaebust ja 2020. a</w:t>
      </w:r>
      <w:r>
        <w:rPr>
          <w:rFonts w:eastAsia="Calibri"/>
          <w:szCs w:val="22"/>
          <w:lang w:eastAsia="et-EE"/>
        </w:rPr>
        <w:t>astal</w:t>
      </w:r>
      <w:r w:rsidRPr="003369B3">
        <w:rPr>
          <w:rFonts w:eastAsia="Calibri"/>
          <w:szCs w:val="22"/>
          <w:lang w:eastAsia="et-EE"/>
        </w:rPr>
        <w:t xml:space="preserve"> 15 kaebust. Kõik kaebused on esitatud </w:t>
      </w:r>
      <w:r>
        <w:rPr>
          <w:rFonts w:eastAsia="Calibri"/>
          <w:szCs w:val="22"/>
          <w:lang w:eastAsia="et-EE"/>
        </w:rPr>
        <w:t xml:space="preserve">ühe </w:t>
      </w:r>
      <w:r w:rsidRPr="003369B3">
        <w:rPr>
          <w:rFonts w:eastAsia="Calibri"/>
          <w:szCs w:val="22"/>
          <w:lang w:eastAsia="et-EE"/>
        </w:rPr>
        <w:t xml:space="preserve">aasta jooksul teenuse </w:t>
      </w:r>
      <w:r>
        <w:rPr>
          <w:rFonts w:eastAsia="Calibri"/>
          <w:szCs w:val="22"/>
          <w:lang w:eastAsia="et-EE"/>
        </w:rPr>
        <w:t>osutamisest</w:t>
      </w:r>
      <w:r w:rsidRPr="003369B3">
        <w:rPr>
          <w:rFonts w:eastAsia="Calibri"/>
          <w:szCs w:val="22"/>
          <w:lang w:eastAsia="et-EE"/>
        </w:rPr>
        <w:t xml:space="preserve"> arvates. Mõju ulatus ja sagedus on väike, arvestades peetavate lemmikloomade ja esitatud kaebuste arvu.</w:t>
      </w:r>
    </w:p>
    <w:p w14:paraId="6A46F33E" w14:textId="77777777" w:rsidR="00CA5E80" w:rsidRPr="003369B3" w:rsidRDefault="00CA5E80" w:rsidP="00CA5E80">
      <w:pPr>
        <w:autoSpaceDE/>
        <w:autoSpaceDN/>
        <w:jc w:val="both"/>
        <w:rPr>
          <w:rFonts w:eastAsia="Calibri"/>
          <w:szCs w:val="22"/>
          <w:u w:val="single"/>
        </w:rPr>
      </w:pPr>
      <w:r w:rsidRPr="003369B3">
        <w:rPr>
          <w:rFonts w:eastAsia="Calibri"/>
          <w:szCs w:val="22"/>
          <w:u w:val="single"/>
        </w:rPr>
        <w:t xml:space="preserve">Ebasoovitavate mõjude kaasnemise risk: </w:t>
      </w:r>
      <w:r>
        <w:rPr>
          <w:rFonts w:eastAsia="Calibri"/>
          <w:szCs w:val="22"/>
        </w:rPr>
        <w:t>e</w:t>
      </w:r>
      <w:r w:rsidRPr="003369B3">
        <w:rPr>
          <w:rFonts w:eastAsia="Calibri"/>
          <w:szCs w:val="22"/>
        </w:rPr>
        <w:t>basoovitava</w:t>
      </w:r>
      <w:r>
        <w:rPr>
          <w:rFonts w:eastAsia="Calibri"/>
          <w:szCs w:val="22"/>
        </w:rPr>
        <w:t>t</w:t>
      </w:r>
      <w:r w:rsidRPr="003369B3">
        <w:rPr>
          <w:rFonts w:eastAsia="Calibri"/>
          <w:szCs w:val="22"/>
        </w:rPr>
        <w:t xml:space="preserve">e mõjude risk on väike </w:t>
      </w:r>
    </w:p>
    <w:p w14:paraId="3EEE83DD" w14:textId="77777777" w:rsidR="00CA5E80" w:rsidRPr="003369B3" w:rsidRDefault="00CA5E80" w:rsidP="00CA5E80">
      <w:pPr>
        <w:autoSpaceDE/>
        <w:autoSpaceDN/>
        <w:jc w:val="both"/>
        <w:rPr>
          <w:rFonts w:eastAsia="Calibri"/>
          <w:b/>
          <w:bCs/>
          <w:szCs w:val="22"/>
        </w:rPr>
      </w:pPr>
      <w:r w:rsidRPr="003369B3">
        <w:rPr>
          <w:rFonts w:eastAsia="Calibri"/>
          <w:szCs w:val="22"/>
          <w:u w:val="single"/>
        </w:rPr>
        <w:t>Järeldus mõju olulisuse kohta:</w:t>
      </w:r>
      <w:r w:rsidRPr="003369B3">
        <w:rPr>
          <w:rFonts w:eastAsia="Calibri"/>
          <w:szCs w:val="22"/>
        </w:rPr>
        <w:t xml:space="preserve"> oluline mõju puudub</w:t>
      </w:r>
    </w:p>
    <w:p w14:paraId="5F45962A" w14:textId="77777777" w:rsidR="00CA5E80" w:rsidRPr="003369B3" w:rsidRDefault="00CA5E80" w:rsidP="00CA5E80">
      <w:pPr>
        <w:autoSpaceDE/>
        <w:autoSpaceDN/>
        <w:jc w:val="both"/>
        <w:rPr>
          <w:rFonts w:eastAsia="Calibri"/>
          <w:szCs w:val="22"/>
        </w:rPr>
      </w:pPr>
    </w:p>
    <w:p w14:paraId="0B9EC425" w14:textId="77777777" w:rsidR="00CA5E80" w:rsidRPr="003369B3" w:rsidRDefault="00CA5E80" w:rsidP="00CA5E80">
      <w:pPr>
        <w:autoSpaceDE/>
        <w:autoSpaceDN/>
        <w:jc w:val="both"/>
        <w:rPr>
          <w:rFonts w:eastAsia="Calibri"/>
          <w:szCs w:val="22"/>
        </w:rPr>
      </w:pPr>
      <w:r w:rsidRPr="003369B3">
        <w:rPr>
          <w:rFonts w:eastAsia="Calibri"/>
          <w:szCs w:val="22"/>
          <w:u w:val="single"/>
        </w:rPr>
        <w:t>Mõju valdkond:</w:t>
      </w:r>
      <w:r w:rsidRPr="003369B3">
        <w:rPr>
          <w:rFonts w:eastAsia="Calibri"/>
          <w:szCs w:val="22"/>
        </w:rPr>
        <w:t xml:space="preserve"> mõju riigiasutustele</w:t>
      </w:r>
    </w:p>
    <w:p w14:paraId="64D76EB8" w14:textId="77777777" w:rsidR="00CA5E80" w:rsidRPr="003369B3" w:rsidRDefault="00CA5E80" w:rsidP="00CA5E80">
      <w:pPr>
        <w:autoSpaceDE/>
        <w:autoSpaceDN/>
        <w:jc w:val="both"/>
        <w:rPr>
          <w:rFonts w:eastAsia="Calibri"/>
          <w:szCs w:val="22"/>
        </w:rPr>
      </w:pPr>
      <w:r w:rsidRPr="003369B3">
        <w:rPr>
          <w:rFonts w:eastAsia="Calibri"/>
          <w:szCs w:val="22"/>
          <w:u w:val="single"/>
        </w:rPr>
        <w:t>Mõju sihtrühm:</w:t>
      </w:r>
      <w:r w:rsidRPr="003369B3">
        <w:rPr>
          <w:rFonts w:eastAsia="Calibri"/>
          <w:szCs w:val="22"/>
        </w:rPr>
        <w:t xml:space="preserve"> Põllumajandus- ja Toiduamet</w:t>
      </w:r>
    </w:p>
    <w:p w14:paraId="37BF7A49" w14:textId="77777777" w:rsidR="00CA5E80" w:rsidRPr="003369B3" w:rsidRDefault="00CA5E80" w:rsidP="00CA5E80">
      <w:pPr>
        <w:autoSpaceDE/>
        <w:autoSpaceDN/>
        <w:jc w:val="both"/>
        <w:rPr>
          <w:rFonts w:eastAsia="Calibri"/>
          <w:szCs w:val="22"/>
        </w:rPr>
      </w:pPr>
      <w:r w:rsidRPr="003369B3">
        <w:rPr>
          <w:rFonts w:eastAsia="Calibri"/>
          <w:szCs w:val="22"/>
          <w:u w:val="single"/>
        </w:rPr>
        <w:lastRenderedPageBreak/>
        <w:t>Avalduv mõju, selle ulatus ja sagedus:</w:t>
      </w:r>
      <w:r w:rsidRPr="003369B3">
        <w:rPr>
          <w:rFonts w:eastAsia="Calibri"/>
          <w:szCs w:val="22"/>
        </w:rPr>
        <w:t xml:space="preserve"> Põllumajandus- ja Toiduamet menetle</w:t>
      </w:r>
      <w:r>
        <w:rPr>
          <w:rFonts w:eastAsia="Calibri"/>
          <w:szCs w:val="22"/>
        </w:rPr>
        <w:t>b</w:t>
      </w:r>
      <w:r w:rsidRPr="003369B3">
        <w:rPr>
          <w:rFonts w:eastAsia="Calibri"/>
          <w:szCs w:val="22"/>
        </w:rPr>
        <w:t xml:space="preserve"> veterinaarteenuse kvaliteedi kohta esitatud avaldusi. Selliseid avaldusi on </w:t>
      </w:r>
      <w:r>
        <w:rPr>
          <w:rFonts w:eastAsia="Calibri"/>
          <w:szCs w:val="22"/>
        </w:rPr>
        <w:t>viimastel aastatel</w:t>
      </w:r>
      <w:r w:rsidRPr="003369B3">
        <w:rPr>
          <w:rFonts w:eastAsia="Calibri"/>
          <w:szCs w:val="22"/>
        </w:rPr>
        <w:t xml:space="preserve"> esitatud 15</w:t>
      </w:r>
      <w:r w:rsidRPr="00415367">
        <w:t>–</w:t>
      </w:r>
      <w:r w:rsidRPr="003369B3">
        <w:rPr>
          <w:rFonts w:eastAsia="Calibri"/>
          <w:szCs w:val="22"/>
        </w:rPr>
        <w:t xml:space="preserve">20 aastas. Kõik taotlused on esitatud </w:t>
      </w:r>
      <w:r>
        <w:rPr>
          <w:rFonts w:eastAsia="Calibri"/>
          <w:szCs w:val="22"/>
        </w:rPr>
        <w:t xml:space="preserve">ühe </w:t>
      </w:r>
      <w:r w:rsidRPr="003369B3">
        <w:rPr>
          <w:rFonts w:eastAsia="Calibri"/>
          <w:szCs w:val="22"/>
        </w:rPr>
        <w:t>aasta jooksul teenuse</w:t>
      </w:r>
      <w:r>
        <w:rPr>
          <w:rFonts w:eastAsia="Calibri"/>
          <w:szCs w:val="22"/>
        </w:rPr>
        <w:t xml:space="preserve"> </w:t>
      </w:r>
      <w:r w:rsidRPr="003369B3">
        <w:rPr>
          <w:rFonts w:eastAsia="Calibri"/>
          <w:szCs w:val="22"/>
        </w:rPr>
        <w:t xml:space="preserve">osutamisest arvates. Taotluse esitamise tähtaja lühendamise mõju on väike, kuna taotlust ei ole kunagi esitatud hiljem kui </w:t>
      </w:r>
      <w:r>
        <w:rPr>
          <w:rFonts w:eastAsia="Calibri"/>
          <w:szCs w:val="22"/>
        </w:rPr>
        <w:t>ühe</w:t>
      </w:r>
      <w:r w:rsidRPr="003369B3">
        <w:rPr>
          <w:rFonts w:eastAsia="Calibri"/>
          <w:szCs w:val="22"/>
        </w:rPr>
        <w:t xml:space="preserve"> aasta möödumisel veterina</w:t>
      </w:r>
      <w:r>
        <w:rPr>
          <w:rFonts w:eastAsia="Calibri"/>
          <w:szCs w:val="22"/>
        </w:rPr>
        <w:t xml:space="preserve">arteenuse osutamisest arvates. </w:t>
      </w:r>
    </w:p>
    <w:p w14:paraId="47C31C82" w14:textId="77777777" w:rsidR="00CA5E80" w:rsidRPr="003369B3" w:rsidRDefault="00CA5E80" w:rsidP="00CA5E80">
      <w:pPr>
        <w:autoSpaceDE/>
        <w:autoSpaceDN/>
        <w:jc w:val="both"/>
        <w:rPr>
          <w:rFonts w:eastAsia="Calibri"/>
          <w:szCs w:val="22"/>
        </w:rPr>
      </w:pPr>
      <w:r w:rsidRPr="003369B3">
        <w:rPr>
          <w:rFonts w:eastAsia="Calibri"/>
          <w:szCs w:val="22"/>
          <w:u w:val="single"/>
        </w:rPr>
        <w:t xml:space="preserve">Ebasoovitavate mõjude kaasnemise risk: </w:t>
      </w:r>
      <w:r w:rsidRPr="003369B3">
        <w:rPr>
          <w:rFonts w:eastAsia="Calibri"/>
          <w:szCs w:val="22"/>
        </w:rPr>
        <w:t>ebasoovitava</w:t>
      </w:r>
      <w:r>
        <w:rPr>
          <w:rFonts w:eastAsia="Calibri"/>
          <w:szCs w:val="22"/>
        </w:rPr>
        <w:t>t</w:t>
      </w:r>
      <w:r w:rsidRPr="003369B3">
        <w:rPr>
          <w:rFonts w:eastAsia="Calibri"/>
          <w:szCs w:val="22"/>
        </w:rPr>
        <w:t xml:space="preserve">e mõjude risk on väike, kuna negatiivne mõju on väike. Loomapidajate õigusi ei kitsendata sellisel määral, et nad ei saa Põllumajandus- </w:t>
      </w:r>
      <w:r>
        <w:rPr>
          <w:rFonts w:eastAsia="Calibri"/>
          <w:szCs w:val="22"/>
        </w:rPr>
        <w:t>j</w:t>
      </w:r>
      <w:r w:rsidRPr="003369B3">
        <w:rPr>
          <w:rFonts w:eastAsia="Calibri"/>
          <w:szCs w:val="22"/>
        </w:rPr>
        <w:t xml:space="preserve">a Toiduameti hinnangut osutatud veterinaarteenuse kohta piisavalt kiiresti. </w:t>
      </w:r>
    </w:p>
    <w:p w14:paraId="232986D6" w14:textId="77777777" w:rsidR="00CA5E80" w:rsidRPr="003369B3" w:rsidRDefault="00CA5E80" w:rsidP="00CA5E80">
      <w:pPr>
        <w:autoSpaceDE/>
        <w:autoSpaceDN/>
        <w:jc w:val="both"/>
        <w:rPr>
          <w:rFonts w:eastAsia="Calibri"/>
          <w:b/>
          <w:bCs/>
          <w:szCs w:val="22"/>
        </w:rPr>
      </w:pPr>
      <w:r w:rsidRPr="003369B3">
        <w:rPr>
          <w:rFonts w:eastAsia="Calibri"/>
          <w:szCs w:val="22"/>
          <w:u w:val="single"/>
        </w:rPr>
        <w:t>Järeldus mõju olulisuse kohta:</w:t>
      </w:r>
      <w:r w:rsidRPr="003369B3">
        <w:rPr>
          <w:rFonts w:eastAsia="Calibri"/>
          <w:szCs w:val="22"/>
        </w:rPr>
        <w:t xml:space="preserve"> oluline mõju puudub</w:t>
      </w:r>
    </w:p>
    <w:p w14:paraId="6F0BDC7A" w14:textId="77777777" w:rsidR="002E74C8" w:rsidRDefault="002E74C8" w:rsidP="00B076AF">
      <w:pPr>
        <w:jc w:val="both"/>
        <w:rPr>
          <w:bCs/>
        </w:rPr>
      </w:pPr>
    </w:p>
    <w:p w14:paraId="1364D790" w14:textId="6FB7DFB5" w:rsidR="00B927E9" w:rsidRDefault="004D2BA8" w:rsidP="000609A7">
      <w:pPr>
        <w:pStyle w:val="Heading2"/>
        <w:ind w:left="0"/>
        <w:jc w:val="both"/>
        <w:rPr>
          <w:rFonts w:ascii="Times New Roman" w:hAnsi="Times New Roman"/>
          <w:b w:val="0"/>
          <w:i w:val="0"/>
          <w:sz w:val="24"/>
        </w:rPr>
      </w:pPr>
      <w:r w:rsidRPr="00043C69">
        <w:rPr>
          <w:rFonts w:ascii="Times New Roman" w:hAnsi="Times New Roman"/>
          <w:i w:val="0"/>
          <w:sz w:val="24"/>
        </w:rPr>
        <w:t>6.</w:t>
      </w:r>
      <w:r w:rsidR="00950ACB">
        <w:rPr>
          <w:rFonts w:ascii="Times New Roman" w:hAnsi="Times New Roman"/>
          <w:i w:val="0"/>
          <w:sz w:val="24"/>
        </w:rPr>
        <w:t>1</w:t>
      </w:r>
      <w:r w:rsidR="00DA4DB8">
        <w:rPr>
          <w:rFonts w:ascii="Times New Roman" w:hAnsi="Times New Roman"/>
          <w:i w:val="0"/>
          <w:sz w:val="24"/>
        </w:rPr>
        <w:t>7</w:t>
      </w:r>
      <w:r w:rsidRPr="00043C69">
        <w:rPr>
          <w:rFonts w:ascii="Times New Roman" w:hAnsi="Times New Roman"/>
          <w:i w:val="0"/>
          <w:sz w:val="24"/>
        </w:rPr>
        <w:t>. Kavandatav muudatus:</w:t>
      </w:r>
      <w:r w:rsidR="00D70E23" w:rsidRPr="00043C69">
        <w:rPr>
          <w:rFonts w:ascii="Times New Roman" w:hAnsi="Times New Roman"/>
          <w:b w:val="0"/>
          <w:i w:val="0"/>
          <w:sz w:val="24"/>
        </w:rPr>
        <w:t xml:space="preserve"> </w:t>
      </w:r>
      <w:r w:rsidR="009B3236">
        <w:rPr>
          <w:rFonts w:ascii="Times New Roman" w:hAnsi="Times New Roman"/>
          <w:b w:val="0"/>
          <w:i w:val="0"/>
          <w:sz w:val="24"/>
        </w:rPr>
        <w:t xml:space="preserve">kõrgendatud ülemääraga rahatrahvid (7. peatükk) ja </w:t>
      </w:r>
      <w:r w:rsidR="00B3008B">
        <w:rPr>
          <w:rFonts w:ascii="Times New Roman" w:hAnsi="Times New Roman"/>
          <w:b w:val="0"/>
          <w:i w:val="0"/>
          <w:sz w:val="24"/>
        </w:rPr>
        <w:t xml:space="preserve">suurema riskiga seotud rikkumise korral </w:t>
      </w:r>
      <w:r w:rsidR="00B927E9" w:rsidRPr="00043C69">
        <w:rPr>
          <w:rFonts w:ascii="Times New Roman" w:hAnsi="Times New Roman"/>
          <w:b w:val="0"/>
          <w:i w:val="0"/>
          <w:sz w:val="24"/>
        </w:rPr>
        <w:t>karistusmäärad</w:t>
      </w:r>
      <w:r w:rsidR="00C965DC">
        <w:rPr>
          <w:rFonts w:ascii="Times New Roman" w:hAnsi="Times New Roman"/>
          <w:b w:val="0"/>
          <w:i w:val="0"/>
          <w:sz w:val="24"/>
        </w:rPr>
        <w:t xml:space="preserve">e suurendamine </w:t>
      </w:r>
      <w:r w:rsidR="001C55B1" w:rsidRPr="00B3235D">
        <w:rPr>
          <w:rFonts w:ascii="Times New Roman" w:hAnsi="Times New Roman"/>
          <w:b w:val="0"/>
          <w:i w:val="0"/>
          <w:sz w:val="24"/>
          <w:szCs w:val="24"/>
        </w:rPr>
        <w:t>(§ 10</w:t>
      </w:r>
      <w:r w:rsidR="00124FC8">
        <w:rPr>
          <w:rFonts w:ascii="Times New Roman" w:hAnsi="Times New Roman"/>
          <w:b w:val="0"/>
          <w:i w:val="0"/>
          <w:sz w:val="24"/>
          <w:szCs w:val="24"/>
        </w:rPr>
        <w:t>0</w:t>
      </w:r>
      <w:r w:rsidR="001C55B1" w:rsidRPr="00B3235D">
        <w:rPr>
          <w:rFonts w:ascii="Times New Roman" w:hAnsi="Times New Roman"/>
          <w:b w:val="0"/>
          <w:i w:val="0"/>
          <w:sz w:val="24"/>
          <w:szCs w:val="24"/>
        </w:rPr>
        <w:t>, § 10</w:t>
      </w:r>
      <w:r w:rsidR="00124FC8">
        <w:rPr>
          <w:rFonts w:ascii="Times New Roman" w:hAnsi="Times New Roman"/>
          <w:b w:val="0"/>
          <w:i w:val="0"/>
          <w:sz w:val="24"/>
          <w:szCs w:val="24"/>
        </w:rPr>
        <w:t>5</w:t>
      </w:r>
      <w:r w:rsidR="001C55B1" w:rsidRPr="001C55B1">
        <w:rPr>
          <w:rFonts w:ascii="Times New Roman" w:hAnsi="Times New Roman"/>
          <w:b w:val="0"/>
          <w:i w:val="0"/>
          <w:sz w:val="24"/>
          <w:szCs w:val="24"/>
        </w:rPr>
        <w:t>)</w:t>
      </w:r>
    </w:p>
    <w:p w14:paraId="1C031717" w14:textId="104D18A4" w:rsidR="009B3236" w:rsidRDefault="002E74C8" w:rsidP="00F63587">
      <w:pPr>
        <w:jc w:val="both"/>
      </w:pPr>
      <w:r w:rsidRPr="002E74C8">
        <w:t>Eelnõuga täpsustatakse vastutussätete sõnastusi ja tõstetakse rikkumiste karistusmäärasid, mis on sätestatud kehtivas loomatauditõrje seaduses ning loomade ja loomsete saadustega kauplemise ning nende impordi ja ekspordi seaduses. Muudatuste tegemisel on järgitud Justiitsministeeriumi korraldatud karistusõiguse revisjoni põhimõtteid. Arvestades suunda karistusmäärade osas, on asjakohane LTM</w:t>
      </w:r>
      <w:r w:rsidR="001F4BEB">
        <w:t>-</w:t>
      </w:r>
      <w:r w:rsidRPr="002E74C8">
        <w:t>i rakendamiseks väljatöötatud eelnõus kehtiva loomatauditõrje seaduse ning loomade ja loomsete saadustega kauplemise ning nende impordi ja ekspordi seaduse karistusmäärasid juriidilistele isikutele tõsta enamusel juhtudel 10 korda (20 000 või 32 000 euroni) ja ühel juhul ka 15 korda (50 000 euroni), et tagada vastavus LTM</w:t>
      </w:r>
      <w:r>
        <w:t>-</w:t>
      </w:r>
      <w:r w:rsidRPr="002E74C8">
        <w:t>i ja määruse (EL) 2017/625 nõuetele kehtestada tõhusad, proportsionaalsed ja hoiatavad karistused. Selline karistusmäära tõstmine on vajalik ka selleks, et ei tekiks olukord, kus õigusrikkumisega saadav potentsiaalne hüve ületab mitmekordselt maksimaalse karistusmäära.</w:t>
      </w:r>
    </w:p>
    <w:p w14:paraId="1713ACF5" w14:textId="77777777" w:rsidR="009B3236" w:rsidRDefault="009B3236" w:rsidP="00F63587">
      <w:pPr>
        <w:jc w:val="both"/>
      </w:pPr>
    </w:p>
    <w:p w14:paraId="01489BE0" w14:textId="0CE3B7ED" w:rsidR="00F63587" w:rsidRDefault="00C91E59" w:rsidP="00F63587">
      <w:pPr>
        <w:jc w:val="both"/>
      </w:pPr>
      <w:r>
        <w:t xml:space="preserve">Teatavate </w:t>
      </w:r>
      <w:r w:rsidRPr="00750156">
        <w:t>veterinaarnõuete rikkumise eest</w:t>
      </w:r>
      <w:r w:rsidRPr="003C5CAC">
        <w:t xml:space="preserve"> </w:t>
      </w:r>
      <w:r>
        <w:t xml:space="preserve">viisil, mis ohustab inimese tervist või keskkonda, on ette nähtud kõrgemad trahvimäärad. </w:t>
      </w:r>
      <w:r w:rsidR="00F63587" w:rsidRPr="00F63587">
        <w:t xml:space="preserve">Uued karistusmäärad on eelnõus ette nähtud </w:t>
      </w:r>
      <w:r w:rsidR="00F63587">
        <w:t>l</w:t>
      </w:r>
      <w:r w:rsidR="00F63587" w:rsidRPr="00B34378">
        <w:t>ooma</w:t>
      </w:r>
      <w:r w:rsidR="00F63587">
        <w:t xml:space="preserve"> ja</w:t>
      </w:r>
      <w:r w:rsidR="00F63587" w:rsidRPr="00B34378">
        <w:t xml:space="preserve"> loomse saaduse veo ning loomse saaduse </w:t>
      </w:r>
      <w:r w:rsidR="00231BB0">
        <w:t>ja</w:t>
      </w:r>
      <w:r w:rsidR="00231BB0" w:rsidRPr="00B34378">
        <w:t xml:space="preserve"> </w:t>
      </w:r>
      <w:r w:rsidR="00F63587" w:rsidRPr="00B34378">
        <w:rPr>
          <w:color w:val="202020"/>
        </w:rPr>
        <w:t>loomse paljundusmaterjali</w:t>
      </w:r>
      <w:r w:rsidR="00F63587" w:rsidRPr="00B34378">
        <w:t xml:space="preserve"> k</w:t>
      </w:r>
      <w:r w:rsidR="00BD089C">
        <w:t xml:space="preserve">äitlemise või </w:t>
      </w:r>
      <w:r w:rsidR="00F63587" w:rsidRPr="00B34378">
        <w:t>toiduks mittekasutatava loomse saaduse vabatsoonis või tollilaos ladustamise veterinaarnõuete rikkumi</w:t>
      </w:r>
      <w:r w:rsidR="00F63587">
        <w:t xml:space="preserve">se </w:t>
      </w:r>
      <w:r w:rsidR="00231BB0">
        <w:t xml:space="preserve">eest </w:t>
      </w:r>
      <w:r w:rsidR="00F63587">
        <w:t xml:space="preserve">ning </w:t>
      </w:r>
      <w:r w:rsidR="00F63587" w:rsidRPr="00F63587">
        <w:t>loomataudi ohu ja kahtluse korral või loomataudi tõrjeks rakendatavate meetmete eiramise ning loomatauditõrje eeskirjade nõuete rikkumise eest</w:t>
      </w:r>
      <w:r w:rsidR="00BD089C">
        <w:t>.</w:t>
      </w:r>
    </w:p>
    <w:p w14:paraId="0F65D7FF" w14:textId="616815F1" w:rsidR="00C91E59" w:rsidRPr="00C91E59" w:rsidRDefault="00C91E59" w:rsidP="00C91E59"/>
    <w:p w14:paraId="601DB4CD" w14:textId="57A46485" w:rsidR="00BD089C" w:rsidRDefault="00BD089C" w:rsidP="00BD089C">
      <w:pPr>
        <w:jc w:val="both"/>
      </w:pPr>
      <w:r>
        <w:rPr>
          <w:bCs/>
        </w:rPr>
        <w:t>U</w:t>
      </w:r>
      <w:r w:rsidRPr="00750156">
        <w:rPr>
          <w:bCs/>
        </w:rPr>
        <w:t xml:space="preserve">ued </w:t>
      </w:r>
      <w:r w:rsidRPr="00A84C57">
        <w:rPr>
          <w:bCs/>
        </w:rPr>
        <w:t xml:space="preserve">karistusmäärad </w:t>
      </w:r>
      <w:r w:rsidR="00231BB0">
        <w:rPr>
          <w:bCs/>
        </w:rPr>
        <w:t xml:space="preserve">on </w:t>
      </w:r>
      <w:r w:rsidRPr="00A84C57">
        <w:t xml:space="preserve">eelnõus ette nähtud </w:t>
      </w:r>
      <w:r w:rsidRPr="00750156">
        <w:t>looma</w:t>
      </w:r>
      <w:r>
        <w:t xml:space="preserve"> ja</w:t>
      </w:r>
      <w:r w:rsidRPr="00750156">
        <w:t xml:space="preserve"> loomse saaduse veo ning loomse saaduse </w:t>
      </w:r>
      <w:r w:rsidR="00231BB0">
        <w:t>ja</w:t>
      </w:r>
      <w:r w:rsidR="00231BB0" w:rsidRPr="00750156">
        <w:t xml:space="preserve"> </w:t>
      </w:r>
      <w:r w:rsidRPr="00750156">
        <w:rPr>
          <w:color w:val="202020"/>
        </w:rPr>
        <w:t>loomse paljundusmaterjali</w:t>
      </w:r>
      <w:r w:rsidRPr="00750156">
        <w:t xml:space="preserve"> käitlemise või toiduks mittekasutatava loomse saaduse vabatsoonis või tollilaos ladustamise veterinaarnõuete rikkumise eest</w:t>
      </w:r>
      <w:r w:rsidRPr="003C5CAC">
        <w:t xml:space="preserve"> </w:t>
      </w:r>
      <w:r>
        <w:t>viisil, mis ohustab inimese tervist või keskkonda</w:t>
      </w:r>
      <w:r w:rsidRPr="00750156">
        <w:t>.</w:t>
      </w:r>
      <w:r>
        <w:t xml:space="preserve"> Rahatrahv selle eest on eelnõu kohaselt 300 trahviühikut ning </w:t>
      </w:r>
      <w:r w:rsidR="00231BB0">
        <w:t xml:space="preserve">sama teo eest, </w:t>
      </w:r>
      <w:r>
        <w:t xml:space="preserve">kui selle on toime pannud juriidiline isik, </w:t>
      </w:r>
      <w:r w:rsidR="00231BB0">
        <w:t xml:space="preserve">on </w:t>
      </w:r>
      <w:r>
        <w:t>rahatrahv kuni 2000 eurot.</w:t>
      </w:r>
    </w:p>
    <w:p w14:paraId="6EAE0465" w14:textId="77777777" w:rsidR="00BD089C" w:rsidRDefault="00BD089C" w:rsidP="00BD089C">
      <w:pPr>
        <w:jc w:val="both"/>
      </w:pPr>
    </w:p>
    <w:p w14:paraId="24EB946C" w14:textId="5F5682F6" w:rsidR="00BD089C" w:rsidRDefault="00BD089C" w:rsidP="00BD089C">
      <w:pPr>
        <w:jc w:val="both"/>
      </w:pPr>
      <w:r>
        <w:t xml:space="preserve">Kõrgemad karistusmäärad on kehtestatud </w:t>
      </w:r>
      <w:r w:rsidR="00231BB0">
        <w:t>seetõttu</w:t>
      </w:r>
      <w:r>
        <w:t>, et looma ja</w:t>
      </w:r>
      <w:r w:rsidRPr="00750156">
        <w:t xml:space="preserve"> loomse saaduse </w:t>
      </w:r>
      <w:r>
        <w:t xml:space="preserve">mittenõuetekohane </w:t>
      </w:r>
      <w:r w:rsidRPr="00750156">
        <w:t>ve</w:t>
      </w:r>
      <w:r>
        <w:t>du</w:t>
      </w:r>
      <w:r w:rsidRPr="00750156">
        <w:t xml:space="preserve"> ning loomse</w:t>
      </w:r>
      <w:r>
        <w:t xml:space="preserve"> saadus</w:t>
      </w:r>
      <w:r w:rsidRPr="00750156">
        <w:t xml:space="preserve">e </w:t>
      </w:r>
      <w:r w:rsidR="00231BB0">
        <w:t>ja</w:t>
      </w:r>
      <w:r w:rsidR="00231BB0" w:rsidRPr="00750156">
        <w:t xml:space="preserve"> </w:t>
      </w:r>
      <w:r w:rsidRPr="00750156">
        <w:rPr>
          <w:color w:val="202020"/>
        </w:rPr>
        <w:t>loomse paljundusmaterjali</w:t>
      </w:r>
      <w:r w:rsidRPr="00750156">
        <w:t xml:space="preserve"> </w:t>
      </w:r>
      <w:r>
        <w:t>mittenõuetekohane käitlemin</w:t>
      </w:r>
      <w:r w:rsidRPr="00750156">
        <w:t>e või toiduks mittekasutatava loomse saaduse vabatsoonis või tollilaos</w:t>
      </w:r>
      <w:r>
        <w:t xml:space="preserve"> mittenõuetekohane</w:t>
      </w:r>
      <w:r w:rsidRPr="00750156">
        <w:t xml:space="preserve"> ladustami</w:t>
      </w:r>
      <w:r>
        <w:t>n</w:t>
      </w:r>
      <w:r w:rsidRPr="00750156">
        <w:t>e</w:t>
      </w:r>
      <w:r>
        <w:t xml:space="preserve"> viisil, mis ohustab inimeste tervist või keskkonda, </w:t>
      </w:r>
      <w:r w:rsidR="00231BB0">
        <w:t xml:space="preserve">võib kaasa tuua suurema </w:t>
      </w:r>
      <w:r>
        <w:t>loomataudi või nakkushaiguse leviku</w:t>
      </w:r>
      <w:r w:rsidR="00231BB0">
        <w:t xml:space="preserve"> ohu</w:t>
      </w:r>
      <w:r>
        <w:t xml:space="preserve"> ja seeläbi epideemia või taudipuhangu tekkimise</w:t>
      </w:r>
      <w:r w:rsidR="00231BB0">
        <w:t xml:space="preserve"> võimaluse</w:t>
      </w:r>
      <w:r>
        <w:t xml:space="preserve">. Seetõttu tuleks </w:t>
      </w:r>
      <w:r w:rsidR="00231BB0">
        <w:t xml:space="preserve">nimetatud juhtudel </w:t>
      </w:r>
      <w:r>
        <w:t xml:space="preserve">rakendada kõrgemaid karistusmäärasid. </w:t>
      </w:r>
    </w:p>
    <w:p w14:paraId="7CA9C547" w14:textId="77777777" w:rsidR="00BD089C" w:rsidRDefault="00BD089C" w:rsidP="00BD089C">
      <w:pPr>
        <w:jc w:val="both"/>
      </w:pPr>
    </w:p>
    <w:p w14:paraId="55859C9B" w14:textId="77777777" w:rsidR="00CA5E80" w:rsidRPr="008D3147" w:rsidRDefault="00CA5E80" w:rsidP="00CA5E80">
      <w:pPr>
        <w:jc w:val="both"/>
        <w:rPr>
          <w:bCs/>
        </w:rPr>
      </w:pPr>
      <w:r>
        <w:rPr>
          <w:bCs/>
        </w:rPr>
        <w:t>Muudatusega kaasnevad mõju elu- ja looduskeskkonnale, mõju riigiasutustele ning majandusele.</w:t>
      </w:r>
    </w:p>
    <w:p w14:paraId="0B8BD7AE" w14:textId="77777777" w:rsidR="002E74C8" w:rsidRDefault="002E74C8" w:rsidP="00CA5E80">
      <w:pPr>
        <w:jc w:val="both"/>
        <w:rPr>
          <w:bCs/>
        </w:rPr>
      </w:pPr>
    </w:p>
    <w:p w14:paraId="006D0127" w14:textId="77777777" w:rsidR="00CA5E80" w:rsidRPr="00B927E9" w:rsidRDefault="00CA5E80" w:rsidP="00CA5E80">
      <w:pPr>
        <w:jc w:val="both"/>
        <w:rPr>
          <w:bCs/>
        </w:rPr>
      </w:pPr>
      <w:r w:rsidRPr="000378E1">
        <w:rPr>
          <w:bCs/>
          <w:u w:val="single"/>
        </w:rPr>
        <w:t>Mõju valdkond:</w:t>
      </w:r>
      <w:r w:rsidRPr="000378E1">
        <w:rPr>
          <w:bCs/>
        </w:rPr>
        <w:t xml:space="preserve"> </w:t>
      </w:r>
      <w:r>
        <w:rPr>
          <w:bCs/>
        </w:rPr>
        <w:t xml:space="preserve">kaudne </w:t>
      </w:r>
      <w:r w:rsidRPr="00B927E9">
        <w:rPr>
          <w:bCs/>
        </w:rPr>
        <w:t>mõju elu- ja looduskeskkonnale</w:t>
      </w:r>
    </w:p>
    <w:p w14:paraId="70D1EABE" w14:textId="5D873234" w:rsidR="00CA5E80" w:rsidRDefault="00CA5E80" w:rsidP="00CA5E80">
      <w:pPr>
        <w:jc w:val="both"/>
      </w:pPr>
      <w:r w:rsidRPr="00B076AF">
        <w:rPr>
          <w:bCs/>
          <w:u w:val="single"/>
        </w:rPr>
        <w:t>Avalduv mõju, selle ulatus ja sagedus:</w:t>
      </w:r>
      <w:r w:rsidRPr="00B076AF">
        <w:rPr>
          <w:bCs/>
        </w:rPr>
        <w:t xml:space="preserve"> </w:t>
      </w:r>
      <w:r>
        <w:rPr>
          <w:bCs/>
        </w:rPr>
        <w:t xml:space="preserve">loomade ja loomse saaduse vedajad, loomse saaduse ja loomse paljundusmaterjali käitlejad, </w:t>
      </w:r>
      <w:r w:rsidRPr="00750156">
        <w:t>toiduks mittekasutatava</w:t>
      </w:r>
      <w:r>
        <w:t>t</w:t>
      </w:r>
      <w:r w:rsidRPr="00750156">
        <w:t xml:space="preserve"> loomse</w:t>
      </w:r>
      <w:r>
        <w:t>t saadust</w:t>
      </w:r>
      <w:r w:rsidRPr="00750156">
        <w:t xml:space="preserve"> vabatsoonis või tollilaos ladusta</w:t>
      </w:r>
      <w:r>
        <w:t xml:space="preserve">vad isikud võivad oma tegevuse või tegevusetusega põhjustada loomataudi ja epideemia vallandumise, mis kahjustab inimeste ja loomade tervist. Selle näiteks võib tuua sigade Aafrika katku, mis levis kiiresti üle terve riigi ja seda korduvalt suurte vahemaade taha. See ei saanud toimuda inimfaktorita. Samas ei saa väita, et suuremad karistused oleksid 2014. aastal </w:t>
      </w:r>
      <w:r>
        <w:lastRenderedPageBreak/>
        <w:t xml:space="preserve">taudi kiire leviku ära hoidnud. Võiks eeldada, et selgemate nõuete ja hoiatava karistuse koosmõjus paraneb inimeste teadlikkus loomapidamisest ja taudiennetusest. Positiivne mõju on selles, et </w:t>
      </w:r>
      <w:r w:rsidR="00810F8D">
        <w:t>pädeval asutusel</w:t>
      </w:r>
      <w:r>
        <w:t xml:space="preserve"> on võimalik rakendada elanikkonna ja looduskeskkonna kaitseks rangemaid meetmeid. </w:t>
      </w:r>
    </w:p>
    <w:p w14:paraId="402766FD" w14:textId="77777777" w:rsidR="00CA5E80" w:rsidRPr="002B07DA" w:rsidRDefault="00CA5E80" w:rsidP="00CA5E80">
      <w:pPr>
        <w:jc w:val="both"/>
        <w:rPr>
          <w:bCs/>
          <w:u w:val="single"/>
        </w:rPr>
      </w:pPr>
      <w:r w:rsidRPr="004B4AD1">
        <w:rPr>
          <w:bCs/>
          <w:u w:val="single"/>
        </w:rPr>
        <w:t xml:space="preserve">Ebasoovitavate mõjude kaasnemise risk: </w:t>
      </w:r>
      <w:r>
        <w:rPr>
          <w:bCs/>
        </w:rPr>
        <w:t>e</w:t>
      </w:r>
      <w:r w:rsidRPr="004B4AD1">
        <w:rPr>
          <w:bCs/>
        </w:rPr>
        <w:t>basoovitava</w:t>
      </w:r>
      <w:r>
        <w:rPr>
          <w:bCs/>
        </w:rPr>
        <w:t>t</w:t>
      </w:r>
      <w:r w:rsidRPr="004B4AD1">
        <w:rPr>
          <w:bCs/>
        </w:rPr>
        <w:t xml:space="preserve">e mõjude risk </w:t>
      </w:r>
      <w:r>
        <w:rPr>
          <w:bCs/>
        </w:rPr>
        <w:t>on väike</w:t>
      </w:r>
    </w:p>
    <w:p w14:paraId="42A6DB31" w14:textId="77777777" w:rsidR="00CA5E80" w:rsidRPr="00B927E9" w:rsidRDefault="00CA5E80" w:rsidP="00CA5E80">
      <w:pPr>
        <w:jc w:val="both"/>
        <w:rPr>
          <w:bCs/>
        </w:rPr>
      </w:pPr>
      <w:r w:rsidRPr="00B076AF">
        <w:rPr>
          <w:bCs/>
          <w:u w:val="single"/>
        </w:rPr>
        <w:t>Järeldus mõju olulisuse kohta:</w:t>
      </w:r>
      <w:r w:rsidRPr="00B076AF">
        <w:rPr>
          <w:b/>
          <w:bCs/>
        </w:rPr>
        <w:t xml:space="preserve"> </w:t>
      </w:r>
      <w:r w:rsidRPr="000B229C">
        <w:rPr>
          <w:bCs/>
        </w:rPr>
        <w:t>mõju on keskmine</w:t>
      </w:r>
      <w:r>
        <w:rPr>
          <w:b/>
          <w:bCs/>
        </w:rPr>
        <w:t xml:space="preserve"> </w:t>
      </w:r>
    </w:p>
    <w:p w14:paraId="1633B421" w14:textId="77777777" w:rsidR="00CA5E80" w:rsidRDefault="00CA5E80" w:rsidP="00CA5E80">
      <w:pPr>
        <w:jc w:val="both"/>
        <w:rPr>
          <w:bCs/>
        </w:rPr>
      </w:pPr>
    </w:p>
    <w:p w14:paraId="58921AD9" w14:textId="77777777" w:rsidR="00CA5E80" w:rsidRPr="00B927E9" w:rsidRDefault="00CA5E80" w:rsidP="00CA5E80">
      <w:pPr>
        <w:jc w:val="both"/>
        <w:rPr>
          <w:bCs/>
        </w:rPr>
      </w:pPr>
      <w:r w:rsidRPr="000378E1">
        <w:rPr>
          <w:bCs/>
          <w:u w:val="single"/>
        </w:rPr>
        <w:t>Mõju valdkond:</w:t>
      </w:r>
      <w:r w:rsidRPr="000378E1">
        <w:rPr>
          <w:bCs/>
        </w:rPr>
        <w:t xml:space="preserve"> </w:t>
      </w:r>
      <w:r w:rsidRPr="00B927E9">
        <w:rPr>
          <w:bCs/>
        </w:rPr>
        <w:t>mõju majandusele</w:t>
      </w:r>
    </w:p>
    <w:p w14:paraId="781CCDE5" w14:textId="44DBB851" w:rsidR="00CA5E80" w:rsidRPr="009C6147" w:rsidRDefault="00CA5E80" w:rsidP="00CA5E80">
      <w:pPr>
        <w:jc w:val="both"/>
        <w:rPr>
          <w:bCs/>
        </w:rPr>
      </w:pPr>
      <w:r w:rsidRPr="009C6147">
        <w:rPr>
          <w:bCs/>
          <w:u w:val="single"/>
        </w:rPr>
        <w:t>Mõju sihtrühm:</w:t>
      </w:r>
      <w:r w:rsidRPr="009C6147">
        <w:rPr>
          <w:bCs/>
        </w:rPr>
        <w:t xml:space="preserve"> </w:t>
      </w:r>
      <w:r w:rsidRPr="00234BD5">
        <w:rPr>
          <w:bCs/>
        </w:rPr>
        <w:t xml:space="preserve">loomade ja loomse saaduse vedajad, loomse saaduse ja loomse paljundusmaterjali käitlejad, </w:t>
      </w:r>
      <w:r w:rsidRPr="00234BD5">
        <w:t>t</w:t>
      </w:r>
      <w:r w:rsidR="00124FC8" w:rsidRPr="00234BD5">
        <w:t xml:space="preserve">ransiidil oleva kauba </w:t>
      </w:r>
      <w:r w:rsidRPr="00234BD5">
        <w:t>ladusta</w:t>
      </w:r>
      <w:r w:rsidR="00124FC8" w:rsidRPr="00234BD5">
        <w:t>jad</w:t>
      </w:r>
      <w:r w:rsidRPr="00234BD5">
        <w:t>.</w:t>
      </w:r>
      <w:r>
        <w:t xml:space="preserve"> </w:t>
      </w:r>
    </w:p>
    <w:p w14:paraId="0413CCF2" w14:textId="4347C5A2" w:rsidR="00CA5E80" w:rsidRPr="009C6147" w:rsidRDefault="00CA5E80" w:rsidP="00CA5E80">
      <w:pPr>
        <w:jc w:val="both"/>
        <w:rPr>
          <w:bCs/>
        </w:rPr>
      </w:pPr>
      <w:r w:rsidRPr="009C6147">
        <w:rPr>
          <w:bCs/>
          <w:u w:val="single"/>
        </w:rPr>
        <w:t>Avalduv mõju, selle ulatus ja sagedus:</w:t>
      </w:r>
      <w:r w:rsidRPr="009C6147">
        <w:rPr>
          <w:bCs/>
        </w:rPr>
        <w:t xml:space="preserve"> </w:t>
      </w:r>
      <w:r>
        <w:rPr>
          <w:bCs/>
        </w:rPr>
        <w:t xml:space="preserve">rikkumise korral on mõju ühekordne ja suunatud üksikule ettevõtjale või isikule. </w:t>
      </w:r>
      <w:r w:rsidR="002E74C8">
        <w:rPr>
          <w:bCs/>
        </w:rPr>
        <w:t xml:space="preserve">Eeldatavalt on mõju positiivne, kuna isikud käituvad õiguskuulekamalt ja hoiduvad väärtegude toimepanemisest, kuna väärteo eest ettenähtud trahv kujuneb senisest suuremaks. </w:t>
      </w:r>
    </w:p>
    <w:p w14:paraId="06AA120B" w14:textId="77777777" w:rsidR="00CA5E80" w:rsidRPr="009C6147" w:rsidRDefault="00CA5E80" w:rsidP="00CA5E80">
      <w:pPr>
        <w:jc w:val="both"/>
        <w:rPr>
          <w:bCs/>
          <w:u w:val="single"/>
        </w:rPr>
      </w:pPr>
      <w:r w:rsidRPr="009C6147">
        <w:rPr>
          <w:bCs/>
          <w:u w:val="single"/>
        </w:rPr>
        <w:t xml:space="preserve">Ebasoovitavate mõjude kaasnemise risk: </w:t>
      </w:r>
      <w:r>
        <w:rPr>
          <w:bCs/>
        </w:rPr>
        <w:t>e</w:t>
      </w:r>
      <w:r w:rsidRPr="009C6147">
        <w:rPr>
          <w:bCs/>
        </w:rPr>
        <w:t>basoovitava</w:t>
      </w:r>
      <w:r>
        <w:rPr>
          <w:bCs/>
        </w:rPr>
        <w:t>t</w:t>
      </w:r>
      <w:r w:rsidRPr="009C6147">
        <w:rPr>
          <w:bCs/>
        </w:rPr>
        <w:t xml:space="preserve">e mõjude risk </w:t>
      </w:r>
      <w:r>
        <w:rPr>
          <w:bCs/>
        </w:rPr>
        <w:t>on väike</w:t>
      </w:r>
    </w:p>
    <w:p w14:paraId="4582F754" w14:textId="77777777" w:rsidR="00CA5E80" w:rsidRPr="00DD68C3" w:rsidRDefault="00CA5E80" w:rsidP="00CA5E80">
      <w:pPr>
        <w:jc w:val="both"/>
        <w:rPr>
          <w:bCs/>
        </w:rPr>
      </w:pPr>
      <w:r w:rsidRPr="009C6147">
        <w:rPr>
          <w:bCs/>
          <w:u w:val="single"/>
        </w:rPr>
        <w:t>Järeldus mõju olulisuse kohta</w:t>
      </w:r>
      <w:r w:rsidRPr="00DD68C3">
        <w:rPr>
          <w:bCs/>
          <w:u w:val="single"/>
        </w:rPr>
        <w:t>:</w:t>
      </w:r>
      <w:r w:rsidRPr="00DD68C3">
        <w:rPr>
          <w:bCs/>
        </w:rPr>
        <w:t xml:space="preserve"> </w:t>
      </w:r>
      <w:r>
        <w:rPr>
          <w:bCs/>
        </w:rPr>
        <w:t xml:space="preserve">mõju on keskmine </w:t>
      </w:r>
    </w:p>
    <w:p w14:paraId="56D4757E" w14:textId="57C66406" w:rsidR="00B076AF" w:rsidRDefault="00B076AF" w:rsidP="00B076AF">
      <w:pPr>
        <w:jc w:val="both"/>
        <w:rPr>
          <w:bCs/>
        </w:rPr>
      </w:pPr>
    </w:p>
    <w:p w14:paraId="72C5FA60" w14:textId="4A631562" w:rsidR="00C11A9A" w:rsidRPr="00C11A9A" w:rsidRDefault="00C11A9A" w:rsidP="00C11A9A">
      <w:pPr>
        <w:pStyle w:val="Heading2"/>
        <w:ind w:left="0"/>
        <w:jc w:val="both"/>
        <w:rPr>
          <w:rFonts w:ascii="Times New Roman" w:eastAsia="Calibri" w:hAnsi="Times New Roman"/>
          <w:b w:val="0"/>
          <w:i w:val="0"/>
          <w:sz w:val="24"/>
          <w:szCs w:val="24"/>
        </w:rPr>
      </w:pPr>
      <w:r w:rsidRPr="00C11A9A">
        <w:rPr>
          <w:rFonts w:ascii="Times New Roman" w:hAnsi="Times New Roman"/>
          <w:i w:val="0"/>
          <w:sz w:val="24"/>
          <w:szCs w:val="24"/>
        </w:rPr>
        <w:t>6.1</w:t>
      </w:r>
      <w:r w:rsidR="00DA4DB8">
        <w:rPr>
          <w:rFonts w:ascii="Times New Roman" w:hAnsi="Times New Roman"/>
          <w:i w:val="0"/>
          <w:sz w:val="24"/>
          <w:szCs w:val="24"/>
        </w:rPr>
        <w:t>8</w:t>
      </w:r>
      <w:r w:rsidRPr="00C11A9A">
        <w:rPr>
          <w:rFonts w:ascii="Times New Roman" w:hAnsi="Times New Roman"/>
          <w:i w:val="0"/>
          <w:sz w:val="24"/>
          <w:szCs w:val="24"/>
        </w:rPr>
        <w:t>. Kavandatav muudatus</w:t>
      </w:r>
      <w:r w:rsidRPr="00C11A9A">
        <w:rPr>
          <w:rFonts w:ascii="Times New Roman" w:hAnsi="Times New Roman"/>
          <w:b w:val="0"/>
          <w:i w:val="0"/>
          <w:sz w:val="24"/>
          <w:szCs w:val="24"/>
        </w:rPr>
        <w:t>: t</w:t>
      </w:r>
      <w:r w:rsidRPr="00C11A9A">
        <w:rPr>
          <w:rFonts w:ascii="Times New Roman" w:eastAsia="Calibri" w:hAnsi="Times New Roman"/>
          <w:b w:val="0"/>
          <w:i w:val="0"/>
          <w:sz w:val="24"/>
          <w:szCs w:val="24"/>
        </w:rPr>
        <w:t xml:space="preserve">urba ekspordi fütosanitaarsertifikaadi, reekspordi fütosanitaarsertifikaadi ja ekspordieelse sertifikaadiga seotud toimingute tegemise eest </w:t>
      </w:r>
      <w:r w:rsidR="004D4D7D">
        <w:rPr>
          <w:rFonts w:ascii="Times New Roman" w:eastAsia="Calibri" w:hAnsi="Times New Roman"/>
          <w:b w:val="0"/>
          <w:i w:val="0"/>
          <w:sz w:val="24"/>
          <w:szCs w:val="24"/>
        </w:rPr>
        <w:t xml:space="preserve">võetav </w:t>
      </w:r>
      <w:r w:rsidR="000116A9">
        <w:rPr>
          <w:rFonts w:ascii="Times New Roman" w:eastAsia="Calibri" w:hAnsi="Times New Roman"/>
          <w:b w:val="0"/>
          <w:i w:val="0"/>
          <w:sz w:val="24"/>
          <w:szCs w:val="24"/>
        </w:rPr>
        <w:t>riigilõiv (</w:t>
      </w:r>
      <w:r w:rsidR="000116A9" w:rsidRPr="000116A9">
        <w:rPr>
          <w:rFonts w:ascii="Times New Roman" w:eastAsia="Calibri" w:hAnsi="Times New Roman"/>
          <w:b w:val="0"/>
          <w:i w:val="0"/>
          <w:sz w:val="24"/>
          <w:szCs w:val="24"/>
        </w:rPr>
        <w:t xml:space="preserve">§ </w:t>
      </w:r>
      <w:r w:rsidR="000116A9">
        <w:rPr>
          <w:rFonts w:ascii="Times New Roman" w:eastAsia="Calibri" w:hAnsi="Times New Roman"/>
          <w:b w:val="0"/>
          <w:i w:val="0"/>
          <w:sz w:val="24"/>
          <w:szCs w:val="24"/>
        </w:rPr>
        <w:t>132 punkt 2)</w:t>
      </w:r>
    </w:p>
    <w:p w14:paraId="30D2BAFD" w14:textId="203A22A1" w:rsidR="00C11A9A" w:rsidRDefault="00C11A9A" w:rsidP="00C11A9A">
      <w:pPr>
        <w:jc w:val="both"/>
        <w:rPr>
          <w:rFonts w:eastAsia="Calibri"/>
          <w:szCs w:val="22"/>
        </w:rPr>
      </w:pPr>
      <w:r w:rsidRPr="00C11A9A">
        <w:rPr>
          <w:rFonts w:eastAsia="Calibri"/>
          <w:szCs w:val="22"/>
        </w:rPr>
        <w:t>Muudatuse kohaselt tasub ettevõtja lõivu kuni 100 kuupmeetri turba kohta 10 eurot ja üle 100 kuupmeetri kohta 17 eurot. Hetkel kehtiv riigilõivu määr on „kuni 100 kuupmeetri turba kohta 20 eurot ja iga järgmise 100 kuupmeetri kohta 10 eurot“.</w:t>
      </w:r>
    </w:p>
    <w:p w14:paraId="714F3528" w14:textId="77777777" w:rsidR="00C11A9A" w:rsidRPr="00C11A9A" w:rsidRDefault="00C11A9A" w:rsidP="00C11A9A">
      <w:pPr>
        <w:jc w:val="both"/>
        <w:rPr>
          <w:rFonts w:eastAsia="Calibri"/>
          <w:szCs w:val="22"/>
        </w:rPr>
      </w:pPr>
    </w:p>
    <w:p w14:paraId="1F5C51A1" w14:textId="4B1A15D5" w:rsidR="00C11A9A" w:rsidRDefault="00C11A9A" w:rsidP="00C11A9A">
      <w:pPr>
        <w:autoSpaceDE/>
        <w:autoSpaceDN/>
        <w:jc w:val="both"/>
        <w:rPr>
          <w:rFonts w:eastAsia="Calibri"/>
          <w:bCs/>
          <w:szCs w:val="22"/>
        </w:rPr>
      </w:pPr>
      <w:r w:rsidRPr="00C11A9A">
        <w:rPr>
          <w:rFonts w:eastAsia="Calibri"/>
          <w:bCs/>
          <w:szCs w:val="22"/>
        </w:rPr>
        <w:t>Muudatusega kaasnevad majanduslik mõju ettevõtjatele,</w:t>
      </w:r>
      <w:r w:rsidRPr="00C11A9A">
        <w:rPr>
          <w:rFonts w:eastAsia="Calibri"/>
          <w:szCs w:val="22"/>
        </w:rPr>
        <w:t xml:space="preserve"> </w:t>
      </w:r>
      <w:r w:rsidRPr="00C11A9A">
        <w:rPr>
          <w:rFonts w:eastAsia="Calibri"/>
          <w:bCs/>
          <w:szCs w:val="22"/>
        </w:rPr>
        <w:t xml:space="preserve">mõju </w:t>
      </w:r>
      <w:r w:rsidR="00782FD4">
        <w:rPr>
          <w:rFonts w:eastAsia="Calibri"/>
          <w:bCs/>
          <w:szCs w:val="22"/>
        </w:rPr>
        <w:t>riigiasutusele</w:t>
      </w:r>
      <w:r w:rsidRPr="00C11A9A">
        <w:rPr>
          <w:rFonts w:eastAsia="Calibri"/>
          <w:bCs/>
          <w:szCs w:val="22"/>
        </w:rPr>
        <w:t>.</w:t>
      </w:r>
    </w:p>
    <w:p w14:paraId="4A58B587" w14:textId="77777777" w:rsidR="00782FD4" w:rsidRPr="00C11A9A" w:rsidRDefault="00782FD4" w:rsidP="00C11A9A">
      <w:pPr>
        <w:autoSpaceDE/>
        <w:autoSpaceDN/>
        <w:jc w:val="both"/>
        <w:rPr>
          <w:rFonts w:eastAsia="Calibri"/>
          <w:bCs/>
          <w:szCs w:val="22"/>
        </w:rPr>
      </w:pPr>
    </w:p>
    <w:p w14:paraId="33B45F89" w14:textId="77777777" w:rsidR="00C11A9A" w:rsidRPr="00C11A9A" w:rsidRDefault="00C11A9A" w:rsidP="00C11A9A">
      <w:pPr>
        <w:autoSpaceDE/>
        <w:autoSpaceDN/>
        <w:jc w:val="both"/>
        <w:rPr>
          <w:rFonts w:eastAsia="Calibri"/>
          <w:bCs/>
          <w:szCs w:val="22"/>
        </w:rPr>
      </w:pPr>
      <w:r w:rsidRPr="00C11A9A">
        <w:rPr>
          <w:rFonts w:eastAsia="Calibri"/>
          <w:bCs/>
          <w:szCs w:val="22"/>
          <w:u w:val="single"/>
        </w:rPr>
        <w:t>Mõju valdkond</w:t>
      </w:r>
      <w:r w:rsidRPr="00C11A9A">
        <w:rPr>
          <w:rFonts w:eastAsia="Calibri"/>
          <w:bCs/>
          <w:szCs w:val="22"/>
        </w:rPr>
        <w:t>: majanduslik mõju</w:t>
      </w:r>
    </w:p>
    <w:p w14:paraId="29C1E0A4" w14:textId="77777777" w:rsidR="00C11A9A" w:rsidRPr="00C11A9A" w:rsidRDefault="00C11A9A" w:rsidP="00C11A9A">
      <w:pPr>
        <w:autoSpaceDE/>
        <w:autoSpaceDN/>
        <w:jc w:val="both"/>
        <w:rPr>
          <w:rFonts w:eastAsia="Calibri"/>
          <w:bCs/>
          <w:szCs w:val="22"/>
        </w:rPr>
      </w:pPr>
      <w:r w:rsidRPr="00C11A9A">
        <w:rPr>
          <w:rFonts w:eastAsia="Calibri"/>
          <w:bCs/>
          <w:szCs w:val="22"/>
          <w:u w:val="single"/>
        </w:rPr>
        <w:t>Mõju sihtrühm</w:t>
      </w:r>
      <w:r w:rsidRPr="00C11A9A">
        <w:rPr>
          <w:rFonts w:eastAsia="Calibri"/>
          <w:bCs/>
          <w:szCs w:val="22"/>
        </w:rPr>
        <w:t xml:space="preserve">: turba ekspordiga tegelevad ettevõtjad </w:t>
      </w:r>
    </w:p>
    <w:p w14:paraId="0CA84B28" w14:textId="789FC9F6" w:rsidR="00C11A9A" w:rsidRPr="00C11A9A" w:rsidRDefault="00C11A9A" w:rsidP="00C11A9A">
      <w:pPr>
        <w:autoSpaceDE/>
        <w:autoSpaceDN/>
        <w:jc w:val="both"/>
        <w:rPr>
          <w:rFonts w:eastAsia="Calibri"/>
          <w:bCs/>
          <w:sz w:val="28"/>
        </w:rPr>
      </w:pPr>
      <w:r w:rsidRPr="00C11A9A">
        <w:rPr>
          <w:rFonts w:eastAsia="Calibri"/>
          <w:bCs/>
          <w:szCs w:val="22"/>
          <w:u w:val="single"/>
        </w:rPr>
        <w:t>Avalduv mõju, selle ulatus ja sagedus:</w:t>
      </w:r>
      <w:r w:rsidRPr="00C11A9A">
        <w:rPr>
          <w:rFonts w:eastAsia="Calibri"/>
          <w:bCs/>
          <w:szCs w:val="22"/>
        </w:rPr>
        <w:t xml:space="preserve"> </w:t>
      </w:r>
      <w:r w:rsidRPr="008E795B">
        <w:rPr>
          <w:rFonts w:eastAsia="Calibri"/>
          <w:bCs/>
          <w:szCs w:val="22"/>
        </w:rPr>
        <w:t xml:space="preserve">01.01.2021. seisuga taimetervise registris on </w:t>
      </w:r>
      <w:r w:rsidR="002B3658" w:rsidRPr="008E795B">
        <w:rPr>
          <w:rFonts w:eastAsia="Calibri"/>
          <w:bCs/>
          <w:szCs w:val="22"/>
        </w:rPr>
        <w:t>20</w:t>
      </w:r>
      <w:r w:rsidRPr="008E795B">
        <w:rPr>
          <w:rFonts w:eastAsia="Calibri"/>
          <w:bCs/>
          <w:szCs w:val="22"/>
        </w:rPr>
        <w:t xml:space="preserve"> ettevõtjat, kelle tegevusealaks on määratud turba Eestist liiduvälisesse riiki toimetamine</w:t>
      </w:r>
      <w:r w:rsidRPr="00C11A9A">
        <w:rPr>
          <w:rFonts w:eastAsia="Calibri"/>
          <w:bCs/>
          <w:szCs w:val="22"/>
        </w:rPr>
        <w:t>. P</w:t>
      </w:r>
      <w:r>
        <w:rPr>
          <w:rFonts w:eastAsia="Calibri"/>
          <w:bCs/>
          <w:szCs w:val="22"/>
        </w:rPr>
        <w:t xml:space="preserve">õllumajandus- ja Toiduameti </w:t>
      </w:r>
      <w:r w:rsidRPr="00C11A9A">
        <w:rPr>
          <w:rFonts w:eastAsia="Calibri"/>
          <w:bCs/>
          <w:szCs w:val="22"/>
        </w:rPr>
        <w:t>andmetel</w:t>
      </w:r>
      <w:r>
        <w:rPr>
          <w:rFonts w:eastAsia="Calibri"/>
          <w:bCs/>
          <w:szCs w:val="22"/>
        </w:rPr>
        <w:t xml:space="preserve"> oli perioodil</w:t>
      </w:r>
      <w:r w:rsidRPr="00C11A9A">
        <w:rPr>
          <w:rFonts w:eastAsia="Calibri"/>
          <w:bCs/>
          <w:szCs w:val="22"/>
        </w:rPr>
        <w:t xml:space="preserve"> 2018-2019 eksporditavate turba partiide keskmine arv on 863.</w:t>
      </w:r>
      <w:r w:rsidRPr="00C11A9A">
        <w:rPr>
          <w:rFonts w:eastAsia="Calibri"/>
          <w:bCs/>
          <w:sz w:val="28"/>
        </w:rPr>
        <w:t xml:space="preserve"> </w:t>
      </w:r>
      <w:r w:rsidRPr="00C11A9A">
        <w:rPr>
          <w:rFonts w:eastAsia="Calibri"/>
          <w:bCs/>
          <w:szCs w:val="22"/>
        </w:rPr>
        <w:t>Avaldatav mõju on positiivne, kuna riigilõivu määr</w:t>
      </w:r>
      <w:r>
        <w:rPr>
          <w:rFonts w:eastAsia="Calibri"/>
          <w:bCs/>
          <w:szCs w:val="22"/>
        </w:rPr>
        <w:t>a</w:t>
      </w:r>
      <w:r w:rsidRPr="00C11A9A">
        <w:rPr>
          <w:rFonts w:eastAsia="Calibri"/>
          <w:bCs/>
          <w:szCs w:val="22"/>
        </w:rPr>
        <w:t xml:space="preserve"> alandatakse ning </w:t>
      </w:r>
      <w:r w:rsidR="004D4D7D">
        <w:rPr>
          <w:rFonts w:eastAsia="Calibri"/>
          <w:bCs/>
          <w:szCs w:val="22"/>
        </w:rPr>
        <w:t xml:space="preserve">riigilõivu </w:t>
      </w:r>
      <w:r w:rsidRPr="00C11A9A">
        <w:rPr>
          <w:rFonts w:eastAsia="Calibri"/>
          <w:bCs/>
          <w:szCs w:val="22"/>
        </w:rPr>
        <w:t>arvutamine lihtsust</w:t>
      </w:r>
      <w:r>
        <w:rPr>
          <w:rFonts w:eastAsia="Calibri"/>
          <w:bCs/>
          <w:szCs w:val="22"/>
        </w:rPr>
        <w:t>ub</w:t>
      </w:r>
      <w:r w:rsidRPr="00C11A9A">
        <w:rPr>
          <w:rFonts w:eastAsia="Calibri"/>
          <w:bCs/>
          <w:szCs w:val="22"/>
        </w:rPr>
        <w:t>.</w:t>
      </w:r>
      <w:r w:rsidRPr="00C11A9A">
        <w:rPr>
          <w:rFonts w:eastAsia="Calibri"/>
          <w:bCs/>
          <w:sz w:val="28"/>
        </w:rPr>
        <w:t xml:space="preserve"> </w:t>
      </w:r>
      <w:r w:rsidR="004D4D7D" w:rsidRPr="004D4D7D">
        <w:rPr>
          <w:rFonts w:eastAsia="Calibri"/>
          <w:bCs/>
        </w:rPr>
        <w:t>Muudatusega l</w:t>
      </w:r>
      <w:r w:rsidRPr="004D4D7D">
        <w:rPr>
          <w:rFonts w:eastAsia="Calibri"/>
          <w:bCs/>
          <w:szCs w:val="22"/>
        </w:rPr>
        <w:t xml:space="preserve">oobutakse </w:t>
      </w:r>
      <w:r w:rsidRPr="00C11A9A">
        <w:rPr>
          <w:rFonts w:eastAsia="Calibri"/>
          <w:bCs/>
          <w:szCs w:val="22"/>
        </w:rPr>
        <w:t>iga järgmise 100 kuupmeetri kohta erineva lõivu kehtestamisest. Enamus eksporditavatest turba partiidest on suurusega kuni 100 m</w:t>
      </w:r>
      <w:r w:rsidRPr="00C11A9A">
        <w:rPr>
          <w:rFonts w:eastAsia="Calibri"/>
          <w:bCs/>
          <w:szCs w:val="22"/>
          <w:vertAlign w:val="superscript"/>
        </w:rPr>
        <w:t>3</w:t>
      </w:r>
      <w:r w:rsidRPr="00C11A9A">
        <w:rPr>
          <w:rFonts w:eastAsia="Calibri"/>
          <w:bCs/>
          <w:szCs w:val="22"/>
        </w:rPr>
        <w:t>, mistõttu mõjuta</w:t>
      </w:r>
      <w:r w:rsidR="004D4D7D">
        <w:rPr>
          <w:rFonts w:eastAsia="Calibri"/>
          <w:bCs/>
          <w:szCs w:val="22"/>
        </w:rPr>
        <w:t>b</w:t>
      </w:r>
      <w:r w:rsidRPr="00C11A9A">
        <w:rPr>
          <w:rFonts w:eastAsia="Calibri"/>
          <w:bCs/>
          <w:szCs w:val="22"/>
        </w:rPr>
        <w:t xml:space="preserve"> muudatus väikest osa partiidest. Arvestades eeltoodut, oleks kuni 100 m</w:t>
      </w:r>
      <w:r w:rsidRPr="00C11A9A">
        <w:rPr>
          <w:rFonts w:eastAsia="Calibri"/>
          <w:bCs/>
          <w:szCs w:val="22"/>
          <w:vertAlign w:val="superscript"/>
        </w:rPr>
        <w:t>3</w:t>
      </w:r>
      <w:r w:rsidRPr="00C11A9A">
        <w:rPr>
          <w:rFonts w:eastAsia="Calibri"/>
          <w:bCs/>
          <w:szCs w:val="22"/>
        </w:rPr>
        <w:t xml:space="preserve"> turba puhul riigilõiv ühe partii kohta minimaalselt 23 eurot ja üle 100 m</w:t>
      </w:r>
      <w:r w:rsidRPr="00C11A9A">
        <w:rPr>
          <w:rFonts w:eastAsia="Calibri"/>
          <w:bCs/>
          <w:szCs w:val="22"/>
          <w:vertAlign w:val="superscript"/>
        </w:rPr>
        <w:t>3</w:t>
      </w:r>
      <w:r w:rsidRPr="00C11A9A">
        <w:rPr>
          <w:rFonts w:eastAsia="Calibri"/>
          <w:bCs/>
          <w:szCs w:val="22"/>
        </w:rPr>
        <w:t xml:space="preserve"> suuruse partii puhul 30 eurot.</w:t>
      </w:r>
    </w:p>
    <w:p w14:paraId="2F57F7E7" w14:textId="77777777" w:rsidR="00C11A9A" w:rsidRPr="00C11A9A" w:rsidRDefault="00C11A9A" w:rsidP="00C11A9A">
      <w:pPr>
        <w:autoSpaceDE/>
        <w:autoSpaceDN/>
        <w:jc w:val="both"/>
        <w:rPr>
          <w:rFonts w:eastAsia="Calibri"/>
          <w:bCs/>
          <w:szCs w:val="22"/>
          <w:u w:val="single"/>
        </w:rPr>
      </w:pPr>
      <w:r w:rsidRPr="00C11A9A">
        <w:rPr>
          <w:rFonts w:eastAsia="Calibri"/>
          <w:bCs/>
          <w:szCs w:val="22"/>
          <w:u w:val="single"/>
        </w:rPr>
        <w:t xml:space="preserve">Ebasoovitavate mõjude kaasnemise risk: </w:t>
      </w:r>
      <w:r w:rsidRPr="00C11A9A">
        <w:rPr>
          <w:rFonts w:eastAsia="Calibri"/>
          <w:bCs/>
          <w:szCs w:val="22"/>
        </w:rPr>
        <w:t xml:space="preserve">ebasoovitavade mõjude risk on väike, kuna negatiivne mõju puudub. </w:t>
      </w:r>
    </w:p>
    <w:p w14:paraId="5CCE1F80" w14:textId="77777777" w:rsidR="00C11A9A" w:rsidRPr="00C11A9A" w:rsidRDefault="00C11A9A" w:rsidP="00C11A9A">
      <w:pPr>
        <w:autoSpaceDE/>
        <w:autoSpaceDN/>
        <w:jc w:val="both"/>
        <w:rPr>
          <w:rFonts w:eastAsia="Calibri"/>
          <w:bCs/>
          <w:szCs w:val="22"/>
        </w:rPr>
      </w:pPr>
      <w:r w:rsidRPr="00C11A9A">
        <w:rPr>
          <w:rFonts w:eastAsia="Calibri"/>
          <w:bCs/>
          <w:szCs w:val="22"/>
          <w:u w:val="single"/>
        </w:rPr>
        <w:t>Järeldus mõju olulisuse kohta:</w:t>
      </w:r>
      <w:r w:rsidRPr="00C11A9A">
        <w:rPr>
          <w:rFonts w:eastAsia="Calibri"/>
          <w:bCs/>
          <w:szCs w:val="22"/>
        </w:rPr>
        <w:t xml:space="preserve"> oluline mõju puudub. </w:t>
      </w:r>
    </w:p>
    <w:p w14:paraId="6A9B4F62" w14:textId="68D66869" w:rsidR="00C11A9A" w:rsidRDefault="00C11A9A" w:rsidP="00C11A9A">
      <w:pPr>
        <w:autoSpaceDE/>
        <w:autoSpaceDN/>
        <w:jc w:val="both"/>
        <w:rPr>
          <w:rFonts w:eastAsia="Calibri"/>
          <w:bCs/>
          <w:szCs w:val="22"/>
        </w:rPr>
      </w:pPr>
    </w:p>
    <w:p w14:paraId="04706149" w14:textId="77777777" w:rsidR="00C11A9A" w:rsidRPr="00C11A9A" w:rsidRDefault="00C11A9A" w:rsidP="00C11A9A">
      <w:pPr>
        <w:autoSpaceDE/>
        <w:autoSpaceDN/>
        <w:jc w:val="both"/>
        <w:rPr>
          <w:rFonts w:eastAsia="Calibri"/>
          <w:bCs/>
          <w:szCs w:val="22"/>
        </w:rPr>
      </w:pPr>
    </w:p>
    <w:p w14:paraId="6341534B" w14:textId="77777777" w:rsidR="00C11A9A" w:rsidRPr="00C11A9A" w:rsidRDefault="00C11A9A" w:rsidP="00C11A9A">
      <w:pPr>
        <w:autoSpaceDE/>
        <w:autoSpaceDN/>
        <w:jc w:val="both"/>
        <w:rPr>
          <w:rFonts w:eastAsia="Calibri"/>
          <w:bCs/>
          <w:szCs w:val="22"/>
        </w:rPr>
      </w:pPr>
      <w:r w:rsidRPr="00C11A9A">
        <w:rPr>
          <w:rFonts w:eastAsia="Calibri"/>
          <w:bCs/>
          <w:szCs w:val="22"/>
          <w:u w:val="single"/>
        </w:rPr>
        <w:t>Mõju valdkond:</w:t>
      </w:r>
      <w:r w:rsidRPr="00C11A9A">
        <w:rPr>
          <w:rFonts w:eastAsia="Calibri"/>
          <w:bCs/>
          <w:szCs w:val="22"/>
        </w:rPr>
        <w:t xml:space="preserve"> mõju riigiasutustele</w:t>
      </w:r>
    </w:p>
    <w:p w14:paraId="5C254547" w14:textId="77777777" w:rsidR="00C11A9A" w:rsidRPr="00C11A9A" w:rsidRDefault="00C11A9A" w:rsidP="00C11A9A">
      <w:pPr>
        <w:autoSpaceDE/>
        <w:autoSpaceDN/>
        <w:jc w:val="both"/>
        <w:rPr>
          <w:rFonts w:eastAsia="Calibri"/>
          <w:bCs/>
          <w:szCs w:val="22"/>
        </w:rPr>
      </w:pPr>
      <w:r w:rsidRPr="00C11A9A">
        <w:rPr>
          <w:rFonts w:eastAsia="Calibri"/>
          <w:bCs/>
          <w:szCs w:val="22"/>
          <w:u w:val="single"/>
        </w:rPr>
        <w:t>Mõju sihtrühm:</w:t>
      </w:r>
      <w:r w:rsidRPr="00C11A9A">
        <w:rPr>
          <w:rFonts w:eastAsia="Calibri"/>
          <w:bCs/>
          <w:szCs w:val="22"/>
        </w:rPr>
        <w:t xml:space="preserve"> </w:t>
      </w:r>
      <w:r w:rsidRPr="00C11A9A">
        <w:rPr>
          <w:rFonts w:eastAsia="Calibri"/>
          <w:szCs w:val="22"/>
        </w:rPr>
        <w:t>Põllumajandus- ja Toiduamet</w:t>
      </w:r>
      <w:r w:rsidRPr="00C11A9A">
        <w:rPr>
          <w:rFonts w:eastAsia="Calibri"/>
          <w:bCs/>
          <w:szCs w:val="22"/>
        </w:rPr>
        <w:t xml:space="preserve"> </w:t>
      </w:r>
    </w:p>
    <w:p w14:paraId="1CDF9740" w14:textId="1741A7DD" w:rsidR="00C11A9A" w:rsidRPr="00C11A9A" w:rsidRDefault="00C11A9A" w:rsidP="00C11A9A">
      <w:pPr>
        <w:autoSpaceDE/>
        <w:autoSpaceDN/>
        <w:jc w:val="both"/>
        <w:rPr>
          <w:rFonts w:eastAsia="Calibri"/>
          <w:bCs/>
          <w:szCs w:val="22"/>
        </w:rPr>
      </w:pPr>
      <w:r w:rsidRPr="00C11A9A">
        <w:rPr>
          <w:rFonts w:eastAsia="Calibri"/>
          <w:bCs/>
          <w:szCs w:val="22"/>
          <w:u w:val="single"/>
        </w:rPr>
        <w:t xml:space="preserve">Avalduv mõju, selle ulatus ja sagedus: </w:t>
      </w:r>
      <w:r w:rsidR="004D4D7D">
        <w:rPr>
          <w:rFonts w:eastAsia="Calibri"/>
          <w:bCs/>
          <w:szCs w:val="22"/>
          <w:u w:val="single"/>
        </w:rPr>
        <w:t>r</w:t>
      </w:r>
      <w:r w:rsidRPr="00C11A9A">
        <w:rPr>
          <w:rFonts w:eastAsia="Calibri"/>
          <w:bCs/>
          <w:szCs w:val="22"/>
        </w:rPr>
        <w:t>iigilõivu suurus on arvutatud arvestades P</w:t>
      </w:r>
      <w:r w:rsidR="004D4D7D">
        <w:rPr>
          <w:rFonts w:eastAsia="Calibri"/>
          <w:bCs/>
          <w:szCs w:val="22"/>
        </w:rPr>
        <w:t xml:space="preserve">õllumajandus- ja Toiduameti </w:t>
      </w:r>
      <w:r w:rsidRPr="00C11A9A">
        <w:rPr>
          <w:rFonts w:eastAsia="Calibri"/>
          <w:bCs/>
          <w:szCs w:val="22"/>
        </w:rPr>
        <w:t>kulu, mis kaasneb fütosanitaarsertifikaadi taotluse läbivaatamisega, taimetervise kontrolli toimingute tegemisega ning kaubasaadetise kontrolli</w:t>
      </w:r>
      <w:r w:rsidR="004D4D7D">
        <w:rPr>
          <w:rFonts w:eastAsia="Calibri"/>
          <w:bCs/>
          <w:szCs w:val="22"/>
        </w:rPr>
        <w:t>ga</w:t>
      </w:r>
      <w:r w:rsidRPr="00C11A9A">
        <w:rPr>
          <w:rFonts w:eastAsia="Calibri"/>
          <w:bCs/>
          <w:szCs w:val="22"/>
        </w:rPr>
        <w:t xml:space="preserve">. Keskmiselt kulub </w:t>
      </w:r>
      <w:r w:rsidR="004D4D7D" w:rsidRPr="004D4D7D">
        <w:rPr>
          <w:rFonts w:eastAsia="Calibri"/>
          <w:bCs/>
          <w:szCs w:val="22"/>
        </w:rPr>
        <w:t>arvestades Põllumajandus- ja Toiduameti</w:t>
      </w:r>
      <w:r w:rsidRPr="00C11A9A">
        <w:rPr>
          <w:rFonts w:eastAsia="Calibri"/>
          <w:bCs/>
          <w:szCs w:val="22"/>
        </w:rPr>
        <w:t>l fütosanitaarsertifikaadi</w:t>
      </w:r>
      <w:r w:rsidR="004D4D7D">
        <w:rPr>
          <w:rFonts w:eastAsia="Calibri"/>
          <w:bCs/>
          <w:szCs w:val="22"/>
        </w:rPr>
        <w:t>ga</w:t>
      </w:r>
      <w:r w:rsidRPr="00C11A9A">
        <w:rPr>
          <w:rFonts w:eastAsia="Calibri"/>
          <w:bCs/>
          <w:szCs w:val="22"/>
        </w:rPr>
        <w:t xml:space="preserve"> seotud toimingute tegemiseks 5,5 töötundi, millest 1,5 tundi kulub taotluse läbivaatamisele ja 4 tundi taimetervise kontrolli toimingutele (inspekteerimine, proovide võtmine, vedu). Mitmete kaubakategooriate, nagu näiteks turba, puhul sõltub fütosanitaarsertifikaadi</w:t>
      </w:r>
      <w:r w:rsidR="004D4D7D">
        <w:rPr>
          <w:rFonts w:eastAsia="Calibri"/>
          <w:bCs/>
          <w:szCs w:val="22"/>
        </w:rPr>
        <w:t>ga</w:t>
      </w:r>
      <w:r w:rsidRPr="00C11A9A">
        <w:rPr>
          <w:rFonts w:eastAsia="Calibri"/>
          <w:bCs/>
          <w:szCs w:val="22"/>
        </w:rPr>
        <w:t xml:space="preserve"> seotud toimingute kulu kauba laadist ning partii suurusest. Kehtiva määra arvutamisel võeti arvesse 2018. aastal la</w:t>
      </w:r>
      <w:r w:rsidR="004D4D7D">
        <w:rPr>
          <w:rFonts w:eastAsia="Calibri"/>
          <w:bCs/>
          <w:szCs w:val="22"/>
        </w:rPr>
        <w:t>ekunud fütosanitaarsertifikaadi</w:t>
      </w:r>
      <w:r w:rsidRPr="00C11A9A">
        <w:rPr>
          <w:rFonts w:eastAsia="Calibri"/>
          <w:bCs/>
          <w:szCs w:val="22"/>
        </w:rPr>
        <w:t xml:space="preserve">ga seotud toimingute tegemise eest laekunud riigilõivud, mis olid väiksemad kui riigi tegelik kulu fütosanitaarsertifikaadiga seotud toimingute tegemisele. Riigi </w:t>
      </w:r>
      <w:r w:rsidRPr="00C11A9A">
        <w:rPr>
          <w:rFonts w:eastAsia="Calibri"/>
          <w:bCs/>
          <w:szCs w:val="22"/>
        </w:rPr>
        <w:lastRenderedPageBreak/>
        <w:t xml:space="preserve">kulu, mis tuleneb taimetervise järelevalvetoimingute teostamisest, on kokkuvõttes sama, millega varem arvestatud. Samas jäi turba puhul tähelepanuta see, et ekspordi fütosanitaarsertifikaadiga, reekspordi fütosanitaarsertifikaadiga ja ekspordieelse sertifikaadiga seotud toimingute tegemisel ei teostata kontrolli kõigi partiide puhul eraldi, lisaks esineb ka üksikuid erandlikult suuri saadetisi, mille puhul kehtiv lõiv ületaks tegelikke kulusid mitmekordselt. </w:t>
      </w:r>
    </w:p>
    <w:p w14:paraId="48BA3FA7" w14:textId="77777777" w:rsidR="00C11A9A" w:rsidRPr="00C11A9A" w:rsidRDefault="00C11A9A" w:rsidP="00C11A9A">
      <w:pPr>
        <w:autoSpaceDE/>
        <w:autoSpaceDN/>
        <w:jc w:val="both"/>
        <w:rPr>
          <w:rFonts w:eastAsia="Calibri"/>
          <w:bCs/>
          <w:szCs w:val="22"/>
        </w:rPr>
      </w:pPr>
      <w:r w:rsidRPr="00C11A9A">
        <w:rPr>
          <w:rFonts w:eastAsia="Calibri"/>
          <w:bCs/>
          <w:szCs w:val="22"/>
        </w:rPr>
        <w:t>Selgema õigusliku aluse seadmisega kaasneb positiivne mõju Põllumajandus- ja Toiduametile.</w:t>
      </w:r>
    </w:p>
    <w:p w14:paraId="2C28B57F" w14:textId="77777777" w:rsidR="00C11A9A" w:rsidRPr="00C11A9A" w:rsidRDefault="00C11A9A" w:rsidP="00C11A9A">
      <w:pPr>
        <w:autoSpaceDE/>
        <w:autoSpaceDN/>
        <w:jc w:val="both"/>
        <w:rPr>
          <w:rFonts w:eastAsia="Calibri"/>
          <w:bCs/>
          <w:szCs w:val="22"/>
          <w:u w:val="single"/>
        </w:rPr>
      </w:pPr>
      <w:r w:rsidRPr="00C11A9A">
        <w:rPr>
          <w:rFonts w:eastAsia="Calibri"/>
          <w:bCs/>
          <w:szCs w:val="22"/>
          <w:u w:val="single"/>
        </w:rPr>
        <w:t xml:space="preserve">Ebasoovitavate mõjude kaasnemise risk: </w:t>
      </w:r>
      <w:r w:rsidRPr="00C11A9A">
        <w:rPr>
          <w:rFonts w:eastAsia="Calibri"/>
          <w:bCs/>
          <w:szCs w:val="22"/>
        </w:rPr>
        <w:t>ebasoovitavade mõjude risk on väike, kuna negatiivne mõju puudub.</w:t>
      </w:r>
    </w:p>
    <w:p w14:paraId="6241799A" w14:textId="4C1C9C0D" w:rsidR="00C11A9A" w:rsidRDefault="00C11A9A" w:rsidP="00DA79C9">
      <w:pPr>
        <w:autoSpaceDE/>
        <w:autoSpaceDN/>
        <w:jc w:val="both"/>
        <w:rPr>
          <w:rFonts w:eastAsia="Calibri"/>
          <w:bCs/>
          <w:szCs w:val="22"/>
        </w:rPr>
      </w:pPr>
      <w:r w:rsidRPr="00C11A9A">
        <w:rPr>
          <w:rFonts w:eastAsia="Calibri"/>
          <w:bCs/>
          <w:szCs w:val="22"/>
          <w:u w:val="single"/>
        </w:rPr>
        <w:t>Järeldus mõju olulisuse kohta:</w:t>
      </w:r>
      <w:r w:rsidRPr="00C11A9A">
        <w:rPr>
          <w:rFonts w:eastAsia="Calibri"/>
          <w:bCs/>
          <w:szCs w:val="22"/>
        </w:rPr>
        <w:t xml:space="preserve"> oluline mõju puudub.</w:t>
      </w:r>
    </w:p>
    <w:p w14:paraId="009B7E8F" w14:textId="23EC4286" w:rsidR="00234BD5" w:rsidRDefault="00234BD5" w:rsidP="00DA79C9">
      <w:pPr>
        <w:autoSpaceDE/>
        <w:autoSpaceDN/>
        <w:jc w:val="both"/>
        <w:rPr>
          <w:rFonts w:eastAsia="Calibri"/>
          <w:bCs/>
          <w:szCs w:val="22"/>
        </w:rPr>
      </w:pPr>
    </w:p>
    <w:p w14:paraId="39C0E380" w14:textId="670942A7" w:rsidR="00234BD5" w:rsidRDefault="00234BD5" w:rsidP="00DA79C9">
      <w:pPr>
        <w:autoSpaceDE/>
        <w:autoSpaceDN/>
        <w:jc w:val="both"/>
        <w:rPr>
          <w:rFonts w:eastAsia="Calibri"/>
          <w:bCs/>
          <w:szCs w:val="22"/>
        </w:rPr>
      </w:pPr>
    </w:p>
    <w:p w14:paraId="24474ED3" w14:textId="4D576151" w:rsidR="00234BD5" w:rsidRPr="00347D5D" w:rsidRDefault="00347D5D" w:rsidP="00347D5D">
      <w:pPr>
        <w:pStyle w:val="Heading2"/>
        <w:ind w:left="0"/>
        <w:jc w:val="left"/>
        <w:rPr>
          <w:rFonts w:ascii="Times New Roman" w:eastAsia="Calibri" w:hAnsi="Times New Roman"/>
          <w:i w:val="0"/>
          <w:sz w:val="24"/>
        </w:rPr>
      </w:pPr>
      <w:r w:rsidRPr="00347D5D">
        <w:rPr>
          <w:rFonts w:ascii="Times New Roman" w:eastAsia="Calibri" w:hAnsi="Times New Roman"/>
          <w:i w:val="0"/>
          <w:sz w:val="24"/>
        </w:rPr>
        <w:t>6.</w:t>
      </w:r>
      <w:r w:rsidR="00DA4DB8">
        <w:rPr>
          <w:rFonts w:ascii="Times New Roman" w:eastAsia="Calibri" w:hAnsi="Times New Roman"/>
          <w:i w:val="0"/>
          <w:sz w:val="24"/>
        </w:rPr>
        <w:t>19</w:t>
      </w:r>
      <w:r w:rsidRPr="00347D5D">
        <w:rPr>
          <w:rFonts w:ascii="Times New Roman" w:eastAsia="Calibri" w:hAnsi="Times New Roman"/>
          <w:i w:val="0"/>
          <w:sz w:val="24"/>
        </w:rPr>
        <w:t xml:space="preserve">. </w:t>
      </w:r>
      <w:r w:rsidR="00234BD5" w:rsidRPr="00347D5D">
        <w:rPr>
          <w:rFonts w:ascii="Times New Roman" w:eastAsia="Calibri" w:hAnsi="Times New Roman"/>
          <w:i w:val="0"/>
          <w:sz w:val="24"/>
        </w:rPr>
        <w:t>Kok</w:t>
      </w:r>
      <w:r w:rsidRPr="00347D5D">
        <w:rPr>
          <w:rFonts w:ascii="Times New Roman" w:eastAsia="Calibri" w:hAnsi="Times New Roman"/>
          <w:i w:val="0"/>
          <w:sz w:val="24"/>
        </w:rPr>
        <w:t>kuvõte haldus- ja töökoormusele.</w:t>
      </w:r>
    </w:p>
    <w:p w14:paraId="5F60F920" w14:textId="77777777" w:rsidR="004624E3" w:rsidRDefault="00234BD5" w:rsidP="00234BD5">
      <w:pPr>
        <w:adjustRightInd w:val="0"/>
        <w:contextualSpacing/>
        <w:jc w:val="both"/>
        <w:rPr>
          <w:rFonts w:eastAsia="Calibri"/>
        </w:rPr>
      </w:pPr>
      <w:r w:rsidRPr="00D302BC">
        <w:rPr>
          <w:rFonts w:eastAsia="Calibri"/>
          <w:b/>
        </w:rPr>
        <w:t>Ettevõtete halduskoormus:</w:t>
      </w:r>
      <w:r w:rsidRPr="00D302BC">
        <w:rPr>
          <w:rFonts w:eastAsia="Calibri"/>
        </w:rPr>
        <w:t xml:space="preserve"> Kokkuvõtlikult võib eelnõu kohta tuua välja, et halduskoormuse kasv ettevõtetele tervikuna </w:t>
      </w:r>
      <w:r w:rsidR="004624E3">
        <w:rPr>
          <w:rFonts w:eastAsia="Calibri"/>
        </w:rPr>
        <w:t>pigem väheneb. M</w:t>
      </w:r>
      <w:r w:rsidR="00DA4DB8" w:rsidRPr="00D302BC">
        <w:rPr>
          <w:rFonts w:eastAsia="Calibri"/>
        </w:rPr>
        <w:t xml:space="preserve">äärus (EL) 2016/429 näeb ette teatud nõuete rakendamisel paindlikkust ja vähese riskiga seotud tegevuse korral võivad teatud loomapidajad olla vabastatud näiteks tegevusloa taotlemise kohustusest või neile </w:t>
      </w:r>
      <w:r w:rsidR="004624E3" w:rsidRPr="00D302BC">
        <w:rPr>
          <w:rFonts w:eastAsia="Calibri"/>
        </w:rPr>
        <w:t>kohalduvad</w:t>
      </w:r>
      <w:r w:rsidR="00DA4DB8" w:rsidRPr="00D302BC">
        <w:rPr>
          <w:rFonts w:eastAsia="Calibri"/>
        </w:rPr>
        <w:t xml:space="preserve"> erandid loomade märgistamise nõuetest.</w:t>
      </w:r>
      <w:r w:rsidR="004624E3" w:rsidRPr="00D302BC">
        <w:rPr>
          <w:rFonts w:eastAsia="Calibri"/>
        </w:rPr>
        <w:t xml:space="preserve"> </w:t>
      </w:r>
    </w:p>
    <w:p w14:paraId="032D3036" w14:textId="77777777" w:rsidR="004624E3" w:rsidRDefault="004624E3" w:rsidP="00234BD5">
      <w:pPr>
        <w:adjustRightInd w:val="0"/>
        <w:contextualSpacing/>
        <w:jc w:val="both"/>
        <w:rPr>
          <w:rFonts w:eastAsia="Calibri"/>
        </w:rPr>
      </w:pPr>
    </w:p>
    <w:p w14:paraId="5EA7B3AA" w14:textId="0900EA67" w:rsidR="00234BD5" w:rsidRPr="00D302BC" w:rsidRDefault="004624E3" w:rsidP="00234BD5">
      <w:pPr>
        <w:adjustRightInd w:val="0"/>
        <w:contextualSpacing/>
        <w:jc w:val="both"/>
        <w:rPr>
          <w:rFonts w:eastAsia="Calibri"/>
          <w:highlight w:val="yellow"/>
        </w:rPr>
      </w:pPr>
      <w:r w:rsidRPr="004624E3">
        <w:rPr>
          <w:rFonts w:eastAsia="Calibri"/>
        </w:rPr>
        <w:t>Teatud põllumajanduslooma pidaja peab edaspidi koostama bioturvalisuse kava ja hoidma seda ajakohasena. Bioturvalisuse kava koostamisega kasvab küll loomapidaja halduskoormus, kuid kuna loomapidajad rakendavad ka praegu bioturvameetmeid, siis võib bioturvalisuse kava koostamise kohustuse mõju hinnata väikeseks. Bioturvalisuse kava koostamise ja selle pidamise kohta ei ole ette nähtud vormilisi ega muid nõudeid. Kava võib olla koostatud ettevõtjale sobivas vormis ning selle koostamiseks ja pidamiseks kuluv aeg sõltub ettevõtte suurusest.</w:t>
      </w:r>
    </w:p>
    <w:p w14:paraId="2447BC72" w14:textId="77777777" w:rsidR="008C4A29" w:rsidRPr="004E3264" w:rsidRDefault="008C4A29" w:rsidP="00234BD5">
      <w:pPr>
        <w:adjustRightInd w:val="0"/>
        <w:contextualSpacing/>
        <w:jc w:val="both"/>
        <w:rPr>
          <w:rFonts w:eastAsia="Calibri"/>
        </w:rPr>
      </w:pPr>
    </w:p>
    <w:p w14:paraId="58B0CFE5" w14:textId="55AA8DE1" w:rsidR="00782FD4" w:rsidRDefault="00234BD5" w:rsidP="00234BD5">
      <w:pPr>
        <w:adjustRightInd w:val="0"/>
        <w:contextualSpacing/>
        <w:jc w:val="both"/>
        <w:rPr>
          <w:rFonts w:eastAsia="Calibri"/>
        </w:rPr>
      </w:pPr>
      <w:r w:rsidRPr="004E3264">
        <w:rPr>
          <w:rFonts w:eastAsia="Calibri"/>
          <w:b/>
        </w:rPr>
        <w:t xml:space="preserve">Eraisikute halduskoormus: </w:t>
      </w:r>
      <w:r w:rsidRPr="004E3264">
        <w:rPr>
          <w:rFonts w:eastAsia="Calibri"/>
        </w:rPr>
        <w:t xml:space="preserve">Halduskoormus eraisikutele jääb tervikuna samaks ning ei toimu olulist muutust. </w:t>
      </w:r>
      <w:r w:rsidR="004E3264" w:rsidRPr="00782FD4">
        <w:rPr>
          <w:rFonts w:eastAsia="Calibri"/>
        </w:rPr>
        <w:t>Suurem osa kohalikke omavalitsusi nõuab juba ka praegu lemmikloomade kohta andmete esitamist. Andmete esitamine on ühekordne ning ei nõua koera või kassi pidajalt rahalisi kulutusi, kuna tegu on elektrooniliste andmekogudega.</w:t>
      </w:r>
      <w:r w:rsidR="00782FD4">
        <w:rPr>
          <w:rFonts w:eastAsia="Calibri"/>
          <w:highlight w:val="yellow"/>
        </w:rPr>
        <w:t xml:space="preserve"> </w:t>
      </w:r>
    </w:p>
    <w:p w14:paraId="45E88B78" w14:textId="6227A4E4" w:rsidR="00234BD5" w:rsidRDefault="00234BD5" w:rsidP="00234BD5">
      <w:pPr>
        <w:adjustRightInd w:val="0"/>
        <w:contextualSpacing/>
        <w:jc w:val="both"/>
        <w:rPr>
          <w:rFonts w:eastAsia="Calibri"/>
          <w:highlight w:val="yellow"/>
        </w:rPr>
      </w:pPr>
    </w:p>
    <w:p w14:paraId="6A7698EE" w14:textId="36965B2E" w:rsidR="002A7BDC" w:rsidRDefault="00234BD5" w:rsidP="006B648E">
      <w:pPr>
        <w:adjustRightInd w:val="0"/>
        <w:contextualSpacing/>
        <w:jc w:val="both"/>
        <w:rPr>
          <w:bCs/>
        </w:rPr>
      </w:pPr>
      <w:r w:rsidRPr="006B648E">
        <w:rPr>
          <w:rFonts w:eastAsia="Calibri"/>
          <w:b/>
        </w:rPr>
        <w:t xml:space="preserve">Avaliku sektori töökoormus: </w:t>
      </w:r>
      <w:r w:rsidRPr="006B648E">
        <w:rPr>
          <w:rFonts w:eastAsia="Calibri"/>
        </w:rPr>
        <w:t>Tervikuna avaliku sektori töökoormus</w:t>
      </w:r>
      <w:r w:rsidR="00DA4DB8" w:rsidRPr="006B648E">
        <w:rPr>
          <w:rFonts w:eastAsia="Calibri"/>
        </w:rPr>
        <w:t>es</w:t>
      </w:r>
      <w:r w:rsidR="002A7BDC" w:rsidRPr="006B648E">
        <w:rPr>
          <w:rFonts w:eastAsia="Calibri"/>
        </w:rPr>
        <w:t xml:space="preserve"> võib</w:t>
      </w:r>
      <w:r w:rsidR="002A7BDC">
        <w:rPr>
          <w:rFonts w:eastAsia="Calibri"/>
        </w:rPr>
        <w:t xml:space="preserve"> eeldada ajutist kasvu. </w:t>
      </w:r>
      <w:r w:rsidR="002A7BDC" w:rsidRPr="00D00022">
        <w:rPr>
          <w:bCs/>
        </w:rPr>
        <w:t>Eelnõu ei too kaasa uute asutuste ega struktuuriüksusete loomist ega ümberkorraldamist</w:t>
      </w:r>
      <w:r w:rsidR="002A7BDC">
        <w:rPr>
          <w:bCs/>
        </w:rPr>
        <w:t xml:space="preserve">. </w:t>
      </w:r>
      <w:r w:rsidR="002A7BDC" w:rsidRPr="00D00022">
        <w:t xml:space="preserve">Tulenevalt </w:t>
      </w:r>
      <w:r w:rsidR="002A7BDC" w:rsidRPr="002914EE">
        <w:t xml:space="preserve">võimalikust </w:t>
      </w:r>
      <w:r w:rsidR="002914EE" w:rsidRPr="002914EE">
        <w:t xml:space="preserve">mõningasest </w:t>
      </w:r>
      <w:r w:rsidR="002A7BDC" w:rsidRPr="002914EE">
        <w:t>käitlejate arvu tõusust</w:t>
      </w:r>
      <w:r w:rsidR="002914EE" w:rsidRPr="002914EE">
        <w:t xml:space="preserve"> </w:t>
      </w:r>
      <w:r w:rsidR="004624E3">
        <w:t>ning</w:t>
      </w:r>
      <w:r w:rsidR="002914EE" w:rsidRPr="002914EE">
        <w:t xml:space="preserve"> </w:t>
      </w:r>
      <w:r w:rsidR="004624E3" w:rsidRPr="004624E3">
        <w:t xml:space="preserve">põllumajandusloomade, koerte, kasside ja valgetuhkrute </w:t>
      </w:r>
      <w:r w:rsidR="00782FD4" w:rsidRPr="002914EE">
        <w:t xml:space="preserve">märgistamiseks kasutatavate </w:t>
      </w:r>
      <w:r w:rsidR="004624E3">
        <w:t xml:space="preserve">elektrooniliste </w:t>
      </w:r>
      <w:r w:rsidR="00782FD4" w:rsidRPr="002914EE">
        <w:t>identifit</w:t>
      </w:r>
      <w:r w:rsidR="002914EE" w:rsidRPr="002914EE">
        <w:t>seerimisvahendite heakskiitmise kohustusega</w:t>
      </w:r>
      <w:r w:rsidR="002A7BDC">
        <w:t xml:space="preserve"> </w:t>
      </w:r>
      <w:r w:rsidR="002A7BDC" w:rsidRPr="00D00022">
        <w:t xml:space="preserve">võib prognoosida muudatusi </w:t>
      </w:r>
      <w:r w:rsidR="002A7BDC">
        <w:t>Põllumajandus</w:t>
      </w:r>
      <w:r w:rsidR="002A7BDC" w:rsidRPr="00D00022">
        <w:t>- ja Toiduameti sisemises töökorralduses ja protseduurides, ametnike tööülesannete hulgas ja laadis.</w:t>
      </w:r>
      <w:r w:rsidR="002A7BDC">
        <w:rPr>
          <w:bCs/>
        </w:rPr>
        <w:t xml:space="preserve"> Veterinaarseaduse ühtne rakendamine eeldab ametnike koolitamist. Samuti on vaja ajakohastada juhendmaterjale ja viia läbi teavitustegevusi.</w:t>
      </w:r>
    </w:p>
    <w:p w14:paraId="1820FED8" w14:textId="77777777" w:rsidR="002A7BDC" w:rsidRDefault="002A7BDC" w:rsidP="002A7BDC">
      <w:pPr>
        <w:jc w:val="both"/>
        <w:rPr>
          <w:bCs/>
        </w:rPr>
      </w:pPr>
    </w:p>
    <w:p w14:paraId="5E9BC50E" w14:textId="77777777" w:rsidR="00C11A9A" w:rsidRPr="00DD68C3" w:rsidRDefault="00C11A9A" w:rsidP="00B076AF">
      <w:pPr>
        <w:jc w:val="both"/>
        <w:rPr>
          <w:bCs/>
        </w:rPr>
      </w:pPr>
    </w:p>
    <w:p w14:paraId="23A6783E" w14:textId="4EA4574E" w:rsidR="002D6483" w:rsidRPr="00043C69" w:rsidRDefault="00F02537" w:rsidP="00043C69">
      <w:pPr>
        <w:pStyle w:val="Heading1"/>
        <w:jc w:val="both"/>
        <w:rPr>
          <w:rFonts w:ascii="Times New Roman" w:hAnsi="Times New Roman"/>
          <w:sz w:val="24"/>
        </w:rPr>
      </w:pPr>
      <w:r w:rsidRPr="00043C69">
        <w:rPr>
          <w:rFonts w:ascii="Times New Roman" w:hAnsi="Times New Roman"/>
          <w:sz w:val="24"/>
        </w:rPr>
        <w:t>7</w:t>
      </w:r>
      <w:r w:rsidR="002D6483" w:rsidRPr="00043C69">
        <w:rPr>
          <w:rFonts w:ascii="Times New Roman" w:hAnsi="Times New Roman"/>
          <w:sz w:val="24"/>
        </w:rPr>
        <w:t xml:space="preserve">. </w:t>
      </w:r>
      <w:r w:rsidRPr="00043C69">
        <w:rPr>
          <w:rFonts w:ascii="Times New Roman" w:hAnsi="Times New Roman"/>
          <w:sz w:val="24"/>
        </w:rPr>
        <w:t>Seaduse</w:t>
      </w:r>
      <w:r w:rsidR="002D6483" w:rsidRPr="00043C69">
        <w:rPr>
          <w:rFonts w:ascii="Times New Roman" w:hAnsi="Times New Roman"/>
          <w:sz w:val="24"/>
        </w:rPr>
        <w:t xml:space="preserve"> rakendamisega seot</w:t>
      </w:r>
      <w:r w:rsidR="000F3352" w:rsidRPr="00043C69">
        <w:rPr>
          <w:rFonts w:ascii="Times New Roman" w:hAnsi="Times New Roman"/>
          <w:sz w:val="24"/>
        </w:rPr>
        <w:t>ud</w:t>
      </w:r>
      <w:r w:rsidRPr="00043C69">
        <w:rPr>
          <w:rFonts w:ascii="Times New Roman" w:hAnsi="Times New Roman"/>
          <w:sz w:val="24"/>
        </w:rPr>
        <w:t xml:space="preserve"> riigi ja kohaliku omavalitsuse</w:t>
      </w:r>
      <w:r w:rsidR="000F3352" w:rsidRPr="00043C69">
        <w:rPr>
          <w:rFonts w:ascii="Times New Roman" w:hAnsi="Times New Roman"/>
          <w:sz w:val="24"/>
        </w:rPr>
        <w:t xml:space="preserve"> tegevused, </w:t>
      </w:r>
      <w:r w:rsidRPr="00043C69">
        <w:rPr>
          <w:rFonts w:ascii="Times New Roman" w:hAnsi="Times New Roman"/>
          <w:sz w:val="24"/>
        </w:rPr>
        <w:t xml:space="preserve">eeldatavad </w:t>
      </w:r>
      <w:r w:rsidR="000F3352" w:rsidRPr="00043C69">
        <w:rPr>
          <w:rFonts w:ascii="Times New Roman" w:hAnsi="Times New Roman"/>
          <w:sz w:val="24"/>
        </w:rPr>
        <w:t>kulu</w:t>
      </w:r>
      <w:r w:rsidR="002D6483" w:rsidRPr="00043C69">
        <w:rPr>
          <w:rFonts w:ascii="Times New Roman" w:hAnsi="Times New Roman"/>
          <w:sz w:val="24"/>
        </w:rPr>
        <w:t>d ja tulud</w:t>
      </w:r>
    </w:p>
    <w:p w14:paraId="1DFD65DB" w14:textId="582E1665" w:rsidR="00701F79" w:rsidRDefault="00701F79" w:rsidP="00C80709">
      <w:pPr>
        <w:jc w:val="both"/>
      </w:pPr>
      <w:r w:rsidRPr="00701F79">
        <w:t>S</w:t>
      </w:r>
      <w:r w:rsidR="00E01679">
        <w:t>eaduse</w:t>
      </w:r>
      <w:r w:rsidRPr="00701F79">
        <w:t xml:space="preserve"> jõustumise</w:t>
      </w:r>
      <w:r w:rsidR="00E01679">
        <w:t xml:space="preserve"> korral</w:t>
      </w:r>
      <w:r w:rsidRPr="00701F79">
        <w:t xml:space="preserve"> on vaja </w:t>
      </w:r>
      <w:r w:rsidR="00E01679">
        <w:t>teha arendustöid p</w:t>
      </w:r>
      <w:r>
        <w:t>õllumajandusloomade registris</w:t>
      </w:r>
      <w:r w:rsidRPr="00701F79">
        <w:t xml:space="preserve"> ja </w:t>
      </w:r>
      <w:r w:rsidRPr="00CA5EA7">
        <w:t>JVIS</w:t>
      </w:r>
      <w:r w:rsidR="00E01679">
        <w:t>-is</w:t>
      </w:r>
      <w:r w:rsidRPr="00701F79">
        <w:t xml:space="preserve">. </w:t>
      </w:r>
      <w:r w:rsidRPr="00A24A72">
        <w:t>Arendustööde käigus täiendatakse põllumajandusloomade registri funktsionaalsust uute taotluste</w:t>
      </w:r>
      <w:r w:rsidR="00806DD7">
        <w:t xml:space="preserve"> </w:t>
      </w:r>
      <w:r w:rsidR="00E01679">
        <w:t xml:space="preserve">ja </w:t>
      </w:r>
      <w:r w:rsidRPr="00A24A72">
        <w:t>teavitustega, JVIS</w:t>
      </w:r>
      <w:r w:rsidR="00C80709">
        <w:t>-</w:t>
      </w:r>
      <w:r w:rsidRPr="00A24A72">
        <w:t xml:space="preserve">i olemasolevat funktsionaalsust </w:t>
      </w:r>
      <w:r w:rsidR="00E01679">
        <w:t xml:space="preserve">võimalusega võtta vastu </w:t>
      </w:r>
      <w:r w:rsidRPr="00A24A72">
        <w:t>uut liiki dokument</w:t>
      </w:r>
      <w:r w:rsidR="00E01679">
        <w:t>e,</w:t>
      </w:r>
      <w:r w:rsidRPr="00A24A72">
        <w:t xml:space="preserve"> </w:t>
      </w:r>
      <w:r w:rsidR="00E01679">
        <w:t>samuti</w:t>
      </w:r>
      <w:r w:rsidR="00E01679" w:rsidRPr="00A24A72">
        <w:t xml:space="preserve"> </w:t>
      </w:r>
      <w:r w:rsidRPr="00A24A72">
        <w:t>täiendatakse andmevahetust põllumajandusloomade registri ja JVIS</w:t>
      </w:r>
      <w:r w:rsidR="00C80709">
        <w:t>-</w:t>
      </w:r>
      <w:r w:rsidRPr="00A24A72">
        <w:t xml:space="preserve">i vahel. Lisaks </w:t>
      </w:r>
      <w:r w:rsidR="00E01679">
        <w:t>muudetakse</w:t>
      </w:r>
      <w:r w:rsidRPr="00A24A72">
        <w:t xml:space="preserve"> mõlemas </w:t>
      </w:r>
      <w:r w:rsidR="006D62F4" w:rsidRPr="00A24A72">
        <w:t>info</w:t>
      </w:r>
      <w:r w:rsidRPr="00A24A72">
        <w:t xml:space="preserve">süsteemis </w:t>
      </w:r>
      <w:r w:rsidR="00E01679">
        <w:t>võimalusi otsida</w:t>
      </w:r>
      <w:r w:rsidRPr="00A24A72">
        <w:t xml:space="preserve"> uut</w:t>
      </w:r>
      <w:r w:rsidR="00E01679">
        <w:t xml:space="preserve"> tüüpi</w:t>
      </w:r>
      <w:r w:rsidR="00482537" w:rsidRPr="00A24A72">
        <w:t xml:space="preserve"> dokumen</w:t>
      </w:r>
      <w:r w:rsidR="00E01679">
        <w:t>te</w:t>
      </w:r>
      <w:r w:rsidR="00482537" w:rsidRPr="00A24A72">
        <w:t xml:space="preserve">. </w:t>
      </w:r>
      <w:r w:rsidR="00906EDD">
        <w:t>Põllumajandusloomade registris</w:t>
      </w:r>
      <w:r w:rsidR="00482537" w:rsidRPr="00A24A72">
        <w:t xml:space="preserve"> a</w:t>
      </w:r>
      <w:r w:rsidRPr="00A24A72">
        <w:t xml:space="preserve">rendustööde eeldatav maksumus on </w:t>
      </w:r>
      <w:r w:rsidR="00E01679">
        <w:t xml:space="preserve">ligikaudu </w:t>
      </w:r>
      <w:r w:rsidR="00482537" w:rsidRPr="00A24A72">
        <w:t>86 000</w:t>
      </w:r>
      <w:r w:rsidRPr="00701F79">
        <w:t xml:space="preserve"> eurot. Arendustöödega seotud kulud kaetakse </w:t>
      </w:r>
      <w:r w:rsidR="006D62F4">
        <w:t xml:space="preserve">PRIA ja </w:t>
      </w:r>
      <w:r w:rsidR="00906EDD">
        <w:t>Põllumajandus- ja Toiduameti</w:t>
      </w:r>
      <w:r w:rsidR="00906EDD" w:rsidRPr="00701F79">
        <w:t xml:space="preserve"> </w:t>
      </w:r>
      <w:r w:rsidRPr="00701F79">
        <w:t>eelarvest.</w:t>
      </w:r>
    </w:p>
    <w:p w14:paraId="5F7880EB" w14:textId="039FF389" w:rsidR="006614B9" w:rsidRDefault="006614B9" w:rsidP="00C80709">
      <w:pPr>
        <w:jc w:val="both"/>
      </w:pPr>
    </w:p>
    <w:p w14:paraId="2A4E92E2" w14:textId="7F61279F" w:rsidR="00C10F1D" w:rsidRDefault="00C10F1D" w:rsidP="00C80709">
      <w:pPr>
        <w:jc w:val="both"/>
      </w:pPr>
      <w:r w:rsidRPr="00C10F1D">
        <w:t xml:space="preserve">Seaduse muutmisega seotud ennetav teavitustöö ja </w:t>
      </w:r>
      <w:r>
        <w:t xml:space="preserve">muud </w:t>
      </w:r>
      <w:r w:rsidRPr="00C10F1D">
        <w:t>kaasnevad tegevused</w:t>
      </w:r>
      <w:r w:rsidR="00621023">
        <w:t xml:space="preserve"> (nt juhendmaterjalide koostamine)</w:t>
      </w:r>
      <w:r w:rsidRPr="00C10F1D">
        <w:t xml:space="preserve"> rahastatakse Maaeluministeeriumi</w:t>
      </w:r>
      <w:r w:rsidR="002914EE">
        <w:t>,</w:t>
      </w:r>
      <w:r w:rsidRPr="00C10F1D">
        <w:t xml:space="preserve"> Põllumajandus- ja Toiduameti</w:t>
      </w:r>
      <w:r w:rsidR="002914EE">
        <w:t xml:space="preserve"> ning PRIA</w:t>
      </w:r>
      <w:r w:rsidRPr="00C10F1D">
        <w:t xml:space="preserve"> eelarvest. </w:t>
      </w:r>
    </w:p>
    <w:p w14:paraId="668775B1" w14:textId="77777777" w:rsidR="00C10F1D" w:rsidRDefault="00C10F1D" w:rsidP="00C80709">
      <w:pPr>
        <w:jc w:val="both"/>
      </w:pPr>
    </w:p>
    <w:p w14:paraId="36977E11" w14:textId="6E37D344" w:rsidR="000116A9" w:rsidRDefault="000116A9" w:rsidP="00C80709">
      <w:pPr>
        <w:jc w:val="both"/>
      </w:pPr>
      <w:r>
        <w:t>Järelevalvetoiminguteks kulunud aja arvestami</w:t>
      </w:r>
      <w:r w:rsidR="00162B1D">
        <w:t>s</w:t>
      </w:r>
      <w:r>
        <w:t>e</w:t>
      </w:r>
      <w:r w:rsidR="00162B1D" w:rsidRPr="00162B1D">
        <w:t xml:space="preserve"> </w:t>
      </w:r>
      <w:r w:rsidR="00162B1D">
        <w:t>täpsustamise tulemusena muutuvad eeldatavad kulud ja tulud suurusjärgus 1</w:t>
      </w:r>
      <w:r w:rsidR="00E21496">
        <w:t>5</w:t>
      </w:r>
      <w:r w:rsidR="00162B1D">
        <w:t xml:space="preserve"> protsenti. Veterinaarseaduse, toiduseaduse ja söödaseaduse </w:t>
      </w:r>
      <w:r w:rsidR="00162B1D" w:rsidRPr="00162B1D">
        <w:t>alusel kogutava tunnitasu arvestuse täpsustumine toob kaasa järelevalvetasude vähenemise umbkaudu suurusjärgus 1</w:t>
      </w:r>
      <w:r w:rsidR="00E21496">
        <w:t>7</w:t>
      </w:r>
      <w:r w:rsidR="00162B1D" w:rsidRPr="00162B1D">
        <w:t>0 000 eurot</w:t>
      </w:r>
      <w:r w:rsidR="00E21496">
        <w:t>, senise 1,14 miljoni asemel on t</w:t>
      </w:r>
      <w:r w:rsidR="00162B1D" w:rsidRPr="00162B1D">
        <w:t xml:space="preserve">unnitasudena kogutava järelevalvetasu täpsustatud koguprognoos </w:t>
      </w:r>
      <w:r w:rsidR="007054AF">
        <w:t xml:space="preserve">järgmiseks aastaks </w:t>
      </w:r>
      <w:r w:rsidR="00162B1D" w:rsidRPr="00162B1D">
        <w:t>umbkaudu 9</w:t>
      </w:r>
      <w:r w:rsidR="00E21496">
        <w:t>7</w:t>
      </w:r>
      <w:r w:rsidR="00162B1D" w:rsidRPr="00162B1D">
        <w:t>0 000 eurot.</w:t>
      </w:r>
    </w:p>
    <w:p w14:paraId="55096BED" w14:textId="7EF8DEC5" w:rsidR="000116A9" w:rsidRDefault="000116A9" w:rsidP="00C80709">
      <w:pPr>
        <w:jc w:val="both"/>
      </w:pPr>
    </w:p>
    <w:p w14:paraId="52A7C86F" w14:textId="5E3BAC10" w:rsidR="00C10F1D" w:rsidRDefault="00C10F1D" w:rsidP="00C10F1D">
      <w:pPr>
        <w:jc w:val="both"/>
      </w:pPr>
      <w:r w:rsidRPr="00C10F1D">
        <w:t>Seoses vastutussätete ja karistusmäärade ajakohastamisega ei ole olulisi tulusid j</w:t>
      </w:r>
      <w:r>
        <w:t xml:space="preserve">a kulusid võimalik </w:t>
      </w:r>
      <w:r w:rsidRPr="00C10F1D">
        <w:t>prognoosida. Suuremate rahatrahvide määramine ei too vältimatult kaasa suuremaid väärteokaristusi, lisaks võib kõrgem määr motiveerida isikuid panema väärtegusid vähem toime.</w:t>
      </w:r>
    </w:p>
    <w:p w14:paraId="61D2023C" w14:textId="14AD7240" w:rsidR="000116A9" w:rsidRDefault="000116A9" w:rsidP="00C80709">
      <w:pPr>
        <w:jc w:val="both"/>
      </w:pPr>
    </w:p>
    <w:p w14:paraId="00309F6E" w14:textId="068EA06C" w:rsidR="009A74CB" w:rsidRDefault="000116A9" w:rsidP="002B3658">
      <w:pPr>
        <w:jc w:val="both"/>
        <w:rPr>
          <w:rFonts w:eastAsia="Calibri"/>
        </w:rPr>
      </w:pPr>
      <w:r>
        <w:t>R</w:t>
      </w:r>
      <w:r w:rsidR="002B3658">
        <w:t>iigilõivuseaduse muudatus</w:t>
      </w:r>
      <w:r w:rsidR="002228D8">
        <w:t xml:space="preserve">ega </w:t>
      </w:r>
      <w:r w:rsidR="002B3658">
        <w:t>muudeta</w:t>
      </w:r>
      <w:r w:rsidR="002228D8">
        <w:t>v</w:t>
      </w:r>
      <w:r w:rsidR="002B3658">
        <w:t xml:space="preserve"> </w:t>
      </w:r>
      <w:r w:rsidR="002B3658" w:rsidRPr="009A74CB">
        <w:t>t</w:t>
      </w:r>
      <w:r w:rsidR="002B3658" w:rsidRPr="009A74CB">
        <w:rPr>
          <w:rFonts w:eastAsia="Calibri"/>
        </w:rPr>
        <w:t>urba ekspordi fütosanitaarsertifikaadi, reekspordi fütosanitaarsertifikaadi ja ekspordieelse sertifikaadiga seotud toimingute tegemise eest võetav riigilõiv</w:t>
      </w:r>
      <w:r w:rsidR="002228D8">
        <w:rPr>
          <w:rFonts w:eastAsia="Calibri"/>
        </w:rPr>
        <w:t xml:space="preserve"> on seotud kaubasaadetise kogusega. Nii võidakse </w:t>
      </w:r>
      <w:r w:rsidR="009A74CB">
        <w:rPr>
          <w:rFonts w:eastAsia="Calibri"/>
        </w:rPr>
        <w:t>kogu</w:t>
      </w:r>
      <w:r w:rsidR="00C10F1D">
        <w:rPr>
          <w:rFonts w:eastAsia="Calibri"/>
        </w:rPr>
        <w:t>da</w:t>
      </w:r>
      <w:r w:rsidR="009A74CB">
        <w:rPr>
          <w:rFonts w:eastAsia="Calibri"/>
        </w:rPr>
        <w:t xml:space="preserve"> riigi tuludesse </w:t>
      </w:r>
      <w:r w:rsidR="009A74CB" w:rsidRPr="002B3658">
        <w:t>19 849 eurot aastas</w:t>
      </w:r>
      <w:r w:rsidR="009A74CB">
        <w:t xml:space="preserve">, arvestades eksporditavate turbapartiide keskmist arvu aastas (863 partiid) ja riigilõivu minimaalset summat (23 eurot). </w:t>
      </w:r>
      <w:r w:rsidR="00C10F1D">
        <w:t>Täpseid prognoose kogutava riigilõivu suuruse muutuse osas ei ole võimalik välja tuua.</w:t>
      </w:r>
    </w:p>
    <w:p w14:paraId="6EBECF8D" w14:textId="77777777" w:rsidR="00C10F1D" w:rsidRDefault="00C10F1D" w:rsidP="00C80709">
      <w:pPr>
        <w:jc w:val="both"/>
      </w:pPr>
    </w:p>
    <w:p w14:paraId="52EF03B2" w14:textId="3479DE0E" w:rsidR="002D6483" w:rsidRDefault="009669F3" w:rsidP="00C80709">
      <w:pPr>
        <w:jc w:val="both"/>
        <w:rPr>
          <w:bCs/>
        </w:rPr>
      </w:pPr>
      <w:r w:rsidRPr="00C10F1D">
        <w:rPr>
          <w:bCs/>
        </w:rPr>
        <w:t xml:space="preserve">Seaduse rakendamine </w:t>
      </w:r>
      <w:r w:rsidR="00412F92" w:rsidRPr="00C10F1D">
        <w:rPr>
          <w:bCs/>
        </w:rPr>
        <w:t>ei too</w:t>
      </w:r>
      <w:r w:rsidR="00CC070A" w:rsidRPr="00C10F1D">
        <w:rPr>
          <w:bCs/>
        </w:rPr>
        <w:t xml:space="preserve"> riigile</w:t>
      </w:r>
      <w:r w:rsidR="00412F92" w:rsidRPr="00C10F1D">
        <w:rPr>
          <w:bCs/>
        </w:rPr>
        <w:t xml:space="preserve"> kaasa otseseid tulusid.</w:t>
      </w:r>
    </w:p>
    <w:p w14:paraId="42489FD2" w14:textId="77777777" w:rsidR="00C80709" w:rsidRPr="00CC070A" w:rsidRDefault="00C80709" w:rsidP="00C80709">
      <w:pPr>
        <w:jc w:val="both"/>
        <w:rPr>
          <w:bCs/>
        </w:rPr>
      </w:pPr>
    </w:p>
    <w:p w14:paraId="366D9496" w14:textId="77777777" w:rsidR="002D6483" w:rsidRPr="006C7A80" w:rsidRDefault="00F02537" w:rsidP="006C7A80">
      <w:pPr>
        <w:pStyle w:val="Heading1"/>
        <w:jc w:val="left"/>
        <w:rPr>
          <w:rFonts w:ascii="Times New Roman" w:hAnsi="Times New Roman"/>
          <w:sz w:val="24"/>
          <w:szCs w:val="24"/>
        </w:rPr>
      </w:pPr>
      <w:r w:rsidRPr="009F7C18">
        <w:rPr>
          <w:rFonts w:ascii="Times New Roman" w:hAnsi="Times New Roman"/>
          <w:sz w:val="24"/>
          <w:szCs w:val="24"/>
        </w:rPr>
        <w:t>8</w:t>
      </w:r>
      <w:r w:rsidR="002D6483" w:rsidRPr="009F7C18">
        <w:rPr>
          <w:rFonts w:ascii="Times New Roman" w:hAnsi="Times New Roman"/>
          <w:sz w:val="24"/>
          <w:szCs w:val="24"/>
        </w:rPr>
        <w:t xml:space="preserve">. </w:t>
      </w:r>
      <w:r w:rsidRPr="009F7C18">
        <w:rPr>
          <w:rFonts w:ascii="Times New Roman" w:hAnsi="Times New Roman"/>
          <w:sz w:val="24"/>
          <w:szCs w:val="24"/>
        </w:rPr>
        <w:t>Rakendusaktid</w:t>
      </w:r>
    </w:p>
    <w:p w14:paraId="1FB420E7" w14:textId="72E1E3AC" w:rsidR="00C75D14" w:rsidRPr="00C75D14" w:rsidRDefault="00C75D14" w:rsidP="00C75D14">
      <w:pPr>
        <w:jc w:val="both"/>
        <w:rPr>
          <w:b/>
        </w:rPr>
      </w:pPr>
      <w:r w:rsidRPr="00C75D14">
        <w:rPr>
          <w:b/>
        </w:rPr>
        <w:t>8.1. Uued rakendusaktid</w:t>
      </w:r>
    </w:p>
    <w:p w14:paraId="6CD49918" w14:textId="1C467564" w:rsidR="000D73D4" w:rsidRPr="001C3EA9" w:rsidRDefault="000D73D4" w:rsidP="00DB63B3">
      <w:pPr>
        <w:jc w:val="both"/>
      </w:pPr>
      <w:r w:rsidRPr="001C3EA9">
        <w:t>Eelnõu § 1 lõi</w:t>
      </w:r>
      <w:r w:rsidR="0050450B" w:rsidRPr="001C3EA9">
        <w:t>getega</w:t>
      </w:r>
      <w:r w:rsidRPr="001C3EA9">
        <w:t xml:space="preserve"> </w:t>
      </w:r>
      <w:r w:rsidR="0050450B" w:rsidRPr="001C3EA9">
        <w:t xml:space="preserve">3 ja </w:t>
      </w:r>
      <w:r w:rsidRPr="001C3EA9">
        <w:t xml:space="preserve">4 antakse maaeluministrile volitus kehtestada oma pädevuse piires looma ja inimese tervise kaitseks taudiennetuse, -tõrje ja muude veterinaarmeetmete rakendamiseks </w:t>
      </w:r>
      <w:r w:rsidR="0050450B" w:rsidRPr="001C3EA9">
        <w:t>määruse</w:t>
      </w:r>
      <w:r w:rsidR="00DB7043" w:rsidRPr="001C3EA9">
        <w:t xml:space="preserve"> või käskkirja</w:t>
      </w:r>
      <w:r w:rsidRPr="001C3EA9">
        <w:t xml:space="preserve"> küsimuses, mille otsustamise õigus on </w:t>
      </w:r>
      <w:r w:rsidR="0050450B" w:rsidRPr="001C3EA9">
        <w:t xml:space="preserve">eelnõu § 1 lõikes 1 nimetatud </w:t>
      </w:r>
      <w:r w:rsidRPr="001C3EA9">
        <w:t xml:space="preserve">EL-i õigusakti </w:t>
      </w:r>
      <w:r w:rsidR="0050450B" w:rsidRPr="00107EC0">
        <w:rPr>
          <w:iCs/>
        </w:rPr>
        <w:t xml:space="preserve">või sellel alusel vastu võetud delegeeritud õigusakti või rakendusakti </w:t>
      </w:r>
      <w:r w:rsidRPr="001C3EA9">
        <w:t>kohaselt liikmesriigil. Vajadus sellise volitusnormi järele tuleneb eeskätt määrusega (EL) 2016/429 liikmesriigile antud laiematest õigustest, mille kohta täpsema</w:t>
      </w:r>
      <w:r w:rsidR="00E01679" w:rsidRPr="001C3EA9">
        <w:t>t</w:t>
      </w:r>
      <w:r w:rsidRPr="001C3EA9">
        <w:t xml:space="preserve"> volitusnormi sätesta</w:t>
      </w:r>
      <w:r w:rsidR="00E01679" w:rsidRPr="001C3EA9">
        <w:t>da</w:t>
      </w:r>
      <w:r w:rsidRPr="001C3EA9">
        <w:t xml:space="preserve"> ei ole võimalik. Näiteks võib liikmesriik</w:t>
      </w:r>
      <w:r w:rsidR="00DD1115" w:rsidRPr="001C3EA9">
        <w:t xml:space="preserve"> </w:t>
      </w:r>
      <w:r w:rsidR="00DB63B3" w:rsidRPr="001C3EA9">
        <w:t>rakendada teatud ajutisi tauditõrjemeetmeid, et ennetada EL-iga piirnevast kolmandast riigist või territooriumilt eriti ohtliku või esilekerkiva taudi levimist EL-i territooriumile taudi puhangu korral.</w:t>
      </w:r>
    </w:p>
    <w:p w14:paraId="111CAF94" w14:textId="77777777" w:rsidR="0050450B" w:rsidRPr="001E0376" w:rsidRDefault="0050450B" w:rsidP="00C75D14">
      <w:pPr>
        <w:jc w:val="both"/>
      </w:pPr>
    </w:p>
    <w:p w14:paraId="25EBD27C" w14:textId="774DF4D3" w:rsidR="007E5D2A" w:rsidRPr="001C3EA9" w:rsidRDefault="00692C7D" w:rsidP="00C75D14">
      <w:pPr>
        <w:jc w:val="both"/>
      </w:pPr>
      <w:r w:rsidRPr="001C3EA9">
        <w:t xml:space="preserve">Eelnõu </w:t>
      </w:r>
      <w:r w:rsidR="007E5D2A" w:rsidRPr="001C3EA9">
        <w:t xml:space="preserve">§ </w:t>
      </w:r>
      <w:r w:rsidR="006B3E30" w:rsidRPr="001C3EA9">
        <w:t>14</w:t>
      </w:r>
      <w:r w:rsidR="007E5D2A" w:rsidRPr="001C3EA9">
        <w:t xml:space="preserve"> lõikega </w:t>
      </w:r>
      <w:r w:rsidR="00CF4DCF" w:rsidRPr="001C3EA9">
        <w:t>4</w:t>
      </w:r>
      <w:r w:rsidR="007E5D2A" w:rsidRPr="001C3EA9">
        <w:t xml:space="preserve"> antakse maaeluministrile volitus kehtestada veterinaararsti kutsetegevuse loa andmise aluseks olevate liikmesriigis, Euroopa majanduspiirkonna lepinguriigis ja Šveitsis veterinaararsti kvalifikatsiooni tõendavate dokumentide loetelu. Tegemist ei ole uue volitusnormiga</w:t>
      </w:r>
      <w:r w:rsidR="004C6709" w:rsidRPr="001C3EA9">
        <w:t>, vaid samasisuline volitusnorm paikneb veterinaarkorralduse seaduse §</w:t>
      </w:r>
      <w:r w:rsidRPr="001C3EA9">
        <w:t xml:space="preserve"> </w:t>
      </w:r>
      <w:r w:rsidR="004C6709" w:rsidRPr="001C3EA9">
        <w:t>25</w:t>
      </w:r>
      <w:r w:rsidR="004C6709" w:rsidRPr="001C3EA9">
        <w:rPr>
          <w:vertAlign w:val="superscript"/>
        </w:rPr>
        <w:t>1</w:t>
      </w:r>
      <w:r w:rsidR="004C6709" w:rsidRPr="001C3EA9">
        <w:t xml:space="preserve"> lõikes 3. Seoses</w:t>
      </w:r>
      <w:r w:rsidR="007E5D2A" w:rsidRPr="001C3EA9">
        <w:t xml:space="preserve"> veterinaarkorralduse seaduse kehtetuks tunnistamisega </w:t>
      </w:r>
      <w:r w:rsidR="00712848" w:rsidRPr="001C3EA9">
        <w:t>kehtestatakse</w:t>
      </w:r>
      <w:r w:rsidR="004C6709" w:rsidRPr="001C3EA9">
        <w:t xml:space="preserve"> </w:t>
      </w:r>
      <w:r w:rsidR="00DB63B3" w:rsidRPr="001C3EA9">
        <w:t xml:space="preserve">eelnõu </w:t>
      </w:r>
      <w:r w:rsidR="004C6709" w:rsidRPr="001C3EA9">
        <w:t xml:space="preserve">§ </w:t>
      </w:r>
      <w:r w:rsidR="006B3E30" w:rsidRPr="001C3EA9">
        <w:t>14</w:t>
      </w:r>
      <w:r w:rsidR="004C6709" w:rsidRPr="001C3EA9">
        <w:t xml:space="preserve"> lõike </w:t>
      </w:r>
      <w:r w:rsidR="00CF4DCF" w:rsidRPr="001C3EA9">
        <w:t>4</w:t>
      </w:r>
      <w:r w:rsidR="004C6709" w:rsidRPr="001C3EA9">
        <w:t xml:space="preserve"> alusel uuesti maaeluministri määrus koos asjakohasete muudatustega.</w:t>
      </w:r>
    </w:p>
    <w:p w14:paraId="3B8EF6C6" w14:textId="13B74491" w:rsidR="007E5D2A" w:rsidRPr="001C3EA9" w:rsidRDefault="007E5D2A" w:rsidP="00C75D14">
      <w:pPr>
        <w:jc w:val="both"/>
      </w:pPr>
    </w:p>
    <w:p w14:paraId="78CE194F" w14:textId="2AC41E76" w:rsidR="007B6680" w:rsidRPr="001C3EA9" w:rsidRDefault="00692C7D" w:rsidP="00C75D14">
      <w:pPr>
        <w:jc w:val="both"/>
      </w:pPr>
      <w:r w:rsidRPr="001C3EA9">
        <w:t xml:space="preserve">Eelnõu </w:t>
      </w:r>
      <w:r w:rsidR="007B6680" w:rsidRPr="001C3EA9">
        <w:t xml:space="preserve">§ </w:t>
      </w:r>
      <w:r w:rsidR="006B3E30" w:rsidRPr="001C3EA9">
        <w:t>15</w:t>
      </w:r>
      <w:r w:rsidR="007B6680" w:rsidRPr="001C3EA9">
        <w:t xml:space="preserve"> lõikega 6 antakse maaeluministrile volitus kehtestada veterinaararsti sobivustesti koostamise, korraldamise ja hindamise ning </w:t>
      </w:r>
      <w:r w:rsidR="00FC6128" w:rsidRPr="001C3EA9">
        <w:t xml:space="preserve">testi </w:t>
      </w:r>
      <w:r w:rsidR="007B6680" w:rsidRPr="001C3EA9">
        <w:t>tulemustest teatamise kord. Tegemist ei ole uue volitusnormiga, vaid samasisuline volitusnorm paikneb veterinaarkorralduse seaduse §</w:t>
      </w:r>
      <w:r w:rsidRPr="001C3EA9">
        <w:t xml:space="preserve"> </w:t>
      </w:r>
      <w:r w:rsidR="007B6680" w:rsidRPr="001C3EA9">
        <w:t>25</w:t>
      </w:r>
      <w:r w:rsidR="007B6680" w:rsidRPr="001C3EA9">
        <w:rPr>
          <w:vertAlign w:val="superscript"/>
        </w:rPr>
        <w:t>2</w:t>
      </w:r>
      <w:r w:rsidR="007B6680" w:rsidRPr="001C3EA9">
        <w:t xml:space="preserve"> lõikes 6. Seoses veterinaarkorralduse seaduse kehtetuks tunnistamisega </w:t>
      </w:r>
      <w:r w:rsidR="00712848" w:rsidRPr="001C3EA9">
        <w:t>kehtestatakse</w:t>
      </w:r>
      <w:r w:rsidR="007B6680" w:rsidRPr="001C3EA9">
        <w:t xml:space="preserve"> </w:t>
      </w:r>
      <w:r w:rsidR="00DB63B3" w:rsidRPr="001C3EA9">
        <w:t xml:space="preserve">eelnõu </w:t>
      </w:r>
      <w:r w:rsidR="007B6680" w:rsidRPr="001C3EA9">
        <w:t xml:space="preserve">§ </w:t>
      </w:r>
      <w:r w:rsidR="006B3E30" w:rsidRPr="001C3EA9">
        <w:t>15</w:t>
      </w:r>
      <w:r w:rsidR="007B6680" w:rsidRPr="001C3EA9">
        <w:t xml:space="preserve"> lõike 6 alusel uuesti maaeluministri määrus koos asjakohasete muudatustega.</w:t>
      </w:r>
    </w:p>
    <w:p w14:paraId="376F016B" w14:textId="139803C7" w:rsidR="007B6680" w:rsidRPr="001C3EA9" w:rsidRDefault="007B6680" w:rsidP="00C75D14">
      <w:pPr>
        <w:jc w:val="both"/>
      </w:pPr>
    </w:p>
    <w:p w14:paraId="112D6C71" w14:textId="30D6B270" w:rsidR="003F2026" w:rsidRPr="001C3EA9" w:rsidRDefault="00692C7D" w:rsidP="003F2026">
      <w:pPr>
        <w:jc w:val="both"/>
      </w:pPr>
      <w:r w:rsidRPr="001C3EA9">
        <w:t xml:space="preserve">Eelnõu </w:t>
      </w:r>
      <w:r w:rsidR="007B6680" w:rsidRPr="001C3EA9">
        <w:t xml:space="preserve">§ </w:t>
      </w:r>
      <w:r w:rsidR="006B3E30" w:rsidRPr="001C3EA9">
        <w:t>19</w:t>
      </w:r>
      <w:r w:rsidR="007B6680" w:rsidRPr="001C3EA9">
        <w:t xml:space="preserve"> lõikega 2</w:t>
      </w:r>
      <w:r w:rsidR="00D83114" w:rsidRPr="001C3EA9">
        <w:t xml:space="preserve"> antakse maaeluministrile volitus kehtestada veterinaarteenuse osutamise kohta arvestuse pidamise ja aruande esitamise täpsem kord. </w:t>
      </w:r>
      <w:r w:rsidR="003F2026" w:rsidRPr="001C3EA9">
        <w:t xml:space="preserve">Nimetatud korras sätestatakse täpsem kord, mis käsitleb veterinaararsti peetavat arvestust haigusjuhtumite, tehtud ravi- ja muude menetluste ning kasutatud veterinaarravimite </w:t>
      </w:r>
      <w:r w:rsidR="00466986" w:rsidRPr="001C3EA9">
        <w:t>kohta</w:t>
      </w:r>
      <w:r w:rsidR="003F2026" w:rsidRPr="001C3EA9">
        <w:t xml:space="preserve"> ning peetud arvestuse kohta</w:t>
      </w:r>
      <w:r w:rsidR="006A01C5" w:rsidRPr="001C3EA9">
        <w:t xml:space="preserve"> aruannete esitamist</w:t>
      </w:r>
      <w:r w:rsidR="003F2026" w:rsidRPr="001C3EA9">
        <w:t xml:space="preserve"> Põllumajandus- ja Toiduametile. Töötatakse välja asjakohane maaeluministri määrus.</w:t>
      </w:r>
    </w:p>
    <w:p w14:paraId="189BF4D4" w14:textId="77777777" w:rsidR="003F2026" w:rsidRPr="001C3EA9" w:rsidRDefault="003F2026" w:rsidP="003F2026">
      <w:pPr>
        <w:jc w:val="both"/>
      </w:pPr>
    </w:p>
    <w:p w14:paraId="38F56F5D" w14:textId="0802F0F6" w:rsidR="007B6680" w:rsidRPr="001C3EA9" w:rsidRDefault="00692C7D" w:rsidP="007B6680">
      <w:pPr>
        <w:jc w:val="both"/>
      </w:pPr>
      <w:r w:rsidRPr="001C3EA9">
        <w:t xml:space="preserve">Eelnõu </w:t>
      </w:r>
      <w:r w:rsidR="007B6680" w:rsidRPr="001C3EA9">
        <w:t xml:space="preserve">§ </w:t>
      </w:r>
      <w:r w:rsidR="006B3E30" w:rsidRPr="001C3EA9">
        <w:t>21</w:t>
      </w:r>
      <w:r w:rsidR="007B6680" w:rsidRPr="001C3EA9">
        <w:t xml:space="preserve"> lõikega 1</w:t>
      </w:r>
      <w:r w:rsidRPr="001C3EA9">
        <w:t xml:space="preserve"> antakse maaeluministrile volitus kehtestada riikliku veterinaararstide registri põhimäärus. Tegemist ei ole uue volitusnormiga, vaid samasisuline volitusnorm paikneb </w:t>
      </w:r>
      <w:r w:rsidRPr="001C3EA9">
        <w:lastRenderedPageBreak/>
        <w:t>veterinaarkorralduse seaduse § 22</w:t>
      </w:r>
      <w:r w:rsidRPr="001C3EA9">
        <w:rPr>
          <w:vertAlign w:val="superscript"/>
        </w:rPr>
        <w:t>1</w:t>
      </w:r>
      <w:r w:rsidRPr="001C3EA9">
        <w:t xml:space="preserve"> lõikes 1. Seoses veterinaarkorralduse seaduse kehtetuks tunnistamisega </w:t>
      </w:r>
      <w:r w:rsidR="00712848" w:rsidRPr="001C3EA9">
        <w:t>kehtestatakse</w:t>
      </w:r>
      <w:r w:rsidRPr="001C3EA9">
        <w:t xml:space="preserve"> </w:t>
      </w:r>
      <w:r w:rsidR="004A47C2" w:rsidRPr="001C3EA9">
        <w:t xml:space="preserve">eelnõu </w:t>
      </w:r>
      <w:r w:rsidRPr="001C3EA9">
        <w:t xml:space="preserve">§ </w:t>
      </w:r>
      <w:r w:rsidR="006B3E30" w:rsidRPr="001C3EA9">
        <w:t>21</w:t>
      </w:r>
      <w:r w:rsidRPr="001C3EA9">
        <w:t xml:space="preserve"> lõike 1 alusel uuesti maaeluministri määrus koos asjakohasete muudatustega.</w:t>
      </w:r>
    </w:p>
    <w:p w14:paraId="34078F64" w14:textId="6F40854F" w:rsidR="007B6680" w:rsidRPr="001C3EA9" w:rsidRDefault="007B6680" w:rsidP="00C75D14">
      <w:pPr>
        <w:jc w:val="both"/>
        <w:rPr>
          <w:highlight w:val="yellow"/>
        </w:rPr>
      </w:pPr>
    </w:p>
    <w:p w14:paraId="4CC31EF0" w14:textId="7F8FD7C8" w:rsidR="000E69B8" w:rsidRPr="00745FF9" w:rsidRDefault="00692C7D" w:rsidP="00C80709">
      <w:pPr>
        <w:pStyle w:val="seadusetekst"/>
        <w:spacing w:after="0"/>
      </w:pPr>
      <w:r w:rsidRPr="00745FF9">
        <w:t xml:space="preserve">Eelnõu </w:t>
      </w:r>
      <w:r w:rsidR="007B6680" w:rsidRPr="00745FF9">
        <w:t xml:space="preserve">§ </w:t>
      </w:r>
      <w:r w:rsidR="006B3E30" w:rsidRPr="00745FF9">
        <w:t>31</w:t>
      </w:r>
      <w:r w:rsidR="007B6680" w:rsidRPr="00745FF9">
        <w:t xml:space="preserve"> lõikega 3</w:t>
      </w:r>
      <w:r w:rsidRPr="00745FF9">
        <w:t xml:space="preserve"> antakse maaeluministrile volitus kehtestada</w:t>
      </w:r>
      <w:r w:rsidR="000E69B8" w:rsidRPr="00745FF9">
        <w:t xml:space="preserve"> </w:t>
      </w:r>
      <w:r w:rsidR="000F4552" w:rsidRPr="00C76E8F">
        <w:t xml:space="preserve">määrusega </w:t>
      </w:r>
      <w:r w:rsidR="00BF541A" w:rsidRPr="00745FF9">
        <w:rPr>
          <w:szCs w:val="24"/>
        </w:rPr>
        <w:t>põllumajanduslooma märgistamise ja registreerimise ning veisepassi väljastamise kord, põllumajanduslooma tapmisest ja hukkumisest ning kõrvaldamisest teavitamise kord ning identifitseerimisvahendi eemaldamise ja asendamise nõuded</w:t>
      </w:r>
      <w:r w:rsidR="004A47C2" w:rsidRPr="00745FF9">
        <w:t xml:space="preserve">. </w:t>
      </w:r>
      <w:r w:rsidR="000E69B8" w:rsidRPr="00745FF9">
        <w:t xml:space="preserve">Tegemist ei ole uue volitusnormiga, vaid samasisuline volitusnorm paikneb loomatauditõrje seaduse § </w:t>
      </w:r>
      <w:r w:rsidR="007C096A" w:rsidRPr="00745FF9">
        <w:t>11</w:t>
      </w:r>
      <w:r w:rsidR="000E69B8" w:rsidRPr="00745FF9">
        <w:t xml:space="preserve"> lõikes </w:t>
      </w:r>
      <w:r w:rsidR="007C096A" w:rsidRPr="00745FF9">
        <w:t>2</w:t>
      </w:r>
      <w:r w:rsidR="0028170A" w:rsidRPr="00745FF9">
        <w:t>.</w:t>
      </w:r>
      <w:r w:rsidR="00C80709" w:rsidRPr="00745FF9">
        <w:t xml:space="preserve"> </w:t>
      </w:r>
      <w:r w:rsidR="0028170A" w:rsidRPr="00745FF9">
        <w:t>V</w:t>
      </w:r>
      <w:r w:rsidR="000E69B8" w:rsidRPr="00745FF9">
        <w:t>olitusnorm</w:t>
      </w:r>
      <w:r w:rsidR="0028170A" w:rsidRPr="00745FF9">
        <w:t>i on muudetud, kuna osa kehtiva volitusnormi alus</w:t>
      </w:r>
      <w:r w:rsidR="00D361AB" w:rsidRPr="00745FF9">
        <w:t>e</w:t>
      </w:r>
      <w:r w:rsidR="0028170A" w:rsidRPr="00745FF9">
        <w:t>l kehtestatud nõuetest on kehtestatud</w:t>
      </w:r>
      <w:r w:rsidR="00D361AB" w:rsidRPr="00745FF9">
        <w:t xml:space="preserve"> vahetult kohalduva</w:t>
      </w:r>
      <w:r w:rsidR="0028170A" w:rsidRPr="00745FF9">
        <w:t xml:space="preserve"> määrusega (EL) 2016/429</w:t>
      </w:r>
      <w:r w:rsidR="00C80709" w:rsidRPr="00745FF9">
        <w:t xml:space="preserve"> ja komisjoni delegeeritud määruse</w:t>
      </w:r>
      <w:r w:rsidR="00FC6128" w:rsidRPr="00745FF9">
        <w:t>ga</w:t>
      </w:r>
      <w:r w:rsidR="00C80709" w:rsidRPr="00745FF9">
        <w:t xml:space="preserve"> (EL) 2019/2035. </w:t>
      </w:r>
      <w:r w:rsidR="00CF0C97" w:rsidRPr="00745FF9">
        <w:t xml:space="preserve">Seoses loomatauditõrje seaduse kehtetuks tunnistamisega kehtestatakse eelnõu § </w:t>
      </w:r>
      <w:r w:rsidR="006B3E30" w:rsidRPr="00745FF9">
        <w:t>31</w:t>
      </w:r>
      <w:r w:rsidR="00CF0C97" w:rsidRPr="00745FF9">
        <w:t xml:space="preserve"> lõike 3 alusel uuesti maaeluministri määrus koos asjakohasete muudatustega.</w:t>
      </w:r>
    </w:p>
    <w:p w14:paraId="259C0470" w14:textId="68C5F2B9" w:rsidR="00CF0C97" w:rsidRPr="00745FF9" w:rsidRDefault="00CF0C97" w:rsidP="00C80709">
      <w:pPr>
        <w:pStyle w:val="seadusetekst"/>
        <w:spacing w:after="0"/>
      </w:pPr>
    </w:p>
    <w:p w14:paraId="1EC310C1" w14:textId="330482E8" w:rsidR="00CF0C97" w:rsidRPr="00745FF9" w:rsidRDefault="00CF0C97" w:rsidP="00C80709">
      <w:pPr>
        <w:pStyle w:val="seadusetekst"/>
        <w:spacing w:after="0"/>
      </w:pPr>
      <w:r w:rsidRPr="00745FF9">
        <w:t xml:space="preserve">Eelnõu § </w:t>
      </w:r>
      <w:r w:rsidR="006B3E30" w:rsidRPr="00745FF9">
        <w:t>31</w:t>
      </w:r>
      <w:r w:rsidRPr="00745FF9">
        <w:t xml:space="preserve"> lõike 4 kohaselt võib maaeluminister kehtestad</w:t>
      </w:r>
      <w:r w:rsidR="001C72A2" w:rsidRPr="00745FF9">
        <w:t>a</w:t>
      </w:r>
      <w:r w:rsidRPr="00745FF9">
        <w:t xml:space="preserve"> komisjoni delegeeritud määruse (EL) 2019/2035 artiklites </w:t>
      </w:r>
      <w:r w:rsidR="001C72A2" w:rsidRPr="00745FF9">
        <w:rPr>
          <w:szCs w:val="24"/>
        </w:rPr>
        <w:t>39</w:t>
      </w:r>
      <w:r w:rsidR="00A767D7" w:rsidRPr="00745FF9">
        <w:rPr>
          <w:szCs w:val="24"/>
        </w:rPr>
        <w:t>–41, 47, 48, 53, 54 ja</w:t>
      </w:r>
      <w:r w:rsidR="001C72A2" w:rsidRPr="00745FF9">
        <w:rPr>
          <w:szCs w:val="24"/>
        </w:rPr>
        <w:t xml:space="preserve"> 59</w:t>
      </w:r>
      <w:r w:rsidR="00A767D7" w:rsidRPr="00745FF9">
        <w:rPr>
          <w:szCs w:val="24"/>
        </w:rPr>
        <w:t>–</w:t>
      </w:r>
      <w:r w:rsidR="001C72A2" w:rsidRPr="00745FF9">
        <w:rPr>
          <w:szCs w:val="24"/>
        </w:rPr>
        <w:t xml:space="preserve">62 </w:t>
      </w:r>
      <w:r w:rsidRPr="00745FF9">
        <w:t>nimetatud erandite kohaldamise ning erandi kohaldamise taotlemise ja selle lahendamise korra</w:t>
      </w:r>
      <w:r w:rsidR="00615B2C" w:rsidRPr="00745FF9">
        <w:t xml:space="preserve">. </w:t>
      </w:r>
      <w:r w:rsidR="00232185" w:rsidRPr="00745FF9">
        <w:t xml:space="preserve">Tegemist on uue volitusnormiga, </w:t>
      </w:r>
      <w:r w:rsidR="00A767D7" w:rsidRPr="00745FF9">
        <w:t xml:space="preserve">mis võimaldab määruses (EL) 2019/2035 sätestatud erandeid rakendada vastavalt vajadusele. Näiteks sõltub erandi rakendamine sellest, kas </w:t>
      </w:r>
      <w:r w:rsidR="00FC6128" w:rsidRPr="00745FF9">
        <w:t xml:space="preserve">asjaomaseid </w:t>
      </w:r>
      <w:r w:rsidR="00A767D7" w:rsidRPr="00745FF9">
        <w:t>ettevõtteid või loomagruppe</w:t>
      </w:r>
      <w:r w:rsidR="00FC6128" w:rsidRPr="00745FF9">
        <w:t>,</w:t>
      </w:r>
      <w:r w:rsidR="00A767D7" w:rsidRPr="00745FF9">
        <w:t xml:space="preserve"> </w:t>
      </w:r>
      <w:r w:rsidR="00FC6128" w:rsidRPr="00745FF9">
        <w:t xml:space="preserve">millele erand laieneb, </w:t>
      </w:r>
      <w:r w:rsidR="00A767D7" w:rsidRPr="00745FF9">
        <w:t xml:space="preserve">Eesti on või mitte. </w:t>
      </w:r>
    </w:p>
    <w:p w14:paraId="1FC9658C" w14:textId="1C759EC8" w:rsidR="004A47C2" w:rsidRPr="001C3EA9" w:rsidRDefault="004A47C2" w:rsidP="00C75D14">
      <w:pPr>
        <w:jc w:val="both"/>
        <w:rPr>
          <w:highlight w:val="yellow"/>
        </w:rPr>
      </w:pPr>
    </w:p>
    <w:p w14:paraId="2C154C10" w14:textId="719680E5" w:rsidR="007B6680" w:rsidRPr="00745FF9" w:rsidRDefault="007C096A" w:rsidP="00C75D14">
      <w:pPr>
        <w:jc w:val="both"/>
      </w:pPr>
      <w:r w:rsidRPr="00745FF9">
        <w:t xml:space="preserve">Eelnõu </w:t>
      </w:r>
      <w:r w:rsidR="007B6680" w:rsidRPr="00745FF9">
        <w:t xml:space="preserve">§ </w:t>
      </w:r>
      <w:r w:rsidR="006B3E30" w:rsidRPr="00745FF9">
        <w:t>34</w:t>
      </w:r>
      <w:r w:rsidR="007B6680" w:rsidRPr="00745FF9">
        <w:t xml:space="preserve"> lõikega 3</w:t>
      </w:r>
      <w:r w:rsidRPr="00745FF9">
        <w:t xml:space="preserve"> antakse maaeluministrile volitus kehtestada põllumajandusloomade registri</w:t>
      </w:r>
      <w:r w:rsidR="00332BF3" w:rsidRPr="00C76E8F">
        <w:t xml:space="preserve"> põhimäärus.</w:t>
      </w:r>
      <w:r w:rsidRPr="00745FF9">
        <w:t xml:space="preserve"> Tegemist ei ole uue volitusnormiga, vaid samasisuline volitusnorm paikneb loomatauditõrje seaduse § </w:t>
      </w:r>
      <w:r w:rsidR="00332BF3" w:rsidRPr="00745FF9">
        <w:t>1</w:t>
      </w:r>
      <w:r w:rsidRPr="00745FF9">
        <w:t xml:space="preserve">1 lõikes </w:t>
      </w:r>
      <w:r w:rsidR="00332BF3" w:rsidRPr="00745FF9">
        <w:t>3</w:t>
      </w:r>
      <w:r w:rsidRPr="00745FF9">
        <w:t xml:space="preserve">. Seoses loomatauditõrje seaduse kehtetuks tunnistamisega </w:t>
      </w:r>
      <w:r w:rsidR="00712848" w:rsidRPr="00745FF9">
        <w:t>kehtestatakse</w:t>
      </w:r>
      <w:r w:rsidRPr="00745FF9">
        <w:t xml:space="preserve"> </w:t>
      </w:r>
      <w:r w:rsidR="00615B2C" w:rsidRPr="00745FF9">
        <w:t xml:space="preserve">eelnõu </w:t>
      </w:r>
      <w:r w:rsidRPr="00745FF9">
        <w:t xml:space="preserve">§ </w:t>
      </w:r>
      <w:r w:rsidR="006B3E30" w:rsidRPr="00745FF9">
        <w:t>34</w:t>
      </w:r>
      <w:r w:rsidR="00332BF3" w:rsidRPr="00745FF9">
        <w:t xml:space="preserve"> lõike 3</w:t>
      </w:r>
      <w:r w:rsidRPr="00745FF9">
        <w:t xml:space="preserve"> alusel uuesti maaeluministri määrus koos asjakohasete muudatustega.</w:t>
      </w:r>
    </w:p>
    <w:p w14:paraId="7C21FB6F" w14:textId="734672B1" w:rsidR="00332BF3" w:rsidRPr="00745FF9" w:rsidRDefault="00332BF3" w:rsidP="00C75D14">
      <w:pPr>
        <w:jc w:val="both"/>
      </w:pPr>
    </w:p>
    <w:p w14:paraId="67952F76" w14:textId="0139260D" w:rsidR="006E34B2" w:rsidRPr="00745FF9" w:rsidRDefault="00332BF3" w:rsidP="00C75D14">
      <w:pPr>
        <w:jc w:val="both"/>
      </w:pPr>
      <w:r w:rsidRPr="00745FF9">
        <w:t xml:space="preserve">Eelnõu § </w:t>
      </w:r>
      <w:r w:rsidR="006B3E30" w:rsidRPr="00745FF9">
        <w:t>36</w:t>
      </w:r>
      <w:r w:rsidRPr="00745FF9">
        <w:t xml:space="preserve"> lõikega 2 antakse maaeluministrile volitus kehtestada nende loomaliikide loetelu, millesse kuuluvate loomade pidamisel koostab isik bioturvalisuse kava. Nimetatud loetelu kehtestatakse vajaduse korral loomade vanusegruppide ja pidamisviiside kaupa.</w:t>
      </w:r>
      <w:r w:rsidR="009B11E1" w:rsidRPr="00745FF9">
        <w:t xml:space="preserve"> </w:t>
      </w:r>
      <w:r w:rsidR="00A767D7" w:rsidRPr="00745FF9">
        <w:t xml:space="preserve">Bioturvalisuse kava koostamise nõuet ei ole kavas </w:t>
      </w:r>
      <w:r w:rsidR="00194704" w:rsidRPr="00745FF9">
        <w:t xml:space="preserve">kohaldada kõikidele loomapidajatele. </w:t>
      </w:r>
      <w:r w:rsidR="009B11E1" w:rsidRPr="00745FF9">
        <w:t>Töötatakse välja asjakohane maaeluministri määrus.</w:t>
      </w:r>
    </w:p>
    <w:p w14:paraId="76C66831" w14:textId="775E56DD" w:rsidR="00194704" w:rsidRPr="00942E47" w:rsidRDefault="00194704" w:rsidP="00C75D14">
      <w:pPr>
        <w:jc w:val="both"/>
      </w:pPr>
    </w:p>
    <w:p w14:paraId="783A0838" w14:textId="6434E2C1" w:rsidR="006E34B2" w:rsidRPr="00745FF9" w:rsidRDefault="006E34B2" w:rsidP="00C75D14">
      <w:pPr>
        <w:jc w:val="both"/>
      </w:pPr>
      <w:r w:rsidRPr="00745FF9">
        <w:t xml:space="preserve">Eelnõu § </w:t>
      </w:r>
      <w:r w:rsidR="006B3E30" w:rsidRPr="00745FF9">
        <w:t>41</w:t>
      </w:r>
      <w:r w:rsidRPr="00745FF9">
        <w:t xml:space="preserve"> lõike</w:t>
      </w:r>
      <w:r w:rsidR="00162B27" w:rsidRPr="00C76E8F">
        <w:t>ga 6</w:t>
      </w:r>
      <w:r w:rsidRPr="00745FF9">
        <w:t xml:space="preserve"> antakse maaeluministrile volitus kehtestada loomsete saaduste ja nende käitlemise veterinaarnõuded, sealhulgas looma enda tarbeks tapmise veterinaarnõuded. </w:t>
      </w:r>
      <w:r w:rsidR="00E6027F" w:rsidRPr="00745FF9">
        <w:t>Tegemist ei ole uue volitusnormiga, vaid samasisuline volitusnorm paikneb loomatauditõrje seaduse § 17</w:t>
      </w:r>
      <w:r w:rsidR="00E6027F" w:rsidRPr="00745FF9">
        <w:rPr>
          <w:vertAlign w:val="superscript"/>
        </w:rPr>
        <w:t>1</w:t>
      </w:r>
      <w:r w:rsidR="00E6027F" w:rsidRPr="00745FF9">
        <w:t xml:space="preserve"> lõikes 5. </w:t>
      </w:r>
      <w:r w:rsidR="00194704" w:rsidRPr="00745FF9">
        <w:t>Senised loomatauditõrje seaduse § 17</w:t>
      </w:r>
      <w:r w:rsidR="00194704" w:rsidRPr="00745FF9">
        <w:rPr>
          <w:vertAlign w:val="superscript"/>
        </w:rPr>
        <w:t>1</w:t>
      </w:r>
      <w:r w:rsidR="00194704" w:rsidRPr="00745FF9">
        <w:t xml:space="preserve"> lõikes 5 alusel kehtestatud määrused ajakohastatakse. Lisaks võimaldab volitusnorm kehtestada täiendavaid loomsete saaduste ja nende käitlemise veterinaarnõudeid.</w:t>
      </w:r>
    </w:p>
    <w:p w14:paraId="6001AF5D" w14:textId="44F398B2" w:rsidR="00162B27" w:rsidRPr="00745FF9" w:rsidRDefault="00162B27" w:rsidP="00C75D14">
      <w:pPr>
        <w:jc w:val="both"/>
      </w:pPr>
    </w:p>
    <w:p w14:paraId="5035C6F8" w14:textId="5C6D1C99" w:rsidR="00162B27" w:rsidRPr="00745FF9" w:rsidRDefault="00162B27" w:rsidP="00C75D14">
      <w:pPr>
        <w:jc w:val="both"/>
      </w:pPr>
      <w:r w:rsidRPr="00745FF9">
        <w:t xml:space="preserve">Eelnõu § </w:t>
      </w:r>
      <w:r w:rsidR="006B3E30" w:rsidRPr="00745FF9">
        <w:t>41</w:t>
      </w:r>
      <w:r w:rsidRPr="00745FF9">
        <w:t xml:space="preserve"> lõikega 7 antakse maaeluministrile volitus kehtestada loomse paljundusmaterjali märgistamise nõuded. </w:t>
      </w:r>
      <w:r w:rsidR="0076646F" w:rsidRPr="00745FF9">
        <w:t xml:space="preserve">Komisjoni rakendusmääruse (EL) 2020/999 artikli 5 lõike 2 kohaselt kehtestatakse </w:t>
      </w:r>
      <w:r w:rsidR="00CA5EA7" w:rsidRPr="00745FF9">
        <w:t xml:space="preserve">samas </w:t>
      </w:r>
      <w:r w:rsidR="0076646F" w:rsidRPr="00745FF9">
        <w:t xml:space="preserve">määruses sätestatud märgistamise tehnilistele nõuete ja spetsifikatsioonide alusel riigisisesed loomse paljundusmaterjali märgistamise nõuded. </w:t>
      </w:r>
      <w:r w:rsidRPr="00745FF9">
        <w:t>Tegemist on uue volitusnormiga</w:t>
      </w:r>
      <w:r w:rsidR="0076646F" w:rsidRPr="00745FF9">
        <w:t>.</w:t>
      </w:r>
    </w:p>
    <w:p w14:paraId="2D20F7A8" w14:textId="5901FDBD" w:rsidR="006E34B2" w:rsidRPr="00745FF9" w:rsidRDefault="006E34B2" w:rsidP="00C75D14">
      <w:pPr>
        <w:jc w:val="both"/>
      </w:pPr>
    </w:p>
    <w:p w14:paraId="038BE82B" w14:textId="5E19CAF2" w:rsidR="0086780A" w:rsidRPr="002914EE" w:rsidRDefault="0086780A" w:rsidP="0086780A">
      <w:pPr>
        <w:jc w:val="both"/>
      </w:pPr>
      <w:r w:rsidRPr="002914EE">
        <w:t xml:space="preserve">Eelnõu § </w:t>
      </w:r>
      <w:r w:rsidR="006B3E30" w:rsidRPr="002914EE">
        <w:t>49</w:t>
      </w:r>
      <w:r w:rsidRPr="002914EE">
        <w:t xml:space="preserve"> lõikega 5 antakse maaeluministrile volitus kehtestada </w:t>
      </w:r>
      <w:r w:rsidR="00816070">
        <w:t>z</w:t>
      </w:r>
      <w:r w:rsidR="00816070" w:rsidRPr="00816070">
        <w:t>oonooside ja zoonoossete haigusetekitajate loetelu, mille leiust tuleb Põllumajandus- ja Toiduametit teavitada ja muude loomataudide ning zoonooside ja zoonoossete haigusetekitajate loetelu, mille kohta</w:t>
      </w:r>
      <w:r w:rsidR="00816070">
        <w:t xml:space="preserve"> </w:t>
      </w:r>
      <w:r w:rsidRPr="002914EE">
        <w:t>labor</w:t>
      </w:r>
      <w:r w:rsidR="00906EDD" w:rsidRPr="002914EE">
        <w:t xml:space="preserve"> peab arvestust</w:t>
      </w:r>
      <w:r w:rsidRPr="002914EE">
        <w:t xml:space="preserve">. Tegemist on uue volitusnormiga. </w:t>
      </w:r>
      <w:r w:rsidR="004102D0" w:rsidRPr="004102D0">
        <w:t xml:space="preserve">Nimekiri on vajalik, kuna lisaks määruse (EL) 2016/429 artikli 9 lõike 1 punktis e nimetatud teavituskohustuslikele loomataudidele tuleb teatud loomataudidest ja zoonoosidest teavitada ka OIE-d. Loetelusse on põhjendatud juhul võimalik ka </w:t>
      </w:r>
      <w:r w:rsidR="004102D0" w:rsidRPr="004102D0">
        <w:lastRenderedPageBreak/>
        <w:t>edaspidi lisada loomataude ja zoonoose Euroopa Liidu ja Eesti loomatervise alast olukorda arvestades.</w:t>
      </w:r>
    </w:p>
    <w:p w14:paraId="6AF6202A" w14:textId="336F5033" w:rsidR="0086780A" w:rsidRPr="002914EE" w:rsidRDefault="0086780A" w:rsidP="0086780A">
      <w:pPr>
        <w:jc w:val="both"/>
      </w:pPr>
    </w:p>
    <w:p w14:paraId="1EECB205" w14:textId="66A14217" w:rsidR="00E054F4" w:rsidRPr="00745FF9" w:rsidRDefault="006E34B2" w:rsidP="00C75D14">
      <w:pPr>
        <w:jc w:val="both"/>
      </w:pPr>
      <w:r w:rsidRPr="002914EE">
        <w:t xml:space="preserve">Eelnõu § </w:t>
      </w:r>
      <w:r w:rsidR="006B3E30" w:rsidRPr="002914EE">
        <w:t>49</w:t>
      </w:r>
      <w:r w:rsidRPr="002914EE">
        <w:t xml:space="preserve"> lõikega </w:t>
      </w:r>
      <w:r w:rsidR="0086780A" w:rsidRPr="002914EE">
        <w:t xml:space="preserve">6 </w:t>
      </w:r>
      <w:r w:rsidRPr="002914EE">
        <w:t xml:space="preserve">antakse maaeluministrile volitus kehtestada </w:t>
      </w:r>
      <w:r w:rsidR="00745FF9" w:rsidRPr="002914EE">
        <w:rPr>
          <w:rFonts w:eastAsiaTheme="minorHAnsi"/>
        </w:rPr>
        <w:t xml:space="preserve">Põllumajandus- ja Toiduametile esitatava teatise sisu nõuded </w:t>
      </w:r>
      <w:r w:rsidR="00745FF9" w:rsidRPr="002914EE">
        <w:rPr>
          <w:rFonts w:eastAsiaTheme="minorHAnsi"/>
          <w:color w:val="202020"/>
          <w:shd w:val="clear" w:color="auto" w:fill="FFFFFF"/>
        </w:rPr>
        <w:t>ning esitamise kord,</w:t>
      </w:r>
      <w:r w:rsidR="00745FF9" w:rsidRPr="002914EE">
        <w:rPr>
          <w:rFonts w:eastAsiaTheme="minorHAnsi"/>
        </w:rPr>
        <w:t xml:space="preserve"> </w:t>
      </w:r>
      <w:r w:rsidR="00745FF9" w:rsidRPr="002914EE">
        <w:t>laboris l</w:t>
      </w:r>
      <w:r w:rsidR="00745FF9" w:rsidRPr="002914EE">
        <w:rPr>
          <w:rFonts w:eastAsiaTheme="minorHAnsi"/>
        </w:rPr>
        <w:t xml:space="preserve">oomataudide laboratoorsete leidude kohta arvestuse pidamise ning selle kohta aruannete esitamise täpsem kord ja aruande sisu nõuded. </w:t>
      </w:r>
      <w:r w:rsidR="001D01F2" w:rsidRPr="002914EE">
        <w:t xml:space="preserve">Tegemist on uue volitusnormiga, mille eesmärk on täpsustada ja selgelt esitada nõuded, mida veterinaararstid ja laborid peavad järgima, et </w:t>
      </w:r>
      <w:r w:rsidR="00A17E91" w:rsidRPr="002914EE">
        <w:t xml:space="preserve">loomataudide </w:t>
      </w:r>
      <w:r w:rsidR="004601CB" w:rsidRPr="002914EE">
        <w:t xml:space="preserve">kohta </w:t>
      </w:r>
      <w:r w:rsidR="001D01F2" w:rsidRPr="002914EE">
        <w:t xml:space="preserve">edastatav teave oleks ühetaoline </w:t>
      </w:r>
      <w:r w:rsidR="00194704" w:rsidRPr="002914EE">
        <w:t>ning</w:t>
      </w:r>
      <w:r w:rsidR="001D01F2" w:rsidRPr="002914EE">
        <w:t xml:space="preserve"> annaks </w:t>
      </w:r>
      <w:r w:rsidR="00810F8D">
        <w:t>pädevale asutusele</w:t>
      </w:r>
      <w:r w:rsidR="001D01F2" w:rsidRPr="002914EE">
        <w:t xml:space="preserve"> vajalikku teavet.</w:t>
      </w:r>
    </w:p>
    <w:p w14:paraId="11C35828" w14:textId="70A9A558" w:rsidR="00891604" w:rsidRPr="00942E47" w:rsidRDefault="00891604" w:rsidP="00C75D14">
      <w:pPr>
        <w:jc w:val="both"/>
      </w:pPr>
    </w:p>
    <w:p w14:paraId="43C05836" w14:textId="5ED85893" w:rsidR="00DD6AD9" w:rsidRPr="00745FF9" w:rsidRDefault="00891604" w:rsidP="00C75D14">
      <w:pPr>
        <w:jc w:val="both"/>
      </w:pPr>
      <w:r w:rsidRPr="00745FF9">
        <w:t xml:space="preserve">Eelnõu § </w:t>
      </w:r>
      <w:r w:rsidR="006B3E30" w:rsidRPr="00745FF9">
        <w:t>55</w:t>
      </w:r>
      <w:r w:rsidRPr="00745FF9">
        <w:t xml:space="preserve"> lõike 3 </w:t>
      </w:r>
      <w:r w:rsidR="004417F9" w:rsidRPr="008E68F7">
        <w:t xml:space="preserve">kohaselt võib </w:t>
      </w:r>
      <w:r w:rsidRPr="008E68F7">
        <w:t>maaeluminist</w:t>
      </w:r>
      <w:r w:rsidR="003560B9" w:rsidRPr="008E68F7">
        <w:t>e</w:t>
      </w:r>
      <w:r w:rsidRPr="008E68F7">
        <w:t>r kehtestad</w:t>
      </w:r>
      <w:r w:rsidR="007019F2" w:rsidRPr="008E68F7">
        <w:t>a</w:t>
      </w:r>
      <w:r w:rsidR="004417F9" w:rsidRPr="008E68F7">
        <w:t xml:space="preserve"> kohustuslikult </w:t>
      </w:r>
      <w:r w:rsidR="00A17E91" w:rsidRPr="008E68F7">
        <w:t xml:space="preserve">tõrjutava </w:t>
      </w:r>
      <w:r w:rsidR="004417F9" w:rsidRPr="00C76E8F">
        <w:t>ja vajaduspõhiselt tõrjutava loomataudi täpsemad ennet</w:t>
      </w:r>
      <w:r w:rsidR="00A17E91" w:rsidRPr="00745FF9">
        <w:t>amise</w:t>
      </w:r>
      <w:r w:rsidR="004417F9" w:rsidRPr="00745FF9">
        <w:t xml:space="preserve"> ja tõrje</w:t>
      </w:r>
      <w:r w:rsidR="00A17E91" w:rsidRPr="00745FF9">
        <w:t xml:space="preserve"> </w:t>
      </w:r>
      <w:r w:rsidR="004417F9" w:rsidRPr="00745FF9">
        <w:t>meetmed kooskõlas EL-i õigusaktis sätestatud nõuetega. Sellega antakse võimalus vajaduse korral kehtestada täpsemad asjaomased ennetus- ja tõrjemeetmed.</w:t>
      </w:r>
      <w:r w:rsidR="001D01F2" w:rsidRPr="00745FF9">
        <w:t xml:space="preserve"> Tegemist on uue volitusnormiga, mis tuleneb määruse (EL) 2016/429 artiklites</w:t>
      </w:r>
      <w:r w:rsidR="00DD6AD9" w:rsidRPr="00745FF9">
        <w:t xml:space="preserve"> 72 ja 76 </w:t>
      </w:r>
      <w:r w:rsidR="001D01F2" w:rsidRPr="00745FF9">
        <w:t>sätestatud liikmeriigi õigusest rakendada tauditõrjel vajaduse</w:t>
      </w:r>
      <w:r w:rsidR="00A17E91" w:rsidRPr="00745FF9">
        <w:t xml:space="preserve"> korra</w:t>
      </w:r>
      <w:r w:rsidR="001D01F2" w:rsidRPr="00745FF9">
        <w:t>l ka muid kui EL</w:t>
      </w:r>
      <w:r w:rsidR="00A17E91" w:rsidRPr="00745FF9">
        <w:t>-i</w:t>
      </w:r>
      <w:r w:rsidR="001D01F2" w:rsidRPr="00745FF9">
        <w:t xml:space="preserve"> õiguses sätestatud meetmeid.</w:t>
      </w:r>
    </w:p>
    <w:p w14:paraId="634ECB8D" w14:textId="709553C6" w:rsidR="004417F9" w:rsidRPr="00942E47" w:rsidRDefault="004417F9" w:rsidP="00C75D14">
      <w:pPr>
        <w:jc w:val="both"/>
      </w:pPr>
    </w:p>
    <w:p w14:paraId="4D44697A" w14:textId="7217194C" w:rsidR="004E3609" w:rsidRPr="00745FF9" w:rsidRDefault="004E3609" w:rsidP="004E3609">
      <w:pPr>
        <w:tabs>
          <w:tab w:val="left" w:pos="426"/>
        </w:tabs>
        <w:jc w:val="both"/>
        <w:rPr>
          <w:color w:val="202020"/>
        </w:rPr>
      </w:pPr>
      <w:r w:rsidRPr="00745FF9">
        <w:t xml:space="preserve">Eelnõu § </w:t>
      </w:r>
      <w:r w:rsidR="00603025" w:rsidRPr="00745FF9">
        <w:t>59</w:t>
      </w:r>
      <w:r w:rsidRPr="008E68F7">
        <w:t xml:space="preserve"> lõikega 3 kohaselt võib maaeluminister kehtestada eriti ohtliku</w:t>
      </w:r>
      <w:r w:rsidR="00A17E91" w:rsidRPr="008E68F7">
        <w:t xml:space="preserve"> loomataudi</w:t>
      </w:r>
      <w:r w:rsidRPr="008E68F7">
        <w:t xml:space="preserve"> ja esilekerkiva loomataudi täpsemad ennetamise ja tõrje meetmed</w:t>
      </w:r>
      <w:r w:rsidRPr="00745FF9">
        <w:t xml:space="preserve"> kooskõlas E</w:t>
      </w:r>
      <w:r w:rsidR="00532B85" w:rsidRPr="00745FF9">
        <w:t>L-i</w:t>
      </w:r>
      <w:r w:rsidRPr="00745FF9">
        <w:t xml:space="preserve"> õigusaktis sätestatud nõuetega. Sellega antakse võimalus vajaduse korral kehtestada täpsed asjaomased ennetus- ja tõrjemeetmed. Tegemist on uue volitusnormiga, mis tuleneb määruse (EL) 2016/429 artikli </w:t>
      </w:r>
      <w:r w:rsidR="00DD6AD9" w:rsidRPr="00745FF9">
        <w:t xml:space="preserve">71 </w:t>
      </w:r>
      <w:r w:rsidRPr="00745FF9">
        <w:t>sätestatud liikmeriigi õigusest rakendada tauditõrjel vajadusel ka muid kui EL õiguses sätestatud meetmeid.</w:t>
      </w:r>
    </w:p>
    <w:p w14:paraId="7ACC8F9C" w14:textId="77777777" w:rsidR="004E3609" w:rsidRPr="00942E47" w:rsidRDefault="004E3609" w:rsidP="004417F9">
      <w:pPr>
        <w:jc w:val="both"/>
      </w:pPr>
    </w:p>
    <w:p w14:paraId="0C1341D8" w14:textId="59FC44E6" w:rsidR="004417F9" w:rsidRPr="00745FF9" w:rsidRDefault="004417F9" w:rsidP="004417F9">
      <w:pPr>
        <w:jc w:val="both"/>
      </w:pPr>
      <w:r w:rsidRPr="00745FF9">
        <w:t xml:space="preserve">Eelnõu § </w:t>
      </w:r>
      <w:r w:rsidR="00603025" w:rsidRPr="008E68F7">
        <w:t>62</w:t>
      </w:r>
      <w:r w:rsidRPr="008E68F7">
        <w:t xml:space="preserve"> lõikega 4 antakse maaeluministrile volitus kehtestada zoonooside seire korraldamise nõuded. Tegemist ei ole uue volitusnormiga, vaid samasisuline volitusnorm paikneb loomata</w:t>
      </w:r>
      <w:r w:rsidRPr="00745FF9">
        <w:t>uditõrje seaduse § 29</w:t>
      </w:r>
      <w:r w:rsidRPr="00745FF9">
        <w:rPr>
          <w:vertAlign w:val="superscript"/>
        </w:rPr>
        <w:t>3</w:t>
      </w:r>
      <w:r w:rsidRPr="00745FF9">
        <w:t xml:space="preserve"> lõikes 3. Seoses loomatauditõrje seaduse kehtetuks tunnistamisega </w:t>
      </w:r>
      <w:r w:rsidR="00712848" w:rsidRPr="00745FF9">
        <w:t>kehtestatakse</w:t>
      </w:r>
      <w:r w:rsidRPr="00745FF9">
        <w:t xml:space="preserve"> </w:t>
      </w:r>
      <w:r w:rsidR="00E13EDD" w:rsidRPr="00745FF9">
        <w:t xml:space="preserve">eelnõu </w:t>
      </w:r>
      <w:r w:rsidRPr="00745FF9">
        <w:t xml:space="preserve">§ </w:t>
      </w:r>
      <w:r w:rsidR="00603025" w:rsidRPr="00745FF9">
        <w:t>62</w:t>
      </w:r>
      <w:r w:rsidRPr="00745FF9">
        <w:t xml:space="preserve"> lõike 4 alusel uuesti maaeluministri määrus koos asjakohasete muudatustega.</w:t>
      </w:r>
    </w:p>
    <w:p w14:paraId="694E5024" w14:textId="77C542EB" w:rsidR="004417F9" w:rsidRDefault="004417F9" w:rsidP="00C75D14">
      <w:pPr>
        <w:jc w:val="both"/>
        <w:rPr>
          <w:highlight w:val="yellow"/>
        </w:rPr>
      </w:pPr>
    </w:p>
    <w:p w14:paraId="65A53159" w14:textId="3E6B5AFB" w:rsidR="00344BC0" w:rsidRPr="00344BC0" w:rsidRDefault="00344BC0" w:rsidP="00C75D14">
      <w:pPr>
        <w:jc w:val="both"/>
        <w:rPr>
          <w:highlight w:val="yellow"/>
        </w:rPr>
      </w:pPr>
      <w:r w:rsidRPr="00940693">
        <w:t>Eelnõu § 62 lõikega 5</w:t>
      </w:r>
      <w:r w:rsidR="001E0376" w:rsidRPr="00940693">
        <w:t xml:space="preserve"> antakse maaeluministrile volitus kehtestada </w:t>
      </w:r>
      <w:r w:rsidR="004624E3">
        <w:t>s</w:t>
      </w:r>
      <w:r w:rsidR="004624E3" w:rsidRPr="004624E3">
        <w:t>almonellooside</w:t>
      </w:r>
      <w:r w:rsidR="001E0376" w:rsidRPr="00940693">
        <w:t xml:space="preserve"> tõrje eeskiri. </w:t>
      </w:r>
      <w:r w:rsidR="002914EE" w:rsidRPr="002914EE">
        <w:t xml:space="preserve">Tegemist ei ole uue volitusnormiga, vaid samasisuline volitusnorm paikneb loomatauditõrje seaduse </w:t>
      </w:r>
      <w:r w:rsidR="00940693" w:rsidRPr="00940693">
        <w:t>§ 29</w:t>
      </w:r>
      <w:r w:rsidR="00940693" w:rsidRPr="00940693">
        <w:rPr>
          <w:vertAlign w:val="superscript"/>
        </w:rPr>
        <w:t>3</w:t>
      </w:r>
      <w:r w:rsidR="00940693" w:rsidRPr="00940693">
        <w:t xml:space="preserve"> lõike 3 ja § 43 lõike 2 alusel. Seoses loomatauditõrje seaduse kehtetuks tunnistamisega kehtestatakse eelnõu § </w:t>
      </w:r>
      <w:r w:rsidR="00940693">
        <w:t>62</w:t>
      </w:r>
      <w:r w:rsidR="00940693" w:rsidRPr="00940693">
        <w:t xml:space="preserve"> lõike </w:t>
      </w:r>
      <w:r w:rsidR="00940693">
        <w:t>5</w:t>
      </w:r>
      <w:r w:rsidR="00940693" w:rsidRPr="00940693">
        <w:t xml:space="preserve"> alusel uuesti maaeluministri määrus koos asjakohasete muudatustega.</w:t>
      </w:r>
    </w:p>
    <w:p w14:paraId="146174D5" w14:textId="67AD2A57" w:rsidR="00344BC0" w:rsidRPr="001E0376" w:rsidRDefault="00344BC0" w:rsidP="00C75D14">
      <w:pPr>
        <w:jc w:val="both"/>
      </w:pPr>
    </w:p>
    <w:p w14:paraId="59062170" w14:textId="2E13D870" w:rsidR="00A716F9" w:rsidRPr="008E68F7" w:rsidRDefault="002E34D7" w:rsidP="00C75D14">
      <w:pPr>
        <w:jc w:val="both"/>
      </w:pPr>
      <w:r w:rsidRPr="008E68F7">
        <w:t xml:space="preserve">Eelnõu § </w:t>
      </w:r>
      <w:r w:rsidR="00603025" w:rsidRPr="008E68F7">
        <w:t>63</w:t>
      </w:r>
      <w:r w:rsidRPr="008E68F7">
        <w:t xml:space="preserve"> lõikega 4 antakse </w:t>
      </w:r>
      <w:r w:rsidR="003560B9" w:rsidRPr="008E68F7">
        <w:t>sotsiaal</w:t>
      </w:r>
      <w:r w:rsidRPr="008E68F7">
        <w:t xml:space="preserve">ministrile volitus kehtestada </w:t>
      </w:r>
      <w:r w:rsidR="003560B9" w:rsidRPr="008E68F7">
        <w:t>teatamiskohustuslike zoonooside loetelu</w:t>
      </w:r>
      <w:r w:rsidRPr="008E68F7">
        <w:t>. Tegemist ei ole uue volitusnor</w:t>
      </w:r>
      <w:r w:rsidR="00215F5D" w:rsidRPr="008E68F7">
        <w:t>miga, vaid samasisuline volitus</w:t>
      </w:r>
      <w:r w:rsidRPr="008E68F7">
        <w:t xml:space="preserve">norm paikneb loomatauditõrje seaduse § </w:t>
      </w:r>
      <w:r w:rsidR="003560B9" w:rsidRPr="008E68F7">
        <w:t>42</w:t>
      </w:r>
      <w:r w:rsidR="003560B9" w:rsidRPr="008E68F7">
        <w:rPr>
          <w:vertAlign w:val="superscript"/>
        </w:rPr>
        <w:t>1</w:t>
      </w:r>
      <w:r w:rsidRPr="008E68F7">
        <w:t xml:space="preserve"> lõikes </w:t>
      </w:r>
      <w:r w:rsidR="003560B9" w:rsidRPr="008E68F7">
        <w:t>2, kuid volitusnorm on muutnud kitsamaks</w:t>
      </w:r>
      <w:r w:rsidRPr="008E68F7">
        <w:t>.</w:t>
      </w:r>
      <w:r w:rsidR="003560B9" w:rsidRPr="008E68F7">
        <w:t xml:space="preserve"> </w:t>
      </w:r>
      <w:r w:rsidR="00194704" w:rsidRPr="008E68F7">
        <w:t xml:space="preserve">Edaspidi puudub vajadus kehtestada määrusega teatise vorminõuded ja esitamise kord, sest </w:t>
      </w:r>
      <w:r w:rsidR="00A17E91" w:rsidRPr="008E68F7">
        <w:t xml:space="preserve">need </w:t>
      </w:r>
      <w:r w:rsidR="00194704" w:rsidRPr="008E68F7">
        <w:t>on võimalik täpsemalt määrat</w:t>
      </w:r>
      <w:r w:rsidR="00A17E91" w:rsidRPr="008E68F7">
        <w:t>a</w:t>
      </w:r>
      <w:r w:rsidR="00194704" w:rsidRPr="008E68F7">
        <w:t xml:space="preserve"> kahe asutu</w:t>
      </w:r>
      <w:r w:rsidR="0099238E" w:rsidRPr="008E68F7">
        <w:t>se vahelises koostööleppes või -</w:t>
      </w:r>
      <w:r w:rsidR="00194704" w:rsidRPr="008E68F7">
        <w:t>lepingus.</w:t>
      </w:r>
    </w:p>
    <w:p w14:paraId="2F4CA3C7" w14:textId="77777777" w:rsidR="00A716F9" w:rsidRPr="00942E47" w:rsidRDefault="00A716F9" w:rsidP="00C75D14">
      <w:pPr>
        <w:jc w:val="both"/>
      </w:pPr>
    </w:p>
    <w:p w14:paraId="2C7E744D" w14:textId="0015C9DE" w:rsidR="003560B9" w:rsidRPr="008E68F7" w:rsidRDefault="003560B9" w:rsidP="00C75D14">
      <w:pPr>
        <w:jc w:val="both"/>
      </w:pPr>
      <w:r w:rsidRPr="008E68F7">
        <w:t xml:space="preserve">Eelnõu § </w:t>
      </w:r>
      <w:r w:rsidR="00603025" w:rsidRPr="008E68F7">
        <w:t>63</w:t>
      </w:r>
      <w:r w:rsidRPr="008E68F7">
        <w:t xml:space="preserve"> lõike 6 kohaselt võib maaeluminister kehtestada toidutekkelise haiguspuhangu uurimise täpsemad nõuded. Tegemist ei ole uue volitusnor</w:t>
      </w:r>
      <w:r w:rsidR="00215F5D" w:rsidRPr="008E68F7">
        <w:t>miga, vaid samasisuline volitus</w:t>
      </w:r>
      <w:r w:rsidRPr="008E68F7">
        <w:t xml:space="preserve">norm paikneb loomatauditõrje seaduse § </w:t>
      </w:r>
      <w:r w:rsidR="00B34129" w:rsidRPr="008E68F7">
        <w:t>29</w:t>
      </w:r>
      <w:r w:rsidR="00B34129" w:rsidRPr="008E68F7">
        <w:rPr>
          <w:vertAlign w:val="superscript"/>
        </w:rPr>
        <w:t>4</w:t>
      </w:r>
      <w:r w:rsidRPr="008E68F7">
        <w:t xml:space="preserve"> lõikes </w:t>
      </w:r>
      <w:r w:rsidR="00B34129" w:rsidRPr="008E68F7">
        <w:t>6</w:t>
      </w:r>
      <w:r w:rsidR="009F7C18" w:rsidRPr="008E68F7">
        <w:t>, millega</w:t>
      </w:r>
      <w:r w:rsidR="00B34129" w:rsidRPr="008E68F7">
        <w:t xml:space="preserve"> on antud võimalus kehtestada täpsemad nõuded toidutekkeliste haiguspuhangute uurimiseks.</w:t>
      </w:r>
    </w:p>
    <w:p w14:paraId="28C1694D" w14:textId="01A33B29" w:rsidR="00B34129" w:rsidRPr="00942E47" w:rsidRDefault="00B34129" w:rsidP="00C75D14">
      <w:pPr>
        <w:jc w:val="both"/>
      </w:pPr>
    </w:p>
    <w:p w14:paraId="6F1E2525" w14:textId="68705E00" w:rsidR="00B34129" w:rsidRPr="008E68F7" w:rsidRDefault="00CF2DD7" w:rsidP="00C75D14">
      <w:pPr>
        <w:jc w:val="both"/>
      </w:pPr>
      <w:r w:rsidRPr="008E68F7">
        <w:t xml:space="preserve">Eelnõu § </w:t>
      </w:r>
      <w:r w:rsidR="00603025" w:rsidRPr="008E68F7">
        <w:t>64</w:t>
      </w:r>
      <w:r w:rsidRPr="008E68F7">
        <w:t xml:space="preserve"> lõike 3 kohaselt võib maaeluminister kehtestada käitlejale </w:t>
      </w:r>
      <w:r w:rsidR="008C4060" w:rsidRPr="00C76E8F">
        <w:t xml:space="preserve">zoonooside ja zoonoossete haigusetekitajate </w:t>
      </w:r>
      <w:r w:rsidR="00CA5EA7" w:rsidRPr="008E68F7">
        <w:t xml:space="preserve">uuringu tegemise ning uuringutulemuste ja isolaadi säilitamise ja nende asjakohasele asutusele esitamise täpsemad nõuded. </w:t>
      </w:r>
      <w:r w:rsidRPr="008E68F7">
        <w:t>Tegemist ei ole uue volitusnor</w:t>
      </w:r>
      <w:r w:rsidR="00215F5D" w:rsidRPr="008E68F7">
        <w:t>miga, vaid samasisuline volitus</w:t>
      </w:r>
      <w:r w:rsidRPr="008E68F7">
        <w:t>norm paikneb loomatauditõrje seaduse § 29</w:t>
      </w:r>
      <w:r w:rsidR="008C4060" w:rsidRPr="008E68F7">
        <w:rPr>
          <w:vertAlign w:val="superscript"/>
        </w:rPr>
        <w:t>5</w:t>
      </w:r>
      <w:r w:rsidRPr="008E68F7">
        <w:t xml:space="preserve"> lõikes </w:t>
      </w:r>
      <w:r w:rsidR="008C4060" w:rsidRPr="008E68F7">
        <w:t>3</w:t>
      </w:r>
      <w:r w:rsidR="009F7C18" w:rsidRPr="008E68F7">
        <w:t xml:space="preserve">, millega </w:t>
      </w:r>
      <w:r w:rsidRPr="008E68F7">
        <w:t>on antud võimalus kehtestada käitlejale</w:t>
      </w:r>
      <w:r w:rsidR="008C4060" w:rsidRPr="008E68F7">
        <w:t xml:space="preserve"> täpsemad nõuded seoses</w:t>
      </w:r>
      <w:r w:rsidRPr="008E68F7">
        <w:t xml:space="preserve"> zoonooside </w:t>
      </w:r>
      <w:r w:rsidR="008C4060" w:rsidRPr="008E68F7">
        <w:t>seirega</w:t>
      </w:r>
      <w:r w:rsidRPr="008E68F7">
        <w:t>.</w:t>
      </w:r>
    </w:p>
    <w:p w14:paraId="73FCA39A" w14:textId="66F0A5BE" w:rsidR="008C4060" w:rsidRPr="001C3EA9" w:rsidRDefault="008C4060" w:rsidP="00C75D14">
      <w:pPr>
        <w:jc w:val="both"/>
        <w:rPr>
          <w:highlight w:val="yellow"/>
        </w:rPr>
      </w:pPr>
    </w:p>
    <w:p w14:paraId="06F8646B" w14:textId="7E3F7E18" w:rsidR="00B64DF4" w:rsidRPr="008E68F7" w:rsidRDefault="00B64DF4" w:rsidP="00B64DF4">
      <w:pPr>
        <w:jc w:val="both"/>
      </w:pPr>
      <w:r w:rsidRPr="008E68F7">
        <w:lastRenderedPageBreak/>
        <w:t xml:space="preserve">Eelnõu § </w:t>
      </w:r>
      <w:r w:rsidR="00603025" w:rsidRPr="008E68F7">
        <w:t>65</w:t>
      </w:r>
      <w:r w:rsidRPr="008E68F7">
        <w:t xml:space="preserve"> lõikega 6 antakse maaeluministrile volitus kehtestada nende kohustuslikult või vajaduspõhiselt tõrjutavate loomataudide nimekir</w:t>
      </w:r>
      <w:r w:rsidR="00437A80" w:rsidRPr="008E68F7">
        <w:t>i</w:t>
      </w:r>
      <w:r w:rsidRPr="008E68F7">
        <w:t xml:space="preserve">, mille puhul taudikahju hüvitatakse. Tegemist ei ole uue volitusnormiga, vaid samasisuline volitusnorm paikneb loomatauditõrje seaduse § 55 lõikes 3. Seoses loomatauditõrje seaduse kehtetuks tunnistamisega </w:t>
      </w:r>
      <w:r w:rsidR="00712848" w:rsidRPr="008E68F7">
        <w:t>kehtestatakse</w:t>
      </w:r>
      <w:r w:rsidRPr="008E68F7">
        <w:t xml:space="preserve"> </w:t>
      </w:r>
      <w:r w:rsidR="00603025" w:rsidRPr="008E68F7">
        <w:t xml:space="preserve">eelnõu </w:t>
      </w:r>
      <w:r w:rsidRPr="008E68F7">
        <w:t xml:space="preserve">§ </w:t>
      </w:r>
      <w:r w:rsidR="00603025" w:rsidRPr="008E68F7">
        <w:t>65</w:t>
      </w:r>
      <w:r w:rsidRPr="008E68F7">
        <w:t xml:space="preserve"> lõike 6 alusel uuesti maaeluministri määrus koos asjakohasete muudatustega.</w:t>
      </w:r>
    </w:p>
    <w:p w14:paraId="117C6175" w14:textId="37B8B005" w:rsidR="004417F9" w:rsidRPr="008E68F7" w:rsidRDefault="004417F9" w:rsidP="00C75D14">
      <w:pPr>
        <w:jc w:val="both"/>
        <w:rPr>
          <w:highlight w:val="yellow"/>
        </w:rPr>
      </w:pPr>
    </w:p>
    <w:p w14:paraId="43457367" w14:textId="0E5F190E" w:rsidR="008318CE" w:rsidRPr="008E68F7" w:rsidRDefault="008318CE" w:rsidP="00C75D14">
      <w:pPr>
        <w:jc w:val="both"/>
      </w:pPr>
      <w:r w:rsidRPr="008E68F7">
        <w:t xml:space="preserve">Eelnõu § </w:t>
      </w:r>
      <w:r w:rsidR="00603025" w:rsidRPr="008E68F7">
        <w:t>66</w:t>
      </w:r>
      <w:r w:rsidRPr="008E68F7">
        <w:t xml:space="preserve"> lõikega </w:t>
      </w:r>
      <w:r w:rsidR="00AA04D7" w:rsidRPr="008E68F7">
        <w:t>4</w:t>
      </w:r>
      <w:r w:rsidRPr="008E68F7">
        <w:t xml:space="preserve"> antakse maaeluministrile volitus kehtestada nõuded eksperdiarvamusele ja looma, sealhulgas aretuslooma väärtuse arvutamise kord. Tegemist ei ole uue volitusnormiga, vaid samasisuline volitusnorm paikneb loomatauditõrje seaduse § 56 lõikes 5. Seoses loomatauditõrje seaduse kehtetuks tunnistamisega kehtestatakse </w:t>
      </w:r>
      <w:r w:rsidR="00603025" w:rsidRPr="008E68F7">
        <w:t xml:space="preserve">eelnõu </w:t>
      </w:r>
      <w:r w:rsidRPr="008E68F7">
        <w:t xml:space="preserve">§ </w:t>
      </w:r>
      <w:r w:rsidR="00603025" w:rsidRPr="008E68F7">
        <w:t>66</w:t>
      </w:r>
      <w:r w:rsidRPr="008E68F7">
        <w:t xml:space="preserve"> lõike 5 alusel uuesti maaeluministri määrus koos asjakohasete muudatustega.</w:t>
      </w:r>
    </w:p>
    <w:p w14:paraId="156DE4DE" w14:textId="01909B97" w:rsidR="008318CE" w:rsidRPr="008E68F7" w:rsidRDefault="008318CE" w:rsidP="00C75D14">
      <w:pPr>
        <w:jc w:val="both"/>
      </w:pPr>
    </w:p>
    <w:p w14:paraId="2E33AACA" w14:textId="0B65F2C2" w:rsidR="008318CE" w:rsidRPr="008E68F7" w:rsidRDefault="00F85BE2" w:rsidP="008318CE">
      <w:pPr>
        <w:jc w:val="both"/>
      </w:pPr>
      <w:r w:rsidRPr="008E68F7">
        <w:t xml:space="preserve">Eelnõu § </w:t>
      </w:r>
      <w:r w:rsidR="00603025" w:rsidRPr="008E68F7">
        <w:t>73</w:t>
      </w:r>
      <w:r w:rsidR="008318CE" w:rsidRPr="008E68F7">
        <w:t xml:space="preserve"> lõikega </w:t>
      </w:r>
      <w:r w:rsidR="00E5657E" w:rsidRPr="008E68F7">
        <w:t>6</w:t>
      </w:r>
      <w:r w:rsidR="008318CE" w:rsidRPr="008E68F7">
        <w:t xml:space="preserve"> antakse maaeluministrile volitus kehtestada </w:t>
      </w:r>
      <w:r w:rsidR="008E68F7">
        <w:t xml:space="preserve">veterinaararsti </w:t>
      </w:r>
      <w:r w:rsidR="008318CE" w:rsidRPr="008E68F7">
        <w:t>loomatauditõrje toimingu</w:t>
      </w:r>
      <w:r w:rsidR="008E68F7">
        <w:t>s</w:t>
      </w:r>
      <w:r w:rsidR="008318CE" w:rsidRPr="008E68F7">
        <w:t xml:space="preserve"> osalemise tasu määrad ja veterinaararstile tasu maksmise kord. Tegemist ei ole uue volitusnormiga, vaid samasisuline volitusnorm paikneb loomatauditõrje seaduse § 6 lõikes 4. Seoses loomatauditõrje seaduse kehtetuks tunnistamise</w:t>
      </w:r>
      <w:r w:rsidRPr="008E68F7">
        <w:t xml:space="preserve">ga kehtestatakse </w:t>
      </w:r>
      <w:r w:rsidR="00603025" w:rsidRPr="008E68F7">
        <w:t xml:space="preserve">eelnõu </w:t>
      </w:r>
      <w:r w:rsidRPr="008E68F7">
        <w:t xml:space="preserve">§ </w:t>
      </w:r>
      <w:r w:rsidR="00603025" w:rsidRPr="008E68F7">
        <w:t>73</w:t>
      </w:r>
      <w:r w:rsidRPr="008E68F7">
        <w:t xml:space="preserve"> lõike 6</w:t>
      </w:r>
      <w:r w:rsidR="008318CE" w:rsidRPr="008E68F7">
        <w:t xml:space="preserve"> alusel uuesti maaeluministri määrus koos asjakohasete muudatustega.</w:t>
      </w:r>
    </w:p>
    <w:p w14:paraId="56B9F0A6" w14:textId="17BCFEE8" w:rsidR="008318CE" w:rsidRPr="008E68F7" w:rsidRDefault="008318CE" w:rsidP="00C75D14">
      <w:pPr>
        <w:jc w:val="both"/>
      </w:pPr>
    </w:p>
    <w:p w14:paraId="36A692F5" w14:textId="71CBB134" w:rsidR="008318CE" w:rsidRPr="00C76E8F" w:rsidRDefault="00F85BE2" w:rsidP="00185EDF">
      <w:pPr>
        <w:jc w:val="both"/>
      </w:pPr>
      <w:r w:rsidRPr="00C76E8F">
        <w:t xml:space="preserve">Eelnõu § </w:t>
      </w:r>
      <w:r w:rsidR="00603025" w:rsidRPr="00C76E8F">
        <w:t>73</w:t>
      </w:r>
      <w:r w:rsidR="008318CE" w:rsidRPr="00C76E8F">
        <w:t xml:space="preserve"> lõike </w:t>
      </w:r>
      <w:r w:rsidR="00E5657E" w:rsidRPr="00C76E8F">
        <w:t>9</w:t>
      </w:r>
      <w:r w:rsidR="008318CE" w:rsidRPr="00C76E8F">
        <w:t xml:space="preserve"> kohaselt võib </w:t>
      </w:r>
      <w:r w:rsidR="00185EDF" w:rsidRPr="00C76E8F">
        <w:t>Vabariigi Valitsus kehtestada määrusega korrakaitseorganite</w:t>
      </w:r>
      <w:r w:rsidR="00437A80" w:rsidRPr="00C76E8F">
        <w:t xml:space="preserve"> </w:t>
      </w:r>
      <w:r w:rsidR="00185EDF" w:rsidRPr="00C76E8F">
        <w:t xml:space="preserve">vahelise koostöö korra mitmeaastase kontrollikava väljatöötamiseks. </w:t>
      </w:r>
      <w:r w:rsidR="008318CE" w:rsidRPr="00C76E8F">
        <w:t xml:space="preserve">Tegemist ei ole uue volitusnormiga, vaid samasisuline volitusnorm paikneb </w:t>
      </w:r>
      <w:r w:rsidR="00185EDF" w:rsidRPr="00C76E8F">
        <w:t>veterinaarkorralduse seaduse</w:t>
      </w:r>
      <w:r w:rsidR="008318CE" w:rsidRPr="00C76E8F">
        <w:t xml:space="preserve"> § </w:t>
      </w:r>
      <w:r w:rsidR="00185EDF" w:rsidRPr="00C76E8F">
        <w:t>5</w:t>
      </w:r>
      <w:r w:rsidR="008318CE" w:rsidRPr="00C76E8F">
        <w:t xml:space="preserve"> lõikes </w:t>
      </w:r>
      <w:r w:rsidR="00185EDF" w:rsidRPr="00C76E8F">
        <w:t>9</w:t>
      </w:r>
      <w:r w:rsidR="008318CE" w:rsidRPr="00C76E8F">
        <w:t xml:space="preserve">. </w:t>
      </w:r>
      <w:r w:rsidR="00185EDF" w:rsidRPr="00C76E8F">
        <w:t>Sellega antakse võimalus vajaduse korral kehtestada asjaomane koostöö kord, arvestades, et mitmeaastase kontrollikava väljatöötamisse on kaasatud erinevate ministeeriumide haldusala asutused.</w:t>
      </w:r>
    </w:p>
    <w:p w14:paraId="0EF484B2" w14:textId="1B15806E" w:rsidR="008318CE" w:rsidRPr="00C76E8F" w:rsidRDefault="008318CE" w:rsidP="00C75D14">
      <w:pPr>
        <w:jc w:val="both"/>
      </w:pPr>
    </w:p>
    <w:p w14:paraId="22ECBD60" w14:textId="3F942965" w:rsidR="002D279F" w:rsidRPr="00C76E8F" w:rsidRDefault="00F85BE2" w:rsidP="00C75D14">
      <w:pPr>
        <w:jc w:val="both"/>
      </w:pPr>
      <w:r w:rsidRPr="00C76E8F">
        <w:t xml:space="preserve">Eelnõu § </w:t>
      </w:r>
      <w:r w:rsidR="00AA04D7" w:rsidRPr="00C76E8F">
        <w:t xml:space="preserve">84 </w:t>
      </w:r>
      <w:r w:rsidR="00AE53DB" w:rsidRPr="00C76E8F">
        <w:t>lõikega 3 antakse maaeluministrile volitus kehtestada volitatud veterinaararsti volituse</w:t>
      </w:r>
      <w:r w:rsidR="00C76E8F" w:rsidRPr="00C76E8F">
        <w:t>ga</w:t>
      </w:r>
      <w:r w:rsidR="00AE53DB" w:rsidRPr="00C76E8F">
        <w:t xml:space="preserve"> </w:t>
      </w:r>
      <w:r w:rsidR="00C76E8F" w:rsidRPr="00C76E8F">
        <w:t xml:space="preserve">seotud veterinaarjärelevalve </w:t>
      </w:r>
      <w:r w:rsidR="00AE53DB" w:rsidRPr="00C76E8F">
        <w:t xml:space="preserve">toimingute tasu määrad ja </w:t>
      </w:r>
      <w:r w:rsidR="00437A80" w:rsidRPr="00C76E8F">
        <w:t>volitatud veterinaararsti</w:t>
      </w:r>
      <w:r w:rsidR="00C76E8F">
        <w:t>le</w:t>
      </w:r>
      <w:r w:rsidR="00437A80" w:rsidRPr="00C76E8F">
        <w:t xml:space="preserve"> </w:t>
      </w:r>
      <w:r w:rsidR="00AE53DB" w:rsidRPr="00C76E8F">
        <w:t>tasus</w:t>
      </w:r>
      <w:r w:rsidR="00C76E8F">
        <w:t xml:space="preserve"> maksmise</w:t>
      </w:r>
      <w:r w:rsidR="00AE53DB" w:rsidRPr="00C76E8F">
        <w:t xml:space="preserve"> kord. Tegemist ei ole uue volitusnormiga, vaid samasisuline volitusnorm paikneb veterinaarkorralduse seaduse § 10 lõikes 5. Seoses veterinaarkorralduse seaduse kehtetuks t</w:t>
      </w:r>
      <w:r w:rsidRPr="00C76E8F">
        <w:t xml:space="preserve">unnistamisega kehtestatakse § </w:t>
      </w:r>
      <w:r w:rsidR="00BA2F8C" w:rsidRPr="00C76E8F">
        <w:t xml:space="preserve">84 </w:t>
      </w:r>
      <w:r w:rsidR="00AE53DB" w:rsidRPr="00C76E8F">
        <w:t>lõike 3 alusel uuesti maaeluministri määrus koos asjakohasete muudatustega.</w:t>
      </w:r>
    </w:p>
    <w:p w14:paraId="0B7022C2" w14:textId="4A675B09" w:rsidR="00C76E8F" w:rsidRDefault="00C76E8F" w:rsidP="00C75D14">
      <w:pPr>
        <w:jc w:val="both"/>
      </w:pPr>
    </w:p>
    <w:p w14:paraId="19B94831" w14:textId="6EEA9A01" w:rsidR="004102D0" w:rsidRPr="004102D0" w:rsidRDefault="00AE0876" w:rsidP="004102D0">
      <w:pPr>
        <w:jc w:val="both"/>
      </w:pPr>
      <w:r w:rsidRPr="004102D0">
        <w:t xml:space="preserve">Eelnõu § 84 lõikega 6 antakse maaeluministrile volitus kehtestada volitatud veterinaararsti </w:t>
      </w:r>
      <w:r w:rsidR="00EA1EDA" w:rsidRPr="004102D0">
        <w:t>sõidu</w:t>
      </w:r>
      <w:r w:rsidRPr="004102D0">
        <w:t xml:space="preserve">kulude katteks makstava hüvitise määr sõidukilomeetri kohta. Tegemist </w:t>
      </w:r>
      <w:r w:rsidR="004624E3" w:rsidRPr="004102D0">
        <w:t>on uue volitusnormiga.</w:t>
      </w:r>
      <w:r w:rsidRPr="004102D0">
        <w:t xml:space="preserve"> </w:t>
      </w:r>
      <w:r w:rsidR="004102D0" w:rsidRPr="004102D0">
        <w:t>Eraldi volitusnorm on sätestatud, kuna selle alusel kehtestatakse avalik-õiguslik rahaline kohustus ehk sõidukulude hüvitise määr, mida volitatud veterinaararst nõuab isikult, kelle suhtes tehakse veterinaarjärelevalve toiming ning see hüvitis on olemuselt erinev volitatud veterinaararstile Põllumajandus- ja Toiduameti eelarvest makstavast tasust.</w:t>
      </w:r>
    </w:p>
    <w:p w14:paraId="77251D37" w14:textId="45D74CE1" w:rsidR="00AE0876" w:rsidRPr="00C76E8F" w:rsidRDefault="00AE0876" w:rsidP="00C75D14">
      <w:pPr>
        <w:jc w:val="both"/>
      </w:pPr>
    </w:p>
    <w:p w14:paraId="08628E1A" w14:textId="29AAAD82" w:rsidR="00846C98" w:rsidRPr="00C76E8F" w:rsidRDefault="00846C98" w:rsidP="00063804">
      <w:pPr>
        <w:jc w:val="both"/>
      </w:pPr>
      <w:r w:rsidRPr="00C76E8F">
        <w:t xml:space="preserve">Eelnõu § 87 lõikega 7 antakse maaeluministrile volitus kehtestada </w:t>
      </w:r>
      <w:r w:rsidR="00063804" w:rsidRPr="00C76E8F">
        <w:t xml:space="preserve">igaks aastaks veterinaarjärelevalve toimingu tegemise eest võetava tunnitasu määr. </w:t>
      </w:r>
      <w:r w:rsidRPr="00C76E8F">
        <w:t xml:space="preserve">Tegemist ei ole uue volitusnormiga, vaid samasisuline volitusnorm paikneb veterinaarkorralduse seaduse </w:t>
      </w:r>
      <w:r w:rsidR="00063804" w:rsidRPr="00C76E8F">
        <w:t>§ 35</w:t>
      </w:r>
      <w:r w:rsidR="00063804" w:rsidRPr="00C76E8F">
        <w:rPr>
          <w:vertAlign w:val="superscript"/>
        </w:rPr>
        <w:t>3</w:t>
      </w:r>
      <w:r w:rsidR="00063804" w:rsidRPr="00C76E8F">
        <w:t xml:space="preserve"> </w:t>
      </w:r>
      <w:r w:rsidRPr="00C76E8F">
        <w:t xml:space="preserve">lõikes </w:t>
      </w:r>
      <w:r w:rsidR="00063804" w:rsidRPr="00C76E8F">
        <w:t>8</w:t>
      </w:r>
      <w:r w:rsidRPr="00C76E8F">
        <w:t>. Seoses veterinaarkorralduse seaduse kehtetuks tunnistamisega kehtestatakse</w:t>
      </w:r>
      <w:r w:rsidR="00603025" w:rsidRPr="00C76E8F">
        <w:t xml:space="preserve"> eelnõu</w:t>
      </w:r>
      <w:r w:rsidRPr="00C76E8F">
        <w:t xml:space="preserve"> § 8</w:t>
      </w:r>
      <w:r w:rsidR="00063804" w:rsidRPr="00C76E8F">
        <w:t>7</w:t>
      </w:r>
      <w:r w:rsidRPr="00C76E8F">
        <w:t xml:space="preserve"> lõike </w:t>
      </w:r>
      <w:r w:rsidR="00063804" w:rsidRPr="00C76E8F">
        <w:t>7</w:t>
      </w:r>
      <w:r w:rsidRPr="00C76E8F">
        <w:t xml:space="preserve"> alusel uuesti maaeluministri määrus</w:t>
      </w:r>
      <w:r w:rsidR="00063804" w:rsidRPr="00C76E8F">
        <w:t>.</w:t>
      </w:r>
    </w:p>
    <w:p w14:paraId="09111FC5" w14:textId="33BDB78B" w:rsidR="00846C98" w:rsidRPr="00C76E8F" w:rsidRDefault="00846C98" w:rsidP="00C75D14">
      <w:pPr>
        <w:jc w:val="both"/>
      </w:pPr>
    </w:p>
    <w:p w14:paraId="10371E53" w14:textId="71E7C1B5" w:rsidR="00846C98" w:rsidRPr="00C76E8F" w:rsidRDefault="00063804" w:rsidP="00C75D14">
      <w:pPr>
        <w:jc w:val="both"/>
      </w:pPr>
      <w:r w:rsidRPr="00C76E8F">
        <w:t>Eelnõu § 88 lõikega 10 antakse maaeluministrile volitus kehtestada järelevalvetasu maksmise, sularahas vastuvõtmise ja maksmise kontrollimise kord. Tegemist ei ole uue volitusnormiga, vaid samasisuline volitusnorm paikneb veterinaarkorralduse seaduse § 35</w:t>
      </w:r>
      <w:r w:rsidRPr="00C76E8F">
        <w:rPr>
          <w:vertAlign w:val="superscript"/>
        </w:rPr>
        <w:t>7</w:t>
      </w:r>
      <w:r w:rsidRPr="00C76E8F">
        <w:t xml:space="preserve"> lõikes 6. Seoses veterinaarkorralduse seaduse kehtetuks tunnistamisega kehtestatakse </w:t>
      </w:r>
      <w:r w:rsidR="00603025" w:rsidRPr="00C76E8F">
        <w:t xml:space="preserve">eelnõu </w:t>
      </w:r>
      <w:r w:rsidRPr="00C76E8F">
        <w:t>§ 88 lõike 10 alusel uuesti maaeluministri määrus.</w:t>
      </w:r>
    </w:p>
    <w:p w14:paraId="03F69B10" w14:textId="5613A8E6" w:rsidR="00846C98" w:rsidRPr="00C76E8F" w:rsidRDefault="00846C98" w:rsidP="00C75D14">
      <w:pPr>
        <w:jc w:val="both"/>
      </w:pPr>
    </w:p>
    <w:p w14:paraId="2EE90FDF" w14:textId="4084DE7B" w:rsidR="00846C98" w:rsidRPr="001C3EA9" w:rsidRDefault="00063804" w:rsidP="00C75D14">
      <w:pPr>
        <w:jc w:val="both"/>
      </w:pPr>
      <w:r w:rsidRPr="00C76E8F">
        <w:t xml:space="preserve">Eelnõu § 89 lõikega 6 antakse maaeluministrile volitus kehtestada enam makstud järelevalvetasu tagastamise kord. Tegemist ei ole uue volitusnormiga, vaid samasisuline volitusnorm paikneb </w:t>
      </w:r>
      <w:r w:rsidRPr="00C76E8F">
        <w:lastRenderedPageBreak/>
        <w:t>veterinaarkorralduse seaduse § 35</w:t>
      </w:r>
      <w:r w:rsidRPr="00C76E8F">
        <w:rPr>
          <w:vertAlign w:val="superscript"/>
        </w:rPr>
        <w:t>9</w:t>
      </w:r>
      <w:r w:rsidRPr="00C76E8F">
        <w:t xml:space="preserve"> lõikes 4. Seoses veterinaarkorralduse seaduse kehtetuks tunnistamisega kehtestatakse </w:t>
      </w:r>
      <w:r w:rsidR="00603025" w:rsidRPr="00C76E8F">
        <w:t xml:space="preserve">eelnõu </w:t>
      </w:r>
      <w:r w:rsidRPr="00C76E8F">
        <w:t>§ 89 lõike 6 alusel uuesti maaeluministri määrus.</w:t>
      </w:r>
    </w:p>
    <w:p w14:paraId="17E526C1" w14:textId="77777777" w:rsidR="00846C98" w:rsidRDefault="00846C98" w:rsidP="00C75D14">
      <w:pPr>
        <w:jc w:val="both"/>
      </w:pPr>
    </w:p>
    <w:p w14:paraId="1E80EF2A" w14:textId="77777777" w:rsidR="00C75D14" w:rsidRPr="00ED0AD7" w:rsidRDefault="00C75D14" w:rsidP="00C75D14">
      <w:pPr>
        <w:jc w:val="both"/>
      </w:pPr>
      <w:r w:rsidRPr="009F7C18">
        <w:rPr>
          <w:b/>
          <w:bCs/>
        </w:rPr>
        <w:t>8.2.</w:t>
      </w:r>
      <w:r w:rsidRPr="00AE53DB">
        <w:rPr>
          <w:b/>
          <w:bCs/>
        </w:rPr>
        <w:t xml:space="preserve"> Muudetavad rakendusaktid</w:t>
      </w:r>
      <w:r w:rsidRPr="00ED0AD7">
        <w:rPr>
          <w:b/>
          <w:bCs/>
        </w:rPr>
        <w:t xml:space="preserve"> </w:t>
      </w:r>
    </w:p>
    <w:p w14:paraId="5363E8E3" w14:textId="3C5857F6" w:rsidR="00C75D14" w:rsidRPr="00ED0AD7" w:rsidRDefault="00C75D14" w:rsidP="00C75D14">
      <w:pPr>
        <w:jc w:val="both"/>
      </w:pPr>
      <w:r w:rsidRPr="00ED0AD7">
        <w:t xml:space="preserve">Eelnõu seadusena </w:t>
      </w:r>
      <w:r w:rsidR="00E064A0">
        <w:t>rakendamiseks</w:t>
      </w:r>
      <w:r w:rsidRPr="00ED0AD7">
        <w:t xml:space="preserve"> tuleb muuta järgmisi määruseid:</w:t>
      </w:r>
    </w:p>
    <w:p w14:paraId="3AEA2302" w14:textId="77777777" w:rsidR="00C75D14" w:rsidRDefault="00C75D14" w:rsidP="00C75D14">
      <w:pPr>
        <w:jc w:val="both"/>
      </w:pPr>
      <w:r>
        <w:t>1) Vabariigi Valitsuse 16. aprilli 2002. a määrus nr 130 „Hulkuvate loomade püüdmise, pidamise ja nende omaniku kindlakstegemise ning hulkuvate loomade hukkamise kord</w:t>
      </w:r>
      <w:r w:rsidRPr="00ED0AD7">
        <w:t>”</w:t>
      </w:r>
      <w:r>
        <w:t xml:space="preserve"> (</w:t>
      </w:r>
      <w:r w:rsidRPr="00592280">
        <w:t>https://www.riigiteataja.ee/akt/95217</w:t>
      </w:r>
      <w:r w:rsidRPr="00592280">
        <w:rPr>
          <w:rStyle w:val="Hyperlink"/>
          <w:color w:val="auto"/>
          <w:u w:val="none"/>
        </w:rPr>
        <w:t>);</w:t>
      </w:r>
    </w:p>
    <w:p w14:paraId="434DD5B3" w14:textId="77777777" w:rsidR="00C75D14" w:rsidRDefault="00C75D14" w:rsidP="00C75D14">
      <w:r>
        <w:t>2) Vabariigi Valitsuse 10. juuli 2001. a määrus nr 234 „Eesti Vabariigis põllumajanduse ja maaelu arendamise liitumiseelse programmi raames antava toetuse tagasinõudmise ja tagasimaksmise kord</w:t>
      </w:r>
      <w:r w:rsidRPr="00ED0AD7">
        <w:t>”</w:t>
      </w:r>
      <w:r>
        <w:t xml:space="preserve"> (</w:t>
      </w:r>
      <w:r w:rsidRPr="00592280">
        <w:t>https://www.riigiteataja.ee/akt/12754787</w:t>
      </w:r>
      <w:r w:rsidRPr="00592280">
        <w:rPr>
          <w:rStyle w:val="Hyperlink"/>
          <w:color w:val="auto"/>
          <w:u w:val="none"/>
        </w:rPr>
        <w:t>);</w:t>
      </w:r>
    </w:p>
    <w:p w14:paraId="1C0C02EE" w14:textId="17702EC4" w:rsidR="00C75D14" w:rsidRDefault="00C75D14" w:rsidP="00C75D14">
      <w:pPr>
        <w:jc w:val="both"/>
      </w:pPr>
      <w:r>
        <w:t>3) Vabariigi Valitsuse 8. augusti 2016. a määrus nr 6 „Reguleeritud ametikohad ja kutsealad, mille puhul rakendatakse hoiatusmehhanismi</w:t>
      </w:r>
      <w:r w:rsidRPr="00ED0AD7">
        <w:t>”</w:t>
      </w:r>
      <w:r>
        <w:t xml:space="preserve"> (https://www.riigiteataja.ee/akt/112012016010);</w:t>
      </w:r>
    </w:p>
    <w:p w14:paraId="13D92234" w14:textId="77777777" w:rsidR="00C75D14" w:rsidRDefault="00C75D14" w:rsidP="00C75D14">
      <w:pPr>
        <w:jc w:val="both"/>
      </w:pPr>
      <w:r>
        <w:t>4) Vabariigi Valitsuse 11. detsembri 2008. a määrus nr 163 „Reguleeritud ametikohad ja kutsealad, millel töötamiseks võib nõuda sobivustesti sooritamist või kohanemisaja läbimist ning millel ajutiseks töötamiseks võib teha välisriigi kutsekvalifikatsiooni eelnevat kontrolli</w:t>
      </w:r>
      <w:r w:rsidRPr="00ED0AD7">
        <w:t>”</w:t>
      </w:r>
      <w:r>
        <w:t xml:space="preserve"> (</w:t>
      </w:r>
      <w:r w:rsidRPr="00592280">
        <w:t>https://www.riigiteataja.ee/akt/108042015007</w:t>
      </w:r>
      <w:r>
        <w:t>);</w:t>
      </w:r>
    </w:p>
    <w:p w14:paraId="0C01F225" w14:textId="77777777" w:rsidR="00C75D14" w:rsidRDefault="00C75D14" w:rsidP="00C75D14">
      <w:pPr>
        <w:jc w:val="both"/>
      </w:pPr>
      <w:r>
        <w:t xml:space="preserve">5) keskkonnaministri 19. juuni 2015. a </w:t>
      </w:r>
      <w:r w:rsidRPr="00E30280">
        <w:t>määrus nr 39 „Eestis looduslikult esineva kala või viljastatud marja veekogusse asustamise taotluse kohta esitatavad nõuded, asustamisloa andmise ja asustamise kord</w:t>
      </w:r>
      <w:r w:rsidRPr="00ED0AD7">
        <w:t>”</w:t>
      </w:r>
      <w:r w:rsidRPr="00E30280">
        <w:t xml:space="preserve"> </w:t>
      </w:r>
      <w:r>
        <w:t>(</w:t>
      </w:r>
      <w:r w:rsidRPr="00E30280">
        <w:t>https://www.riigiteataja.ee/akt/126062015019</w:t>
      </w:r>
      <w:r>
        <w:t>);</w:t>
      </w:r>
    </w:p>
    <w:p w14:paraId="41B33355" w14:textId="578F753A" w:rsidR="00C75D14" w:rsidRDefault="00C75D14" w:rsidP="00C75D14">
      <w:pPr>
        <w:jc w:val="both"/>
      </w:pPr>
      <w:r>
        <w:t>6) sotsiaalministri 4. aprilli 2003. a määrus nr 60 „Apteegist piirituse väljastamise kord ja tingimused</w:t>
      </w:r>
      <w:r w:rsidRPr="00ED0AD7">
        <w:t>”</w:t>
      </w:r>
      <w:r>
        <w:t xml:space="preserve"> (</w:t>
      </w:r>
      <w:r w:rsidRPr="00592280">
        <w:t>https://www.riigiteataja.ee/akt/121122012029</w:t>
      </w:r>
      <w:r w:rsidRPr="00592280">
        <w:rPr>
          <w:rStyle w:val="Hyperlink"/>
          <w:color w:val="auto"/>
          <w:u w:val="none"/>
        </w:rPr>
        <w:t>);</w:t>
      </w:r>
    </w:p>
    <w:p w14:paraId="12C51F12" w14:textId="77777777" w:rsidR="00C75D14" w:rsidRDefault="00C75D14" w:rsidP="00C75D14">
      <w:pPr>
        <w:jc w:val="both"/>
      </w:pPr>
      <w:r>
        <w:t>7) sotsiaalministri 28. aprilli 2014. a määrus nr 24 „Nõuded meditsiiniseadme kavandamisele, tootmisele ja pakendamisele ning meditsiiniseadmega kaasnevale teabele</w:t>
      </w:r>
      <w:r w:rsidRPr="00ED0AD7">
        <w:t>”</w:t>
      </w:r>
      <w:r>
        <w:t xml:space="preserve"> (</w:t>
      </w:r>
      <w:r w:rsidRPr="00592280">
        <w:t>https://www.riigiteataja.ee/akt/130042014004</w:t>
      </w:r>
      <w:r w:rsidRPr="00592280">
        <w:rPr>
          <w:rStyle w:val="Hyperlink"/>
          <w:color w:val="auto"/>
          <w:u w:val="none"/>
        </w:rPr>
        <w:t>);</w:t>
      </w:r>
    </w:p>
    <w:p w14:paraId="2F45AB30" w14:textId="77777777" w:rsidR="00C75D14" w:rsidRDefault="00C75D14" w:rsidP="00C75D14">
      <w:pPr>
        <w:jc w:val="both"/>
      </w:pPr>
      <w:r>
        <w:t>8</w:t>
      </w:r>
      <w:r w:rsidRPr="00ED0AD7">
        <w:t xml:space="preserve">) </w:t>
      </w:r>
      <w:r>
        <w:t>m</w:t>
      </w:r>
      <w:r w:rsidRPr="00ED0AD7">
        <w:t>aaeluministri 20. detsembri 2019. a määrus nr 89 „Toidu-, sööda- ja veterinaarjärelevalvetasu maksmise, sularahas vastuvõtmise ja maksmise kontrollimise ning enammakstud järelevalvetasu tagastamise kord”</w:t>
      </w:r>
      <w:r>
        <w:t>(</w:t>
      </w:r>
      <w:r w:rsidRPr="00B90990">
        <w:t>https://www.riigiteataja.ee/akt/123122019022</w:t>
      </w:r>
      <w:r>
        <w:t>);</w:t>
      </w:r>
    </w:p>
    <w:p w14:paraId="1EC52C60" w14:textId="7F14B71B" w:rsidR="00C75D14" w:rsidRDefault="00C75D14" w:rsidP="00C75D14">
      <w:pPr>
        <w:jc w:val="both"/>
      </w:pPr>
      <w:r>
        <w:t>9) m</w:t>
      </w:r>
      <w:r w:rsidRPr="00B90990">
        <w:t xml:space="preserve">aaeluministri </w:t>
      </w:r>
      <w:r w:rsidR="00063804">
        <w:t>17. detsembri</w:t>
      </w:r>
      <w:r w:rsidRPr="00B90990">
        <w:t xml:space="preserve"> 2020. a määrus nr </w:t>
      </w:r>
      <w:r w:rsidR="00063804">
        <w:t>78</w:t>
      </w:r>
      <w:r w:rsidRPr="00B90990">
        <w:t xml:space="preserve"> „Toidu-, sööda- ja veterinaarjärelevalve toimingute tegemise eest võetava tunnitasu määra kehtestamine 2021. aastaks”</w:t>
      </w:r>
      <w:r w:rsidR="00063804">
        <w:t xml:space="preserve"> (</w:t>
      </w:r>
      <w:r w:rsidR="00063804" w:rsidRPr="00063804">
        <w:t>https://www.riigiteata</w:t>
      </w:r>
      <w:r w:rsidR="00D122E5">
        <w:t>ja.ee/akt/122122020005)</w:t>
      </w:r>
      <w:r>
        <w:t>;</w:t>
      </w:r>
    </w:p>
    <w:p w14:paraId="0D4433D9" w14:textId="6706B252" w:rsidR="00C75D14" w:rsidRDefault="00C75D14" w:rsidP="00C75D14">
      <w:pPr>
        <w:jc w:val="both"/>
      </w:pPr>
      <w:r>
        <w:t>10) maaeluministri 6. veebruari 2019. a määrus nr 12 „Mesilaspere toetus</w:t>
      </w:r>
      <w:r w:rsidRPr="00ED0AD7">
        <w:t>”</w:t>
      </w:r>
      <w:r>
        <w:t xml:space="preserve"> (</w:t>
      </w:r>
      <w:r w:rsidRPr="00592280">
        <w:t>https://www.riigiteataja.ee/akt/107022019005</w:t>
      </w:r>
      <w:r w:rsidRPr="00592280">
        <w:rPr>
          <w:rStyle w:val="Hyperlink"/>
          <w:color w:val="auto"/>
          <w:u w:val="none"/>
        </w:rPr>
        <w:t>);</w:t>
      </w:r>
    </w:p>
    <w:p w14:paraId="0C85BE90" w14:textId="7166637F" w:rsidR="00C75D14" w:rsidRDefault="00C75D14" w:rsidP="00C75D14">
      <w:pPr>
        <w:jc w:val="both"/>
      </w:pPr>
      <w:r>
        <w:t>11) maaeluministri 30. aprilli 2019.</w:t>
      </w:r>
      <w:r w:rsidR="00552B69">
        <w:t xml:space="preserve"> </w:t>
      </w:r>
      <w:r>
        <w:t>a määrus nr 44 „Põllumajanduskindlustustoetus</w:t>
      </w:r>
      <w:r w:rsidRPr="00ED0AD7">
        <w:t>”</w:t>
      </w:r>
      <w:r>
        <w:t xml:space="preserve"> (</w:t>
      </w:r>
      <w:r w:rsidRPr="00592280">
        <w:t>https://www.riigiteataja.ee/akt/103052019009</w:t>
      </w:r>
      <w:r w:rsidRPr="00592280">
        <w:rPr>
          <w:rStyle w:val="Hyperlink"/>
          <w:color w:val="auto"/>
          <w:u w:val="none"/>
        </w:rPr>
        <w:t>);</w:t>
      </w:r>
    </w:p>
    <w:p w14:paraId="01EC4CAB" w14:textId="01FD00D9" w:rsidR="00C75D14" w:rsidRDefault="00C75D14" w:rsidP="00C75D14">
      <w:pPr>
        <w:jc w:val="both"/>
      </w:pPr>
      <w:r>
        <w:t>12) maaeluministri 3. veebruari 2017. a määrus nr 14 „Põllumajandusettevõtja tulemuslikkuse parandamise investeeringutoetus</w:t>
      </w:r>
      <w:r w:rsidRPr="00ED0AD7">
        <w:t>”</w:t>
      </w:r>
      <w:r>
        <w:t xml:space="preserve"> (</w:t>
      </w:r>
      <w:r w:rsidRPr="00592280">
        <w:t>https://www.riigiteataja.ee/akt/113122018010</w:t>
      </w:r>
      <w:r w:rsidRPr="00592280">
        <w:rPr>
          <w:rStyle w:val="Hyperlink"/>
          <w:color w:val="auto"/>
          <w:u w:val="none"/>
        </w:rPr>
        <w:t>);</w:t>
      </w:r>
    </w:p>
    <w:p w14:paraId="6145F1FE" w14:textId="77777777" w:rsidR="00C75D14" w:rsidRDefault="00C75D14" w:rsidP="00C75D14">
      <w:pPr>
        <w:jc w:val="both"/>
      </w:pPr>
      <w:r>
        <w:t>13) maaeluministri 26. juuni 2017. a määrus nr 48 „Ohtliku taimekahjustaja ja eriti ohtliku loomataudi tõttu kahjustunud põllumajandusliku tootmise potentsiaali taastamise toetus</w:t>
      </w:r>
      <w:r w:rsidRPr="00ED0AD7">
        <w:t>”</w:t>
      </w:r>
      <w:r>
        <w:t xml:space="preserve"> (</w:t>
      </w:r>
      <w:r w:rsidRPr="00592280">
        <w:t>https://www.riigiteataja.ee/akt/129012019013</w:t>
      </w:r>
      <w:r w:rsidRPr="00592280">
        <w:rPr>
          <w:rStyle w:val="Hyperlink"/>
          <w:color w:val="auto"/>
          <w:u w:val="none"/>
        </w:rPr>
        <w:t>);</w:t>
      </w:r>
    </w:p>
    <w:p w14:paraId="53618E1E" w14:textId="77777777" w:rsidR="00C75D14" w:rsidRDefault="00C75D14" w:rsidP="00C75D14">
      <w:pPr>
        <w:jc w:val="both"/>
      </w:pPr>
      <w:r>
        <w:t>14) põllumajandusministri 15. juuni 2006. a määrus nr 71 „Toorpiima käitlemise hügieeninõuded” (</w:t>
      </w:r>
      <w:r w:rsidRPr="00B90990">
        <w:t>https://www.riigiteataja.ee/akt/129032018029</w:t>
      </w:r>
      <w:r>
        <w:t>);</w:t>
      </w:r>
    </w:p>
    <w:p w14:paraId="6095F481" w14:textId="77777777" w:rsidR="00C75D14" w:rsidRDefault="00C75D14" w:rsidP="00C75D14">
      <w:pPr>
        <w:jc w:val="both"/>
      </w:pPr>
      <w:r>
        <w:t>15) põllumajandusministri 13. märtsi 2007. a määrus nr 20 „Referentlaboratooriumina tegutsemiseks volituse andmise taotluse sisu nõuded, taotlusele lisatavate dokumentide loetelu ja taotluse menetlemise kord” (</w:t>
      </w:r>
      <w:r w:rsidRPr="00B90990">
        <w:t>https://www.riigiteataja.ee/akt/111122019006</w:t>
      </w:r>
      <w:r>
        <w:t>);</w:t>
      </w:r>
    </w:p>
    <w:p w14:paraId="73D1F05F" w14:textId="2AE6E4B1" w:rsidR="00C75D14" w:rsidRDefault="00C75D14" w:rsidP="00C75D14">
      <w:pPr>
        <w:jc w:val="both"/>
      </w:pPr>
      <w:r>
        <w:t>16) põllumajandusministri 6. juuni 2007. a määrus nr 88 „Volitatud laboratooriumina tegutsemiseks volituse andmise taotluse sisunõuded, taotlusele lisatavate dokumentide loetelu ning taotluse menetlemise kord” (</w:t>
      </w:r>
      <w:r w:rsidRPr="000553C0">
        <w:t>https://www.riigiteataja.ee/akt/13248891</w:t>
      </w:r>
      <w:r>
        <w:t>);</w:t>
      </w:r>
    </w:p>
    <w:p w14:paraId="57FF61D9" w14:textId="77777777" w:rsidR="00C75D14" w:rsidRDefault="00C75D14" w:rsidP="00C75D14">
      <w:pPr>
        <w:jc w:val="both"/>
      </w:pPr>
      <w:r>
        <w:t>17) põllumajandusministri 12. jaanuari 2009. a määrus nr 5 „Biostimulaatorite, hormoonpreparaatide ja muude ainete nimekiri, mille käitlemine põllumajandusloomadel kasutamise eesmärgil on keelatud, ning nimetatud ainete põllumajandusloomade raviks kasutamise erijuhud” (</w:t>
      </w:r>
      <w:r w:rsidRPr="00592280">
        <w:t>https://www.riigiteataja.ee/akt/13121156</w:t>
      </w:r>
      <w:r w:rsidRPr="00592280">
        <w:rPr>
          <w:rStyle w:val="Hyperlink"/>
          <w:color w:val="auto"/>
          <w:u w:val="none"/>
        </w:rPr>
        <w:t>);</w:t>
      </w:r>
    </w:p>
    <w:p w14:paraId="7B59AD0D" w14:textId="77777777" w:rsidR="00C75D14" w:rsidRDefault="00C75D14" w:rsidP="00C75D14">
      <w:pPr>
        <w:jc w:val="both"/>
      </w:pPr>
      <w:r>
        <w:lastRenderedPageBreak/>
        <w:t>18) põllumajandusministri 23. oktoobri 2002. a määrus</w:t>
      </w:r>
      <w:r w:rsidRPr="00880DCA">
        <w:t xml:space="preserve"> </w:t>
      </w:r>
      <w:r>
        <w:t>nr 78 „Nõuded vasikate pidamisele ja selleks ettenähtud ruumile või ehitisele” (</w:t>
      </w:r>
      <w:r w:rsidRPr="00592280">
        <w:t>https://www.riigiteataja.ee/akt/12991686</w:t>
      </w:r>
      <w:r w:rsidRPr="00592280">
        <w:rPr>
          <w:rStyle w:val="Hyperlink"/>
          <w:color w:val="auto"/>
          <w:u w:val="none"/>
        </w:rPr>
        <w:t>);</w:t>
      </w:r>
    </w:p>
    <w:p w14:paraId="3A50C927" w14:textId="77777777" w:rsidR="00C75D14" w:rsidRDefault="00C75D14" w:rsidP="00C75D14">
      <w:pPr>
        <w:jc w:val="both"/>
      </w:pPr>
      <w:r>
        <w:t>19) põllumajandusministri 23. detsembri 2005. a määrus nr 128 „Tingimisi toidukõlbliku liha märgistamise nõuded toiduhügieeni tagamiseks”</w:t>
      </w:r>
      <w:r w:rsidRPr="00F5461B">
        <w:t xml:space="preserve"> </w:t>
      </w:r>
      <w:r>
        <w:t>(</w:t>
      </w:r>
      <w:r w:rsidRPr="00592280">
        <w:rPr>
          <w:sz w:val="23"/>
          <w:szCs w:val="23"/>
        </w:rPr>
        <w:t>https://www.riigiteataja.ee/akt/126112019004</w:t>
      </w:r>
      <w:r w:rsidRPr="00592280">
        <w:rPr>
          <w:rStyle w:val="Hyperlink"/>
          <w:color w:val="auto"/>
          <w:u w:val="none"/>
        </w:rPr>
        <w:t>);</w:t>
      </w:r>
    </w:p>
    <w:p w14:paraId="4841B9B4" w14:textId="77777777" w:rsidR="00C75D14" w:rsidRDefault="00C75D14" w:rsidP="00C75D14">
      <w:pPr>
        <w:jc w:val="both"/>
      </w:pPr>
      <w:r>
        <w:t>20) põllumajandusministri 27. augusti 2009. a määrus nr 91 „Nõuded lamba ja kitse pidamise ja selleks ettenähtud ruumi või ehitise kohta” (</w:t>
      </w:r>
      <w:r w:rsidRPr="00592280">
        <w:t>https://www.riigiteataja.ee/akt/13215401</w:t>
      </w:r>
      <w:r w:rsidRPr="00592280">
        <w:rPr>
          <w:rStyle w:val="Hyperlink"/>
          <w:color w:val="auto"/>
          <w:u w:val="none"/>
        </w:rPr>
        <w:t>);</w:t>
      </w:r>
    </w:p>
    <w:p w14:paraId="1C7E14BF" w14:textId="77777777" w:rsidR="00C75D14" w:rsidRDefault="00C75D14" w:rsidP="00C75D14">
      <w:pPr>
        <w:jc w:val="both"/>
      </w:pPr>
      <w:r>
        <w:t>21) põllumajandusministri 27. augusti 2009. a määrus nr 90 „Nõuded veise pidamise ja selleks ettenähtud ruumi või ehitise kohta” (</w:t>
      </w:r>
      <w:r w:rsidRPr="00592280">
        <w:t>https://www.riigiteataja.ee/akt/13215393</w:t>
      </w:r>
      <w:r w:rsidRPr="00592280">
        <w:rPr>
          <w:rStyle w:val="Hyperlink"/>
          <w:color w:val="auto"/>
          <w:u w:val="none"/>
        </w:rPr>
        <w:t>);</w:t>
      </w:r>
    </w:p>
    <w:p w14:paraId="2BEE9B82" w14:textId="77777777" w:rsidR="00C75D14" w:rsidRDefault="00C75D14" w:rsidP="00C75D14">
      <w:pPr>
        <w:jc w:val="both"/>
      </w:pPr>
      <w:r>
        <w:t>22) põllumajandusministri 23. detsembri 2005. a määrus nr 127 „Farmis tapetud kodulindude ja jäneseliste liha väikeses koguses käitlemise hügieeninõuded”</w:t>
      </w:r>
    </w:p>
    <w:p w14:paraId="7BD0A5EF" w14:textId="77777777" w:rsidR="00C75D14" w:rsidRDefault="00C75D14" w:rsidP="00C75D14">
      <w:pPr>
        <w:jc w:val="both"/>
      </w:pPr>
      <w:r>
        <w:t>(</w:t>
      </w:r>
      <w:r w:rsidRPr="00592280">
        <w:t>https://www.riigiteataja.ee/akt/129032018004</w:t>
      </w:r>
      <w:r w:rsidRPr="00592280">
        <w:rPr>
          <w:rStyle w:val="Hyperlink"/>
          <w:color w:val="auto"/>
          <w:u w:val="none"/>
        </w:rPr>
        <w:t>);</w:t>
      </w:r>
    </w:p>
    <w:p w14:paraId="0E7ACE9E" w14:textId="77777777" w:rsidR="00C75D14" w:rsidRDefault="00C75D14" w:rsidP="00C75D14">
      <w:pPr>
        <w:jc w:val="both"/>
      </w:pPr>
      <w:r>
        <w:t xml:space="preserve">23) põllumajandusministri 20. jaanuari 2015. a määrus nr 7 „Väikeste põllumajandusettevõtete arendamise toetuse andmise ja kasutamise tingimused ning kord” </w:t>
      </w:r>
    </w:p>
    <w:p w14:paraId="18554291" w14:textId="77777777" w:rsidR="00C75D14" w:rsidRDefault="00C75D14" w:rsidP="00C75D14">
      <w:pPr>
        <w:jc w:val="both"/>
      </w:pPr>
      <w:r>
        <w:t>(</w:t>
      </w:r>
      <w:r w:rsidRPr="00592280">
        <w:t>https://www.riigiteataja.ee/akt/104042017005</w:t>
      </w:r>
      <w:r w:rsidRPr="00592280">
        <w:rPr>
          <w:rStyle w:val="Hyperlink"/>
          <w:color w:val="auto"/>
          <w:u w:val="none"/>
        </w:rPr>
        <w:t>);</w:t>
      </w:r>
    </w:p>
    <w:p w14:paraId="19E76CE0" w14:textId="77777777" w:rsidR="00C75D14" w:rsidRDefault="00C75D14" w:rsidP="00C75D14">
      <w:pPr>
        <w:jc w:val="both"/>
      </w:pPr>
      <w:r>
        <w:t>24) põllumajandusministri 19. juuni 2003. a määrus nr 59 „Nõuded kanade pidamisele ja selleks ettenähtud ruumile või ehitisele” (</w:t>
      </w:r>
      <w:r w:rsidRPr="00592280">
        <w:t>https://www.riigiteataja.ee/akt/686971</w:t>
      </w:r>
      <w:r w:rsidRPr="00592280">
        <w:rPr>
          <w:rStyle w:val="Hyperlink"/>
          <w:color w:val="auto"/>
          <w:u w:val="none"/>
        </w:rPr>
        <w:t>);</w:t>
      </w:r>
    </w:p>
    <w:p w14:paraId="5E4889B1" w14:textId="77777777" w:rsidR="00C75D14" w:rsidRDefault="00C75D14" w:rsidP="00C75D14">
      <w:pPr>
        <w:jc w:val="both"/>
      </w:pPr>
      <w:r>
        <w:t>25) põllumajandusministri 24. juuli 2008. a määrus nr 76 „Lemmikloomade pidamise nõuded” (</w:t>
      </w:r>
      <w:r w:rsidRPr="00592280">
        <w:t>https://www.riigiteataja.ee/akt/13199887</w:t>
      </w:r>
      <w:r w:rsidRPr="00592280">
        <w:rPr>
          <w:rStyle w:val="Hyperlink"/>
          <w:color w:val="auto"/>
          <w:u w:val="none"/>
        </w:rPr>
        <w:t>);</w:t>
      </w:r>
    </w:p>
    <w:p w14:paraId="326A2DC9" w14:textId="674DA395" w:rsidR="00C75D14" w:rsidRDefault="00CA5EA7" w:rsidP="00C75D14">
      <w:pPr>
        <w:jc w:val="both"/>
      </w:pPr>
      <w:r>
        <w:t>26</w:t>
      </w:r>
      <w:r w:rsidR="00C75D14">
        <w:t>) põllumajandusministri 23. augusti 2010. a määrus nr 87 „Loomakasvatusehitise investeeringutoetuse saamise nõuded, toetuse taotlemise ja taotluse menetlemise täpsem kord”</w:t>
      </w:r>
      <w:r w:rsidR="00C75D14" w:rsidRPr="00B46E86">
        <w:t xml:space="preserve"> </w:t>
      </w:r>
      <w:r w:rsidR="00C75D14">
        <w:t>(</w:t>
      </w:r>
      <w:r w:rsidR="00C75D14" w:rsidRPr="00592280">
        <w:t>https://www.riigiteataja.ee/akt/111072012018</w:t>
      </w:r>
      <w:r w:rsidR="00C75D14" w:rsidRPr="00592280">
        <w:rPr>
          <w:rStyle w:val="Hyperlink"/>
          <w:color w:val="auto"/>
          <w:u w:val="none"/>
        </w:rPr>
        <w:t>);</w:t>
      </w:r>
    </w:p>
    <w:p w14:paraId="2E6B4FC3" w14:textId="4CAB082E" w:rsidR="00C75D14" w:rsidRDefault="00CA5EA7" w:rsidP="00C75D14">
      <w:pPr>
        <w:jc w:val="both"/>
      </w:pPr>
      <w:r>
        <w:t>27</w:t>
      </w:r>
      <w:r w:rsidR="00C75D14">
        <w:t>) põllumajandusministri 23. veebruari 2005. a määrus nr 21 „Ravimite ning ravimsöötade loomahaiguste ennetamiseks ja raviks kasutamise tingimused ja kord” (</w:t>
      </w:r>
      <w:r w:rsidR="00C75D14" w:rsidRPr="00592280">
        <w:t>https://www.riigiteataja.ee/akt/104022011012</w:t>
      </w:r>
      <w:r w:rsidR="00C75D14" w:rsidRPr="00592280">
        <w:rPr>
          <w:rStyle w:val="Hyperlink"/>
          <w:color w:val="auto"/>
          <w:u w:val="none"/>
        </w:rPr>
        <w:t>).</w:t>
      </w:r>
    </w:p>
    <w:p w14:paraId="65DFBA36" w14:textId="77777777" w:rsidR="00C75D14" w:rsidRPr="00E80EB7" w:rsidRDefault="00C75D14" w:rsidP="00C75D14">
      <w:pPr>
        <w:jc w:val="both"/>
      </w:pPr>
    </w:p>
    <w:p w14:paraId="52F7A9AB" w14:textId="77777777" w:rsidR="00C75D14" w:rsidRPr="00E80EB7" w:rsidRDefault="00C75D14" w:rsidP="00C75D14">
      <w:pPr>
        <w:jc w:val="both"/>
      </w:pPr>
      <w:r w:rsidRPr="009F7C18">
        <w:rPr>
          <w:b/>
          <w:bCs/>
        </w:rPr>
        <w:t>8.3.</w:t>
      </w:r>
      <w:r w:rsidRPr="00AE53DB">
        <w:rPr>
          <w:b/>
          <w:bCs/>
        </w:rPr>
        <w:t xml:space="preserve"> Kehtetuks muutuvad rakendusaktid</w:t>
      </w:r>
      <w:r w:rsidRPr="00E80EB7">
        <w:rPr>
          <w:b/>
          <w:bCs/>
        </w:rPr>
        <w:t xml:space="preserve"> </w:t>
      </w:r>
    </w:p>
    <w:p w14:paraId="0234EF39" w14:textId="74567B23" w:rsidR="00C75D14" w:rsidRPr="002E78CC" w:rsidRDefault="00E064A0" w:rsidP="00C75D14">
      <w:pPr>
        <w:jc w:val="both"/>
      </w:pPr>
      <w:r>
        <w:t>E</w:t>
      </w:r>
      <w:r w:rsidR="00C75D14" w:rsidRPr="00E80EB7">
        <w:t xml:space="preserve">elnõu seadusena </w:t>
      </w:r>
      <w:r>
        <w:t>jõustumisel</w:t>
      </w:r>
      <w:r w:rsidR="00A7794D">
        <w:t xml:space="preserve"> muutuvad tulenevalt haldusmenetluse seaduse § 93 lõikest 1 volitusnormi kehtetuks tunnistamise</w:t>
      </w:r>
      <w:r w:rsidR="00C75D14" w:rsidRPr="00E80EB7">
        <w:t xml:space="preserve"> tõttu kehtetuks</w:t>
      </w:r>
      <w:r w:rsidR="00C75D14">
        <w:t>:</w:t>
      </w:r>
      <w:r w:rsidR="00C75D14" w:rsidRPr="00E80EB7">
        <w:t xml:space="preserve"> </w:t>
      </w:r>
    </w:p>
    <w:p w14:paraId="43CA18FA" w14:textId="77777777" w:rsidR="00C75D14" w:rsidRDefault="00C75D14" w:rsidP="00C75D14">
      <w:pPr>
        <w:jc w:val="both"/>
      </w:pPr>
      <w:r>
        <w:t>1) põllumajandusministri 20</w:t>
      </w:r>
      <w:r w:rsidRPr="00ED0AD7">
        <w:t xml:space="preserve">. </w:t>
      </w:r>
      <w:r>
        <w:t>detsembri</w:t>
      </w:r>
      <w:r w:rsidRPr="00ED0AD7">
        <w:t xml:space="preserve"> 2007. a määrus </w:t>
      </w:r>
      <w:r>
        <w:t>nr 161</w:t>
      </w:r>
      <w:r w:rsidRPr="00ED0AD7">
        <w:t xml:space="preserve"> „</w:t>
      </w:r>
      <w:r w:rsidRPr="00191A67">
        <w:t>Veterinaartõendile kantavad andmed</w:t>
      </w:r>
      <w:r w:rsidRPr="00ED0AD7">
        <w:t>”</w:t>
      </w:r>
      <w:r>
        <w:t xml:space="preserve"> (</w:t>
      </w:r>
      <w:r w:rsidRPr="00191A67">
        <w:t>https://www.riigiteataja.ee/akt/111122019019</w:t>
      </w:r>
      <w:r>
        <w:t>);</w:t>
      </w:r>
    </w:p>
    <w:p w14:paraId="3B2CFC4D" w14:textId="77777777" w:rsidR="00C75D14" w:rsidRDefault="00C75D14" w:rsidP="00C75D14">
      <w:pPr>
        <w:jc w:val="both"/>
      </w:pPr>
      <w:r>
        <w:t>2) põllumajandusministri 11</w:t>
      </w:r>
      <w:r w:rsidRPr="00ED0AD7">
        <w:t xml:space="preserve">. </w:t>
      </w:r>
      <w:r>
        <w:t>novembri</w:t>
      </w:r>
      <w:r w:rsidRPr="00ED0AD7">
        <w:t xml:space="preserve"> 20</w:t>
      </w:r>
      <w:r>
        <w:t>10. a määrus</w:t>
      </w:r>
      <w:r w:rsidRPr="00ED0AD7">
        <w:t xml:space="preserve"> </w:t>
      </w:r>
      <w:r>
        <w:t>nr 108</w:t>
      </w:r>
      <w:r w:rsidRPr="00ED0AD7">
        <w:t xml:space="preserve"> „</w:t>
      </w:r>
      <w:r w:rsidRPr="00191A67">
        <w:t>Volitatud veterinaararsti volituse raames osutatavate teenuste tasu määrad ja tasustamise kord</w:t>
      </w:r>
      <w:r w:rsidRPr="00ED0AD7">
        <w:t>”</w:t>
      </w:r>
      <w:r>
        <w:t xml:space="preserve"> (</w:t>
      </w:r>
      <w:r w:rsidRPr="00191A67">
        <w:t>https://www.riigiteataja.ee/akt/111122019020</w:t>
      </w:r>
      <w:r>
        <w:t>);</w:t>
      </w:r>
    </w:p>
    <w:p w14:paraId="47D7D968" w14:textId="77777777" w:rsidR="00C75D14" w:rsidRPr="002E78CC" w:rsidRDefault="00C75D14" w:rsidP="00C75D14">
      <w:pPr>
        <w:jc w:val="both"/>
      </w:pPr>
      <w:r>
        <w:t>3) põllumajandusministri 3</w:t>
      </w:r>
      <w:r w:rsidRPr="00191A67">
        <w:t xml:space="preserve">. </w:t>
      </w:r>
      <w:r>
        <w:t>augusti 2010. a määrus</w:t>
      </w:r>
      <w:r w:rsidRPr="00191A67">
        <w:t xml:space="preserve"> nr 1</w:t>
      </w:r>
      <w:r>
        <w:t>31</w:t>
      </w:r>
      <w:r w:rsidRPr="00191A67">
        <w:t xml:space="preserve"> „Veterinaararsti kutsetegevuse loa andmise aluseks olevate Euroopa Liidu liikmesriigis, Euroopa Majanduspiirkonna lepinguriigis või Šveitsis veterinaararsti kvalifikatsiooni tõendavate dokumentide loetelu”</w:t>
      </w:r>
      <w:r>
        <w:t xml:space="preserve"> (</w:t>
      </w:r>
      <w:r w:rsidRPr="00191A67">
        <w:t>https://www.riigiteataja.ee/akt/101082019018</w:t>
      </w:r>
      <w:r>
        <w:t>);</w:t>
      </w:r>
    </w:p>
    <w:p w14:paraId="3EBC56E7" w14:textId="77777777" w:rsidR="00C75D14" w:rsidRDefault="00C75D14" w:rsidP="00C75D14">
      <w:pPr>
        <w:jc w:val="both"/>
      </w:pPr>
      <w:r>
        <w:t xml:space="preserve">4) </w:t>
      </w:r>
      <w:r w:rsidRPr="00191A67">
        <w:t>põllumaj</w:t>
      </w:r>
      <w:r>
        <w:t>andusministri 7</w:t>
      </w:r>
      <w:r w:rsidRPr="00191A67">
        <w:t xml:space="preserve">. </w:t>
      </w:r>
      <w:r>
        <w:t>aprilli</w:t>
      </w:r>
      <w:r w:rsidRPr="00191A67">
        <w:t xml:space="preserve"> 201</w:t>
      </w:r>
      <w:r>
        <w:t>5</w:t>
      </w:r>
      <w:r w:rsidRPr="00191A67">
        <w:t xml:space="preserve">. a määrus nr </w:t>
      </w:r>
      <w:r>
        <w:t>30</w:t>
      </w:r>
      <w:r w:rsidRPr="00191A67">
        <w:t xml:space="preserve"> „</w:t>
      </w:r>
      <w:r>
        <w:t>Riikliku veterinaararstide registri põhimäärus</w:t>
      </w:r>
      <w:r w:rsidRPr="00191A67">
        <w:t>”</w:t>
      </w:r>
      <w:r>
        <w:t xml:space="preserve"> (</w:t>
      </w:r>
      <w:r w:rsidRPr="00191A67">
        <w:t>https://www.riigiteataja.ee/akt/112032019002</w:t>
      </w:r>
      <w:r>
        <w:t>);</w:t>
      </w:r>
    </w:p>
    <w:p w14:paraId="5A5EB9E0" w14:textId="77777777" w:rsidR="00C75D14" w:rsidRDefault="00C75D14" w:rsidP="00C75D14">
      <w:pPr>
        <w:jc w:val="both"/>
      </w:pPr>
      <w:r>
        <w:t xml:space="preserve">5) </w:t>
      </w:r>
      <w:r w:rsidRPr="00191A67">
        <w:t>põllumaj</w:t>
      </w:r>
      <w:r>
        <w:t>andusministri 17</w:t>
      </w:r>
      <w:r w:rsidRPr="00191A67">
        <w:t xml:space="preserve">. </w:t>
      </w:r>
      <w:r>
        <w:t>detsembri</w:t>
      </w:r>
      <w:r w:rsidRPr="00191A67">
        <w:t xml:space="preserve"> 201</w:t>
      </w:r>
      <w:r>
        <w:t>4</w:t>
      </w:r>
      <w:r w:rsidRPr="00191A67">
        <w:t xml:space="preserve">. a määrus nr </w:t>
      </w:r>
      <w:r>
        <w:t>118</w:t>
      </w:r>
      <w:r w:rsidRPr="00191A67">
        <w:t xml:space="preserve"> „Veterinaararsti sobivustesti koostamise, korraldamise, hindamise ja tulemustest teatamise kord”</w:t>
      </w:r>
      <w:r>
        <w:t xml:space="preserve"> (</w:t>
      </w:r>
      <w:r w:rsidRPr="00560B23">
        <w:t>https://www.riigiteataja.ee/akt/119122014011</w:t>
      </w:r>
      <w:r>
        <w:t>);</w:t>
      </w:r>
    </w:p>
    <w:p w14:paraId="7F0DBE08" w14:textId="77777777" w:rsidR="00C75D14" w:rsidRDefault="00C75D14" w:rsidP="00C75D14">
      <w:pPr>
        <w:jc w:val="both"/>
      </w:pPr>
      <w:r>
        <w:t xml:space="preserve">6) </w:t>
      </w:r>
      <w:r w:rsidRPr="00191A67">
        <w:t>põllumaj</w:t>
      </w:r>
      <w:r>
        <w:t>andusministri 3</w:t>
      </w:r>
      <w:r w:rsidRPr="00191A67">
        <w:t xml:space="preserve">. </w:t>
      </w:r>
      <w:r>
        <w:t>oktoobri</w:t>
      </w:r>
      <w:r w:rsidRPr="00191A67">
        <w:t xml:space="preserve"> 20</w:t>
      </w:r>
      <w:r>
        <w:t>02. a määrus</w:t>
      </w:r>
      <w:r w:rsidRPr="00191A67">
        <w:t xml:space="preserve"> nr </w:t>
      </w:r>
      <w:r>
        <w:t>73</w:t>
      </w:r>
      <w:r w:rsidRPr="00191A67">
        <w:t xml:space="preserve"> „</w:t>
      </w:r>
      <w:r w:rsidRPr="00560B23">
        <w:t>Põllumajanduslindude aretuse eesmärgil pidamiseks ning haudemunade ja ööpäevaste tibude turustamise eesmärgil tootmiseks kasutatava loomakasvatushoone või -rajatise, seal lindude pidamise ning haudemunade ja ööpäevaste tibude tootmise veterinaarnõuded</w:t>
      </w:r>
      <w:r w:rsidRPr="00191A67">
        <w:t>”</w:t>
      </w:r>
      <w:r>
        <w:t xml:space="preserve"> (</w:t>
      </w:r>
      <w:r w:rsidRPr="00560B23">
        <w:t>https://www.riigiteataja.ee/akt/111122019013</w:t>
      </w:r>
      <w:r>
        <w:t>);</w:t>
      </w:r>
    </w:p>
    <w:p w14:paraId="4D403C2E" w14:textId="77777777" w:rsidR="00C75D14" w:rsidRDefault="00C75D14" w:rsidP="00C75D14">
      <w:pPr>
        <w:jc w:val="both"/>
      </w:pPr>
      <w:r>
        <w:t xml:space="preserve">7) </w:t>
      </w:r>
      <w:r w:rsidRPr="00191A67">
        <w:t>põllumaj</w:t>
      </w:r>
      <w:r>
        <w:t>andusministri 23</w:t>
      </w:r>
      <w:r w:rsidRPr="00191A67">
        <w:t xml:space="preserve">. </w:t>
      </w:r>
      <w:r>
        <w:t>novembri</w:t>
      </w:r>
      <w:r w:rsidRPr="00191A67">
        <w:t xml:space="preserve"> 20</w:t>
      </w:r>
      <w:r>
        <w:t>02</w:t>
      </w:r>
      <w:r w:rsidRPr="00191A67">
        <w:t xml:space="preserve">. a määrus nr </w:t>
      </w:r>
      <w:r>
        <w:t>179</w:t>
      </w:r>
      <w:r w:rsidRPr="00191A67">
        <w:t xml:space="preserve"> „</w:t>
      </w:r>
      <w:r w:rsidRPr="00560B23">
        <w:t>Sigade klassikalise katku ja sigade Aafrika katku tõrje eeskiri</w:t>
      </w:r>
      <w:r w:rsidRPr="00191A67">
        <w:t>”</w:t>
      </w:r>
      <w:r>
        <w:t xml:space="preserve"> (</w:t>
      </w:r>
      <w:r w:rsidRPr="00E813DF">
        <w:t>https://www.riigiteataja.ee/akt/111122019015</w:t>
      </w:r>
      <w:r>
        <w:t>);</w:t>
      </w:r>
    </w:p>
    <w:p w14:paraId="3451938B" w14:textId="77777777" w:rsidR="00C75D14" w:rsidRDefault="00C75D14" w:rsidP="00C75D14">
      <w:pPr>
        <w:jc w:val="both"/>
      </w:pPr>
      <w:r>
        <w:t xml:space="preserve">8) </w:t>
      </w:r>
      <w:r w:rsidRPr="00191A67">
        <w:t>põllumaj</w:t>
      </w:r>
      <w:r>
        <w:t>andusministri 5</w:t>
      </w:r>
      <w:r w:rsidRPr="00191A67">
        <w:t xml:space="preserve">. </w:t>
      </w:r>
      <w:r>
        <w:t>augusti</w:t>
      </w:r>
      <w:r w:rsidRPr="00191A67">
        <w:t xml:space="preserve"> 20</w:t>
      </w:r>
      <w:r>
        <w:t>03. a määrus</w:t>
      </w:r>
      <w:r w:rsidRPr="00191A67">
        <w:t xml:space="preserve"> nr </w:t>
      </w:r>
      <w:r>
        <w:t>79</w:t>
      </w:r>
      <w:r w:rsidRPr="00191A67">
        <w:t xml:space="preserve"> „</w:t>
      </w:r>
      <w:r w:rsidRPr="00E813DF">
        <w:t>Newcastle’i haiguse tõrje eeskiri</w:t>
      </w:r>
      <w:r w:rsidRPr="00191A67">
        <w:t>”</w:t>
      </w:r>
      <w:r>
        <w:t xml:space="preserve"> (</w:t>
      </w:r>
      <w:r w:rsidRPr="00E813DF">
        <w:t>https://www.riigiteataja.ee/akt/111122019012</w:t>
      </w:r>
      <w:r>
        <w:t>);</w:t>
      </w:r>
    </w:p>
    <w:p w14:paraId="38960560" w14:textId="77777777" w:rsidR="00C75D14" w:rsidRDefault="00C75D14" w:rsidP="00C75D14">
      <w:pPr>
        <w:jc w:val="both"/>
      </w:pPr>
      <w:r>
        <w:t xml:space="preserve">9) </w:t>
      </w:r>
      <w:r w:rsidRPr="00191A67">
        <w:t>põllumaj</w:t>
      </w:r>
      <w:r>
        <w:t>andusministri 20</w:t>
      </w:r>
      <w:r w:rsidRPr="00191A67">
        <w:t xml:space="preserve">. </w:t>
      </w:r>
      <w:r>
        <w:t>mai</w:t>
      </w:r>
      <w:r w:rsidRPr="00191A67">
        <w:t xml:space="preserve"> 20</w:t>
      </w:r>
      <w:r>
        <w:t>13</w:t>
      </w:r>
      <w:r w:rsidRPr="00191A67">
        <w:t xml:space="preserve">. a määrus nr </w:t>
      </w:r>
      <w:r>
        <w:t>39</w:t>
      </w:r>
      <w:r w:rsidRPr="00191A67">
        <w:t xml:space="preserve"> „</w:t>
      </w:r>
      <w:r w:rsidRPr="00E813DF">
        <w:t>Salmonellooside tõrje eeskiri</w:t>
      </w:r>
      <w:r w:rsidRPr="00191A67">
        <w:t>”</w:t>
      </w:r>
      <w:r>
        <w:t xml:space="preserve"> (</w:t>
      </w:r>
      <w:r w:rsidRPr="00E813DF">
        <w:t>https://www.riigiteataja.ee/akt/111122019014</w:t>
      </w:r>
      <w:r>
        <w:t>);</w:t>
      </w:r>
    </w:p>
    <w:p w14:paraId="6E591175" w14:textId="77777777" w:rsidR="00C75D14" w:rsidRDefault="00C75D14" w:rsidP="00C75D14">
      <w:pPr>
        <w:jc w:val="both"/>
      </w:pPr>
      <w:r>
        <w:lastRenderedPageBreak/>
        <w:t xml:space="preserve">10) </w:t>
      </w:r>
      <w:r w:rsidRPr="00191A67">
        <w:t>põllumaj</w:t>
      </w:r>
      <w:r>
        <w:t>andusministri 27</w:t>
      </w:r>
      <w:r w:rsidRPr="00191A67">
        <w:t xml:space="preserve">. </w:t>
      </w:r>
      <w:r>
        <w:t>veebruari</w:t>
      </w:r>
      <w:r w:rsidRPr="00191A67">
        <w:t xml:space="preserve"> 20</w:t>
      </w:r>
      <w:r>
        <w:t>08</w:t>
      </w:r>
      <w:r w:rsidRPr="00191A67">
        <w:t xml:space="preserve">. a määrus nr </w:t>
      </w:r>
      <w:r>
        <w:t>16</w:t>
      </w:r>
      <w:r w:rsidRPr="00191A67">
        <w:t xml:space="preserve"> „</w:t>
      </w:r>
      <w:r w:rsidRPr="00A65D5C">
        <w:t>Lammaste ja kitsede brutselloosi tõrje eeskiri</w:t>
      </w:r>
      <w:r w:rsidRPr="00191A67">
        <w:t>”</w:t>
      </w:r>
      <w:r>
        <w:t xml:space="preserve"> (</w:t>
      </w:r>
      <w:r w:rsidRPr="00A65D5C">
        <w:t>https://www.riigiteataja.ee/akt/111122019009</w:t>
      </w:r>
      <w:r>
        <w:t>);</w:t>
      </w:r>
    </w:p>
    <w:p w14:paraId="69FFB0AF" w14:textId="77777777" w:rsidR="00C75D14" w:rsidRDefault="00C75D14" w:rsidP="00C75D14">
      <w:pPr>
        <w:jc w:val="both"/>
      </w:pPr>
      <w:r>
        <w:t xml:space="preserve">11) </w:t>
      </w:r>
      <w:r w:rsidRPr="00191A67">
        <w:t>põllumaj</w:t>
      </w:r>
      <w:r>
        <w:t>andusministri 5</w:t>
      </w:r>
      <w:r w:rsidRPr="00191A67">
        <w:t xml:space="preserve">. </w:t>
      </w:r>
      <w:r>
        <w:t>augusti</w:t>
      </w:r>
      <w:r w:rsidRPr="00191A67">
        <w:t xml:space="preserve"> 20</w:t>
      </w:r>
      <w:r>
        <w:t>03. a määrus</w:t>
      </w:r>
      <w:r w:rsidRPr="00191A67">
        <w:t xml:space="preserve"> nr </w:t>
      </w:r>
      <w:r>
        <w:t>78</w:t>
      </w:r>
      <w:r w:rsidRPr="00191A67">
        <w:t xml:space="preserve"> „</w:t>
      </w:r>
      <w:r w:rsidRPr="00A65D5C">
        <w:t>Aujeszky haiguse tõrje eeskiri</w:t>
      </w:r>
      <w:r w:rsidRPr="00191A67">
        <w:t>”</w:t>
      </w:r>
      <w:r>
        <w:t xml:space="preserve"> (</w:t>
      </w:r>
      <w:r w:rsidRPr="00A65D5C">
        <w:t>https://www.riigiteataja.ee/akt/111122019008</w:t>
      </w:r>
      <w:r>
        <w:t>);</w:t>
      </w:r>
    </w:p>
    <w:p w14:paraId="112A1B18" w14:textId="77777777" w:rsidR="00C75D14" w:rsidRDefault="00C75D14" w:rsidP="00C75D14">
      <w:pPr>
        <w:jc w:val="both"/>
      </w:pPr>
      <w:r>
        <w:t xml:space="preserve">12) </w:t>
      </w:r>
      <w:r w:rsidRPr="00191A67">
        <w:t>põllumaj</w:t>
      </w:r>
      <w:r>
        <w:t>andusministri 10</w:t>
      </w:r>
      <w:r w:rsidRPr="00191A67">
        <w:t xml:space="preserve">. </w:t>
      </w:r>
      <w:r>
        <w:t>märtsi</w:t>
      </w:r>
      <w:r w:rsidRPr="00191A67">
        <w:t xml:space="preserve"> 20</w:t>
      </w:r>
      <w:r>
        <w:t>10. a määrus</w:t>
      </w:r>
      <w:r w:rsidRPr="00191A67">
        <w:t xml:space="preserve"> nr </w:t>
      </w:r>
      <w:r>
        <w:t>23</w:t>
      </w:r>
      <w:r w:rsidRPr="00191A67">
        <w:t xml:space="preserve"> „</w:t>
      </w:r>
      <w:r w:rsidRPr="00A65D5C">
        <w:t>Lammaste katarraalse palaviku tõrje eeskiri</w:t>
      </w:r>
      <w:r w:rsidRPr="00191A67">
        <w:t>”</w:t>
      </w:r>
      <w:r>
        <w:t xml:space="preserve"> (</w:t>
      </w:r>
      <w:r w:rsidRPr="00A65D5C">
        <w:t>https://www.riigiteataja.ee/akt/111122019010</w:t>
      </w:r>
      <w:r>
        <w:t>);</w:t>
      </w:r>
    </w:p>
    <w:p w14:paraId="175E2251" w14:textId="77777777" w:rsidR="00C75D14" w:rsidRDefault="00C75D14" w:rsidP="00C75D14">
      <w:pPr>
        <w:jc w:val="both"/>
      </w:pPr>
      <w:r>
        <w:t xml:space="preserve">13) </w:t>
      </w:r>
      <w:r w:rsidRPr="00191A67">
        <w:t>põllumaj</w:t>
      </w:r>
      <w:r>
        <w:t>andusministri 17</w:t>
      </w:r>
      <w:r w:rsidRPr="00191A67">
        <w:t xml:space="preserve">. </w:t>
      </w:r>
      <w:r>
        <w:t>veebruari</w:t>
      </w:r>
      <w:r w:rsidRPr="00191A67">
        <w:t xml:space="preserve"> 20</w:t>
      </w:r>
      <w:r>
        <w:t>06</w:t>
      </w:r>
      <w:r w:rsidRPr="00191A67">
        <w:t xml:space="preserve">. a määrus nr </w:t>
      </w:r>
      <w:r>
        <w:t>25</w:t>
      </w:r>
      <w:r w:rsidRPr="00191A67">
        <w:t xml:space="preserve"> „</w:t>
      </w:r>
      <w:r w:rsidRPr="00A65D5C">
        <w:t>Teatud loomataudide tõrje eeskiri</w:t>
      </w:r>
      <w:r w:rsidRPr="00191A67">
        <w:t>”</w:t>
      </w:r>
      <w:r>
        <w:t xml:space="preserve"> (</w:t>
      </w:r>
      <w:r w:rsidRPr="00A65D5C">
        <w:t>https://www.riigiteataja.ee/akt/111122019016</w:t>
      </w:r>
      <w:r>
        <w:t>);</w:t>
      </w:r>
    </w:p>
    <w:p w14:paraId="1157328E" w14:textId="77777777" w:rsidR="00C75D14" w:rsidRDefault="00C75D14" w:rsidP="00C75D14">
      <w:pPr>
        <w:jc w:val="both"/>
      </w:pPr>
      <w:r>
        <w:t xml:space="preserve">14) </w:t>
      </w:r>
      <w:r w:rsidRPr="00191A67">
        <w:t>põllumaj</w:t>
      </w:r>
      <w:r>
        <w:t>andusministri 23</w:t>
      </w:r>
      <w:r w:rsidRPr="00191A67">
        <w:t xml:space="preserve">. </w:t>
      </w:r>
      <w:r>
        <w:t>aprilli</w:t>
      </w:r>
      <w:r w:rsidRPr="00191A67">
        <w:t xml:space="preserve"> 20</w:t>
      </w:r>
      <w:r>
        <w:t>04. a määrus</w:t>
      </w:r>
      <w:r w:rsidRPr="00191A67">
        <w:t xml:space="preserve"> nr </w:t>
      </w:r>
      <w:r>
        <w:t>61</w:t>
      </w:r>
      <w:r w:rsidRPr="00191A67">
        <w:t xml:space="preserve"> „</w:t>
      </w:r>
      <w:r w:rsidRPr="004E2163">
        <w:t>Veiste tuberkuloosi tõrje eeskiri</w:t>
      </w:r>
      <w:r w:rsidRPr="00191A67">
        <w:t>”</w:t>
      </w:r>
      <w:r>
        <w:t xml:space="preserve"> (</w:t>
      </w:r>
      <w:r w:rsidRPr="004E2163">
        <w:t>https://www.riigiteataja.ee/akt/111122019018</w:t>
      </w:r>
      <w:r>
        <w:t>);</w:t>
      </w:r>
    </w:p>
    <w:p w14:paraId="593B1CBE" w14:textId="77777777" w:rsidR="00C75D14" w:rsidRDefault="00C75D14" w:rsidP="00C75D14">
      <w:pPr>
        <w:jc w:val="both"/>
      </w:pPr>
      <w:r>
        <w:t xml:space="preserve">15) </w:t>
      </w:r>
      <w:r w:rsidRPr="00191A67">
        <w:t>põllumaj</w:t>
      </w:r>
      <w:r>
        <w:t>andusministri 20</w:t>
      </w:r>
      <w:r w:rsidRPr="00191A67">
        <w:t xml:space="preserve">. </w:t>
      </w:r>
      <w:r>
        <w:t>novembri</w:t>
      </w:r>
      <w:r w:rsidRPr="00191A67">
        <w:t xml:space="preserve"> 20</w:t>
      </w:r>
      <w:r>
        <w:t>00</w:t>
      </w:r>
      <w:r w:rsidRPr="00191A67">
        <w:t xml:space="preserve">. a määrus nr </w:t>
      </w:r>
      <w:r>
        <w:t>67</w:t>
      </w:r>
      <w:r w:rsidRPr="00191A67">
        <w:t xml:space="preserve"> „</w:t>
      </w:r>
      <w:r w:rsidRPr="004E2163">
        <w:t>Marutaudi tõrje eeskiri</w:t>
      </w:r>
      <w:r w:rsidRPr="00191A67">
        <w:t>”</w:t>
      </w:r>
      <w:r>
        <w:t xml:space="preserve"> (</w:t>
      </w:r>
      <w:r w:rsidRPr="004E2163">
        <w:t>https://www.riigiteataja.ee/akt/111122019011</w:t>
      </w:r>
      <w:r>
        <w:t>);</w:t>
      </w:r>
    </w:p>
    <w:p w14:paraId="4BCA96D7" w14:textId="77777777" w:rsidR="00C75D14" w:rsidRDefault="00C75D14" w:rsidP="00C75D14">
      <w:pPr>
        <w:jc w:val="both"/>
      </w:pPr>
      <w:r>
        <w:t xml:space="preserve">16) </w:t>
      </w:r>
      <w:r w:rsidRPr="00191A67">
        <w:t>põllumaj</w:t>
      </w:r>
      <w:r>
        <w:t>andusministri 21</w:t>
      </w:r>
      <w:r w:rsidRPr="00191A67">
        <w:t xml:space="preserve">. </w:t>
      </w:r>
      <w:r>
        <w:t>juuli</w:t>
      </w:r>
      <w:r w:rsidRPr="00191A67">
        <w:t xml:space="preserve"> 20</w:t>
      </w:r>
      <w:r>
        <w:t>04. a määrus</w:t>
      </w:r>
      <w:r w:rsidRPr="00191A67">
        <w:t xml:space="preserve"> nr </w:t>
      </w:r>
      <w:r>
        <w:t>120</w:t>
      </w:r>
      <w:r w:rsidRPr="00191A67">
        <w:t xml:space="preserve"> „</w:t>
      </w:r>
      <w:r w:rsidRPr="004E2163">
        <w:t>Veiste brutselloosi tõrje eeskiri</w:t>
      </w:r>
      <w:r w:rsidRPr="00191A67">
        <w:t>”</w:t>
      </w:r>
      <w:r>
        <w:t xml:space="preserve"> (</w:t>
      </w:r>
      <w:r w:rsidRPr="004E2163">
        <w:t>https://www.riigiteataja.ee/akt/111122019017</w:t>
      </w:r>
      <w:r>
        <w:t>);</w:t>
      </w:r>
    </w:p>
    <w:p w14:paraId="36098C93" w14:textId="77777777" w:rsidR="00C75D14" w:rsidRDefault="00C75D14" w:rsidP="00C75D14">
      <w:pPr>
        <w:jc w:val="both"/>
      </w:pPr>
      <w:r>
        <w:t xml:space="preserve">17) </w:t>
      </w:r>
      <w:r w:rsidRPr="00191A67">
        <w:t>põllumaj</w:t>
      </w:r>
      <w:r>
        <w:t>andusministri 21</w:t>
      </w:r>
      <w:r w:rsidRPr="00191A67">
        <w:t xml:space="preserve">. </w:t>
      </w:r>
      <w:r>
        <w:t>detsembri</w:t>
      </w:r>
      <w:r w:rsidRPr="00191A67">
        <w:t xml:space="preserve"> 20</w:t>
      </w:r>
      <w:r>
        <w:t>09</w:t>
      </w:r>
      <w:r w:rsidRPr="00191A67">
        <w:t xml:space="preserve">. a määrus nr </w:t>
      </w:r>
      <w:r>
        <w:t>128</w:t>
      </w:r>
      <w:r w:rsidRPr="00191A67">
        <w:t xml:space="preserve"> „</w:t>
      </w:r>
      <w:r w:rsidRPr="004E2163">
        <w:t>Identifitseerimisele kuuluvate põllumajandusloomade liikide loetelu, põllumajandusloomade identifitseerimise ning nende kohta andmete registreerimise viisid ja kord, registreerimistunnistuse väljastamise kord ja veisepassi vorm ning põllumajandusloomade arvestuse pidamise kord</w:t>
      </w:r>
      <w:r w:rsidRPr="00191A67">
        <w:t>”</w:t>
      </w:r>
      <w:r>
        <w:t xml:space="preserve"> (</w:t>
      </w:r>
      <w:r w:rsidRPr="004E2163">
        <w:t>https://www.riigiteataja.ee/akt/112032019075</w:t>
      </w:r>
      <w:r>
        <w:t>);</w:t>
      </w:r>
    </w:p>
    <w:p w14:paraId="2762AE68" w14:textId="77777777" w:rsidR="00C75D14" w:rsidRDefault="00C75D14" w:rsidP="00C75D14">
      <w:pPr>
        <w:jc w:val="both"/>
      </w:pPr>
      <w:r>
        <w:t>18) sotsiaalministri 15</w:t>
      </w:r>
      <w:r w:rsidRPr="00191A67">
        <w:t xml:space="preserve">. </w:t>
      </w:r>
      <w:r>
        <w:t>juuli</w:t>
      </w:r>
      <w:r w:rsidRPr="00191A67">
        <w:t xml:space="preserve"> 20</w:t>
      </w:r>
      <w:r>
        <w:t>03. a määrus</w:t>
      </w:r>
      <w:r w:rsidRPr="00191A67">
        <w:t xml:space="preserve"> nr </w:t>
      </w:r>
      <w:r>
        <w:t>99</w:t>
      </w:r>
      <w:r w:rsidRPr="00191A67">
        <w:t xml:space="preserve"> „</w:t>
      </w:r>
      <w:r>
        <w:t>T</w:t>
      </w:r>
      <w:r w:rsidRPr="004E2163">
        <w:t>eatamiskohustuslike zoonooside loetelu, teatise vorminõuded ning esitamise kord</w:t>
      </w:r>
      <w:r w:rsidRPr="00191A67">
        <w:t>”</w:t>
      </w:r>
      <w:r>
        <w:t xml:space="preserve"> (</w:t>
      </w:r>
      <w:r w:rsidRPr="004E2163">
        <w:t>https://www.riigiteataja.ee/akt/116042019018</w:t>
      </w:r>
      <w:r>
        <w:t>);</w:t>
      </w:r>
    </w:p>
    <w:p w14:paraId="0FC99ECE" w14:textId="77777777" w:rsidR="00C75D14" w:rsidRDefault="00C75D14" w:rsidP="00C75D14">
      <w:pPr>
        <w:jc w:val="both"/>
      </w:pPr>
      <w:r>
        <w:t>19) maaeluministri 8</w:t>
      </w:r>
      <w:r w:rsidRPr="00191A67">
        <w:t xml:space="preserve">. </w:t>
      </w:r>
      <w:r>
        <w:t>märtsi</w:t>
      </w:r>
      <w:r w:rsidRPr="00191A67">
        <w:t xml:space="preserve"> 20</w:t>
      </w:r>
      <w:r>
        <w:t>19. a määrus</w:t>
      </w:r>
      <w:r w:rsidRPr="00191A67">
        <w:t xml:space="preserve"> nr </w:t>
      </w:r>
      <w:r>
        <w:t>28</w:t>
      </w:r>
      <w:r w:rsidRPr="00191A67">
        <w:t xml:space="preserve"> „</w:t>
      </w:r>
      <w:r w:rsidRPr="004E2163">
        <w:t>Põllumajandusloomade registri põhimäärus</w:t>
      </w:r>
      <w:r w:rsidRPr="00191A67">
        <w:t>”</w:t>
      </w:r>
      <w:r>
        <w:t xml:space="preserve"> (</w:t>
      </w:r>
      <w:r w:rsidRPr="004E2163">
        <w:t>https://www.riigiteataja.ee/akt/112032019063</w:t>
      </w:r>
      <w:r>
        <w:t>);</w:t>
      </w:r>
    </w:p>
    <w:p w14:paraId="44DE0234" w14:textId="0028DFB9" w:rsidR="00C75D14" w:rsidRDefault="00C75D14" w:rsidP="00C75D14">
      <w:pPr>
        <w:jc w:val="both"/>
      </w:pPr>
      <w:r>
        <w:t xml:space="preserve">20) </w:t>
      </w:r>
      <w:r w:rsidRPr="00191A67">
        <w:t>põllumaj</w:t>
      </w:r>
      <w:r>
        <w:t>andusministri 22</w:t>
      </w:r>
      <w:r w:rsidRPr="00191A67">
        <w:t xml:space="preserve">. </w:t>
      </w:r>
      <w:r>
        <w:t>detsembri</w:t>
      </w:r>
      <w:r w:rsidRPr="00191A67">
        <w:t xml:space="preserve"> 20</w:t>
      </w:r>
      <w:r w:rsidR="00A63F63">
        <w:t>09</w:t>
      </w:r>
      <w:r w:rsidRPr="00191A67">
        <w:t xml:space="preserve">. a määrus nr </w:t>
      </w:r>
      <w:r>
        <w:t>134</w:t>
      </w:r>
      <w:r w:rsidRPr="00191A67">
        <w:t xml:space="preserve"> „</w:t>
      </w:r>
      <w:r w:rsidRPr="004E2163">
        <w:t>Loomatauditõrje toimingu tegemisel veterinaararsti osalemise tasu määrad ja veterinaararstile tasu maksmise kord</w:t>
      </w:r>
      <w:r w:rsidRPr="00191A67">
        <w:t>”</w:t>
      </w:r>
      <w:r>
        <w:t xml:space="preserve"> (</w:t>
      </w:r>
      <w:r w:rsidRPr="004E2163">
        <w:t>https://www.riigiteataja.ee/akt/106042018017</w:t>
      </w:r>
      <w:r>
        <w:t>);</w:t>
      </w:r>
    </w:p>
    <w:p w14:paraId="140755AB" w14:textId="77777777" w:rsidR="00C75D14" w:rsidRDefault="00C75D14" w:rsidP="00C75D14">
      <w:pPr>
        <w:jc w:val="both"/>
      </w:pPr>
      <w:r>
        <w:t xml:space="preserve">21) </w:t>
      </w:r>
      <w:r w:rsidRPr="00191A67">
        <w:t>põllumaj</w:t>
      </w:r>
      <w:r>
        <w:t>andusministri 22</w:t>
      </w:r>
      <w:r w:rsidRPr="00191A67">
        <w:t xml:space="preserve">. </w:t>
      </w:r>
      <w:r>
        <w:t>mai</w:t>
      </w:r>
      <w:r w:rsidRPr="00191A67">
        <w:t xml:space="preserve"> 20</w:t>
      </w:r>
      <w:r>
        <w:t>02. a määrus</w:t>
      </w:r>
      <w:r w:rsidRPr="00191A67">
        <w:t xml:space="preserve"> nr </w:t>
      </w:r>
      <w:r>
        <w:t>37</w:t>
      </w:r>
      <w:r w:rsidRPr="00191A67">
        <w:t xml:space="preserve"> „</w:t>
      </w:r>
      <w:r w:rsidRPr="004E2163">
        <w:t>Sea või veise sperma kogumiseks ja säilitamiseks kasutatava loomakasvatushoone või -rajatise ning seal sea või veise pidamise, sealhulgas sea või veise sperma kogumise ja säilitamise, veterinaarnõuded</w:t>
      </w:r>
      <w:r w:rsidRPr="00191A67">
        <w:t>”</w:t>
      </w:r>
      <w:r>
        <w:t xml:space="preserve"> (</w:t>
      </w:r>
      <w:r w:rsidRPr="004E2163">
        <w:t>https://www.riigiteataja.ee/akt/129032018016</w:t>
      </w:r>
      <w:r>
        <w:t>);</w:t>
      </w:r>
    </w:p>
    <w:p w14:paraId="786E2D40" w14:textId="77777777" w:rsidR="00C75D14" w:rsidRDefault="00C75D14" w:rsidP="00C75D14">
      <w:pPr>
        <w:jc w:val="both"/>
      </w:pPr>
      <w:r>
        <w:t xml:space="preserve">22) </w:t>
      </w:r>
      <w:r w:rsidRPr="00191A67">
        <w:t>põllumaj</w:t>
      </w:r>
      <w:r>
        <w:t>andusministri 4</w:t>
      </w:r>
      <w:r w:rsidRPr="00191A67">
        <w:t xml:space="preserve">. </w:t>
      </w:r>
      <w:r>
        <w:t>juuni</w:t>
      </w:r>
      <w:r w:rsidRPr="00191A67">
        <w:t xml:space="preserve"> 20</w:t>
      </w:r>
      <w:r>
        <w:t>04</w:t>
      </w:r>
      <w:r w:rsidRPr="00191A67">
        <w:t xml:space="preserve">. a määrus nr </w:t>
      </w:r>
      <w:r>
        <w:t>105</w:t>
      </w:r>
      <w:r w:rsidRPr="00191A67">
        <w:t xml:space="preserve"> „</w:t>
      </w:r>
      <w:r w:rsidRPr="00C76A86">
        <w:t>Erinevatest karjadest pärinevate põllumajandusloomade kogumiseks ja loomapartiide koostamiseks kasutatava loomakasvatushoone ja -rajatise ning loomade pidamiseks piiritletud ala ning seal põllumajandusloomade pidamise veterinaarnõuded</w:t>
      </w:r>
      <w:r w:rsidRPr="00191A67">
        <w:t>”</w:t>
      </w:r>
      <w:r>
        <w:t xml:space="preserve"> </w:t>
      </w:r>
    </w:p>
    <w:p w14:paraId="35CAEFEE" w14:textId="77777777" w:rsidR="00C75D14" w:rsidRDefault="00C75D14" w:rsidP="00C75D14">
      <w:pPr>
        <w:jc w:val="both"/>
      </w:pPr>
      <w:r>
        <w:t>(</w:t>
      </w:r>
      <w:r w:rsidRPr="00C76A86">
        <w:t>https://www.riigiteataja.ee/akt/129032018003</w:t>
      </w:r>
      <w:r>
        <w:t>);</w:t>
      </w:r>
    </w:p>
    <w:p w14:paraId="456344B8" w14:textId="77777777" w:rsidR="00C75D14" w:rsidRDefault="00C75D14" w:rsidP="00C75D14">
      <w:pPr>
        <w:jc w:val="both"/>
      </w:pPr>
      <w:r>
        <w:t xml:space="preserve">23) </w:t>
      </w:r>
      <w:r w:rsidRPr="00191A67">
        <w:t>põllumaj</w:t>
      </w:r>
      <w:r>
        <w:t>andusministri 25</w:t>
      </w:r>
      <w:r w:rsidRPr="00191A67">
        <w:t xml:space="preserve">. </w:t>
      </w:r>
      <w:r>
        <w:t>juuni</w:t>
      </w:r>
      <w:r w:rsidRPr="00191A67">
        <w:t xml:space="preserve"> 20</w:t>
      </w:r>
      <w:r>
        <w:t>07</w:t>
      </w:r>
      <w:r w:rsidRPr="00191A67">
        <w:t xml:space="preserve">. a määrus nr </w:t>
      </w:r>
      <w:r>
        <w:t>111</w:t>
      </w:r>
      <w:r w:rsidRPr="00191A67">
        <w:t xml:space="preserve"> „</w:t>
      </w:r>
      <w:r w:rsidRPr="00C76A86">
        <w:t>Lindude gripi tõrje eeskiri</w:t>
      </w:r>
      <w:r w:rsidRPr="00191A67">
        <w:t>”</w:t>
      </w:r>
      <w:r>
        <w:t xml:space="preserve"> (</w:t>
      </w:r>
      <w:r w:rsidRPr="00C76A86">
        <w:t>https://www.riigiteataja.ee/akt/129032018009</w:t>
      </w:r>
      <w:r>
        <w:t>);</w:t>
      </w:r>
    </w:p>
    <w:p w14:paraId="0C5016B9" w14:textId="77777777" w:rsidR="00C75D14" w:rsidRDefault="00C75D14" w:rsidP="00C75D14">
      <w:pPr>
        <w:jc w:val="both"/>
      </w:pPr>
      <w:r>
        <w:t xml:space="preserve">24) </w:t>
      </w:r>
      <w:r w:rsidRPr="00191A67">
        <w:t>põllumaj</w:t>
      </w:r>
      <w:r>
        <w:t>andusministri 16</w:t>
      </w:r>
      <w:r w:rsidRPr="00191A67">
        <w:t xml:space="preserve">. </w:t>
      </w:r>
      <w:r>
        <w:t>mai</w:t>
      </w:r>
      <w:r w:rsidRPr="00191A67">
        <w:t xml:space="preserve"> 20</w:t>
      </w:r>
      <w:r>
        <w:t>08</w:t>
      </w:r>
      <w:r w:rsidRPr="00191A67">
        <w:t xml:space="preserve">. a määrus nr </w:t>
      </w:r>
      <w:r>
        <w:t>48</w:t>
      </w:r>
      <w:r w:rsidRPr="00191A67">
        <w:t xml:space="preserve"> „</w:t>
      </w:r>
      <w:r w:rsidRPr="00C76A86">
        <w:t>Loomade ühest karjast teise ja tapamajja saatmise kord ning nendele loomadele esitatavad veterinaarnõuded</w:t>
      </w:r>
      <w:r w:rsidRPr="00191A67">
        <w:t>”</w:t>
      </w:r>
      <w:r>
        <w:t xml:space="preserve"> (</w:t>
      </w:r>
      <w:r w:rsidRPr="00C76A86">
        <w:t>https://www.riigiteataja.ee/akt/129032018010</w:t>
      </w:r>
      <w:r>
        <w:t>);</w:t>
      </w:r>
    </w:p>
    <w:p w14:paraId="77845C71" w14:textId="77777777" w:rsidR="00C75D14" w:rsidRDefault="00C75D14" w:rsidP="00C75D14">
      <w:pPr>
        <w:jc w:val="both"/>
      </w:pPr>
      <w:r>
        <w:t xml:space="preserve">25) </w:t>
      </w:r>
      <w:r w:rsidRPr="00191A67">
        <w:t>põllumaj</w:t>
      </w:r>
      <w:r>
        <w:t>andusministri 2</w:t>
      </w:r>
      <w:r w:rsidRPr="00191A67">
        <w:t xml:space="preserve">. </w:t>
      </w:r>
      <w:r>
        <w:t>veebruari</w:t>
      </w:r>
      <w:r w:rsidRPr="00191A67">
        <w:t xml:space="preserve"> 20</w:t>
      </w:r>
      <w:r>
        <w:t>10</w:t>
      </w:r>
      <w:r w:rsidRPr="00191A67">
        <w:t xml:space="preserve">. a määrus nr </w:t>
      </w:r>
      <w:r>
        <w:t>6</w:t>
      </w:r>
      <w:r w:rsidRPr="00191A67">
        <w:t xml:space="preserve"> „</w:t>
      </w:r>
      <w:r w:rsidRPr="00C76A86">
        <w:t>Nõuded eksperdi arvamusele ja looma, sealhulgas aretuslooma väärtuse arvutamise kord</w:t>
      </w:r>
      <w:r w:rsidRPr="00191A67">
        <w:t>”</w:t>
      </w:r>
      <w:r>
        <w:t xml:space="preserve"> </w:t>
      </w:r>
    </w:p>
    <w:p w14:paraId="2BDB65D2" w14:textId="77777777" w:rsidR="00C75D14" w:rsidRDefault="00C75D14" w:rsidP="00C75D14">
      <w:pPr>
        <w:jc w:val="both"/>
      </w:pPr>
      <w:r>
        <w:t>(</w:t>
      </w:r>
      <w:r w:rsidRPr="00C76A86">
        <w:t>https://www.riigiteataja.ee/akt/129032018013</w:t>
      </w:r>
      <w:r>
        <w:t>);</w:t>
      </w:r>
    </w:p>
    <w:p w14:paraId="1ADDEC0E" w14:textId="77777777" w:rsidR="00C75D14" w:rsidRDefault="00C75D14" w:rsidP="00C75D14">
      <w:pPr>
        <w:jc w:val="both"/>
      </w:pPr>
      <w:r>
        <w:t xml:space="preserve">26) </w:t>
      </w:r>
      <w:r w:rsidRPr="00191A67">
        <w:t>põllumaj</w:t>
      </w:r>
      <w:r>
        <w:t>andusministri 4</w:t>
      </w:r>
      <w:r w:rsidRPr="00191A67">
        <w:t xml:space="preserve">. </w:t>
      </w:r>
      <w:r>
        <w:t>märtsi</w:t>
      </w:r>
      <w:r w:rsidRPr="00191A67">
        <w:t xml:space="preserve"> 20</w:t>
      </w:r>
      <w:r>
        <w:t>04</w:t>
      </w:r>
      <w:r w:rsidRPr="00191A67">
        <w:t xml:space="preserve">. a määrus nr </w:t>
      </w:r>
      <w:r>
        <w:t>19</w:t>
      </w:r>
      <w:r w:rsidRPr="00191A67">
        <w:t xml:space="preserve"> „</w:t>
      </w:r>
      <w:r w:rsidRPr="00C76A86">
        <w:t>Üksnes hobuse, lamba või kitse sperma kogumiseks ja säilitamiseks kasutatava loomakasvatushoone või -rajatise ning seal hobuse, lamba või kitse pidamise, sealhulgas hobuse, lamba või kitse sperma kogumise, säilitamise, töötlemise ja väljastamise veterinaarnõuded, samuti lamba või kitse sperma kogumiseks, säilitamiseks, töötlemiseks ja väljastamiseks kasutatava muu ettevõtte veterinaarnõuded</w:t>
      </w:r>
      <w:r w:rsidRPr="00191A67">
        <w:t>”</w:t>
      </w:r>
      <w:r>
        <w:t xml:space="preserve"> (</w:t>
      </w:r>
      <w:r w:rsidRPr="00C76A86">
        <w:t>https://www.riigiteataja.ee/akt/129032018034</w:t>
      </w:r>
      <w:r>
        <w:t>);</w:t>
      </w:r>
    </w:p>
    <w:p w14:paraId="4EB5827E" w14:textId="77777777" w:rsidR="00C75D14" w:rsidRDefault="00C75D14" w:rsidP="00C75D14">
      <w:pPr>
        <w:jc w:val="both"/>
      </w:pPr>
      <w:r>
        <w:t xml:space="preserve">27) </w:t>
      </w:r>
      <w:r w:rsidRPr="00191A67">
        <w:t>põllumaj</w:t>
      </w:r>
      <w:r>
        <w:t>andusministri 13</w:t>
      </w:r>
      <w:r w:rsidRPr="00191A67">
        <w:t xml:space="preserve">. </w:t>
      </w:r>
      <w:r>
        <w:t>augusti</w:t>
      </w:r>
      <w:r w:rsidRPr="00191A67">
        <w:t xml:space="preserve"> 20</w:t>
      </w:r>
      <w:r>
        <w:t>08</w:t>
      </w:r>
      <w:r w:rsidRPr="00191A67">
        <w:t xml:space="preserve">. a määrus nr </w:t>
      </w:r>
      <w:r>
        <w:t>85</w:t>
      </w:r>
      <w:r w:rsidRPr="00191A67">
        <w:t xml:space="preserve"> „</w:t>
      </w:r>
      <w:r w:rsidRPr="00C76A86">
        <w:t>Veeloomataudide tõrje eeskiri</w:t>
      </w:r>
      <w:r w:rsidRPr="00191A67">
        <w:t>”</w:t>
      </w:r>
      <w:r>
        <w:t xml:space="preserve"> (</w:t>
      </w:r>
      <w:r w:rsidRPr="00C76A86">
        <w:t>https://www.riigiteataja.ee/akt/129032018030</w:t>
      </w:r>
      <w:r>
        <w:t>);</w:t>
      </w:r>
    </w:p>
    <w:p w14:paraId="245BF876" w14:textId="77777777" w:rsidR="00C75D14" w:rsidRDefault="00C75D14" w:rsidP="00C75D14">
      <w:pPr>
        <w:jc w:val="both"/>
      </w:pPr>
      <w:r>
        <w:t xml:space="preserve">28) </w:t>
      </w:r>
      <w:r w:rsidRPr="00191A67">
        <w:t>põllumaj</w:t>
      </w:r>
      <w:r>
        <w:t>andusministri 28</w:t>
      </w:r>
      <w:r w:rsidRPr="00191A67">
        <w:t xml:space="preserve">. </w:t>
      </w:r>
      <w:r>
        <w:t>veebruari</w:t>
      </w:r>
      <w:r w:rsidRPr="00191A67">
        <w:t xml:space="preserve"> 20</w:t>
      </w:r>
      <w:r>
        <w:t>07</w:t>
      </w:r>
      <w:r w:rsidRPr="00191A67">
        <w:t xml:space="preserve">. a määrus nr </w:t>
      </w:r>
      <w:r>
        <w:t>17</w:t>
      </w:r>
      <w:r w:rsidRPr="00191A67">
        <w:t xml:space="preserve"> „</w:t>
      </w:r>
      <w:r w:rsidRPr="00C76A86">
        <w:t>Veiste enzootilise leukoosi tõrje eeskiri</w:t>
      </w:r>
      <w:r w:rsidRPr="00191A67">
        <w:t>”</w:t>
      </w:r>
      <w:r>
        <w:t xml:space="preserve"> (</w:t>
      </w:r>
      <w:r w:rsidRPr="00C76A86">
        <w:t>https://www.riigiteataja.ee/akt/129032018032</w:t>
      </w:r>
      <w:r>
        <w:t>);</w:t>
      </w:r>
    </w:p>
    <w:p w14:paraId="775794CA" w14:textId="77777777" w:rsidR="00C75D14" w:rsidRDefault="00C75D14" w:rsidP="00C75D14">
      <w:pPr>
        <w:jc w:val="both"/>
      </w:pPr>
      <w:r>
        <w:lastRenderedPageBreak/>
        <w:t xml:space="preserve">29) </w:t>
      </w:r>
      <w:r w:rsidRPr="00191A67">
        <w:t>põllumaj</w:t>
      </w:r>
      <w:r>
        <w:t>andusministri 23</w:t>
      </w:r>
      <w:r w:rsidRPr="00191A67">
        <w:t xml:space="preserve">. </w:t>
      </w:r>
      <w:r>
        <w:t>jaanuari</w:t>
      </w:r>
      <w:r w:rsidRPr="00191A67">
        <w:t xml:space="preserve"> 20</w:t>
      </w:r>
      <w:r>
        <w:t>07</w:t>
      </w:r>
      <w:r w:rsidRPr="00191A67">
        <w:t xml:space="preserve">. a määrus nr </w:t>
      </w:r>
      <w:r>
        <w:t>4</w:t>
      </w:r>
      <w:r w:rsidRPr="00191A67">
        <w:t xml:space="preserve"> „</w:t>
      </w:r>
      <w:r w:rsidRPr="00C76A86">
        <w:t>Suu- ja sõrataudi tõrje eeskiri</w:t>
      </w:r>
      <w:r w:rsidRPr="00191A67">
        <w:t>”</w:t>
      </w:r>
      <w:r>
        <w:t xml:space="preserve"> (</w:t>
      </w:r>
      <w:r w:rsidRPr="00C76A86">
        <w:t>https://www.riigiteataja.ee/akt/129032018018</w:t>
      </w:r>
      <w:r>
        <w:t>);</w:t>
      </w:r>
    </w:p>
    <w:p w14:paraId="75F405FC" w14:textId="77777777" w:rsidR="00C75D14" w:rsidRDefault="00C75D14" w:rsidP="00C75D14">
      <w:pPr>
        <w:jc w:val="both"/>
      </w:pPr>
      <w:r>
        <w:t xml:space="preserve">30) </w:t>
      </w:r>
      <w:r w:rsidRPr="00191A67">
        <w:t>põllumaj</w:t>
      </w:r>
      <w:r>
        <w:t>andusministri 13</w:t>
      </w:r>
      <w:r w:rsidRPr="00191A67">
        <w:t xml:space="preserve">. </w:t>
      </w:r>
      <w:r>
        <w:t>augusti</w:t>
      </w:r>
      <w:r w:rsidRPr="00191A67">
        <w:t xml:space="preserve"> 20</w:t>
      </w:r>
      <w:r>
        <w:t>08</w:t>
      </w:r>
      <w:r w:rsidRPr="00191A67">
        <w:t xml:space="preserve">. a määrus nr </w:t>
      </w:r>
      <w:r>
        <w:t>86</w:t>
      </w:r>
      <w:r w:rsidRPr="00191A67">
        <w:t xml:space="preserve"> „</w:t>
      </w:r>
      <w:r w:rsidRPr="00C76A86">
        <w:t>Veterinaarnõuded vesiviljelusloomade liikumise ning vesiviljelusloomade ja neilt pärinevate loomsete saadustega kauplemise kohta</w:t>
      </w:r>
      <w:r w:rsidRPr="00191A67">
        <w:t>”</w:t>
      </w:r>
      <w:r>
        <w:t xml:space="preserve"> (</w:t>
      </w:r>
      <w:r w:rsidRPr="00C76A86">
        <w:t>https://www.riigiteataja.ee/akt/106122017020</w:t>
      </w:r>
      <w:r>
        <w:t>);</w:t>
      </w:r>
    </w:p>
    <w:p w14:paraId="2D969773" w14:textId="77777777" w:rsidR="00C75D14" w:rsidRDefault="00C75D14" w:rsidP="00C75D14">
      <w:pPr>
        <w:jc w:val="both"/>
      </w:pPr>
      <w:r>
        <w:t xml:space="preserve">31) </w:t>
      </w:r>
      <w:r w:rsidRPr="00191A67">
        <w:t>põllumaj</w:t>
      </w:r>
      <w:r>
        <w:t>andusministri 18</w:t>
      </w:r>
      <w:r w:rsidRPr="00191A67">
        <w:t xml:space="preserve">. </w:t>
      </w:r>
      <w:r>
        <w:t>veebruari</w:t>
      </w:r>
      <w:r w:rsidRPr="00191A67">
        <w:t xml:space="preserve"> 20</w:t>
      </w:r>
      <w:r>
        <w:t>00</w:t>
      </w:r>
      <w:r w:rsidRPr="00191A67">
        <w:t xml:space="preserve">. a määrus nr </w:t>
      </w:r>
      <w:r>
        <w:t>5</w:t>
      </w:r>
      <w:r w:rsidRPr="00191A67">
        <w:t xml:space="preserve"> „</w:t>
      </w:r>
      <w:r w:rsidRPr="00C76A86">
        <w:t>Laboratooriumide poolt teatamiskohustusliku ja registreerimiskohustusliku loomataudi kahtlusel või diagnoosimisel esitatava teatise vormi- ja sisunõuded ning esitamise kord</w:t>
      </w:r>
      <w:r w:rsidRPr="00191A67">
        <w:t>”</w:t>
      </w:r>
      <w:r>
        <w:t xml:space="preserve"> </w:t>
      </w:r>
    </w:p>
    <w:p w14:paraId="053CD6D8" w14:textId="77777777" w:rsidR="00C75D14" w:rsidRDefault="00C75D14" w:rsidP="00C75D14">
      <w:pPr>
        <w:jc w:val="both"/>
      </w:pPr>
      <w:r>
        <w:t>(</w:t>
      </w:r>
      <w:r w:rsidRPr="00F55022">
        <w:t>https://www.riigiteataja.ee/akt/106122017003</w:t>
      </w:r>
      <w:r>
        <w:t>);</w:t>
      </w:r>
    </w:p>
    <w:p w14:paraId="0A0ADB90" w14:textId="77777777" w:rsidR="00C75D14" w:rsidRDefault="00C75D14" w:rsidP="00C75D14">
      <w:pPr>
        <w:jc w:val="both"/>
      </w:pPr>
      <w:r>
        <w:t xml:space="preserve">32) </w:t>
      </w:r>
      <w:r w:rsidRPr="00191A67">
        <w:t>põllumaj</w:t>
      </w:r>
      <w:r>
        <w:t>andusministri 13</w:t>
      </w:r>
      <w:r w:rsidRPr="00191A67">
        <w:t xml:space="preserve">. </w:t>
      </w:r>
      <w:r>
        <w:t>mai</w:t>
      </w:r>
      <w:r w:rsidRPr="00191A67">
        <w:t xml:space="preserve"> 20</w:t>
      </w:r>
      <w:r>
        <w:t>05. a määrus</w:t>
      </w:r>
      <w:r w:rsidRPr="00191A67">
        <w:t xml:space="preserve"> nr </w:t>
      </w:r>
      <w:r>
        <w:t>55</w:t>
      </w:r>
      <w:r w:rsidRPr="00191A67">
        <w:t xml:space="preserve"> „</w:t>
      </w:r>
      <w:r w:rsidRPr="00F55022">
        <w:t>Loomsete saaduste ja nende käitlemise, sealhulgas nendega kauplemise, veterinaarnõuded</w:t>
      </w:r>
      <w:r w:rsidRPr="00191A67">
        <w:t>”</w:t>
      </w:r>
      <w:r>
        <w:t xml:space="preserve"> </w:t>
      </w:r>
    </w:p>
    <w:p w14:paraId="5D95D48A" w14:textId="77777777" w:rsidR="00C75D14" w:rsidRDefault="00C75D14" w:rsidP="00C75D14">
      <w:pPr>
        <w:jc w:val="both"/>
      </w:pPr>
      <w:r>
        <w:t>(</w:t>
      </w:r>
      <w:r w:rsidRPr="00F55022">
        <w:t>https://www.riigiteataja.ee/akt/103092015012</w:t>
      </w:r>
      <w:r>
        <w:t>);</w:t>
      </w:r>
    </w:p>
    <w:p w14:paraId="580798EF" w14:textId="77777777" w:rsidR="00C75D14" w:rsidRDefault="00C75D14" w:rsidP="00C75D14">
      <w:pPr>
        <w:jc w:val="both"/>
      </w:pPr>
      <w:r>
        <w:t xml:space="preserve">33) </w:t>
      </w:r>
      <w:r w:rsidRPr="00191A67">
        <w:t>põllumaj</w:t>
      </w:r>
      <w:r>
        <w:t>andusministri 26</w:t>
      </w:r>
      <w:r w:rsidRPr="00191A67">
        <w:t xml:space="preserve">. </w:t>
      </w:r>
      <w:r>
        <w:t>jaanuari</w:t>
      </w:r>
      <w:r w:rsidRPr="00191A67">
        <w:t xml:space="preserve"> 20</w:t>
      </w:r>
      <w:r>
        <w:t>10</w:t>
      </w:r>
      <w:r w:rsidRPr="00191A67">
        <w:t xml:space="preserve">. a määrus nr </w:t>
      </w:r>
      <w:r>
        <w:t>5</w:t>
      </w:r>
      <w:r w:rsidRPr="00191A67">
        <w:t xml:space="preserve"> „</w:t>
      </w:r>
      <w:r w:rsidRPr="00F55022">
        <w:t>Nende loomataudi põhjustavate haigusetekitajate loetelu, mille teaduslikul eesmärgil isoleerimiseks või kultiveerimiseks on vajalik luba, täpsemad bioohutusnõuded sellise teadustöö tegemiseks kasutatavale laboratooriumile ja loa taotlusel esitatavate andmete loetelu, taotlusele lisatavate dokumentide loetelu ning taotluse menetlemise kord</w:t>
      </w:r>
      <w:r w:rsidRPr="00191A67">
        <w:t>”</w:t>
      </w:r>
      <w:r>
        <w:t xml:space="preserve"> (</w:t>
      </w:r>
      <w:r w:rsidRPr="00F55022">
        <w:t>https://www.riigiteataja.ee/akt/129082015019</w:t>
      </w:r>
      <w:r>
        <w:t>);</w:t>
      </w:r>
    </w:p>
    <w:p w14:paraId="3682EAC2" w14:textId="77777777" w:rsidR="00C75D14" w:rsidRDefault="00C75D14" w:rsidP="00C75D14">
      <w:pPr>
        <w:jc w:val="both"/>
      </w:pPr>
      <w:r>
        <w:t xml:space="preserve">34) </w:t>
      </w:r>
      <w:r w:rsidRPr="00191A67">
        <w:t>põllumaj</w:t>
      </w:r>
      <w:r>
        <w:t>andusministri 25</w:t>
      </w:r>
      <w:r w:rsidRPr="00191A67">
        <w:t xml:space="preserve">. </w:t>
      </w:r>
      <w:r>
        <w:t>juuni</w:t>
      </w:r>
      <w:r w:rsidRPr="00191A67">
        <w:t xml:space="preserve"> 20</w:t>
      </w:r>
      <w:r>
        <w:t>14. a määrus</w:t>
      </w:r>
      <w:r w:rsidRPr="00191A67">
        <w:t xml:space="preserve"> nr </w:t>
      </w:r>
      <w:r>
        <w:t>62</w:t>
      </w:r>
      <w:r w:rsidRPr="00191A67">
        <w:t xml:space="preserve"> „</w:t>
      </w:r>
      <w:r w:rsidRPr="00F55022">
        <w:t>Embrüote käitlemise üle peetavale arvestusele, embrüote käitlemisega tegelevale isikule ja embrüokogumisrühmale esitatavad nõuded</w:t>
      </w:r>
      <w:r w:rsidRPr="00191A67">
        <w:t>”</w:t>
      </w:r>
      <w:r>
        <w:t xml:space="preserve"> (</w:t>
      </w:r>
      <w:r w:rsidRPr="00F55022">
        <w:t>https://www.riigiteataja.ee/akt/128062014077</w:t>
      </w:r>
      <w:r>
        <w:t>);</w:t>
      </w:r>
    </w:p>
    <w:p w14:paraId="5774D776" w14:textId="77777777" w:rsidR="00C75D14" w:rsidRDefault="00C75D14" w:rsidP="00C75D14">
      <w:pPr>
        <w:jc w:val="both"/>
      </w:pPr>
      <w:r>
        <w:t>35) p</w:t>
      </w:r>
      <w:r w:rsidRPr="00191A67">
        <w:t>õllumaj</w:t>
      </w:r>
      <w:r>
        <w:t>andusministri 22</w:t>
      </w:r>
      <w:r w:rsidRPr="00191A67">
        <w:t xml:space="preserve">. </w:t>
      </w:r>
      <w:r>
        <w:t>aprilli</w:t>
      </w:r>
      <w:r w:rsidRPr="00191A67">
        <w:t xml:space="preserve"> 20</w:t>
      </w:r>
      <w:r>
        <w:t>04</w:t>
      </w:r>
      <w:r w:rsidRPr="00191A67">
        <w:t xml:space="preserve">. a määrus nr </w:t>
      </w:r>
      <w:r>
        <w:t>53</w:t>
      </w:r>
      <w:r w:rsidRPr="00191A67">
        <w:t xml:space="preserve"> „</w:t>
      </w:r>
      <w:r w:rsidRPr="00F55022">
        <w:t>Nõuded põllumajandusloomade vahendaja ettevõttele</w:t>
      </w:r>
      <w:r w:rsidRPr="00191A67">
        <w:t>”</w:t>
      </w:r>
      <w:r>
        <w:t xml:space="preserve"> (</w:t>
      </w:r>
      <w:r w:rsidRPr="00F55022">
        <w:t>https://www.riigiteataja.ee/akt/128062014129</w:t>
      </w:r>
      <w:r>
        <w:t>);</w:t>
      </w:r>
    </w:p>
    <w:p w14:paraId="387AB28B" w14:textId="77777777" w:rsidR="00C75D14" w:rsidRDefault="00C75D14" w:rsidP="00C75D14">
      <w:pPr>
        <w:jc w:val="both"/>
      </w:pPr>
      <w:r>
        <w:t xml:space="preserve">36) </w:t>
      </w:r>
      <w:r w:rsidRPr="00191A67">
        <w:t>põllumaj</w:t>
      </w:r>
      <w:r>
        <w:t>andusministri 27</w:t>
      </w:r>
      <w:r w:rsidRPr="00191A67">
        <w:t xml:space="preserve">. </w:t>
      </w:r>
      <w:r>
        <w:t>mai</w:t>
      </w:r>
      <w:r w:rsidRPr="00191A67">
        <w:t xml:space="preserve"> 20</w:t>
      </w:r>
      <w:r>
        <w:t>05. a määrus</w:t>
      </w:r>
      <w:r w:rsidRPr="00191A67">
        <w:t xml:space="preserve"> nr </w:t>
      </w:r>
      <w:r>
        <w:t>57</w:t>
      </w:r>
      <w:r w:rsidRPr="00191A67">
        <w:t xml:space="preserve"> „</w:t>
      </w:r>
      <w:r w:rsidRPr="00F55022">
        <w:t>Sellise loomade pidamiseks kasutatava loomakasvatushoone ja -rajatise ning loomade pidamiseks piiritletud ala veterinaarnõuded, kus püsivalt peetakse või aretatakse loomi nende avalikuks näitamiseks ja rahvahariduseks, liigi säilitamiseks ning teaduslikeks alus- või rakendusuuringuteks</w:t>
      </w:r>
      <w:r w:rsidRPr="00191A67">
        <w:t>”</w:t>
      </w:r>
      <w:r>
        <w:t xml:space="preserve"> </w:t>
      </w:r>
    </w:p>
    <w:p w14:paraId="56204ED1" w14:textId="77777777" w:rsidR="00C75D14" w:rsidRDefault="00C75D14" w:rsidP="00C75D14">
      <w:pPr>
        <w:jc w:val="both"/>
      </w:pPr>
      <w:r>
        <w:t>(</w:t>
      </w:r>
      <w:r w:rsidRPr="00F55022">
        <w:t>https://www.riigiteataja.ee/akt/128062014133</w:t>
      </w:r>
      <w:r>
        <w:t>);</w:t>
      </w:r>
    </w:p>
    <w:p w14:paraId="307C9D57" w14:textId="77777777" w:rsidR="00C75D14" w:rsidRDefault="00C75D14" w:rsidP="00C75D14">
      <w:pPr>
        <w:jc w:val="both"/>
      </w:pPr>
      <w:r>
        <w:t xml:space="preserve">37) </w:t>
      </w:r>
      <w:r w:rsidRPr="00191A67">
        <w:t>põllumaj</w:t>
      </w:r>
      <w:r>
        <w:t>andusministri 10</w:t>
      </w:r>
      <w:r w:rsidRPr="00191A67">
        <w:t xml:space="preserve">. </w:t>
      </w:r>
      <w:r>
        <w:t>septembri</w:t>
      </w:r>
      <w:r w:rsidRPr="00191A67">
        <w:t xml:space="preserve"> 20</w:t>
      </w:r>
      <w:r>
        <w:t>08</w:t>
      </w:r>
      <w:r w:rsidRPr="00191A67">
        <w:t xml:space="preserve">. a määrus nr </w:t>
      </w:r>
      <w:r>
        <w:t>91</w:t>
      </w:r>
      <w:r w:rsidRPr="00191A67">
        <w:t xml:space="preserve"> „</w:t>
      </w:r>
      <w:r w:rsidRPr="00F55022">
        <w:t>Vesiviljelusloomade pidamiseks kasutatava loomakasvatushoone, -rajatise ja loomade pidamiseks piiritletud ala ning seal vesiviljelusloomade pidamise veterinaarnõuded</w:t>
      </w:r>
      <w:r w:rsidRPr="00191A67">
        <w:t>”</w:t>
      </w:r>
      <w:r>
        <w:t xml:space="preserve"> </w:t>
      </w:r>
    </w:p>
    <w:p w14:paraId="37ACDE49" w14:textId="77777777" w:rsidR="00C75D14" w:rsidRDefault="00C75D14" w:rsidP="00C75D14">
      <w:pPr>
        <w:jc w:val="both"/>
      </w:pPr>
      <w:r>
        <w:t>(</w:t>
      </w:r>
      <w:r w:rsidRPr="00F55022">
        <w:t>https://www.riigiteataja.ee/akt/128062014134</w:t>
      </w:r>
      <w:r>
        <w:t>);</w:t>
      </w:r>
    </w:p>
    <w:p w14:paraId="7DD85B86" w14:textId="77777777" w:rsidR="00C75D14" w:rsidRDefault="00C75D14" w:rsidP="00C75D14">
      <w:pPr>
        <w:jc w:val="both"/>
      </w:pPr>
      <w:r>
        <w:t xml:space="preserve">38) </w:t>
      </w:r>
      <w:r w:rsidRPr="00191A67">
        <w:t>põllumaj</w:t>
      </w:r>
      <w:r>
        <w:t>andusministri 20</w:t>
      </w:r>
      <w:r w:rsidRPr="00191A67">
        <w:t xml:space="preserve">. </w:t>
      </w:r>
      <w:r>
        <w:t>juuni</w:t>
      </w:r>
      <w:r w:rsidRPr="00191A67">
        <w:t xml:space="preserve"> 20</w:t>
      </w:r>
      <w:r>
        <w:t>14. a määrus</w:t>
      </w:r>
      <w:r w:rsidRPr="00191A67">
        <w:t xml:space="preserve"> nr </w:t>
      </w:r>
      <w:r>
        <w:t>49</w:t>
      </w:r>
      <w:r w:rsidRPr="00191A67">
        <w:t xml:space="preserve"> „</w:t>
      </w:r>
      <w:r w:rsidRPr="00D86EC5">
        <w:t>Tauditõrje eesmärgil tapmisele määratud vesiviljelusloomade tapmise ettevõtte veterinaarnõuded</w:t>
      </w:r>
      <w:r w:rsidRPr="00191A67">
        <w:t>”</w:t>
      </w:r>
      <w:r>
        <w:t xml:space="preserve"> </w:t>
      </w:r>
    </w:p>
    <w:p w14:paraId="703C2F0B" w14:textId="77777777" w:rsidR="00C75D14" w:rsidRDefault="00C75D14" w:rsidP="00C75D14">
      <w:pPr>
        <w:jc w:val="both"/>
      </w:pPr>
      <w:r>
        <w:t>(</w:t>
      </w:r>
      <w:r w:rsidRPr="00D86EC5">
        <w:t>https://www.riigiteataja.ee/akt/128062014062</w:t>
      </w:r>
      <w:r>
        <w:t>);</w:t>
      </w:r>
    </w:p>
    <w:p w14:paraId="4FE5B381" w14:textId="77777777" w:rsidR="00C75D14" w:rsidRDefault="00C75D14" w:rsidP="00C75D14">
      <w:pPr>
        <w:jc w:val="both"/>
      </w:pPr>
      <w:r>
        <w:t xml:space="preserve">39) </w:t>
      </w:r>
      <w:r w:rsidRPr="00191A67">
        <w:t>põllumaj</w:t>
      </w:r>
      <w:r>
        <w:t>andusministri 25</w:t>
      </w:r>
      <w:r w:rsidRPr="00191A67">
        <w:t xml:space="preserve">. </w:t>
      </w:r>
      <w:r>
        <w:t>novembri 1999</w:t>
      </w:r>
      <w:r w:rsidRPr="00191A67">
        <w:t xml:space="preserve">. a määrus nr </w:t>
      </w:r>
      <w:r>
        <w:t>34</w:t>
      </w:r>
      <w:r w:rsidRPr="00191A67">
        <w:t xml:space="preserve"> „</w:t>
      </w:r>
      <w:r w:rsidRPr="00D86EC5">
        <w:t>Teatamiskohustuslike ja registreerimiskohustuslike loomataudide loetelu kinnitamine</w:t>
      </w:r>
      <w:r w:rsidRPr="00191A67">
        <w:t>”</w:t>
      </w:r>
      <w:r>
        <w:t xml:space="preserve"> </w:t>
      </w:r>
    </w:p>
    <w:p w14:paraId="3A24351B" w14:textId="77777777" w:rsidR="00C75D14" w:rsidRDefault="00C75D14" w:rsidP="00C75D14">
      <w:pPr>
        <w:jc w:val="both"/>
      </w:pPr>
      <w:r>
        <w:t>(</w:t>
      </w:r>
      <w:r w:rsidRPr="00D86EC5">
        <w:t>https://www.riigiteataja.ee/akt/128122012008</w:t>
      </w:r>
      <w:r>
        <w:t xml:space="preserve">); </w:t>
      </w:r>
    </w:p>
    <w:p w14:paraId="1A160D1A" w14:textId="77777777" w:rsidR="00C75D14" w:rsidRDefault="00C75D14" w:rsidP="00C75D14">
      <w:pPr>
        <w:jc w:val="both"/>
      </w:pPr>
      <w:r>
        <w:t xml:space="preserve">40) </w:t>
      </w:r>
      <w:r w:rsidRPr="00191A67">
        <w:t>põllumaj</w:t>
      </w:r>
      <w:r>
        <w:t>andusministri 22</w:t>
      </w:r>
      <w:r w:rsidRPr="00191A67">
        <w:t xml:space="preserve">. </w:t>
      </w:r>
      <w:r>
        <w:t>detsembri</w:t>
      </w:r>
      <w:r w:rsidRPr="00191A67">
        <w:t xml:space="preserve"> 20</w:t>
      </w:r>
      <w:r>
        <w:t>10</w:t>
      </w:r>
      <w:r w:rsidRPr="00191A67">
        <w:t xml:space="preserve">. a määrus nr </w:t>
      </w:r>
      <w:r>
        <w:t>136</w:t>
      </w:r>
      <w:r w:rsidRPr="00191A67">
        <w:t xml:space="preserve"> „</w:t>
      </w:r>
      <w:r w:rsidRPr="00D86EC5">
        <w:t>Nende mitte eriti ohtlike loomataudide nimekiri, mille puhul loomatauditõrjega seoses tekkinud kahju hüvitatakse</w:t>
      </w:r>
      <w:r w:rsidRPr="00191A67">
        <w:t>”</w:t>
      </w:r>
      <w:r>
        <w:t xml:space="preserve"> (</w:t>
      </w:r>
      <w:r w:rsidRPr="00D86EC5">
        <w:t>https://www.riigiteataja.ee/akt/13329168</w:t>
      </w:r>
      <w:r>
        <w:t>);</w:t>
      </w:r>
    </w:p>
    <w:p w14:paraId="5B014C13" w14:textId="77777777" w:rsidR="00C75D14" w:rsidRDefault="00C75D14" w:rsidP="00C75D14">
      <w:pPr>
        <w:jc w:val="both"/>
      </w:pPr>
      <w:r>
        <w:t xml:space="preserve">41) </w:t>
      </w:r>
      <w:r w:rsidRPr="00191A67">
        <w:t>põllumaj</w:t>
      </w:r>
      <w:r>
        <w:t>andusministri 7</w:t>
      </w:r>
      <w:r w:rsidRPr="00191A67">
        <w:t xml:space="preserve">. </w:t>
      </w:r>
      <w:r>
        <w:t>juuli</w:t>
      </w:r>
      <w:r w:rsidRPr="00191A67">
        <w:t xml:space="preserve"> 20</w:t>
      </w:r>
      <w:r>
        <w:t>05. a määrus</w:t>
      </w:r>
      <w:r w:rsidRPr="00191A67">
        <w:t xml:space="preserve"> nr </w:t>
      </w:r>
      <w:r>
        <w:t>78</w:t>
      </w:r>
      <w:r w:rsidRPr="00191A67">
        <w:t xml:space="preserve"> „</w:t>
      </w:r>
      <w:r w:rsidRPr="00D86EC5">
        <w:t>Aruandes sisalduvate andmete loetelu</w:t>
      </w:r>
      <w:r w:rsidRPr="00191A67">
        <w:t>”</w:t>
      </w:r>
      <w:r>
        <w:t xml:space="preserve"> (</w:t>
      </w:r>
      <w:r w:rsidRPr="00D86EC5">
        <w:t>https://www.riigiteataja.ee/akt/13249004</w:t>
      </w:r>
      <w:r>
        <w:t>);</w:t>
      </w:r>
    </w:p>
    <w:p w14:paraId="5BD0667E" w14:textId="77777777" w:rsidR="00C75D14" w:rsidRDefault="00C75D14" w:rsidP="00C75D14">
      <w:pPr>
        <w:jc w:val="both"/>
      </w:pPr>
      <w:r>
        <w:t xml:space="preserve">42) </w:t>
      </w:r>
      <w:r w:rsidRPr="00191A67">
        <w:t>põllumaj</w:t>
      </w:r>
      <w:r>
        <w:t>andusministri 8</w:t>
      </w:r>
      <w:r w:rsidRPr="00191A67">
        <w:t xml:space="preserve">. </w:t>
      </w:r>
      <w:r>
        <w:t>juuli</w:t>
      </w:r>
      <w:r w:rsidRPr="00191A67">
        <w:t xml:space="preserve"> 20</w:t>
      </w:r>
      <w:r>
        <w:t>05. a määrus</w:t>
      </w:r>
      <w:r w:rsidRPr="00191A67">
        <w:t xml:space="preserve"> nr </w:t>
      </w:r>
      <w:r>
        <w:t>79</w:t>
      </w:r>
      <w:r w:rsidRPr="00191A67">
        <w:t xml:space="preserve"> „</w:t>
      </w:r>
      <w:r w:rsidRPr="00D86EC5">
        <w:t>Nõuded zoonooside seire korraldamise kohta</w:t>
      </w:r>
      <w:r w:rsidRPr="00191A67">
        <w:t>”</w:t>
      </w:r>
      <w:r>
        <w:t xml:space="preserve"> (</w:t>
      </w:r>
      <w:r w:rsidRPr="00D86EC5">
        <w:t>https://www.riigiteataja.ee/akt/921685</w:t>
      </w:r>
      <w:r>
        <w:t>);</w:t>
      </w:r>
    </w:p>
    <w:p w14:paraId="64F8D7B2" w14:textId="77777777" w:rsidR="00C75D14" w:rsidRDefault="00C75D14" w:rsidP="00C75D14">
      <w:pPr>
        <w:jc w:val="both"/>
      </w:pPr>
      <w:r>
        <w:t xml:space="preserve">43) </w:t>
      </w:r>
      <w:r w:rsidRPr="00191A67">
        <w:t>põllumaj</w:t>
      </w:r>
      <w:r>
        <w:t>andusministri 22</w:t>
      </w:r>
      <w:r w:rsidRPr="00191A67">
        <w:t xml:space="preserve">. </w:t>
      </w:r>
      <w:r>
        <w:t>detsembri</w:t>
      </w:r>
      <w:r w:rsidRPr="00191A67">
        <w:t xml:space="preserve"> 20</w:t>
      </w:r>
      <w:r>
        <w:t>04</w:t>
      </w:r>
      <w:r w:rsidRPr="00191A67">
        <w:t xml:space="preserve">. a määrus nr </w:t>
      </w:r>
      <w:r>
        <w:t>191</w:t>
      </w:r>
      <w:r w:rsidRPr="00191A67">
        <w:t xml:space="preserve"> „</w:t>
      </w:r>
      <w:r w:rsidRPr="00D86EC5">
        <w:t>Importimisel tehtava veterinaarkontrolli kord</w:t>
      </w:r>
      <w:r w:rsidRPr="00191A67">
        <w:t>”</w:t>
      </w:r>
      <w:r>
        <w:t xml:space="preserve"> (</w:t>
      </w:r>
      <w:r w:rsidRPr="00D86EC5">
        <w:t>https://www.riigiteataja.ee/akt/128062017004</w:t>
      </w:r>
      <w:r>
        <w:t>);</w:t>
      </w:r>
    </w:p>
    <w:p w14:paraId="3977C565" w14:textId="77777777" w:rsidR="00C75D14" w:rsidRDefault="00C75D14" w:rsidP="00C75D14">
      <w:pPr>
        <w:jc w:val="both"/>
      </w:pPr>
      <w:r>
        <w:t xml:space="preserve">44) </w:t>
      </w:r>
      <w:r w:rsidRPr="00191A67">
        <w:t>põllumaj</w:t>
      </w:r>
      <w:r>
        <w:t>andusministri 21</w:t>
      </w:r>
      <w:r w:rsidRPr="00191A67">
        <w:t xml:space="preserve">. </w:t>
      </w:r>
      <w:r>
        <w:t>oktoobri</w:t>
      </w:r>
      <w:r w:rsidRPr="00191A67">
        <w:t xml:space="preserve"> 20</w:t>
      </w:r>
      <w:r>
        <w:t>08</w:t>
      </w:r>
      <w:r w:rsidRPr="00191A67">
        <w:t xml:space="preserve">. a määrus nr </w:t>
      </w:r>
      <w:r>
        <w:t>99</w:t>
      </w:r>
      <w:r w:rsidRPr="00191A67">
        <w:t xml:space="preserve"> „</w:t>
      </w:r>
      <w:r w:rsidRPr="00D86EC5">
        <w:t>Veterinaarnõuded muude loomade, sperma, munarakkude ja embrüotega kauplemisel</w:t>
      </w:r>
      <w:r w:rsidRPr="00191A67">
        <w:t>”</w:t>
      </w:r>
      <w:r>
        <w:t xml:space="preserve"> </w:t>
      </w:r>
    </w:p>
    <w:p w14:paraId="42DC8597" w14:textId="77777777" w:rsidR="00C75D14" w:rsidRDefault="00C75D14" w:rsidP="00C75D14">
      <w:pPr>
        <w:jc w:val="both"/>
      </w:pPr>
      <w:r>
        <w:t>(</w:t>
      </w:r>
      <w:r w:rsidRPr="00D86EC5">
        <w:t>https://www.riigiteataja.ee/akt/109122014006</w:t>
      </w:r>
      <w:r>
        <w:t>);</w:t>
      </w:r>
    </w:p>
    <w:p w14:paraId="20FDB9CA" w14:textId="686EDA5C" w:rsidR="00C75D14" w:rsidRDefault="00C75D14" w:rsidP="00C75D14">
      <w:pPr>
        <w:jc w:val="both"/>
      </w:pPr>
      <w:r>
        <w:t xml:space="preserve">45) </w:t>
      </w:r>
      <w:r w:rsidRPr="00191A67">
        <w:t>põllumaj</w:t>
      </w:r>
      <w:r>
        <w:t>andusministri 21</w:t>
      </w:r>
      <w:r w:rsidRPr="00191A67">
        <w:t xml:space="preserve">. </w:t>
      </w:r>
      <w:r>
        <w:t>märts</w:t>
      </w:r>
      <w:r w:rsidR="00F96A07">
        <w:t>i</w:t>
      </w:r>
      <w:r w:rsidRPr="00191A67">
        <w:t xml:space="preserve"> 20</w:t>
      </w:r>
      <w:r>
        <w:t>11. a määrus</w:t>
      </w:r>
      <w:r w:rsidRPr="00191A67">
        <w:t xml:space="preserve"> nr </w:t>
      </w:r>
      <w:r>
        <w:t>24</w:t>
      </w:r>
      <w:r w:rsidRPr="00191A67">
        <w:t xml:space="preserve"> „</w:t>
      </w:r>
      <w:r w:rsidRPr="002F2DDD">
        <w:t>Imporditavate loomade ja loomsete saaduste veterinaarnõuded</w:t>
      </w:r>
      <w:r w:rsidRPr="00191A67">
        <w:t>”</w:t>
      </w:r>
      <w:r>
        <w:t xml:space="preserve"> (</w:t>
      </w:r>
      <w:r w:rsidRPr="002F2DDD">
        <w:t>https://www.riigiteataja.ee/akt/128062014110</w:t>
      </w:r>
      <w:r>
        <w:t>);</w:t>
      </w:r>
    </w:p>
    <w:p w14:paraId="40CD3C3F" w14:textId="77777777" w:rsidR="00C75D14" w:rsidRDefault="00C75D14" w:rsidP="00C75D14">
      <w:pPr>
        <w:jc w:val="both"/>
      </w:pPr>
      <w:r>
        <w:t xml:space="preserve">46) </w:t>
      </w:r>
      <w:r w:rsidRPr="00191A67">
        <w:t>põllumaj</w:t>
      </w:r>
      <w:r>
        <w:t>andusministri 11</w:t>
      </w:r>
      <w:r w:rsidRPr="00191A67">
        <w:t xml:space="preserve">. </w:t>
      </w:r>
      <w:r>
        <w:t>juuni</w:t>
      </w:r>
      <w:r w:rsidRPr="00191A67">
        <w:t xml:space="preserve"> 20</w:t>
      </w:r>
      <w:r>
        <w:t>04. a määrus</w:t>
      </w:r>
      <w:r w:rsidRPr="00191A67">
        <w:t xml:space="preserve"> nr </w:t>
      </w:r>
      <w:r>
        <w:t>109</w:t>
      </w:r>
      <w:r w:rsidRPr="00191A67">
        <w:t xml:space="preserve"> „</w:t>
      </w:r>
      <w:r w:rsidRPr="002F2DDD">
        <w:t>Veterinaarnõuded lammaste ja kitsedega kauplemisel</w:t>
      </w:r>
      <w:r w:rsidRPr="00191A67">
        <w:t>”</w:t>
      </w:r>
      <w:r>
        <w:t xml:space="preserve"> (</w:t>
      </w:r>
      <w:r w:rsidRPr="002F2DDD">
        <w:t>https://www.riigiteataja.ee/akt/102072014012</w:t>
      </w:r>
      <w:r>
        <w:t>);</w:t>
      </w:r>
    </w:p>
    <w:p w14:paraId="1C8D09C4" w14:textId="77777777" w:rsidR="00C75D14" w:rsidRDefault="00C75D14" w:rsidP="00C75D14">
      <w:pPr>
        <w:jc w:val="both"/>
      </w:pPr>
      <w:r>
        <w:lastRenderedPageBreak/>
        <w:t xml:space="preserve">47) </w:t>
      </w:r>
      <w:r w:rsidRPr="00191A67">
        <w:t>põllumaj</w:t>
      </w:r>
      <w:r>
        <w:t>andusministri 1</w:t>
      </w:r>
      <w:r w:rsidRPr="00191A67">
        <w:t xml:space="preserve">. </w:t>
      </w:r>
      <w:r>
        <w:t>juuni</w:t>
      </w:r>
      <w:r w:rsidRPr="00191A67">
        <w:t xml:space="preserve"> 20</w:t>
      </w:r>
      <w:r>
        <w:t>04</w:t>
      </w:r>
      <w:r w:rsidRPr="00191A67">
        <w:t xml:space="preserve">. a määrus nr </w:t>
      </w:r>
      <w:r>
        <w:t>102</w:t>
      </w:r>
      <w:r w:rsidRPr="00191A67">
        <w:t xml:space="preserve"> „</w:t>
      </w:r>
      <w:r w:rsidRPr="002F2DDD">
        <w:t>Veterinaarnõuded sea spermaga kauplemisel</w:t>
      </w:r>
      <w:r w:rsidRPr="00191A67">
        <w:t>”</w:t>
      </w:r>
      <w:r>
        <w:t xml:space="preserve"> (</w:t>
      </w:r>
      <w:r w:rsidRPr="002F2DDD">
        <w:t>https://www.riigiteataja.ee/akt/102072014014</w:t>
      </w:r>
      <w:r>
        <w:t>);</w:t>
      </w:r>
    </w:p>
    <w:p w14:paraId="69BC659D" w14:textId="77777777" w:rsidR="00C75D14" w:rsidRDefault="00C75D14" w:rsidP="00C75D14">
      <w:pPr>
        <w:jc w:val="both"/>
      </w:pPr>
      <w:r>
        <w:t xml:space="preserve">48) </w:t>
      </w:r>
      <w:r w:rsidRPr="00191A67">
        <w:t>põllumaj</w:t>
      </w:r>
      <w:r>
        <w:t>andusministri 11</w:t>
      </w:r>
      <w:r w:rsidRPr="00191A67">
        <w:t xml:space="preserve">. </w:t>
      </w:r>
      <w:r>
        <w:t>juuni</w:t>
      </w:r>
      <w:r w:rsidRPr="00191A67">
        <w:t xml:space="preserve"> 20</w:t>
      </w:r>
      <w:r>
        <w:t>04. a määrus</w:t>
      </w:r>
      <w:r w:rsidRPr="00191A67">
        <w:t xml:space="preserve"> nr </w:t>
      </w:r>
      <w:r>
        <w:t>107</w:t>
      </w:r>
      <w:r w:rsidRPr="00191A67">
        <w:t xml:space="preserve"> „</w:t>
      </w:r>
      <w:r w:rsidRPr="002F2DDD">
        <w:t>Veterinaarnõuded veise spermaga kauplemisel</w:t>
      </w:r>
      <w:r w:rsidRPr="00191A67">
        <w:t>”</w:t>
      </w:r>
      <w:r>
        <w:t xml:space="preserve"> (</w:t>
      </w:r>
      <w:r w:rsidRPr="000C4746">
        <w:t>https://www.riigiteataja.ee/akt/102072014015</w:t>
      </w:r>
      <w:r>
        <w:t>);</w:t>
      </w:r>
    </w:p>
    <w:p w14:paraId="7B9327D3" w14:textId="77777777" w:rsidR="00C75D14" w:rsidRDefault="00C75D14" w:rsidP="00C75D14">
      <w:pPr>
        <w:jc w:val="both"/>
      </w:pPr>
      <w:r>
        <w:t xml:space="preserve">49) </w:t>
      </w:r>
      <w:r w:rsidRPr="00191A67">
        <w:t>põllumaj</w:t>
      </w:r>
      <w:r>
        <w:t>andusministri 25</w:t>
      </w:r>
      <w:r w:rsidRPr="00191A67">
        <w:t xml:space="preserve">. </w:t>
      </w:r>
      <w:r>
        <w:t>mai</w:t>
      </w:r>
      <w:r w:rsidRPr="00191A67">
        <w:t xml:space="preserve"> 20</w:t>
      </w:r>
      <w:r>
        <w:t>04</w:t>
      </w:r>
      <w:r w:rsidRPr="00191A67">
        <w:t xml:space="preserve">. a määrus nr </w:t>
      </w:r>
      <w:r>
        <w:t>99</w:t>
      </w:r>
      <w:r w:rsidRPr="00191A67">
        <w:t xml:space="preserve"> „</w:t>
      </w:r>
      <w:r w:rsidRPr="000C4746">
        <w:t>Veterinaarnõuded veiste ja sigadega kauplemisel</w:t>
      </w:r>
      <w:r w:rsidRPr="00191A67">
        <w:t>”</w:t>
      </w:r>
      <w:r>
        <w:t xml:space="preserve"> (</w:t>
      </w:r>
      <w:r w:rsidRPr="000C4746">
        <w:t>https://www.riigiteataja.ee/akt/102072014016</w:t>
      </w:r>
      <w:r>
        <w:t xml:space="preserve">); </w:t>
      </w:r>
    </w:p>
    <w:p w14:paraId="576BCA27" w14:textId="77777777" w:rsidR="00C75D14" w:rsidRDefault="00C75D14" w:rsidP="00C75D14">
      <w:pPr>
        <w:jc w:val="both"/>
      </w:pPr>
      <w:r>
        <w:t xml:space="preserve">50) </w:t>
      </w:r>
      <w:r w:rsidRPr="00191A67">
        <w:t>põllumaj</w:t>
      </w:r>
      <w:r>
        <w:t>andusministri 3</w:t>
      </w:r>
      <w:r w:rsidRPr="00191A67">
        <w:t xml:space="preserve">. </w:t>
      </w:r>
      <w:r>
        <w:t>oktoobri</w:t>
      </w:r>
      <w:r w:rsidRPr="00191A67">
        <w:t xml:space="preserve"> 20</w:t>
      </w:r>
      <w:r>
        <w:t>02</w:t>
      </w:r>
      <w:r w:rsidRPr="00191A67">
        <w:t xml:space="preserve">. a määrus nr </w:t>
      </w:r>
      <w:r>
        <w:t>73</w:t>
      </w:r>
      <w:r w:rsidRPr="00191A67">
        <w:t xml:space="preserve"> „</w:t>
      </w:r>
      <w:r w:rsidRPr="000C4746">
        <w:t>Veterinaarnõuded hobuslastega kauplemisel</w:t>
      </w:r>
      <w:r w:rsidRPr="00191A67">
        <w:t>”</w:t>
      </w:r>
      <w:r>
        <w:t xml:space="preserve"> (</w:t>
      </w:r>
      <w:r w:rsidRPr="000C4746">
        <w:t>https://www.riigiteataja.ee/akt/102072014017</w:t>
      </w:r>
      <w:r>
        <w:t>);</w:t>
      </w:r>
    </w:p>
    <w:p w14:paraId="5D3727C9" w14:textId="77777777" w:rsidR="00C75D14" w:rsidRDefault="00C75D14" w:rsidP="00C75D14">
      <w:pPr>
        <w:jc w:val="both"/>
      </w:pPr>
      <w:r>
        <w:t xml:space="preserve">51) </w:t>
      </w:r>
      <w:r w:rsidRPr="00191A67">
        <w:t>põllumaj</w:t>
      </w:r>
      <w:r>
        <w:t>andusministri 11</w:t>
      </w:r>
      <w:r w:rsidRPr="00191A67">
        <w:t xml:space="preserve">. </w:t>
      </w:r>
      <w:r>
        <w:t>mai</w:t>
      </w:r>
      <w:r w:rsidRPr="00191A67">
        <w:t xml:space="preserve"> 20</w:t>
      </w:r>
      <w:r>
        <w:t>04. a määrus</w:t>
      </w:r>
      <w:r w:rsidRPr="00191A67">
        <w:t xml:space="preserve"> nr </w:t>
      </w:r>
      <w:r>
        <w:t>73</w:t>
      </w:r>
      <w:r w:rsidRPr="00191A67">
        <w:t xml:space="preserve"> „</w:t>
      </w:r>
      <w:r w:rsidRPr="000C4746">
        <w:t>Veterinaarnõuded kauplemisel veise embrüotega</w:t>
      </w:r>
      <w:r w:rsidRPr="00191A67">
        <w:t>”</w:t>
      </w:r>
      <w:r>
        <w:t xml:space="preserve"> (</w:t>
      </w:r>
      <w:r w:rsidRPr="000C4746">
        <w:t>https://www.riigiteataja.ee/akt/102072014018</w:t>
      </w:r>
      <w:r>
        <w:t>);</w:t>
      </w:r>
    </w:p>
    <w:p w14:paraId="27FE4042" w14:textId="77777777" w:rsidR="00C75D14" w:rsidRDefault="00C75D14" w:rsidP="00C75D14">
      <w:pPr>
        <w:jc w:val="both"/>
      </w:pPr>
      <w:r>
        <w:t xml:space="preserve">52) </w:t>
      </w:r>
      <w:r w:rsidRPr="00191A67">
        <w:t>põllumaj</w:t>
      </w:r>
      <w:r>
        <w:t>andusministri 27</w:t>
      </w:r>
      <w:r w:rsidRPr="00191A67">
        <w:t xml:space="preserve">. </w:t>
      </w:r>
      <w:r>
        <w:t>mai</w:t>
      </w:r>
      <w:r w:rsidRPr="00191A67">
        <w:t xml:space="preserve"> 20</w:t>
      </w:r>
      <w:r>
        <w:t>04</w:t>
      </w:r>
      <w:r w:rsidRPr="00191A67">
        <w:t xml:space="preserve">. a määrus nr </w:t>
      </w:r>
      <w:r>
        <w:t>101</w:t>
      </w:r>
      <w:r w:rsidRPr="00191A67">
        <w:t xml:space="preserve"> „</w:t>
      </w:r>
      <w:r w:rsidRPr="000C4746">
        <w:t>Veterinaarnõuded kodulindude ja nende haudemunadega kauplemisel</w:t>
      </w:r>
      <w:r w:rsidRPr="00191A67">
        <w:t>”</w:t>
      </w:r>
      <w:r>
        <w:t xml:space="preserve"> (</w:t>
      </w:r>
      <w:r w:rsidRPr="000C4746">
        <w:t>https://www.riigiteataja.ee/akt/102072014019</w:t>
      </w:r>
      <w:r>
        <w:t>);</w:t>
      </w:r>
    </w:p>
    <w:p w14:paraId="5FF3EF94" w14:textId="2389DEAF" w:rsidR="00C75D14" w:rsidRDefault="00C75D14" w:rsidP="00C75D14">
      <w:pPr>
        <w:jc w:val="both"/>
      </w:pPr>
      <w:r>
        <w:t xml:space="preserve">53) </w:t>
      </w:r>
      <w:r w:rsidRPr="00191A67">
        <w:t>põllumaj</w:t>
      </w:r>
      <w:r>
        <w:t>andusministri 22</w:t>
      </w:r>
      <w:r w:rsidRPr="00191A67">
        <w:t xml:space="preserve">. </w:t>
      </w:r>
      <w:r>
        <w:t>veebruar</w:t>
      </w:r>
      <w:r w:rsidR="00F96A07">
        <w:t>i</w:t>
      </w:r>
      <w:r w:rsidRPr="00191A67">
        <w:t xml:space="preserve"> 20</w:t>
      </w:r>
      <w:r>
        <w:t>07</w:t>
      </w:r>
      <w:r w:rsidRPr="00191A67">
        <w:t xml:space="preserve">. a määrus nr </w:t>
      </w:r>
      <w:r>
        <w:t>14</w:t>
      </w:r>
      <w:r w:rsidRPr="00191A67">
        <w:t xml:space="preserve"> „</w:t>
      </w:r>
      <w:r w:rsidRPr="005A2D78">
        <w:t>Imporditavate loomade ja loomsete saadustega, mille kohta ei ole kehtestatud veterinaarnõudeid, kaasasolevale sertifikaadile kantavad andmed</w:t>
      </w:r>
      <w:r w:rsidRPr="00191A67">
        <w:t>”</w:t>
      </w:r>
      <w:r>
        <w:t xml:space="preserve"> (</w:t>
      </w:r>
      <w:r w:rsidRPr="005A2D78">
        <w:t>https://www.riigiteataja.ee/akt/128062014106</w:t>
      </w:r>
      <w:r>
        <w:t>);</w:t>
      </w:r>
    </w:p>
    <w:p w14:paraId="2C3AE52C" w14:textId="77777777" w:rsidR="00C75D14" w:rsidRDefault="00C75D14" w:rsidP="00C75D14">
      <w:pPr>
        <w:jc w:val="both"/>
      </w:pPr>
      <w:r>
        <w:t xml:space="preserve">54) </w:t>
      </w:r>
      <w:r w:rsidRPr="00191A67">
        <w:t>põllumaj</w:t>
      </w:r>
      <w:r>
        <w:t>andusministri 16</w:t>
      </w:r>
      <w:r w:rsidRPr="00191A67">
        <w:t xml:space="preserve">. </w:t>
      </w:r>
      <w:r>
        <w:t>mai</w:t>
      </w:r>
      <w:r w:rsidRPr="00191A67">
        <w:t xml:space="preserve"> 20</w:t>
      </w:r>
      <w:r>
        <w:t>07. a määrus</w:t>
      </w:r>
      <w:r w:rsidRPr="00191A67">
        <w:t xml:space="preserve"> nr </w:t>
      </w:r>
      <w:r>
        <w:t>76</w:t>
      </w:r>
      <w:r w:rsidRPr="00191A67">
        <w:t xml:space="preserve"> „</w:t>
      </w:r>
      <w:r w:rsidRPr="005A2D78">
        <w:t>Nõuded loomade profülaktilise karantiini rakendamisele ja karantiinikeskustele</w:t>
      </w:r>
      <w:r w:rsidRPr="00191A67">
        <w:t>”</w:t>
      </w:r>
      <w:r>
        <w:t xml:space="preserve"> </w:t>
      </w:r>
    </w:p>
    <w:p w14:paraId="6A768BBE" w14:textId="77777777" w:rsidR="00C75D14" w:rsidRDefault="00C75D14" w:rsidP="00C75D14">
      <w:pPr>
        <w:jc w:val="both"/>
      </w:pPr>
      <w:r>
        <w:t>(</w:t>
      </w:r>
      <w:r w:rsidRPr="005A2D78">
        <w:t>https://www.riigiteataja.ee/akt/128062014080</w:t>
      </w:r>
      <w:r>
        <w:t xml:space="preserve">); </w:t>
      </w:r>
    </w:p>
    <w:p w14:paraId="60DBF228" w14:textId="77777777" w:rsidR="00C75D14" w:rsidRDefault="00C75D14" w:rsidP="00C75D14">
      <w:pPr>
        <w:jc w:val="both"/>
      </w:pPr>
      <w:r>
        <w:t xml:space="preserve">55) </w:t>
      </w:r>
      <w:r w:rsidRPr="00191A67">
        <w:t>põllumaj</w:t>
      </w:r>
      <w:r>
        <w:t>andusministri 23</w:t>
      </w:r>
      <w:r w:rsidRPr="00191A67">
        <w:t xml:space="preserve">. </w:t>
      </w:r>
      <w:r>
        <w:t>juuli</w:t>
      </w:r>
      <w:r w:rsidRPr="00191A67">
        <w:t xml:space="preserve"> 20</w:t>
      </w:r>
      <w:r>
        <w:t>04. a määrus</w:t>
      </w:r>
      <w:r w:rsidRPr="00191A67">
        <w:t xml:space="preserve"> nr </w:t>
      </w:r>
      <w:r>
        <w:t>125</w:t>
      </w:r>
      <w:r w:rsidRPr="00191A67">
        <w:t xml:space="preserve"> „</w:t>
      </w:r>
      <w:r w:rsidRPr="005A2D78">
        <w:t>Ekspordiks ettenähtud loomade ja loomsete saaduste liikmesriikidevahelise veo kohta esitatavad veterinaarnõuded</w:t>
      </w:r>
      <w:r w:rsidRPr="00191A67">
        <w:t>”</w:t>
      </w:r>
      <w:r>
        <w:t xml:space="preserve"> </w:t>
      </w:r>
    </w:p>
    <w:p w14:paraId="70E5C537" w14:textId="77777777" w:rsidR="00C75D14" w:rsidRDefault="00C75D14" w:rsidP="00C75D14">
      <w:pPr>
        <w:jc w:val="both"/>
      </w:pPr>
      <w:r>
        <w:t>(</w:t>
      </w:r>
      <w:r w:rsidRPr="005A2D78">
        <w:t>https://www.riigiteataja.ee/akt/128062014107</w:t>
      </w:r>
      <w:r>
        <w:t xml:space="preserve">). </w:t>
      </w:r>
    </w:p>
    <w:p w14:paraId="60E087CB" w14:textId="6A04B483" w:rsidR="000C4746" w:rsidRDefault="000C4746" w:rsidP="002E78CC">
      <w:pPr>
        <w:jc w:val="both"/>
      </w:pPr>
    </w:p>
    <w:p w14:paraId="32C93E02" w14:textId="77777777" w:rsidR="00C76A86" w:rsidRPr="002E78CC" w:rsidRDefault="00C76A86" w:rsidP="002E78CC">
      <w:pPr>
        <w:jc w:val="both"/>
      </w:pPr>
    </w:p>
    <w:p w14:paraId="01F2F36D" w14:textId="08DD6E2E" w:rsidR="00962738" w:rsidRPr="002E78CC" w:rsidRDefault="00E5282A" w:rsidP="002E78CC">
      <w:pPr>
        <w:jc w:val="both"/>
      </w:pPr>
      <w:r w:rsidRPr="002E78CC">
        <w:t xml:space="preserve">Rakendusaktide kavandid on esitatud seletuskirja lisas 1. </w:t>
      </w:r>
    </w:p>
    <w:p w14:paraId="4C42651F" w14:textId="77777777" w:rsidR="00B86AB4" w:rsidRPr="00B927E9" w:rsidRDefault="00B86AB4" w:rsidP="002E78CC">
      <w:pPr>
        <w:jc w:val="both"/>
      </w:pPr>
    </w:p>
    <w:p w14:paraId="4E3E3392" w14:textId="0A28AD4A" w:rsidR="00185152" w:rsidRDefault="00185152" w:rsidP="002E78CC">
      <w:pPr>
        <w:pStyle w:val="Heading1"/>
        <w:jc w:val="left"/>
        <w:rPr>
          <w:rFonts w:ascii="Times New Roman" w:hAnsi="Times New Roman"/>
          <w:sz w:val="24"/>
          <w:szCs w:val="24"/>
        </w:rPr>
      </w:pPr>
      <w:r w:rsidRPr="002E78CC">
        <w:rPr>
          <w:rFonts w:ascii="Times New Roman" w:hAnsi="Times New Roman"/>
          <w:sz w:val="24"/>
          <w:szCs w:val="24"/>
        </w:rPr>
        <w:t>9. Seaduse jõustumine</w:t>
      </w:r>
    </w:p>
    <w:p w14:paraId="1559D701" w14:textId="0A34AEAB" w:rsidR="00BC04C2" w:rsidRDefault="00B927E9" w:rsidP="00B927E9">
      <w:pPr>
        <w:jc w:val="both"/>
      </w:pPr>
      <w:r>
        <w:t xml:space="preserve">Seaduse jõustumine on kavandatud 2021. aasta 1. </w:t>
      </w:r>
      <w:r w:rsidR="009B445F">
        <w:t>juulil</w:t>
      </w:r>
      <w:r>
        <w:t xml:space="preserve">. </w:t>
      </w:r>
      <w:r w:rsidR="00BC04C2">
        <w:t>Määrus (EL) 2016/</w:t>
      </w:r>
      <w:r w:rsidR="003C575C">
        <w:t xml:space="preserve">429 kohaldub alates 2021. aasta 21. aprillist. </w:t>
      </w:r>
      <w:r w:rsidR="003C575C" w:rsidRPr="00BC04C2">
        <w:rPr>
          <w:rFonts w:eastAsiaTheme="minorHAnsi"/>
        </w:rPr>
        <w:t>Käesolev seaduseelnõu on välja töötatud eesmärgiga</w:t>
      </w:r>
      <w:r w:rsidR="003C575C">
        <w:rPr>
          <w:rFonts w:eastAsiaTheme="minorHAnsi"/>
        </w:rPr>
        <w:t xml:space="preserve"> </w:t>
      </w:r>
      <w:r w:rsidR="003C575C">
        <w:t xml:space="preserve">rakendada </w:t>
      </w:r>
      <w:r w:rsidR="003C575C" w:rsidRPr="0096190E">
        <w:t>määrus</w:t>
      </w:r>
      <w:r w:rsidR="003C575C">
        <w:t>t</w:t>
      </w:r>
      <w:r w:rsidR="003C575C" w:rsidRPr="0096190E">
        <w:t xml:space="preserve"> (EL) 2016/429 ja teis</w:t>
      </w:r>
      <w:r w:rsidR="003C575C">
        <w:t>i</w:t>
      </w:r>
      <w:r w:rsidR="003C575C" w:rsidRPr="0096190E">
        <w:t xml:space="preserve"> veterinaaria valdkonna EL-i vahetult kohaldatava</w:t>
      </w:r>
      <w:r w:rsidR="003C575C">
        <w:t>id</w:t>
      </w:r>
      <w:r w:rsidR="003C575C" w:rsidRPr="0096190E">
        <w:t xml:space="preserve"> määrus</w:t>
      </w:r>
      <w:r w:rsidR="003C575C">
        <w:t>eid ning selles sätestatakse liikmesriigi pädevusse jäävad sätted, rakendusprotseduurid ja volitusnormid, mis on vajalikud nõuete täpsemaks esitamiseks.</w:t>
      </w:r>
      <w:r w:rsidR="003C575C" w:rsidRPr="00BC04C2">
        <w:rPr>
          <w:rFonts w:eastAsiaTheme="minorHAnsi"/>
        </w:rPr>
        <w:t xml:space="preserve"> 2020. aasta 1. </w:t>
      </w:r>
      <w:r w:rsidR="003C575C">
        <w:rPr>
          <w:rFonts w:eastAsiaTheme="minorHAnsi"/>
        </w:rPr>
        <w:t>juuli</w:t>
      </w:r>
      <w:r w:rsidR="003C575C" w:rsidRPr="00BC04C2">
        <w:rPr>
          <w:rFonts w:eastAsiaTheme="minorHAnsi"/>
        </w:rPr>
        <w:t xml:space="preserve"> on eelnõu menetluskäiku arvestades seaduse jõustamiseks kõige varasem tähtpäev.</w:t>
      </w:r>
      <w:r w:rsidR="003C575C" w:rsidRPr="003C575C">
        <w:rPr>
          <w:rFonts w:eastAsiaTheme="minorHAnsi"/>
        </w:rPr>
        <w:t xml:space="preserve"> </w:t>
      </w:r>
      <w:r w:rsidR="003C575C" w:rsidRPr="00BC04C2">
        <w:rPr>
          <w:rFonts w:eastAsiaTheme="minorHAnsi"/>
        </w:rPr>
        <w:t xml:space="preserve">Tähtpäev on määratud arvestusega, et seaduse rakendamiseks vajalikud rakendusaktid jõustuksid seadusega samal ajal. </w:t>
      </w:r>
    </w:p>
    <w:p w14:paraId="1ED598D8" w14:textId="7FA0CBA3" w:rsidR="00B927E9" w:rsidRDefault="00B927E9" w:rsidP="00B927E9">
      <w:pPr>
        <w:jc w:val="both"/>
      </w:pPr>
    </w:p>
    <w:p w14:paraId="1219D3AF" w14:textId="77777777" w:rsidR="00BC04C2" w:rsidRDefault="00BC04C2" w:rsidP="00B927E9">
      <w:pPr>
        <w:jc w:val="both"/>
      </w:pPr>
    </w:p>
    <w:p w14:paraId="3389D8B0" w14:textId="6B4D86B2" w:rsidR="002D6483" w:rsidRDefault="00F02537" w:rsidP="002E78CC">
      <w:pPr>
        <w:pStyle w:val="Heading1"/>
        <w:jc w:val="left"/>
        <w:rPr>
          <w:rFonts w:ascii="Times New Roman" w:hAnsi="Times New Roman"/>
          <w:sz w:val="24"/>
          <w:szCs w:val="24"/>
        </w:rPr>
      </w:pPr>
      <w:r w:rsidRPr="002E78CC">
        <w:rPr>
          <w:rFonts w:ascii="Times New Roman" w:hAnsi="Times New Roman"/>
          <w:sz w:val="24"/>
          <w:szCs w:val="24"/>
        </w:rPr>
        <w:t>10</w:t>
      </w:r>
      <w:r w:rsidR="002D6483" w:rsidRPr="002E78CC">
        <w:rPr>
          <w:rFonts w:ascii="Times New Roman" w:hAnsi="Times New Roman"/>
          <w:sz w:val="24"/>
          <w:szCs w:val="24"/>
        </w:rPr>
        <w:t>. Eel</w:t>
      </w:r>
      <w:r w:rsidR="002D6483" w:rsidRPr="006C7A80">
        <w:rPr>
          <w:rFonts w:ascii="Times New Roman" w:hAnsi="Times New Roman"/>
          <w:sz w:val="24"/>
          <w:szCs w:val="24"/>
        </w:rPr>
        <w:t>nõu kooskõlastamine, huvirühmade kaasamine ja avalik konsultatsioon</w:t>
      </w:r>
    </w:p>
    <w:p w14:paraId="4C9D56C2" w14:textId="6D11324C" w:rsidR="00AA04D7" w:rsidRDefault="00AA04D7" w:rsidP="00AA04D7">
      <w:pPr>
        <w:adjustRightInd w:val="0"/>
        <w:jc w:val="both"/>
      </w:pPr>
      <w:r>
        <w:t xml:space="preserve">Seaduseelnõu </w:t>
      </w:r>
      <w:r w:rsidR="000A4ED0">
        <w:t>(EIS toimiku number MEM/</w:t>
      </w:r>
      <w:r w:rsidR="000A4ED0" w:rsidRPr="00AA04D7">
        <w:t>20-1243</w:t>
      </w:r>
      <w:r w:rsidR="000A4ED0">
        <w:t xml:space="preserve">) </w:t>
      </w:r>
      <w:r>
        <w:t xml:space="preserve">esitati kooskõlastamiseks </w:t>
      </w:r>
      <w:r w:rsidR="00434045" w:rsidRPr="00906EDD">
        <w:t>Haridus- ja Teadusministeeriumile</w:t>
      </w:r>
      <w:r w:rsidR="00434045">
        <w:t xml:space="preserve">, </w:t>
      </w:r>
      <w:r w:rsidR="00C53ADC" w:rsidRPr="00C53ADC">
        <w:t>Justiitsministeeriumile</w:t>
      </w:r>
      <w:r w:rsidR="00C53ADC">
        <w:t>,</w:t>
      </w:r>
      <w:r w:rsidR="00942E47">
        <w:t xml:space="preserve"> </w:t>
      </w:r>
      <w:r w:rsidRPr="00AA04D7">
        <w:t>Keskkonnaministeeriumile, Rahandus</w:t>
      </w:r>
      <w:r w:rsidR="00D37255">
        <w:t xml:space="preserve">- </w:t>
      </w:r>
      <w:r w:rsidRPr="00AA04D7">
        <w:t>ministeeriumile, Sotsiaalministeeriumile</w:t>
      </w:r>
      <w:r w:rsidR="000A4ED0">
        <w:t xml:space="preserve"> ning Majandus- ja Kommunikatsiooni</w:t>
      </w:r>
      <w:r w:rsidRPr="00AA04D7">
        <w:t>ministeeriumile</w:t>
      </w:r>
      <w:r>
        <w:t xml:space="preserve">. </w:t>
      </w:r>
    </w:p>
    <w:p w14:paraId="499B5488" w14:textId="347DD01B" w:rsidR="00AA04D7" w:rsidRDefault="00AA04D7" w:rsidP="00AA04D7">
      <w:pPr>
        <w:adjustRightInd w:val="0"/>
        <w:jc w:val="both"/>
      </w:pPr>
    </w:p>
    <w:p w14:paraId="59A5586D" w14:textId="056FC630" w:rsidR="00AA04D7" w:rsidRDefault="00434045" w:rsidP="00AA04D7">
      <w:pPr>
        <w:adjustRightInd w:val="0"/>
        <w:jc w:val="both"/>
      </w:pPr>
      <w:r w:rsidRPr="00906EDD">
        <w:t>Haridus- ja Teaduministeerium</w:t>
      </w:r>
      <w:r>
        <w:t xml:space="preserve">, </w:t>
      </w:r>
      <w:r w:rsidR="00C53ADC" w:rsidRPr="00C53ADC">
        <w:t>Justiitsministeerium</w:t>
      </w:r>
      <w:r w:rsidR="00C53ADC">
        <w:t xml:space="preserve">, </w:t>
      </w:r>
      <w:r w:rsidR="00AA04D7" w:rsidRPr="00AA04D7">
        <w:t>Keskkonnaministeerium</w:t>
      </w:r>
      <w:r w:rsidR="003E180C">
        <w:t>,</w:t>
      </w:r>
      <w:r w:rsidR="00AA04D7">
        <w:t xml:space="preserve"> Sotsiaalministeerium</w:t>
      </w:r>
      <w:r w:rsidR="003E180C">
        <w:t xml:space="preserve"> ja Rahandusministeerium</w:t>
      </w:r>
      <w:r w:rsidR="00AA04D7">
        <w:t xml:space="preserve"> kooskõlastasid eelnõu märkustega</w:t>
      </w:r>
      <w:r w:rsidR="00AA04D7" w:rsidRPr="00AA04D7">
        <w:t>, millega arvestamise teave on esitatud seletuskirja lisas 2.</w:t>
      </w:r>
      <w:r w:rsidR="00AA04D7">
        <w:t xml:space="preserve"> </w:t>
      </w:r>
      <w:r w:rsidR="00AA04D7" w:rsidRPr="00AA04D7">
        <w:t>Majandus- ja Kommunikatsiooniministeerium</w:t>
      </w:r>
      <w:r w:rsidR="00AA04D7">
        <w:t xml:space="preserve"> </w:t>
      </w:r>
      <w:r w:rsidR="00AA04D7" w:rsidRPr="00AA04D7">
        <w:t>ei</w:t>
      </w:r>
      <w:r w:rsidR="000A4ED0" w:rsidRPr="000A4ED0">
        <w:t xml:space="preserve"> </w:t>
      </w:r>
      <w:r w:rsidR="000A4ED0">
        <w:t xml:space="preserve">ole ettenähtud tähtaja jooksul eelnõu kooskõlastanud või jätnud seda põhjendatult kooskõlastamata, samuti ei ole taotlenud tähtaja pikendamist, mistõttu loetakse eelnõu </w:t>
      </w:r>
      <w:r w:rsidR="000A4ED0" w:rsidRPr="00AA04D7">
        <w:t xml:space="preserve">Vabariigi Valitsuse 13. jaanuari 2011. a määruse nr 10 </w:t>
      </w:r>
      <w:r w:rsidR="000A4ED0">
        <w:t xml:space="preserve">„Vabariigi Valitsuse reglement” § 7 lõike 4 kohaselt kooskõlastatuks. </w:t>
      </w:r>
    </w:p>
    <w:p w14:paraId="4233A938" w14:textId="6DD61C29" w:rsidR="00AA04D7" w:rsidRDefault="00AA04D7" w:rsidP="00AA04D7">
      <w:pPr>
        <w:adjustRightInd w:val="0"/>
        <w:jc w:val="both"/>
      </w:pPr>
    </w:p>
    <w:p w14:paraId="4A033DEA" w14:textId="080CB119" w:rsidR="001C6211" w:rsidRDefault="001C6211" w:rsidP="00AA04D7">
      <w:pPr>
        <w:adjustRightInd w:val="0"/>
        <w:jc w:val="both"/>
      </w:pPr>
      <w:r>
        <w:t xml:space="preserve">Seoses Vabariigi Valitsuse vahetumisega esitatakse eelnõu uuesti </w:t>
      </w:r>
      <w:r w:rsidRPr="00BC04C2">
        <w:t>kooskõlastamiseks Haridus- ja Teadusministeeriumile, Justiitsministeeriumile, Keskkonnaministeeriumile, Rahandus</w:t>
      </w:r>
      <w:r w:rsidR="00D37255">
        <w:t xml:space="preserve">- </w:t>
      </w:r>
      <w:r w:rsidRPr="00BC04C2">
        <w:t>ministeeriumile, Sotsiaalministeeriumile ning Majandus- ja Kommunikatsiooniministeeriumile</w:t>
      </w:r>
      <w:r>
        <w:t>.</w:t>
      </w:r>
    </w:p>
    <w:p w14:paraId="22FDF2C5" w14:textId="77777777" w:rsidR="001C6211" w:rsidRDefault="001C6211" w:rsidP="00AA04D7">
      <w:pPr>
        <w:adjustRightInd w:val="0"/>
        <w:jc w:val="both"/>
      </w:pPr>
    </w:p>
    <w:p w14:paraId="682ADD71" w14:textId="6347120A" w:rsidR="00F02537" w:rsidRDefault="00AA04D7" w:rsidP="00B86AB4">
      <w:pPr>
        <w:adjustRightInd w:val="0"/>
        <w:jc w:val="both"/>
      </w:pPr>
      <w:r w:rsidRPr="00AA04D7">
        <w:lastRenderedPageBreak/>
        <w:t xml:space="preserve">Arvamuse esitamiseks esitati seaduseelnõu </w:t>
      </w:r>
      <w:r w:rsidR="005242F5" w:rsidRPr="005242F5">
        <w:t>Põllumajandus- ja Toiduameti</w:t>
      </w:r>
      <w:r w:rsidR="005242F5">
        <w:t>le (kuni</w:t>
      </w:r>
      <w:r w:rsidR="005242F5" w:rsidRPr="005242F5">
        <w:t xml:space="preserve"> 01.01.2021 </w:t>
      </w:r>
      <w:r w:rsidR="004D1C4C" w:rsidRPr="005242F5">
        <w:t>V</w:t>
      </w:r>
      <w:r w:rsidR="00C344C9">
        <w:t xml:space="preserve">eterinaar- ja </w:t>
      </w:r>
      <w:r w:rsidR="00F96A07" w:rsidRPr="005242F5">
        <w:t>T</w:t>
      </w:r>
      <w:r w:rsidR="00C344C9">
        <w:t>oiduamet</w:t>
      </w:r>
      <w:r w:rsidR="005242F5">
        <w:t>)</w:t>
      </w:r>
      <w:r w:rsidR="00611D4F">
        <w:t xml:space="preserve">, </w:t>
      </w:r>
      <w:r w:rsidR="00611D4F" w:rsidRPr="008720AE">
        <w:t>Veterinaar- ja Toidulaboratooriumile</w:t>
      </w:r>
      <w:r w:rsidR="007275A3">
        <w:t>,</w:t>
      </w:r>
      <w:r w:rsidR="001B110B">
        <w:t xml:space="preserve"> </w:t>
      </w:r>
      <w:r w:rsidR="00A009FE">
        <w:t>P</w:t>
      </w:r>
      <w:r w:rsidR="00F96A07">
        <w:t>RIA-le</w:t>
      </w:r>
      <w:r w:rsidR="00A009FE">
        <w:t>, Maaelu Edendamise Sihtasutusele, E</w:t>
      </w:r>
      <w:r w:rsidR="00DD78E2">
        <w:t>MÜ-le</w:t>
      </w:r>
      <w:r w:rsidR="00A009FE">
        <w:t xml:space="preserve">, </w:t>
      </w:r>
      <w:r w:rsidR="004E15A0">
        <w:t>E</w:t>
      </w:r>
      <w:r w:rsidR="00344BC0">
        <w:t>PJ</w:t>
      </w:r>
      <w:r w:rsidR="00083E0C">
        <w:t>-i</w:t>
      </w:r>
      <w:r w:rsidR="004E15A0">
        <w:t xml:space="preserve">le, </w:t>
      </w:r>
      <w:r w:rsidR="00BA7913" w:rsidRPr="00B83ECF">
        <w:t xml:space="preserve">Eesti Põllumajandus-Kaubanduskojale, </w:t>
      </w:r>
      <w:r w:rsidR="00611D4F" w:rsidRPr="00B83ECF">
        <w:t xml:space="preserve">Eesti Kaubandus-Tööstuskojale, </w:t>
      </w:r>
      <w:r w:rsidR="00EB3745" w:rsidRPr="00B83ECF">
        <w:t>Eesti Toiduainetööstuse Liidule</w:t>
      </w:r>
      <w:r w:rsidR="00EB3745">
        <w:t xml:space="preserve">, </w:t>
      </w:r>
      <w:r w:rsidR="00726976">
        <w:t>Eesti Linnade ja Valdade Liidule</w:t>
      </w:r>
      <w:r w:rsidR="002A40B1">
        <w:t xml:space="preserve">, </w:t>
      </w:r>
      <w:r w:rsidR="00611D4F" w:rsidRPr="008720AE">
        <w:t>Eesti Väike- ja Keskmiste Ettevõtjate Assotsiatsioonile,</w:t>
      </w:r>
      <w:r w:rsidR="008720AE" w:rsidRPr="008720AE">
        <w:t xml:space="preserve"> </w:t>
      </w:r>
      <w:r w:rsidR="004E15A0">
        <w:t xml:space="preserve">Eestimaa Talupidajate Keskliidule, </w:t>
      </w:r>
      <w:r w:rsidR="008720AE" w:rsidRPr="008720AE">
        <w:t>Eesti Kalaliidule</w:t>
      </w:r>
      <w:r w:rsidR="004A5280">
        <w:t>,</w:t>
      </w:r>
      <w:r w:rsidR="008720AE" w:rsidRPr="008720AE">
        <w:t xml:space="preserve"> </w:t>
      </w:r>
      <w:r w:rsidR="00671D7D" w:rsidRPr="00671D7D">
        <w:t>Eesti Kala- ja Vähikasvataj</w:t>
      </w:r>
      <w:r w:rsidR="00EC1E7C">
        <w:t>a</w:t>
      </w:r>
      <w:r w:rsidR="00671D7D" w:rsidRPr="00671D7D">
        <w:t xml:space="preserve">te </w:t>
      </w:r>
      <w:r w:rsidR="00EC1E7C" w:rsidRPr="00671D7D">
        <w:t>Lii</w:t>
      </w:r>
      <w:r w:rsidR="00EC1E7C">
        <w:t>dule</w:t>
      </w:r>
      <w:r w:rsidR="00671D7D">
        <w:t xml:space="preserve">, </w:t>
      </w:r>
      <w:r w:rsidR="00C57EB3" w:rsidRPr="008720AE">
        <w:t>E</w:t>
      </w:r>
      <w:r w:rsidR="00F96A07">
        <w:t>LÜ-le</w:t>
      </w:r>
      <w:r w:rsidR="004A5280" w:rsidRPr="004A5280">
        <w:t xml:space="preserve">, </w:t>
      </w:r>
      <w:r w:rsidR="004A5280" w:rsidRPr="00F3721A">
        <w:rPr>
          <w:lang w:eastAsia="et-EE"/>
        </w:rPr>
        <w:t>E</w:t>
      </w:r>
      <w:r w:rsidR="00DD78E2">
        <w:rPr>
          <w:lang w:eastAsia="et-EE"/>
        </w:rPr>
        <w:t>VS-ile</w:t>
      </w:r>
      <w:r w:rsidR="004A5280" w:rsidRPr="00F3721A">
        <w:rPr>
          <w:lang w:eastAsia="et-EE"/>
        </w:rPr>
        <w:t xml:space="preserve">, Eesti Kennelliidule ning Varjupaikade </w:t>
      </w:r>
      <w:r w:rsidR="00A062BC">
        <w:rPr>
          <w:lang w:eastAsia="et-EE"/>
        </w:rPr>
        <w:t>MTÜ-le</w:t>
      </w:r>
      <w:r w:rsidR="008720AE" w:rsidRPr="004A5280">
        <w:t>.</w:t>
      </w:r>
    </w:p>
    <w:p w14:paraId="5937119E" w14:textId="0C63523F" w:rsidR="00EB3745" w:rsidRDefault="00EB3745" w:rsidP="00B86AB4">
      <w:pPr>
        <w:adjustRightInd w:val="0"/>
        <w:jc w:val="both"/>
      </w:pPr>
    </w:p>
    <w:p w14:paraId="5956E24C" w14:textId="682F63CA" w:rsidR="00EB3745" w:rsidRDefault="00EB3745" w:rsidP="00EB3745">
      <w:pPr>
        <w:adjustRightInd w:val="0"/>
        <w:jc w:val="both"/>
      </w:pPr>
      <w:r w:rsidRPr="00EB3745">
        <w:t>Arvamuse esitas</w:t>
      </w:r>
      <w:r w:rsidR="00981470">
        <w:t>id</w:t>
      </w:r>
      <w:r w:rsidRPr="00EB3745">
        <w:t xml:space="preserve"> E</w:t>
      </w:r>
      <w:r w:rsidR="0050450B">
        <w:t>MÜ</w:t>
      </w:r>
      <w:r>
        <w:t xml:space="preserve">, </w:t>
      </w:r>
      <w:r w:rsidRPr="00EB3745">
        <w:t>E</w:t>
      </w:r>
      <w:r w:rsidR="0050450B">
        <w:t>VS</w:t>
      </w:r>
      <w:r>
        <w:t>,</w:t>
      </w:r>
      <w:r w:rsidRPr="00EB3745">
        <w:t xml:space="preserve"> E</w:t>
      </w:r>
      <w:r w:rsidR="0050450B">
        <w:t>LÜ</w:t>
      </w:r>
      <w:r w:rsidR="00C53ADC">
        <w:t>,</w:t>
      </w:r>
      <w:r>
        <w:t xml:space="preserve"> </w:t>
      </w:r>
      <w:r w:rsidRPr="00EB3745">
        <w:t>Eesti Linnade ja Valdade Liit</w:t>
      </w:r>
      <w:r w:rsidR="00C53ADC" w:rsidRPr="00C53ADC">
        <w:t xml:space="preserve"> </w:t>
      </w:r>
      <w:r w:rsidR="00C53ADC">
        <w:t xml:space="preserve">ning </w:t>
      </w:r>
      <w:r w:rsidR="00C53ADC" w:rsidRPr="00C53ADC">
        <w:t>Eesti Põllumajandus-Kaubandusko</w:t>
      </w:r>
      <w:r w:rsidR="00C53ADC">
        <w:t>da</w:t>
      </w:r>
      <w:r>
        <w:t xml:space="preserve">, </w:t>
      </w:r>
      <w:r w:rsidRPr="00EB3745">
        <w:t xml:space="preserve">kelle esitatud ettepanekud ja märkused ning nendega arvestamine </w:t>
      </w:r>
      <w:r>
        <w:t>on esitatud seletuskirja lisas 2</w:t>
      </w:r>
      <w:r w:rsidRPr="00EB3745">
        <w:t>.</w:t>
      </w:r>
    </w:p>
    <w:p w14:paraId="5825FA8D" w14:textId="37A2DF3B" w:rsidR="00981470" w:rsidRDefault="00981470" w:rsidP="00EB3745">
      <w:pPr>
        <w:adjustRightInd w:val="0"/>
        <w:jc w:val="both"/>
      </w:pPr>
    </w:p>
    <w:p w14:paraId="75CD9C2B" w14:textId="2E189313" w:rsidR="00981470" w:rsidRDefault="00981470" w:rsidP="00981470">
      <w:pPr>
        <w:adjustRightInd w:val="0"/>
        <w:jc w:val="both"/>
      </w:pPr>
      <w:r>
        <w:t>Arvamuse esitajate ja kooskõlastajate märkuste ja ettepanekutega arvestamisel on lähtutud põhimõttest, et kuna käesoleva seaduseelnõu eesmärgiks on LTM</w:t>
      </w:r>
      <w:r w:rsidR="00C53ADC">
        <w:t>-i</w:t>
      </w:r>
      <w:r>
        <w:t xml:space="preserve"> rakendamine, siis sellesse eelnõusse ei kavandata EL</w:t>
      </w:r>
      <w:r w:rsidR="00C53ADC">
        <w:t>-</w:t>
      </w:r>
      <w:r>
        <w:t>i õigusakti rakendamisega mitteseotud regulatsiooni. Muude küsimuste, näiteks riigisisesest vajadusest tulen</w:t>
      </w:r>
      <w:r w:rsidR="0054388A">
        <w:t>evate muudatuste lisamine sell</w:t>
      </w:r>
      <w:r>
        <w:t>esse eelnõusse võib takistada eelnõu sujuvat menetlemist, mis omakorda võib põhjustada suurt ajakaotust EL</w:t>
      </w:r>
      <w:r w:rsidR="00C53ADC">
        <w:t>-</w:t>
      </w:r>
      <w:r>
        <w:t xml:space="preserve">i õigusakti riigisisesel </w:t>
      </w:r>
      <w:r w:rsidRPr="00DA4DB8">
        <w:t>rakendamisel</w:t>
      </w:r>
      <w:r>
        <w:t xml:space="preserve"> ja kaasa tuua Eesti suhtes rikkumismenetluse algatamise.</w:t>
      </w:r>
    </w:p>
    <w:p w14:paraId="78B396E0" w14:textId="113EC09E" w:rsidR="00BC04C2" w:rsidRDefault="00BC04C2" w:rsidP="00EB3745">
      <w:pPr>
        <w:adjustRightInd w:val="0"/>
        <w:jc w:val="both"/>
      </w:pPr>
    </w:p>
    <w:sectPr w:rsidR="00BC04C2" w:rsidSect="004D33AE">
      <w:footerReference w:type="default" r:id="rId19"/>
      <w:pgSz w:w="11906" w:h="16838"/>
      <w:pgMar w:top="568" w:right="849" w:bottom="993" w:left="1800" w:header="708" w:footer="708"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2643F" w14:textId="77777777" w:rsidR="008729A9" w:rsidRDefault="008729A9" w:rsidP="00F02537">
      <w:r>
        <w:separator/>
      </w:r>
    </w:p>
  </w:endnote>
  <w:endnote w:type="continuationSeparator" w:id="0">
    <w:p w14:paraId="4285B3E2" w14:textId="77777777" w:rsidR="008729A9" w:rsidRDefault="008729A9"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82699"/>
      <w:docPartObj>
        <w:docPartGallery w:val="Page Numbers (Bottom of Page)"/>
        <w:docPartUnique/>
      </w:docPartObj>
    </w:sdtPr>
    <w:sdtEndPr/>
    <w:sdtContent>
      <w:p w14:paraId="7568BBDA" w14:textId="77777777" w:rsidR="008729A9" w:rsidRDefault="008729A9">
        <w:pPr>
          <w:pStyle w:val="Footer"/>
          <w:jc w:val="center"/>
        </w:pPr>
      </w:p>
      <w:p w14:paraId="4DFB8E90" w14:textId="6A11785F" w:rsidR="008729A9" w:rsidRDefault="008729A9">
        <w:pPr>
          <w:pStyle w:val="Footer"/>
          <w:jc w:val="center"/>
        </w:pPr>
        <w:r>
          <w:fldChar w:fldCharType="begin"/>
        </w:r>
        <w:r>
          <w:instrText>PAGE   \* MERGEFORMAT</w:instrText>
        </w:r>
        <w:r>
          <w:fldChar w:fldCharType="separate"/>
        </w:r>
        <w:r w:rsidR="0002585B">
          <w:rPr>
            <w:noProof/>
          </w:rPr>
          <w:t>76</w:t>
        </w:r>
        <w:r>
          <w:fldChar w:fldCharType="end"/>
        </w:r>
      </w:p>
    </w:sdtContent>
  </w:sdt>
  <w:p w14:paraId="4698F82A" w14:textId="77777777" w:rsidR="008729A9" w:rsidRDefault="00872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C579F" w14:textId="77777777" w:rsidR="008729A9" w:rsidRDefault="008729A9" w:rsidP="00F02537">
      <w:r>
        <w:separator/>
      </w:r>
    </w:p>
  </w:footnote>
  <w:footnote w:type="continuationSeparator" w:id="0">
    <w:p w14:paraId="3E306F0A" w14:textId="77777777" w:rsidR="008729A9" w:rsidRDefault="008729A9" w:rsidP="00F02537">
      <w:r>
        <w:continuationSeparator/>
      </w:r>
    </w:p>
  </w:footnote>
  <w:footnote w:id="1">
    <w:p w14:paraId="200E92D0" w14:textId="127ED618" w:rsidR="008729A9" w:rsidRDefault="008729A9">
      <w:pPr>
        <w:pStyle w:val="FootnoteText"/>
      </w:pPr>
      <w:r>
        <w:rPr>
          <w:rStyle w:val="FootnoteReference"/>
        </w:rPr>
        <w:footnoteRef/>
      </w:r>
      <w:r>
        <w:t xml:space="preserve"> </w:t>
      </w:r>
      <w:hyperlink r:id="rId1" w:history="1">
        <w:r w:rsidRPr="00342744">
          <w:rPr>
            <w:rStyle w:val="Hyperlink"/>
          </w:rPr>
          <w:t>https://eur-lex.europa.eu/legal-content/ET/TXT/PDF/?uri=CELEX:32016R0429&amp;from=et</w:t>
        </w:r>
      </w:hyperlink>
      <w:r>
        <w:t xml:space="preserve"> </w:t>
      </w:r>
    </w:p>
  </w:footnote>
  <w:footnote w:id="2">
    <w:p w14:paraId="651FA313" w14:textId="32B43F4D" w:rsidR="008729A9" w:rsidRDefault="008729A9">
      <w:pPr>
        <w:pStyle w:val="FootnoteText"/>
      </w:pPr>
      <w:r>
        <w:rPr>
          <w:rStyle w:val="FootnoteReference"/>
        </w:rPr>
        <w:footnoteRef/>
      </w:r>
      <w:r>
        <w:t xml:space="preserve"> </w:t>
      </w:r>
      <w:hyperlink r:id="rId2" w:history="1">
        <w:r w:rsidRPr="006E4442">
          <w:rPr>
            <w:rStyle w:val="Hyperlink"/>
          </w:rPr>
          <w:t>Loomade ja loomsete saadustega kauplemise ning nende impordi ja ekspordi seadus – Riigi Teataja</w:t>
        </w:r>
      </w:hyperlink>
    </w:p>
  </w:footnote>
  <w:footnote w:id="3">
    <w:p w14:paraId="2F875EFF" w14:textId="556EB377" w:rsidR="008729A9" w:rsidRDefault="008729A9">
      <w:pPr>
        <w:pStyle w:val="FootnoteText"/>
      </w:pPr>
      <w:r>
        <w:rPr>
          <w:rStyle w:val="FootnoteReference"/>
        </w:rPr>
        <w:footnoteRef/>
      </w:r>
      <w:r>
        <w:t xml:space="preserve"> </w:t>
      </w:r>
      <w:hyperlink r:id="rId3" w:history="1">
        <w:r w:rsidRPr="00571B38">
          <w:rPr>
            <w:rStyle w:val="Hyperlink"/>
          </w:rPr>
          <w:t>Loomatauditõrje seadus – Riigi Teataja</w:t>
        </w:r>
      </w:hyperlink>
    </w:p>
  </w:footnote>
  <w:footnote w:id="4">
    <w:p w14:paraId="6D29C5F3" w14:textId="2222AA83" w:rsidR="008729A9" w:rsidRDefault="008729A9">
      <w:pPr>
        <w:pStyle w:val="FootnoteText"/>
      </w:pPr>
      <w:r>
        <w:rPr>
          <w:rStyle w:val="FootnoteReference"/>
        </w:rPr>
        <w:footnoteRef/>
      </w:r>
      <w:r>
        <w:t xml:space="preserve"> </w:t>
      </w:r>
      <w:hyperlink r:id="rId4" w:history="1">
        <w:r w:rsidRPr="00571B38">
          <w:rPr>
            <w:rStyle w:val="Hyperlink"/>
          </w:rPr>
          <w:t>Veterinaarkorralduse seadus – Riigi Teataja</w:t>
        </w:r>
      </w:hyperlink>
    </w:p>
  </w:footnote>
  <w:footnote w:id="5">
    <w:p w14:paraId="7964961A" w14:textId="77777777" w:rsidR="008729A9" w:rsidRPr="00964D0C" w:rsidRDefault="008729A9" w:rsidP="00D33A91">
      <w:pPr>
        <w:pStyle w:val="FootnoteText"/>
        <w:rPr>
          <w:color w:val="0000FF"/>
        </w:rPr>
      </w:pPr>
      <w:r w:rsidRPr="00964D0C">
        <w:rPr>
          <w:rStyle w:val="FootnoteReference"/>
          <w:color w:val="0000FF"/>
        </w:rPr>
        <w:footnoteRef/>
      </w:r>
      <w:r w:rsidRPr="00964D0C">
        <w:rPr>
          <w:color w:val="0000FF"/>
        </w:rPr>
        <w:t xml:space="preserve"> </w:t>
      </w:r>
      <w:hyperlink r:id="rId5" w:history="1">
        <w:r w:rsidRPr="00964D0C">
          <w:rPr>
            <w:rStyle w:val="Hyperlink"/>
            <w:color w:val="0000FF"/>
          </w:rPr>
          <w:t>EUR-Lex - 32005L0036 - EN - EUR-Lex</w:t>
        </w:r>
      </w:hyperlink>
    </w:p>
  </w:footnote>
  <w:footnote w:id="6">
    <w:p w14:paraId="4299AB8D" w14:textId="72A1A148" w:rsidR="008729A9" w:rsidRDefault="008729A9">
      <w:pPr>
        <w:pStyle w:val="FootnoteText"/>
      </w:pPr>
      <w:r>
        <w:rPr>
          <w:rStyle w:val="FootnoteReference"/>
        </w:rPr>
        <w:footnoteRef/>
      </w:r>
      <w:r>
        <w:t xml:space="preserve"> </w:t>
      </w:r>
      <w:hyperlink r:id="rId6" w:history="1">
        <w:r>
          <w:rPr>
            <w:rStyle w:val="Hyperlink"/>
          </w:rPr>
          <w:t>https://eur-lex.europa.eu/legal-content/ET/ALL/?</w:t>
        </w:r>
        <w:r w:rsidRPr="00964D0C">
          <w:rPr>
            <w:rStyle w:val="Hyperlink"/>
            <w:color w:val="0000FF"/>
          </w:rPr>
          <w:t>uri</w:t>
        </w:r>
        <w:r>
          <w:rPr>
            <w:rStyle w:val="Hyperlink"/>
          </w:rPr>
          <w:t>=CELEX%3A32009R1069</w:t>
        </w:r>
      </w:hyperlink>
      <w:r>
        <w:t xml:space="preserve"> </w:t>
      </w:r>
    </w:p>
  </w:footnote>
  <w:footnote w:id="7">
    <w:p w14:paraId="55FD351C" w14:textId="059AB26A" w:rsidR="008729A9" w:rsidRDefault="008729A9">
      <w:pPr>
        <w:pStyle w:val="FootnoteText"/>
      </w:pPr>
      <w:r>
        <w:rPr>
          <w:rStyle w:val="FootnoteReference"/>
        </w:rPr>
        <w:footnoteRef/>
      </w:r>
      <w:r>
        <w:t xml:space="preserve"> </w:t>
      </w:r>
      <w:hyperlink r:id="rId7" w:history="1">
        <w:r>
          <w:rPr>
            <w:rStyle w:val="Hyperlink"/>
          </w:rPr>
          <w:t>https://eur-lex.europa.eu/legal-content/et/LSU/?uri=CELEX:32017R0625</w:t>
        </w:r>
      </w:hyperlink>
    </w:p>
  </w:footnote>
  <w:footnote w:id="8">
    <w:p w14:paraId="72F662F0" w14:textId="44BDAAD5" w:rsidR="008729A9" w:rsidRDefault="008729A9">
      <w:pPr>
        <w:pStyle w:val="FootnoteText"/>
      </w:pPr>
      <w:r>
        <w:rPr>
          <w:rStyle w:val="FootnoteReference"/>
        </w:rPr>
        <w:footnoteRef/>
      </w:r>
      <w:r>
        <w:t xml:space="preserve"> </w:t>
      </w:r>
      <w:hyperlink r:id="rId8" w:history="1">
        <w:r>
          <w:rPr>
            <w:rStyle w:val="Hyperlink"/>
          </w:rPr>
          <w:t>EUR-Lex - 32013R0576 - EN - EUR-Lex (europa.eu)</w:t>
        </w:r>
      </w:hyperlink>
    </w:p>
  </w:footnote>
  <w:footnote w:id="9">
    <w:p w14:paraId="32D9230E" w14:textId="77777777" w:rsidR="008729A9" w:rsidRDefault="008729A9" w:rsidP="00AE300B">
      <w:pPr>
        <w:pStyle w:val="FootnoteText"/>
      </w:pPr>
      <w:r>
        <w:rPr>
          <w:rStyle w:val="FootnoteReference"/>
        </w:rPr>
        <w:footnoteRef/>
      </w:r>
      <w:r>
        <w:t xml:space="preserve"> </w:t>
      </w:r>
      <w:hyperlink r:id="rId9" w:history="1">
        <w:r w:rsidRPr="00FB4A44">
          <w:rPr>
            <w:rStyle w:val="Hyperlink"/>
          </w:rPr>
          <w:t>EUR-Lex - 32003L0099 - EN - EUR-Lex</w:t>
        </w:r>
      </w:hyperlink>
    </w:p>
  </w:footnote>
  <w:footnote w:id="10">
    <w:p w14:paraId="276165EB" w14:textId="3DD4C769" w:rsidR="008729A9" w:rsidRDefault="008729A9">
      <w:pPr>
        <w:pStyle w:val="FootnoteText"/>
      </w:pPr>
      <w:r>
        <w:rPr>
          <w:rStyle w:val="FootnoteReference"/>
        </w:rPr>
        <w:footnoteRef/>
      </w:r>
      <w:r>
        <w:t xml:space="preserve"> </w:t>
      </w:r>
      <w:hyperlink r:id="rId10" w:history="1">
        <w:r w:rsidRPr="00627365">
          <w:rPr>
            <w:rStyle w:val="Hyperlink"/>
          </w:rPr>
          <w:t>EUR-Lex - 32001R0999 - EN - EUR-Lex</w:t>
        </w:r>
      </w:hyperlink>
    </w:p>
  </w:footnote>
  <w:footnote w:id="11">
    <w:p w14:paraId="002D7E85" w14:textId="4BB13054" w:rsidR="008729A9" w:rsidRDefault="008729A9">
      <w:pPr>
        <w:pStyle w:val="FootnoteText"/>
      </w:pPr>
      <w:r>
        <w:rPr>
          <w:rStyle w:val="FootnoteReference"/>
        </w:rPr>
        <w:footnoteRef/>
      </w:r>
      <w:r>
        <w:t xml:space="preserve"> </w:t>
      </w:r>
      <w:hyperlink r:id="rId11" w:history="1">
        <w:r w:rsidRPr="00627365">
          <w:rPr>
            <w:rStyle w:val="Hyperlink"/>
          </w:rPr>
          <w:t>EUR-Lex - 32003R2160 - EN - EUR-Lex</w:t>
        </w:r>
      </w:hyperlink>
    </w:p>
  </w:footnote>
  <w:footnote w:id="12">
    <w:p w14:paraId="48353FEA" w14:textId="1DD0D379" w:rsidR="008729A9" w:rsidRDefault="008729A9">
      <w:pPr>
        <w:pStyle w:val="FootnoteText"/>
      </w:pPr>
      <w:r>
        <w:rPr>
          <w:rStyle w:val="FootnoteReference"/>
        </w:rPr>
        <w:footnoteRef/>
      </w:r>
      <w:r>
        <w:t xml:space="preserve"> </w:t>
      </w:r>
      <w:hyperlink r:id="rId12" w:history="1">
        <w:r w:rsidRPr="00627365">
          <w:rPr>
            <w:rStyle w:val="Hyperlink"/>
          </w:rPr>
          <w:t>EUR-Lex - 32013D1082 - EN - EUR-Lex</w:t>
        </w:r>
      </w:hyperlink>
    </w:p>
  </w:footnote>
  <w:footnote w:id="13">
    <w:p w14:paraId="2A78EB46" w14:textId="77777777" w:rsidR="008729A9" w:rsidRDefault="008729A9" w:rsidP="008C1E97">
      <w:pPr>
        <w:pStyle w:val="FootnoteText"/>
      </w:pPr>
      <w:r>
        <w:rPr>
          <w:rStyle w:val="FootnoteReference"/>
        </w:rPr>
        <w:footnoteRef/>
      </w:r>
      <w:r>
        <w:t xml:space="preserve"> </w:t>
      </w:r>
      <w:hyperlink r:id="rId13" w:history="1">
        <w:r w:rsidRPr="00342744">
          <w:rPr>
            <w:rStyle w:val="Hyperlink"/>
          </w:rPr>
          <w:t>https://eur-lex.europa.eu/legal-content/ET/TXT/PDF/?uri=CELEX:32004R0853&amp;from=ET</w:t>
        </w:r>
      </w:hyperlink>
      <w:r>
        <w:t xml:space="preserve"> </w:t>
      </w:r>
    </w:p>
  </w:footnote>
  <w:footnote w:id="14">
    <w:p w14:paraId="3EAF7D7D" w14:textId="77777777" w:rsidR="008729A9" w:rsidRDefault="008729A9" w:rsidP="002D7C82">
      <w:pPr>
        <w:pStyle w:val="FootnoteText"/>
      </w:pPr>
      <w:r>
        <w:rPr>
          <w:rStyle w:val="FootnoteReference"/>
        </w:rPr>
        <w:footnoteRef/>
      </w:r>
      <w:r>
        <w:t xml:space="preserve"> </w:t>
      </w:r>
      <w:hyperlink r:id="rId14" w:history="1">
        <w:r w:rsidRPr="004E33AA">
          <w:rPr>
            <w:rStyle w:val="Hyperlink"/>
          </w:rPr>
          <w:t>https://www.riigiteataja.ee/akt/123022011008?leiaKehtiv</w:t>
        </w:r>
      </w:hyperlink>
      <w:r>
        <w:t xml:space="preserve"> </w:t>
      </w:r>
    </w:p>
  </w:footnote>
  <w:footnote w:id="15">
    <w:p w14:paraId="6D6DFF5F" w14:textId="77777777" w:rsidR="008729A9" w:rsidRDefault="008729A9" w:rsidP="002D7C82">
      <w:pPr>
        <w:pStyle w:val="FootnoteText"/>
      </w:pPr>
      <w:r>
        <w:rPr>
          <w:rStyle w:val="FootnoteReference"/>
        </w:rPr>
        <w:footnoteRef/>
      </w:r>
      <w:r>
        <w:t xml:space="preserve"> </w:t>
      </w:r>
      <w:hyperlink r:id="rId15" w:history="1">
        <w:r w:rsidRPr="004E33AA">
          <w:rPr>
            <w:rStyle w:val="Hyperlink"/>
          </w:rPr>
          <w:t>https://www.riigiteataja.ee/akt/113032019095?leiaKehtiv</w:t>
        </w:r>
      </w:hyperlink>
      <w:r>
        <w:t xml:space="preserve"> </w:t>
      </w:r>
    </w:p>
  </w:footnote>
  <w:footnote w:id="16">
    <w:p w14:paraId="2FEACCFC" w14:textId="77777777" w:rsidR="008729A9" w:rsidRDefault="008729A9" w:rsidP="002D7C82">
      <w:pPr>
        <w:pStyle w:val="FootnoteText"/>
      </w:pPr>
      <w:r>
        <w:rPr>
          <w:rStyle w:val="FootnoteReference"/>
        </w:rPr>
        <w:footnoteRef/>
      </w:r>
      <w:r>
        <w:t xml:space="preserve"> </w:t>
      </w:r>
      <w:hyperlink r:id="rId16" w:history="1">
        <w:r w:rsidRPr="004E33AA">
          <w:rPr>
            <w:rStyle w:val="Hyperlink"/>
          </w:rPr>
          <w:t>https://www.riigiteataja.ee/akt/103032017001?leiaKehtiv</w:t>
        </w:r>
      </w:hyperlink>
      <w:r>
        <w:t xml:space="preserve"> </w:t>
      </w:r>
    </w:p>
  </w:footnote>
  <w:footnote w:id="17">
    <w:p w14:paraId="5DC6A18F" w14:textId="77777777" w:rsidR="008729A9" w:rsidRDefault="008729A9" w:rsidP="002D7C82">
      <w:pPr>
        <w:pStyle w:val="FootnoteText"/>
      </w:pPr>
      <w:r>
        <w:rPr>
          <w:rStyle w:val="FootnoteReference"/>
        </w:rPr>
        <w:footnoteRef/>
      </w:r>
      <w:r>
        <w:t xml:space="preserve"> </w:t>
      </w:r>
      <w:hyperlink r:id="rId17" w:history="1">
        <w:r w:rsidRPr="004E33AA">
          <w:rPr>
            <w:rStyle w:val="Hyperlink"/>
          </w:rPr>
          <w:t>https://www.riigiteataja.ee/akt/123022011008?leiaKehtiv</w:t>
        </w:r>
      </w:hyperlink>
      <w:r>
        <w:t xml:space="preserve"> </w:t>
      </w:r>
    </w:p>
  </w:footnote>
  <w:footnote w:id="18">
    <w:p w14:paraId="040B6AC1" w14:textId="77777777" w:rsidR="008729A9" w:rsidRDefault="008729A9" w:rsidP="002C388F">
      <w:pPr>
        <w:pStyle w:val="FootnoteText"/>
      </w:pPr>
      <w:r>
        <w:rPr>
          <w:rStyle w:val="FootnoteReference"/>
        </w:rPr>
        <w:footnoteRef/>
      </w:r>
      <w:r>
        <w:t xml:space="preserve"> </w:t>
      </w:r>
      <w:hyperlink r:id="rId18" w:history="1">
        <w:r w:rsidRPr="00B67636">
          <w:rPr>
            <w:rStyle w:val="Hyperlink"/>
          </w:rPr>
          <w:t>Ravimiseadus – Riigi Teataja</w:t>
        </w:r>
      </w:hyperlink>
    </w:p>
  </w:footnote>
  <w:footnote w:id="19">
    <w:p w14:paraId="450B14DA" w14:textId="77777777" w:rsidR="008729A9" w:rsidRDefault="008729A9" w:rsidP="002C388F">
      <w:pPr>
        <w:pStyle w:val="FootnoteText"/>
      </w:pPr>
      <w:r>
        <w:rPr>
          <w:rStyle w:val="FootnoteReference"/>
        </w:rPr>
        <w:footnoteRef/>
      </w:r>
      <w:r>
        <w:t xml:space="preserve"> </w:t>
      </w:r>
      <w:hyperlink r:id="rId19" w:history="1">
        <w:r w:rsidRPr="00B67636">
          <w:rPr>
            <w:rStyle w:val="Hyperlink"/>
          </w:rPr>
          <w:t>Toiduseadus – Riigi Teataja</w:t>
        </w:r>
      </w:hyperlink>
    </w:p>
  </w:footnote>
  <w:footnote w:id="20">
    <w:p w14:paraId="552BC583" w14:textId="77777777" w:rsidR="008729A9" w:rsidRDefault="008729A9" w:rsidP="002C388F">
      <w:pPr>
        <w:pStyle w:val="FootnoteText"/>
      </w:pPr>
      <w:r>
        <w:rPr>
          <w:rStyle w:val="FootnoteReference"/>
        </w:rPr>
        <w:footnoteRef/>
      </w:r>
      <w:r>
        <w:t xml:space="preserve"> </w:t>
      </w:r>
      <w:hyperlink r:id="rId20" w:history="1">
        <w:r w:rsidRPr="00B67636">
          <w:rPr>
            <w:rStyle w:val="Hyperlink"/>
          </w:rPr>
          <w:t>Loomakaitseseadus – Riigi Teataja</w:t>
        </w:r>
      </w:hyperlink>
    </w:p>
  </w:footnote>
  <w:footnote w:id="21">
    <w:p w14:paraId="1A9F4FE1" w14:textId="761FC665" w:rsidR="008729A9" w:rsidRDefault="008729A9">
      <w:pPr>
        <w:pStyle w:val="FootnoteText"/>
      </w:pPr>
      <w:r>
        <w:rPr>
          <w:rStyle w:val="FootnoteReference"/>
        </w:rPr>
        <w:footnoteRef/>
      </w:r>
      <w:r>
        <w:t xml:space="preserve"> </w:t>
      </w:r>
      <w:hyperlink r:id="rId21" w:history="1">
        <w:r w:rsidRPr="006E4442">
          <w:rPr>
            <w:rStyle w:val="Hyperlink"/>
          </w:rPr>
          <w:t>Majandustegevuse seadustiku üldosa seadus – Riigi Teataja</w:t>
        </w:r>
      </w:hyperlink>
    </w:p>
  </w:footnote>
  <w:footnote w:id="22">
    <w:p w14:paraId="266F9AEE" w14:textId="44818D8B" w:rsidR="008729A9" w:rsidRDefault="008729A9">
      <w:pPr>
        <w:pStyle w:val="FootnoteText"/>
      </w:pPr>
      <w:r>
        <w:rPr>
          <w:rStyle w:val="FootnoteReference"/>
        </w:rPr>
        <w:footnoteRef/>
      </w:r>
      <w:r>
        <w:t xml:space="preserve"> </w:t>
      </w:r>
      <w:hyperlink r:id="rId22" w:history="1">
        <w:r w:rsidRPr="00257681">
          <w:rPr>
            <w:rStyle w:val="Hyperlink"/>
          </w:rPr>
          <w:t>Välisriigi kutsekvalifikatsiooni tunnustamise seadus – Riigi Teataja</w:t>
        </w:r>
      </w:hyperlink>
    </w:p>
  </w:footnote>
  <w:footnote w:id="23">
    <w:p w14:paraId="38B37FE3" w14:textId="5320F582" w:rsidR="008729A9" w:rsidRPr="00E90A10" w:rsidRDefault="008729A9">
      <w:pPr>
        <w:pStyle w:val="FootnoteText"/>
      </w:pPr>
      <w:r>
        <w:rPr>
          <w:rStyle w:val="FootnoteReference"/>
        </w:rPr>
        <w:footnoteRef/>
      </w:r>
      <w:r>
        <w:t xml:space="preserve"> </w:t>
      </w:r>
      <w:hyperlink r:id="rId23" w:history="1">
        <w:r w:rsidRPr="00E90A10">
          <w:rPr>
            <w:rStyle w:val="Hyperlink"/>
            <w:bCs/>
          </w:rPr>
          <w:t>http://ec.europa.eu/internal_market/qualifications/policy_developments/legislation/index_en.htm</w:t>
        </w:r>
      </w:hyperlink>
    </w:p>
  </w:footnote>
  <w:footnote w:id="24">
    <w:p w14:paraId="3E89B985" w14:textId="00B8A22D" w:rsidR="008729A9" w:rsidRPr="00E90A10" w:rsidRDefault="008729A9">
      <w:pPr>
        <w:pStyle w:val="FootnoteText"/>
        <w:rPr>
          <w:sz w:val="22"/>
          <w:szCs w:val="22"/>
        </w:rPr>
      </w:pPr>
      <w:r w:rsidRPr="00E90A10">
        <w:rPr>
          <w:vertAlign w:val="superscript"/>
        </w:rPr>
        <w:footnoteRef/>
      </w:r>
      <w:hyperlink r:id="rId24" w:history="1">
        <w:r w:rsidRPr="00E90A10">
          <w:rPr>
            <w:rStyle w:val="Hyperlink"/>
          </w:rPr>
          <w:t xml:space="preserve"> </w:t>
        </w:r>
        <w:r w:rsidRPr="00E90A10">
          <w:rPr>
            <w:rStyle w:val="Hyperlink"/>
            <w:bCs/>
            <w:shd w:val="clear" w:color="auto" w:fill="FFFFFF"/>
          </w:rPr>
          <w:t>Sobivustesti ja kohanemisaja korraldamise ja hindamise kord</w:t>
        </w:r>
        <w:r w:rsidRPr="00E90A10">
          <w:rPr>
            <w:rStyle w:val="Hyperlink"/>
            <w:bCs/>
            <w:bdr w:val="none" w:sz="0" w:space="0" w:color="auto" w:frame="1"/>
            <w:vertAlign w:val="superscript"/>
          </w:rPr>
          <w:t>1</w:t>
        </w:r>
      </w:hyperlink>
      <w:r w:rsidRPr="00E90A10">
        <w:rPr>
          <w:sz w:val="22"/>
          <w:szCs w:val="22"/>
        </w:rPr>
        <w:t xml:space="preserve"> </w:t>
      </w:r>
    </w:p>
  </w:footnote>
  <w:footnote w:id="25">
    <w:p w14:paraId="39D0380E" w14:textId="58A915FB" w:rsidR="008729A9" w:rsidRDefault="008729A9">
      <w:pPr>
        <w:pStyle w:val="FootnoteText"/>
      </w:pPr>
      <w:r>
        <w:rPr>
          <w:rStyle w:val="FootnoteReference"/>
        </w:rPr>
        <w:footnoteRef/>
      </w:r>
      <w:r>
        <w:t xml:space="preserve"> </w:t>
      </w:r>
      <w:hyperlink r:id="rId25" w:history="1">
        <w:r w:rsidRPr="004060E7">
          <w:rPr>
            <w:rStyle w:val="Hyperlink"/>
          </w:rPr>
          <w:t>Veterinaararsti sobivustesti koostamise, korraldamise, hindamise ja tulemustest teatamise kord – Riigi Teataja</w:t>
        </w:r>
      </w:hyperlink>
    </w:p>
  </w:footnote>
  <w:footnote w:id="26">
    <w:p w14:paraId="1FE9BD75" w14:textId="77777777" w:rsidR="008729A9" w:rsidRDefault="008729A9" w:rsidP="00527A5E">
      <w:pPr>
        <w:pStyle w:val="FootnoteText"/>
      </w:pPr>
      <w:r>
        <w:rPr>
          <w:rStyle w:val="FootnoteReference"/>
        </w:rPr>
        <w:footnoteRef/>
      </w:r>
      <w:r>
        <w:t xml:space="preserve"> </w:t>
      </w:r>
      <w:hyperlink r:id="rId26" w:history="1">
        <w:r w:rsidRPr="007B783C">
          <w:rPr>
            <w:rStyle w:val="Hyperlink"/>
          </w:rPr>
          <w:t>Sobivustesti ja kohanemisaja korraldamise ja hindamise kord- Riigi Teataja</w:t>
        </w:r>
      </w:hyperlink>
    </w:p>
  </w:footnote>
  <w:footnote w:id="27">
    <w:p w14:paraId="0CB5D55F" w14:textId="23E6651E" w:rsidR="008729A9" w:rsidRDefault="008729A9">
      <w:pPr>
        <w:pStyle w:val="FootnoteText"/>
      </w:pPr>
      <w:r>
        <w:rPr>
          <w:rStyle w:val="FootnoteReference"/>
        </w:rPr>
        <w:footnoteRef/>
      </w:r>
      <w:r>
        <w:t xml:space="preserve"> </w:t>
      </w:r>
      <w:hyperlink r:id="rId27" w:history="1">
        <w:r w:rsidRPr="00342744">
          <w:rPr>
            <w:rStyle w:val="Hyperlink"/>
          </w:rPr>
          <w:t>https://eur-lex.europa.eu/legal-content/ET/TXT/PDF/?uri=CELEX:32015R0983&amp;from=ET</w:t>
        </w:r>
      </w:hyperlink>
      <w:r>
        <w:t xml:space="preserve"> </w:t>
      </w:r>
    </w:p>
  </w:footnote>
  <w:footnote w:id="28">
    <w:p w14:paraId="0028C4AB" w14:textId="2968A61F" w:rsidR="008729A9" w:rsidRDefault="008729A9">
      <w:pPr>
        <w:pStyle w:val="FootnoteText"/>
      </w:pPr>
      <w:r>
        <w:rPr>
          <w:rStyle w:val="FootnoteReference"/>
        </w:rPr>
        <w:footnoteRef/>
      </w:r>
      <w:r>
        <w:t xml:space="preserve"> </w:t>
      </w:r>
      <w:hyperlink r:id="rId28" w:history="1">
        <w:r w:rsidRPr="00FA2A3D">
          <w:rPr>
            <w:rStyle w:val="Hyperlink"/>
          </w:rPr>
          <w:t>Reguleeritud ametikohad ja kutsealad, mille puhul rakendatakse hoiatusmehhanismi - Riigi Teataja</w:t>
        </w:r>
      </w:hyperlink>
    </w:p>
  </w:footnote>
  <w:footnote w:id="29">
    <w:p w14:paraId="094D07AC" w14:textId="228D27A7" w:rsidR="008729A9" w:rsidRDefault="008729A9">
      <w:pPr>
        <w:pStyle w:val="FootnoteText"/>
      </w:pPr>
      <w:r>
        <w:rPr>
          <w:rStyle w:val="FootnoteReference"/>
        </w:rPr>
        <w:footnoteRef/>
      </w:r>
      <w:r>
        <w:t xml:space="preserve"> </w:t>
      </w:r>
      <w:hyperlink r:id="rId29" w:history="1">
        <w:r w:rsidRPr="00FA2A3D">
          <w:rPr>
            <w:rStyle w:val="Hyperlink"/>
          </w:rPr>
          <w:t>Reguleeritud ametikohad ja kutsealad, millel töötamiseks võib nõuda sobivustesti sooritamist või kohanemisaja läbimist ning millel ajutiseks töötamiseks võib teha välisriigi kutsekvalifikatsiooni eelnevat kontrolli – Riigi Teataja</w:t>
        </w:r>
      </w:hyperlink>
    </w:p>
  </w:footnote>
  <w:footnote w:id="30">
    <w:p w14:paraId="403BB336" w14:textId="2CF47E59" w:rsidR="008729A9" w:rsidRDefault="008729A9">
      <w:pPr>
        <w:pStyle w:val="FootnoteText"/>
      </w:pPr>
      <w:r>
        <w:rPr>
          <w:rStyle w:val="FootnoteReference"/>
        </w:rPr>
        <w:footnoteRef/>
      </w:r>
      <w:r>
        <w:t xml:space="preserve"> </w:t>
      </w:r>
      <w:hyperlink r:id="rId30" w:history="1">
        <w:r w:rsidRPr="008A54AC">
          <w:rPr>
            <w:rStyle w:val="Hyperlink"/>
            <w:bCs/>
          </w:rPr>
          <w:t>https://ec.europa.eu/growth/single-market/services/free-movement-professionals/qualifications-recognition_en</w:t>
        </w:r>
      </w:hyperlink>
      <w:r>
        <w:rPr>
          <w:bCs/>
        </w:rPr>
        <w:t>.</w:t>
      </w:r>
    </w:p>
  </w:footnote>
  <w:footnote w:id="31">
    <w:p w14:paraId="04485FE0" w14:textId="30E08792" w:rsidR="008729A9" w:rsidRDefault="008729A9">
      <w:pPr>
        <w:pStyle w:val="FootnoteText"/>
      </w:pPr>
      <w:r>
        <w:rPr>
          <w:rStyle w:val="FootnoteReference"/>
        </w:rPr>
        <w:footnoteRef/>
      </w:r>
      <w:r>
        <w:t xml:space="preserve"> </w:t>
      </w:r>
      <w:hyperlink r:id="rId31" w:history="1">
        <w:r>
          <w:rPr>
            <w:rStyle w:val="Hyperlink"/>
          </w:rPr>
          <w:t>EUR-Lex - 32019R2035 - EN - EUR-Lex (europa.eu)</w:t>
        </w:r>
      </w:hyperlink>
    </w:p>
  </w:footnote>
  <w:footnote w:id="32">
    <w:p w14:paraId="5006053C" w14:textId="3CF08A2B" w:rsidR="008729A9" w:rsidRDefault="008729A9" w:rsidP="00073D7D">
      <w:pPr>
        <w:pStyle w:val="FootnoteText"/>
        <w:jc w:val="both"/>
      </w:pPr>
      <w:r>
        <w:rPr>
          <w:rStyle w:val="FootnoteReference"/>
        </w:rPr>
        <w:footnoteRef/>
      </w:r>
      <w:r>
        <w:t xml:space="preserve"> </w:t>
      </w:r>
      <w:hyperlink r:id="rId32" w:history="1">
        <w:r w:rsidRPr="00853546">
          <w:rPr>
            <w:rStyle w:val="Hyperlink"/>
          </w:rPr>
          <w:t>Nõukogu 26. juuni 1964. aasta direktiiv 64/432/EMÜ ühendusesisest veiste ja sigadega kauplemist mõjutavate loomatervishoiu probleemide kohta (EÜT L 121, 29.</w:t>
        </w:r>
        <w:r>
          <w:rPr>
            <w:rStyle w:val="Hyperlink"/>
          </w:rPr>
          <w:t>0</w:t>
        </w:r>
        <w:r w:rsidRPr="00853546">
          <w:rPr>
            <w:rStyle w:val="Hyperlink"/>
          </w:rPr>
          <w:t>7.1964, lk 1977/64).</w:t>
        </w:r>
      </w:hyperlink>
    </w:p>
  </w:footnote>
  <w:footnote w:id="33">
    <w:p w14:paraId="7896280E" w14:textId="340B42CC" w:rsidR="008729A9" w:rsidRDefault="008729A9" w:rsidP="00073D7D">
      <w:pPr>
        <w:pStyle w:val="FootnoteText"/>
        <w:jc w:val="both"/>
      </w:pPr>
      <w:r>
        <w:rPr>
          <w:rStyle w:val="FootnoteReference"/>
        </w:rPr>
        <w:footnoteRef/>
      </w:r>
      <w:r>
        <w:t xml:space="preserve"> </w:t>
      </w:r>
      <w:hyperlink r:id="rId33" w:history="1">
        <w:r w:rsidRPr="00853546">
          <w:rPr>
            <w:rStyle w:val="Hyperlink"/>
          </w:rPr>
          <w:t>Nõukogu 14. juuni 1988. aasta direktiiv 88/407/EMÜ, millega sätestatakse koduveiste sügavkülmutatud sperma ühendusesisese kaubanduse ja impordi korral kohaldatavad loomatervishoiu nõuded (EÜT L 194, 22.</w:t>
        </w:r>
        <w:r>
          <w:rPr>
            <w:rStyle w:val="Hyperlink"/>
          </w:rPr>
          <w:t>0</w:t>
        </w:r>
        <w:r w:rsidRPr="00853546">
          <w:rPr>
            <w:rStyle w:val="Hyperlink"/>
          </w:rPr>
          <w:t>7.1988, lk 10).</w:t>
        </w:r>
      </w:hyperlink>
    </w:p>
  </w:footnote>
  <w:footnote w:id="34">
    <w:p w14:paraId="45280360" w14:textId="73F45A96" w:rsidR="008729A9" w:rsidRDefault="0002585B" w:rsidP="00073D7D">
      <w:pPr>
        <w:pStyle w:val="FootnoteText"/>
        <w:jc w:val="both"/>
      </w:pPr>
      <w:hyperlink r:id="rId34" w:history="1">
        <w:r w:rsidR="008729A9" w:rsidRPr="00853546">
          <w:rPr>
            <w:rStyle w:val="Hyperlink"/>
            <w:vertAlign w:val="superscript"/>
          </w:rPr>
          <w:footnoteRef/>
        </w:r>
        <w:r w:rsidR="008729A9" w:rsidRPr="00853546">
          <w:rPr>
            <w:rStyle w:val="Hyperlink"/>
          </w:rPr>
          <w:t xml:space="preserve"> Nõukogu 25. septembri 1989. aasta direktiiv 89/556/EMÜ koduveiste embrüote ühendusesisese kaubanduse ja nende kolmandatest riikidest impordi loomatervishoiu nõuete kohta (EÜT L 302, 19.10.1989, lk 1).</w:t>
        </w:r>
      </w:hyperlink>
    </w:p>
  </w:footnote>
  <w:footnote w:id="35">
    <w:p w14:paraId="73B889D7" w14:textId="06670DAE" w:rsidR="008729A9" w:rsidRDefault="008729A9" w:rsidP="00073D7D">
      <w:pPr>
        <w:pStyle w:val="FootnoteText"/>
        <w:jc w:val="both"/>
      </w:pPr>
      <w:r>
        <w:rPr>
          <w:rStyle w:val="FootnoteReference"/>
        </w:rPr>
        <w:footnoteRef/>
      </w:r>
      <w:r>
        <w:t xml:space="preserve"> </w:t>
      </w:r>
      <w:hyperlink r:id="rId35" w:history="1">
        <w:r w:rsidRPr="00853546">
          <w:rPr>
            <w:rStyle w:val="Hyperlink"/>
          </w:rPr>
          <w:t>Nõukogu 26. juuni 1990. aasta direktiiv 90/429/EMÜ, millega sätestatakse kodusigade sperma ühendusesisese kaubanduse ja impordi korral kohaldatavad loomatervishoiu nõuded (EÜT L 224, 18.</w:t>
        </w:r>
        <w:r>
          <w:rPr>
            <w:rStyle w:val="Hyperlink"/>
          </w:rPr>
          <w:t>0</w:t>
        </w:r>
        <w:r w:rsidRPr="00853546">
          <w:rPr>
            <w:rStyle w:val="Hyperlink"/>
          </w:rPr>
          <w:t>8.1990, lk 62).</w:t>
        </w:r>
      </w:hyperlink>
    </w:p>
  </w:footnote>
  <w:footnote w:id="36">
    <w:p w14:paraId="7D3434F6" w14:textId="55F0C669" w:rsidR="008729A9" w:rsidRDefault="008729A9" w:rsidP="00073D7D">
      <w:pPr>
        <w:pStyle w:val="FootnoteText"/>
        <w:jc w:val="both"/>
      </w:pPr>
      <w:r>
        <w:rPr>
          <w:rStyle w:val="FootnoteReference"/>
        </w:rPr>
        <w:footnoteRef/>
      </w:r>
      <w:r>
        <w:t xml:space="preserve"> </w:t>
      </w:r>
      <w:hyperlink r:id="rId36" w:history="1">
        <w:r w:rsidRPr="00853546">
          <w:rPr>
            <w:rStyle w:val="Hyperlink"/>
          </w:rPr>
          <w:t>Nõukogu 28. jaanuari 1991. aasta direktiiv 91/68/EMÜ loomatervishoiu kohta ühendusesiseses lamba- ja kitsekaubanduses (EÜT L 46, 19.</w:t>
        </w:r>
        <w:r>
          <w:rPr>
            <w:rStyle w:val="Hyperlink"/>
          </w:rPr>
          <w:t>0</w:t>
        </w:r>
        <w:r w:rsidRPr="00853546">
          <w:rPr>
            <w:rStyle w:val="Hyperlink"/>
          </w:rPr>
          <w:t>2.1991, lk 19).</w:t>
        </w:r>
      </w:hyperlink>
    </w:p>
  </w:footnote>
  <w:footnote w:id="37">
    <w:p w14:paraId="0F4C1316" w14:textId="1E10A813" w:rsidR="008729A9" w:rsidRDefault="008729A9" w:rsidP="00073D7D">
      <w:pPr>
        <w:pStyle w:val="FootnoteText"/>
        <w:jc w:val="both"/>
      </w:pPr>
      <w:r>
        <w:rPr>
          <w:rStyle w:val="FootnoteReference"/>
        </w:rPr>
        <w:footnoteRef/>
      </w:r>
      <w:r>
        <w:t xml:space="preserve"> </w:t>
      </w:r>
      <w:hyperlink r:id="rId37" w:history="1">
        <w:r w:rsidRPr="00853546">
          <w:rPr>
            <w:rStyle w:val="Hyperlink"/>
          </w:rPr>
          <w:t>Nõukogu 13. juuli 1992. aasta direktiiv 92/65/EMÜ, milles sätestatakse loomatervishoiu nõuded ühendusesiseseks kauplemiseks loomade, sperma, munarakkude ja embrüotega, mille suhtes ei kohaldata direktiivi 90/425/EMÜ A (I) lisas osutatud ühenduse erieeskirjades sätestatud loomatervishoiu nõudeid, ning nende impordiks ühendusse (EÜT L 268, 14.</w:t>
        </w:r>
        <w:r>
          <w:rPr>
            <w:rStyle w:val="Hyperlink"/>
          </w:rPr>
          <w:t>0</w:t>
        </w:r>
        <w:r w:rsidRPr="00853546">
          <w:rPr>
            <w:rStyle w:val="Hyperlink"/>
          </w:rPr>
          <w:t>9.1992, lk 54).</w:t>
        </w:r>
      </w:hyperlink>
    </w:p>
  </w:footnote>
  <w:footnote w:id="38">
    <w:p w14:paraId="103FFBAF" w14:textId="3112737B" w:rsidR="008729A9" w:rsidRDefault="008729A9" w:rsidP="00073D7D">
      <w:pPr>
        <w:pStyle w:val="FootnoteText"/>
        <w:jc w:val="both"/>
      </w:pPr>
      <w:r>
        <w:rPr>
          <w:rStyle w:val="FootnoteReference"/>
        </w:rPr>
        <w:footnoteRef/>
      </w:r>
      <w:r>
        <w:t xml:space="preserve"> </w:t>
      </w:r>
      <w:hyperlink r:id="rId38" w:history="1">
        <w:r w:rsidRPr="00B91422">
          <w:rPr>
            <w:rStyle w:val="Hyperlink"/>
          </w:rPr>
          <w:t>Nõukogu 24. oktoobri 2006. aasta direktiiv 2006/88/EÜ vesiviljelusloomade ja vesiviljelustoodete loomatervishoiunõuete ning teatavate veeloomadel esinevate taudide ennetamise ja tõrje kohta (ELT L 328, 24.11.2006, lk 14).</w:t>
        </w:r>
      </w:hyperlink>
    </w:p>
  </w:footnote>
  <w:footnote w:id="39">
    <w:p w14:paraId="586C6978" w14:textId="4B348916" w:rsidR="008729A9" w:rsidRDefault="008729A9" w:rsidP="00073D7D">
      <w:pPr>
        <w:pStyle w:val="FootnoteText"/>
        <w:jc w:val="both"/>
      </w:pPr>
      <w:r>
        <w:rPr>
          <w:rStyle w:val="FootnoteReference"/>
        </w:rPr>
        <w:footnoteRef/>
      </w:r>
      <w:r>
        <w:t xml:space="preserve"> </w:t>
      </w:r>
      <w:hyperlink r:id="rId39" w:history="1">
        <w:r w:rsidRPr="00B91422">
          <w:rPr>
            <w:rStyle w:val="Hyperlink"/>
          </w:rPr>
          <w:t xml:space="preserve">Nõukogu 15. juuli 2008. aasta direktiiv 2008/71/EÜ sigade identifitseerimise ja registreerimise kohta (ELT L 213, </w:t>
        </w:r>
        <w:r>
          <w:rPr>
            <w:rStyle w:val="Hyperlink"/>
          </w:rPr>
          <w:t>0</w:t>
        </w:r>
        <w:r w:rsidRPr="00B91422">
          <w:rPr>
            <w:rStyle w:val="Hyperlink"/>
          </w:rPr>
          <w:t>8.</w:t>
        </w:r>
        <w:r>
          <w:rPr>
            <w:rStyle w:val="Hyperlink"/>
          </w:rPr>
          <w:t>0</w:t>
        </w:r>
        <w:r w:rsidRPr="00B91422">
          <w:rPr>
            <w:rStyle w:val="Hyperlink"/>
          </w:rPr>
          <w:t>8.2008, lk 31).</w:t>
        </w:r>
      </w:hyperlink>
    </w:p>
  </w:footnote>
  <w:footnote w:id="40">
    <w:p w14:paraId="6FADA597" w14:textId="5D9DDDAB" w:rsidR="008729A9" w:rsidRDefault="008729A9" w:rsidP="00073D7D">
      <w:pPr>
        <w:pStyle w:val="FootnoteText"/>
        <w:jc w:val="both"/>
      </w:pPr>
      <w:r>
        <w:rPr>
          <w:rStyle w:val="FootnoteReference"/>
        </w:rPr>
        <w:footnoteRef/>
      </w:r>
      <w:r>
        <w:t xml:space="preserve"> </w:t>
      </w:r>
      <w:hyperlink r:id="rId40" w:history="1">
        <w:r w:rsidRPr="00B91422">
          <w:rPr>
            <w:rStyle w:val="Hyperlink"/>
          </w:rPr>
          <w:t>Nõukogu 30. novembri 2009. aasta direktiiv 2009/156/EÜ hobuslaste liikumist ja kolmandatest riikidest importimist reguleerivate loomatervishoiunõuete kohta (ELT L 192, 23.</w:t>
        </w:r>
        <w:r>
          <w:rPr>
            <w:rStyle w:val="Hyperlink"/>
          </w:rPr>
          <w:t>0</w:t>
        </w:r>
        <w:r w:rsidRPr="00B91422">
          <w:rPr>
            <w:rStyle w:val="Hyperlink"/>
          </w:rPr>
          <w:t>7.2010, lk 1).</w:t>
        </w:r>
      </w:hyperlink>
    </w:p>
  </w:footnote>
  <w:footnote w:id="41">
    <w:p w14:paraId="2F69F3D6" w14:textId="0A8BBE90" w:rsidR="008729A9" w:rsidRDefault="008729A9" w:rsidP="00073D7D">
      <w:pPr>
        <w:pStyle w:val="FootnoteText"/>
        <w:jc w:val="both"/>
      </w:pPr>
      <w:r>
        <w:rPr>
          <w:rStyle w:val="FootnoteReference"/>
        </w:rPr>
        <w:footnoteRef/>
      </w:r>
      <w:r>
        <w:t xml:space="preserve"> </w:t>
      </w:r>
      <w:hyperlink r:id="rId41" w:history="1">
        <w:r w:rsidRPr="00B91422">
          <w:rPr>
            <w:rStyle w:val="Hyperlink"/>
          </w:rPr>
          <w:t>Nõukogu 30. novembri 2009. aasta direktiiv 2009/158/EÜ kodulindude ja haudemunade ühendusesisest kaubandust ning kolmandatest riikidest importimist reguleerivate loomatervishoiunõuete kohta (ELT L 343, 22.12.2009, lk 74).</w:t>
        </w:r>
      </w:hyperlink>
    </w:p>
  </w:footnote>
  <w:footnote w:id="42">
    <w:p w14:paraId="1D035A34" w14:textId="6AE14CE8" w:rsidR="008729A9" w:rsidRDefault="008729A9" w:rsidP="00032C0C">
      <w:pPr>
        <w:pStyle w:val="FootnoteText"/>
        <w:jc w:val="both"/>
      </w:pPr>
      <w:r>
        <w:rPr>
          <w:rStyle w:val="FootnoteReference"/>
        </w:rPr>
        <w:footnoteRef/>
      </w:r>
      <w:r>
        <w:t xml:space="preserve"> </w:t>
      </w:r>
      <w:hyperlink r:id="rId42" w:history="1">
        <w:r w:rsidRPr="008C1550">
          <w:rPr>
            <w:rStyle w:val="Hyperlink"/>
          </w:rPr>
          <w:t>Euroopa Parlamendi ja nõukogu 17. juuli 2000. aasta määrus (EÜ) nr 1760/2000 veiste identifitseerimise ja registreerimise süsteemi loomise, veiseliha ja veiselihatoodete märgistamise ning nõukogu määruse (EÜ) nr 820/97 kehtetuks tunnistamise kohta (EÜT L 204, 11.</w:t>
        </w:r>
        <w:r>
          <w:rPr>
            <w:rStyle w:val="Hyperlink"/>
          </w:rPr>
          <w:t>0</w:t>
        </w:r>
        <w:r w:rsidRPr="008C1550">
          <w:rPr>
            <w:rStyle w:val="Hyperlink"/>
          </w:rPr>
          <w:t>8.2000, lk 1).</w:t>
        </w:r>
      </w:hyperlink>
    </w:p>
  </w:footnote>
  <w:footnote w:id="43">
    <w:p w14:paraId="24A84D97" w14:textId="13FF3503" w:rsidR="008729A9" w:rsidRDefault="008729A9" w:rsidP="00032C0C">
      <w:pPr>
        <w:pStyle w:val="FootnoteText"/>
        <w:jc w:val="both"/>
      </w:pPr>
      <w:r>
        <w:rPr>
          <w:rStyle w:val="FootnoteReference"/>
        </w:rPr>
        <w:footnoteRef/>
      </w:r>
      <w:r>
        <w:t xml:space="preserve"> </w:t>
      </w:r>
      <w:hyperlink r:id="rId43" w:history="1">
        <w:r w:rsidRPr="00C91F79">
          <w:rPr>
            <w:rStyle w:val="Hyperlink"/>
          </w:rPr>
          <w:t xml:space="preserve">Nõukogu 17. detsembri 2003. aasta määrus (EÜ) nr 21/2004, millega kehtestatakse lammaste ja kitsede identifitseerimise ja registreerimise süsteem ja muudetakse määrust (EÜ) nr 1782/2003 ning direktiive 92/102/EMÜ ja 64/432/EMÜ (ELT L 5, </w:t>
        </w:r>
        <w:r>
          <w:rPr>
            <w:rStyle w:val="Hyperlink"/>
          </w:rPr>
          <w:t>0</w:t>
        </w:r>
        <w:r w:rsidRPr="00C91F79">
          <w:rPr>
            <w:rStyle w:val="Hyperlink"/>
          </w:rPr>
          <w:t>9.</w:t>
        </w:r>
        <w:r>
          <w:rPr>
            <w:rStyle w:val="Hyperlink"/>
          </w:rPr>
          <w:t>0</w:t>
        </w:r>
        <w:r w:rsidRPr="00C91F79">
          <w:rPr>
            <w:rStyle w:val="Hyperlink"/>
          </w:rPr>
          <w:t>1.2004, lk 8).</w:t>
        </w:r>
      </w:hyperlink>
    </w:p>
  </w:footnote>
  <w:footnote w:id="44">
    <w:p w14:paraId="0676931E" w14:textId="15DA40CB" w:rsidR="008729A9" w:rsidRDefault="008729A9">
      <w:pPr>
        <w:pStyle w:val="FootnoteText"/>
      </w:pPr>
      <w:r>
        <w:rPr>
          <w:rStyle w:val="FootnoteReference"/>
        </w:rPr>
        <w:footnoteRef/>
      </w:r>
      <w:r>
        <w:t xml:space="preserve"> </w:t>
      </w:r>
      <w:hyperlink r:id="rId44" w:history="1">
        <w:r w:rsidRPr="00342744">
          <w:rPr>
            <w:rStyle w:val="Hyperlink"/>
          </w:rPr>
          <w:t>https://eur-lex.europa.eu/legal-content/ET/TXT/PDF/?uri=CELEX:31997R1255&amp;from=ET</w:t>
        </w:r>
      </w:hyperlink>
      <w:r>
        <w:t xml:space="preserve"> </w:t>
      </w:r>
    </w:p>
  </w:footnote>
  <w:footnote w:id="45">
    <w:p w14:paraId="144EDBC0" w14:textId="5D6E6C6A" w:rsidR="008729A9" w:rsidRDefault="008729A9">
      <w:pPr>
        <w:pStyle w:val="FootnoteText"/>
      </w:pPr>
      <w:r>
        <w:rPr>
          <w:rStyle w:val="FootnoteReference"/>
        </w:rPr>
        <w:footnoteRef/>
      </w:r>
      <w:r>
        <w:t xml:space="preserve"> </w:t>
      </w:r>
      <w:hyperlink r:id="rId45" w:history="1">
        <w:r w:rsidRPr="00342744">
          <w:rPr>
            <w:rStyle w:val="Hyperlink"/>
          </w:rPr>
          <w:t>https://eur-lex.europa.eu/legal-content/ET/TXT/PDF/?uri=CELEX:32013R0139&amp;from=ET</w:t>
        </w:r>
      </w:hyperlink>
      <w:r>
        <w:t xml:space="preserve"> </w:t>
      </w:r>
    </w:p>
  </w:footnote>
  <w:footnote w:id="46">
    <w:p w14:paraId="383DA216" w14:textId="0781F55B" w:rsidR="008729A9" w:rsidRDefault="008729A9">
      <w:pPr>
        <w:pStyle w:val="FootnoteText"/>
      </w:pPr>
      <w:r>
        <w:rPr>
          <w:rStyle w:val="FootnoteReference"/>
        </w:rPr>
        <w:footnoteRef/>
      </w:r>
      <w:r>
        <w:t xml:space="preserve"> </w:t>
      </w:r>
      <w:hyperlink r:id="rId46" w:history="1">
        <w:r>
          <w:rPr>
            <w:rStyle w:val="Hyperlink"/>
          </w:rPr>
          <w:t>EUR-Lex - 32020R0999 - EN - EUR-Lex (europa.eu)</w:t>
        </w:r>
      </w:hyperlink>
    </w:p>
  </w:footnote>
  <w:footnote w:id="47">
    <w:p w14:paraId="44C8F8BE" w14:textId="297380A0" w:rsidR="008729A9" w:rsidRDefault="008729A9">
      <w:pPr>
        <w:pStyle w:val="FootnoteText"/>
      </w:pPr>
      <w:r>
        <w:rPr>
          <w:rStyle w:val="FootnoteReference"/>
        </w:rPr>
        <w:footnoteRef/>
      </w:r>
      <w:r>
        <w:t xml:space="preserve"> </w:t>
      </w:r>
      <w:hyperlink r:id="rId47" w:history="1">
        <w:r w:rsidRPr="004E33AA">
          <w:rPr>
            <w:rStyle w:val="Hyperlink"/>
          </w:rPr>
          <w:t>https://eur-lex.europa.eu/legal-content/ET/TXT/PDF/?uri=CELEX:32001R0999&amp;from=EN</w:t>
        </w:r>
      </w:hyperlink>
      <w:r>
        <w:t xml:space="preserve"> </w:t>
      </w:r>
    </w:p>
  </w:footnote>
  <w:footnote w:id="48">
    <w:p w14:paraId="0FD8B891" w14:textId="50794663" w:rsidR="008729A9" w:rsidRDefault="008729A9">
      <w:pPr>
        <w:pStyle w:val="FootnoteText"/>
      </w:pPr>
      <w:r>
        <w:rPr>
          <w:rStyle w:val="FootnoteReference"/>
        </w:rPr>
        <w:footnoteRef/>
      </w:r>
      <w:r>
        <w:t xml:space="preserve"> </w:t>
      </w:r>
      <w:hyperlink r:id="rId48" w:history="1">
        <w:r w:rsidRPr="00FB4029">
          <w:rPr>
            <w:rStyle w:val="Hyperlink"/>
          </w:rPr>
          <w:t>EUR-Lex - 02014D0709-20200327 - EN - EUR-Lex</w:t>
        </w:r>
      </w:hyperlink>
    </w:p>
  </w:footnote>
  <w:footnote w:id="49">
    <w:p w14:paraId="4CD7E3A5" w14:textId="60B1F5B9" w:rsidR="008729A9" w:rsidRDefault="008729A9">
      <w:pPr>
        <w:pStyle w:val="FootnoteText"/>
      </w:pPr>
      <w:r>
        <w:rPr>
          <w:rStyle w:val="FootnoteReference"/>
        </w:rPr>
        <w:footnoteRef/>
      </w:r>
      <w:r>
        <w:t xml:space="preserve"> </w:t>
      </w:r>
      <w:hyperlink r:id="rId49" w:history="1">
        <w:r>
          <w:rPr>
            <w:rStyle w:val="Hyperlink"/>
          </w:rPr>
          <w:t>EUR-Lex - 32020R0687 - EN - EUR-Lex (europa.eu)</w:t>
        </w:r>
      </w:hyperlink>
    </w:p>
  </w:footnote>
  <w:footnote w:id="50">
    <w:p w14:paraId="5171E699" w14:textId="6C606A4A" w:rsidR="008729A9" w:rsidRDefault="008729A9">
      <w:pPr>
        <w:pStyle w:val="FootnoteText"/>
      </w:pPr>
      <w:r>
        <w:rPr>
          <w:rStyle w:val="FootnoteReference"/>
        </w:rPr>
        <w:footnoteRef/>
      </w:r>
      <w:r>
        <w:t xml:space="preserve"> </w:t>
      </w:r>
      <w:hyperlink r:id="rId50" w:history="1">
        <w:r>
          <w:rPr>
            <w:rStyle w:val="Hyperlink"/>
          </w:rPr>
          <w:t>EUR-Lex - 32018R1882 - EN - EUR-Lex (europa.eu)</w:t>
        </w:r>
      </w:hyperlink>
    </w:p>
  </w:footnote>
  <w:footnote w:id="51">
    <w:p w14:paraId="34CFE8E6" w14:textId="77777777" w:rsidR="008729A9" w:rsidRDefault="008729A9" w:rsidP="00E11F6B">
      <w:pPr>
        <w:pStyle w:val="FootnoteText"/>
      </w:pPr>
      <w:r>
        <w:rPr>
          <w:rStyle w:val="FootnoteReference"/>
        </w:rPr>
        <w:footnoteRef/>
      </w:r>
      <w:r>
        <w:t xml:space="preserve"> </w:t>
      </w:r>
      <w:hyperlink r:id="rId51" w:history="1">
        <w:r w:rsidRPr="00B763A6">
          <w:rPr>
            <w:rStyle w:val="Hyperlink"/>
          </w:rPr>
          <w:t>https://www.riigiteataja.ee/akt/106122017003?leiaKehtiv</w:t>
        </w:r>
      </w:hyperlink>
      <w:r>
        <w:t xml:space="preserve"> </w:t>
      </w:r>
    </w:p>
  </w:footnote>
  <w:footnote w:id="52">
    <w:p w14:paraId="2726950D" w14:textId="77777777" w:rsidR="008729A9" w:rsidRDefault="008729A9" w:rsidP="00E11F6B">
      <w:pPr>
        <w:pStyle w:val="FootnoteText"/>
      </w:pPr>
      <w:r>
        <w:rPr>
          <w:rStyle w:val="FootnoteReference"/>
        </w:rPr>
        <w:footnoteRef/>
      </w:r>
      <w:r>
        <w:t xml:space="preserve"> </w:t>
      </w:r>
      <w:hyperlink r:id="rId52" w:history="1">
        <w:r w:rsidRPr="004E33AA">
          <w:rPr>
            <w:rStyle w:val="Hyperlink"/>
          </w:rPr>
          <w:t>https://eur-lex.europa.eu/legal-content/ET/TXT/PDF/?uri=CELEX:32019R1715&amp;from=ET</w:t>
        </w:r>
      </w:hyperlink>
      <w:r>
        <w:t xml:space="preserve"> </w:t>
      </w:r>
    </w:p>
  </w:footnote>
  <w:footnote w:id="53">
    <w:p w14:paraId="54A10970" w14:textId="77777777" w:rsidR="008729A9" w:rsidRDefault="008729A9" w:rsidP="00C30CE7">
      <w:pPr>
        <w:pStyle w:val="FootnoteText"/>
      </w:pPr>
      <w:r>
        <w:rPr>
          <w:rStyle w:val="FootnoteReference"/>
        </w:rPr>
        <w:footnoteRef/>
      </w:r>
      <w:r>
        <w:t xml:space="preserve"> </w:t>
      </w:r>
      <w:hyperlink r:id="rId53" w:history="1">
        <w:r w:rsidRPr="004E33AA">
          <w:rPr>
            <w:rStyle w:val="Hyperlink"/>
          </w:rPr>
          <w:t>https://eur-lex.europa.eu/legal-content/ET/TXT/PDF/?uri=CELEX:32002R0178&amp;from=ET</w:t>
        </w:r>
      </w:hyperlink>
      <w:r>
        <w:t xml:space="preserve"> </w:t>
      </w:r>
    </w:p>
  </w:footnote>
  <w:footnote w:id="54">
    <w:p w14:paraId="59DA15B2" w14:textId="6CC53EFC" w:rsidR="008729A9" w:rsidRDefault="008729A9">
      <w:pPr>
        <w:pStyle w:val="FootnoteText"/>
      </w:pPr>
      <w:r>
        <w:rPr>
          <w:rStyle w:val="FootnoteReference"/>
        </w:rPr>
        <w:footnoteRef/>
      </w:r>
      <w:r>
        <w:t xml:space="preserve"> </w:t>
      </w:r>
      <w:hyperlink r:id="rId54" w:history="1">
        <w:r w:rsidRPr="00BF0461">
          <w:rPr>
            <w:rStyle w:val="Hyperlink"/>
          </w:rPr>
          <w:t>EUR-Lex - 02014R0702-20190312 - EN - EUR-Lex</w:t>
        </w:r>
      </w:hyperlink>
    </w:p>
  </w:footnote>
  <w:footnote w:id="55">
    <w:p w14:paraId="6DA84AFA" w14:textId="26A4E28D" w:rsidR="008729A9" w:rsidRDefault="008729A9">
      <w:pPr>
        <w:pStyle w:val="FootnoteText"/>
      </w:pPr>
      <w:r>
        <w:rPr>
          <w:rStyle w:val="FootnoteReference"/>
        </w:rPr>
        <w:footnoteRef/>
      </w:r>
      <w:r>
        <w:t xml:space="preserve"> </w:t>
      </w:r>
      <w:hyperlink r:id="rId55" w:history="1">
        <w:r w:rsidRPr="004E33AA">
          <w:rPr>
            <w:rStyle w:val="Hyperlink"/>
          </w:rPr>
          <w:t>https://eur-lex.europa.eu/legal-content/ET/TXT/PDF/?uri=CELEX:52014XC0701(01)&amp;from=ET</w:t>
        </w:r>
      </w:hyperlink>
      <w:r>
        <w:t xml:space="preserve"> </w:t>
      </w:r>
    </w:p>
  </w:footnote>
  <w:footnote w:id="56">
    <w:p w14:paraId="22E106EB" w14:textId="6ED65FD3" w:rsidR="008729A9" w:rsidRDefault="008729A9">
      <w:pPr>
        <w:pStyle w:val="FootnoteText"/>
      </w:pPr>
      <w:r>
        <w:rPr>
          <w:rStyle w:val="FootnoteReference"/>
        </w:rPr>
        <w:footnoteRef/>
      </w:r>
      <w:r>
        <w:t xml:space="preserve"> </w:t>
      </w:r>
      <w:hyperlink r:id="rId56" w:history="1">
        <w:r w:rsidRPr="004E33AA">
          <w:rPr>
            <w:rStyle w:val="Hyperlink"/>
          </w:rPr>
          <w:t>https://eur-lex.europa.eu/LexUriServ/LexUriServ.do?uri=OJ:L:2006:358:0003:0021:ET:PDF</w:t>
        </w:r>
      </w:hyperlink>
      <w:r>
        <w:t xml:space="preserve"> </w:t>
      </w:r>
    </w:p>
  </w:footnote>
  <w:footnote w:id="57">
    <w:p w14:paraId="0E136ACF" w14:textId="365D94C0" w:rsidR="008729A9" w:rsidRDefault="008729A9">
      <w:pPr>
        <w:pStyle w:val="FootnoteText"/>
      </w:pPr>
      <w:r>
        <w:rPr>
          <w:rStyle w:val="FootnoteReference"/>
        </w:rPr>
        <w:footnoteRef/>
      </w:r>
      <w:r>
        <w:t xml:space="preserve"> </w:t>
      </w:r>
      <w:hyperlink r:id="rId57" w:history="1">
        <w:r w:rsidRPr="00BF0461">
          <w:rPr>
            <w:rStyle w:val="Hyperlink"/>
          </w:rPr>
          <w:t>EUR-Lex - 02014R0652-20191214 - EN - EUR-Lex</w:t>
        </w:r>
      </w:hyperlink>
    </w:p>
  </w:footnote>
  <w:footnote w:id="58">
    <w:p w14:paraId="647A0558" w14:textId="160D8CA8" w:rsidR="008729A9" w:rsidRDefault="008729A9">
      <w:pPr>
        <w:pStyle w:val="FootnoteText"/>
      </w:pPr>
      <w:r>
        <w:rPr>
          <w:rStyle w:val="FootnoteReference"/>
        </w:rPr>
        <w:footnoteRef/>
      </w:r>
      <w:r>
        <w:t xml:space="preserve"> </w:t>
      </w:r>
      <w:hyperlink r:id="rId58" w:history="1">
        <w:r w:rsidRPr="004E33AA">
          <w:rPr>
            <w:rStyle w:val="Hyperlink"/>
          </w:rPr>
          <w:t>https://www.riigiteataja.ee/akt/121062016019?leiaKehtiv</w:t>
        </w:r>
      </w:hyperlink>
      <w:r>
        <w:t xml:space="preserve"> </w:t>
      </w:r>
    </w:p>
  </w:footnote>
  <w:footnote w:id="59">
    <w:p w14:paraId="6B7881E8" w14:textId="47E82E3C" w:rsidR="008729A9" w:rsidRDefault="008729A9">
      <w:pPr>
        <w:pStyle w:val="FootnoteText"/>
      </w:pPr>
      <w:r>
        <w:rPr>
          <w:rStyle w:val="FootnoteReference"/>
        </w:rPr>
        <w:footnoteRef/>
      </w:r>
      <w:r>
        <w:t xml:space="preserve"> </w:t>
      </w:r>
      <w:hyperlink r:id="rId59" w:history="1">
        <w:r>
          <w:rPr>
            <w:rStyle w:val="Hyperlink"/>
          </w:rPr>
          <w:t>EUR-Lex - 32014R0702 - EN - EUR-Lex (europa.eu)</w:t>
        </w:r>
      </w:hyperlink>
    </w:p>
  </w:footnote>
  <w:footnote w:id="60">
    <w:p w14:paraId="18F2E4A2" w14:textId="46D021E8" w:rsidR="008729A9" w:rsidRDefault="008729A9">
      <w:pPr>
        <w:pStyle w:val="FootnoteText"/>
      </w:pPr>
      <w:r>
        <w:rPr>
          <w:rStyle w:val="FootnoteReference"/>
        </w:rPr>
        <w:footnoteRef/>
      </w:r>
      <w:r>
        <w:t xml:space="preserve"> </w:t>
      </w:r>
      <w:hyperlink r:id="rId60" w:history="1">
        <w:r>
          <w:rPr>
            <w:rStyle w:val="Hyperlink"/>
          </w:rPr>
          <w:t>EUR-Lex - 32016R1012 - EN - EUR-Lex (europa.eu)</w:t>
        </w:r>
      </w:hyperlink>
    </w:p>
  </w:footnote>
  <w:footnote w:id="61">
    <w:p w14:paraId="6476B796" w14:textId="65D81CB7" w:rsidR="008729A9" w:rsidRDefault="008729A9">
      <w:pPr>
        <w:pStyle w:val="FootnoteText"/>
      </w:pPr>
      <w:r>
        <w:rPr>
          <w:rStyle w:val="FootnoteReference"/>
        </w:rPr>
        <w:footnoteRef/>
      </w:r>
      <w:r>
        <w:t xml:space="preserve"> </w:t>
      </w:r>
      <w:hyperlink r:id="rId61" w:history="1">
        <w:r w:rsidRPr="004E33AA">
          <w:rPr>
            <w:rStyle w:val="Hyperlink"/>
          </w:rPr>
          <w:t>https://eur-lex.europa.eu/legal-content/ET/TXT/PDF/?uri=CELEX:32016R1012&amp;from=et</w:t>
        </w:r>
      </w:hyperlink>
      <w:r>
        <w:t xml:space="preserve"> </w:t>
      </w:r>
    </w:p>
  </w:footnote>
  <w:footnote w:id="62">
    <w:p w14:paraId="29C42028" w14:textId="06585CAC" w:rsidR="008729A9" w:rsidRDefault="008729A9">
      <w:pPr>
        <w:pStyle w:val="FootnoteText"/>
      </w:pPr>
      <w:r>
        <w:rPr>
          <w:rStyle w:val="FootnoteReference"/>
        </w:rPr>
        <w:footnoteRef/>
      </w:r>
      <w:r>
        <w:t xml:space="preserve"> </w:t>
      </w:r>
      <w:hyperlink r:id="rId62" w:history="1">
        <w:r w:rsidRPr="00342C95">
          <w:rPr>
            <w:rStyle w:val="Hyperlink"/>
          </w:rPr>
          <w:t>https://www.riigiteataja.ee/akt/129032018013?leiaKehtiv</w:t>
        </w:r>
      </w:hyperlink>
      <w:r>
        <w:t xml:space="preserve"> </w:t>
      </w:r>
    </w:p>
  </w:footnote>
  <w:footnote w:id="63">
    <w:p w14:paraId="2D09709B" w14:textId="33B86BFA" w:rsidR="008729A9" w:rsidRDefault="008729A9">
      <w:pPr>
        <w:pStyle w:val="FootnoteText"/>
      </w:pPr>
      <w:r>
        <w:rPr>
          <w:rStyle w:val="FootnoteReference"/>
        </w:rPr>
        <w:footnoteRef/>
      </w:r>
      <w:r>
        <w:t xml:space="preserve"> </w:t>
      </w:r>
      <w:hyperlink r:id="rId63" w:history="1">
        <w:r w:rsidRPr="00342C95">
          <w:rPr>
            <w:rStyle w:val="Hyperlink"/>
          </w:rPr>
          <w:t>https://www.riigiteataja.ee/akt/114102011002?leiaKehtiv</w:t>
        </w:r>
      </w:hyperlink>
      <w:r>
        <w:t xml:space="preserve"> </w:t>
      </w:r>
    </w:p>
  </w:footnote>
  <w:footnote w:id="64">
    <w:p w14:paraId="0846B48E" w14:textId="18B9FD84" w:rsidR="008729A9" w:rsidRPr="005F74D7" w:rsidRDefault="008729A9" w:rsidP="005F74D7">
      <w:pPr>
        <w:pStyle w:val="FootnoteText"/>
        <w:jc w:val="both"/>
        <w:rPr>
          <w:sz w:val="18"/>
        </w:rPr>
      </w:pPr>
      <w:r w:rsidRPr="005F74D7">
        <w:rPr>
          <w:rStyle w:val="FootnoteReference"/>
          <w:sz w:val="18"/>
        </w:rPr>
        <w:footnoteRef/>
      </w:r>
      <w:r w:rsidRPr="005F74D7">
        <w:rPr>
          <w:sz w:val="18"/>
        </w:rPr>
        <w:t xml:space="preserve"> Nõukogu direktiiv 97/78/EÜ, milles sätestatakse kolmandatest riikidest ühendusse toodavate toodete veterinaarkontrolli põhimõtted (EÜT L 24, 30.01.1998, lk 9–30).</w:t>
      </w:r>
    </w:p>
  </w:footnote>
  <w:footnote w:id="65">
    <w:p w14:paraId="77F1E8E8" w14:textId="4983638B" w:rsidR="008729A9" w:rsidRPr="005F74D7" w:rsidRDefault="008729A9" w:rsidP="005F74D7">
      <w:pPr>
        <w:pStyle w:val="FootnoteText"/>
        <w:jc w:val="both"/>
        <w:rPr>
          <w:sz w:val="18"/>
        </w:rPr>
      </w:pPr>
      <w:r w:rsidRPr="005F74D7">
        <w:rPr>
          <w:rStyle w:val="FootnoteReference"/>
          <w:sz w:val="18"/>
        </w:rPr>
        <w:footnoteRef/>
      </w:r>
      <w:r w:rsidRPr="005F74D7">
        <w:rPr>
          <w:sz w:val="18"/>
        </w:rPr>
        <w:t xml:space="preserve"> Nõukogu direktiiv 91/496/EMÜ, millega nähakse ette ühendusse kolmandatest riikidest saabuvate loomade veterinaarkontrolli korraldamise põhimõtted ning muudetakse direktiive 89/662/EMÜ, 90/425/EMÜ ja 90/675/EMÜ (EÜT L 268, 24.09.1991, lk 56–68).</w:t>
      </w:r>
    </w:p>
  </w:footnote>
  <w:footnote w:id="66">
    <w:p w14:paraId="33E16013" w14:textId="0EA2BC59" w:rsidR="008729A9" w:rsidRDefault="008729A9" w:rsidP="005F74D7">
      <w:pPr>
        <w:pStyle w:val="FootnoteText"/>
        <w:jc w:val="both"/>
      </w:pPr>
      <w:r w:rsidRPr="005F74D7">
        <w:rPr>
          <w:rStyle w:val="FootnoteReference"/>
          <w:sz w:val="18"/>
        </w:rPr>
        <w:footnoteRef/>
      </w:r>
      <w:r w:rsidRPr="005F74D7">
        <w:rPr>
          <w:sz w:val="18"/>
        </w:rPr>
        <w:t xml:space="preserve"> Komisjoni 24. juuli 2009. aasta määrus (EÜ) nr 669/2009, millega rakendatakse Euroopa Parlamendi ja nõukogu määrust (EÜ) nr 882/2004 seoses mitteloomse sööda ja toidu kõrgendatud rangusastmega ametliku kontrollimisega impordil ja muudetakse otsust 2006/504/EÜ (ELT L 194, 25.07.2009, lk 11–21).</w:t>
      </w:r>
    </w:p>
  </w:footnote>
  <w:footnote w:id="67">
    <w:p w14:paraId="47B0BAF2" w14:textId="7B1EE3CA" w:rsidR="008729A9" w:rsidRPr="00846C98" w:rsidRDefault="008729A9" w:rsidP="00846C98">
      <w:pPr>
        <w:pStyle w:val="FootnoteText"/>
        <w:jc w:val="both"/>
        <w:rPr>
          <w:sz w:val="18"/>
        </w:rPr>
      </w:pPr>
      <w:r w:rsidRPr="00846C98">
        <w:rPr>
          <w:rStyle w:val="FootnoteReference"/>
          <w:sz w:val="18"/>
        </w:rPr>
        <w:footnoteRef/>
      </w:r>
      <w:r w:rsidRPr="00846C98">
        <w:rPr>
          <w:sz w:val="18"/>
        </w:rPr>
        <w:t xml:space="preserve"> Nõukogu 8. mai 2000. aasta direktiiv 2000/29/EÜ taimedele või taimsetele saadustele kahjulike organismide ühendusse sissetoomise ja seal levimise vastu võetavate kaitsemeetmete kohta (EÜT L 169, 10.7.2000, lk 1–112).</w:t>
      </w:r>
    </w:p>
  </w:footnote>
  <w:footnote w:id="68">
    <w:p w14:paraId="366DD335" w14:textId="01FADAEF" w:rsidR="008729A9" w:rsidRPr="00846C98" w:rsidRDefault="008729A9" w:rsidP="00846C98">
      <w:pPr>
        <w:pStyle w:val="FootnoteText"/>
        <w:jc w:val="both"/>
        <w:rPr>
          <w:sz w:val="18"/>
        </w:rPr>
      </w:pPr>
      <w:r w:rsidRPr="00846C98">
        <w:rPr>
          <w:rStyle w:val="FootnoteReference"/>
          <w:sz w:val="18"/>
        </w:rPr>
        <w:footnoteRef/>
      </w:r>
      <w:r w:rsidRPr="00846C98">
        <w:rPr>
          <w:sz w:val="18"/>
        </w:rPr>
        <w:t xml:space="preserve"> Komisjoni 22. märtsi 2011. aasta määrus (EL) nr 284/2011 Hiina Rahvavabariigist ja Hiina Rahvavabariigi Hongkongi erihalduspiirkonnast pärit või sealt lähetatud polüamiid- ja melamiinplastikust köögitarvete impordi eritingimuste ja üksikasjaliku korra kehtestamise kohta (ELT L 77, 23.3.2011, lk 25–29).</w:t>
      </w:r>
    </w:p>
  </w:footnote>
  <w:footnote w:id="69">
    <w:p w14:paraId="75708336" w14:textId="77777777" w:rsidR="008729A9" w:rsidRDefault="008729A9" w:rsidP="007962DF">
      <w:pPr>
        <w:pStyle w:val="FootnoteText"/>
      </w:pPr>
      <w:r>
        <w:rPr>
          <w:rStyle w:val="FootnoteReference"/>
        </w:rPr>
        <w:footnoteRef/>
      </w:r>
      <w:r>
        <w:t xml:space="preserve"> </w:t>
      </w:r>
      <w:hyperlink r:id="rId64" w:history="1">
        <w:r w:rsidRPr="00342744">
          <w:rPr>
            <w:rStyle w:val="Hyperlink"/>
          </w:rPr>
          <w:t>https://eur-lex.europa.eu/legal-content/ET/TXT/PDF/?uri=CELEX:32018R1629&amp;from=ET</w:t>
        </w:r>
      </w:hyperlink>
      <w:r>
        <w:t xml:space="preserve"> </w:t>
      </w:r>
    </w:p>
  </w:footnote>
  <w:footnote w:id="70">
    <w:p w14:paraId="001AC048" w14:textId="48ABFB87" w:rsidR="008729A9" w:rsidRDefault="008729A9">
      <w:pPr>
        <w:pStyle w:val="FootnoteText"/>
      </w:pPr>
      <w:r>
        <w:rPr>
          <w:rStyle w:val="FootnoteReference"/>
        </w:rPr>
        <w:footnoteRef/>
      </w:r>
      <w:r>
        <w:t xml:space="preserve"> </w:t>
      </w:r>
      <w:hyperlink r:id="rId65" w:history="1">
        <w:r>
          <w:rPr>
            <w:rStyle w:val="Hyperlink"/>
          </w:rPr>
          <w:t>EUR-Lex - 32019R1715 - EN - EUR-Lex (europa.eu)</w:t>
        </w:r>
      </w:hyperlink>
      <w:r>
        <w:t xml:space="preserve"> </w:t>
      </w:r>
    </w:p>
  </w:footnote>
  <w:footnote w:id="71">
    <w:p w14:paraId="254748E2" w14:textId="77777777" w:rsidR="008729A9" w:rsidRDefault="008729A9" w:rsidP="007962DF">
      <w:pPr>
        <w:pStyle w:val="FootnoteText"/>
      </w:pPr>
      <w:r>
        <w:rPr>
          <w:rStyle w:val="FootnoteReference"/>
        </w:rPr>
        <w:footnoteRef/>
      </w:r>
      <w:r>
        <w:t xml:space="preserve"> </w:t>
      </w:r>
      <w:hyperlink r:id="rId66" w:history="1">
        <w:r w:rsidRPr="007509F8">
          <w:rPr>
            <w:rStyle w:val="Hyperlink"/>
          </w:rPr>
          <w:t>EUR-Lex - 32020R0686 - EN - EUR-Lex</w:t>
        </w:r>
      </w:hyperlink>
    </w:p>
  </w:footnote>
  <w:footnote w:id="72">
    <w:p w14:paraId="441B38CC" w14:textId="77777777" w:rsidR="008729A9" w:rsidRDefault="008729A9" w:rsidP="007962DF">
      <w:pPr>
        <w:pStyle w:val="FootnoteText"/>
      </w:pPr>
      <w:r>
        <w:rPr>
          <w:rStyle w:val="FootnoteReference"/>
        </w:rPr>
        <w:footnoteRef/>
      </w:r>
      <w:r>
        <w:t xml:space="preserve"> </w:t>
      </w:r>
      <w:hyperlink r:id="rId67" w:history="1">
        <w:r w:rsidRPr="00083150">
          <w:rPr>
            <w:rStyle w:val="Hyperlink"/>
          </w:rPr>
          <w:t>EUR-Lex - 32020R0688 - EN - EUR-Lex</w:t>
        </w:r>
      </w:hyperlink>
    </w:p>
  </w:footnote>
  <w:footnote w:id="73">
    <w:p w14:paraId="6547941C" w14:textId="77777777" w:rsidR="008729A9" w:rsidRDefault="008729A9" w:rsidP="007962DF">
      <w:pPr>
        <w:pStyle w:val="FootnoteText"/>
      </w:pPr>
      <w:r>
        <w:rPr>
          <w:rStyle w:val="FootnoteReference"/>
        </w:rPr>
        <w:footnoteRef/>
      </w:r>
      <w:r>
        <w:t xml:space="preserve"> </w:t>
      </w:r>
      <w:hyperlink r:id="rId68" w:history="1">
        <w:r w:rsidRPr="00E5293A">
          <w:rPr>
            <w:rStyle w:val="Hyperlink"/>
          </w:rPr>
          <w:t>EUR-Lex - 32020R0689 - EN - EUR-Lex</w:t>
        </w:r>
      </w:hyperlink>
    </w:p>
  </w:footnote>
  <w:footnote w:id="74">
    <w:p w14:paraId="3CE7E6B3" w14:textId="6D04C26B" w:rsidR="008729A9" w:rsidRDefault="008729A9">
      <w:pPr>
        <w:pStyle w:val="FootnoteText"/>
      </w:pPr>
      <w:r>
        <w:rPr>
          <w:rStyle w:val="FootnoteReference"/>
        </w:rPr>
        <w:footnoteRef/>
      </w:r>
      <w:r>
        <w:t xml:space="preserve"> </w:t>
      </w:r>
      <w:hyperlink r:id="rId69" w:history="1">
        <w:r>
          <w:rPr>
            <w:rStyle w:val="Hyperlink"/>
          </w:rPr>
          <w:t>EUR-Lex - 32020R0690 - EN - EUR-Lex (europa.eu)</w:t>
        </w:r>
      </w:hyperlink>
    </w:p>
  </w:footnote>
  <w:footnote w:id="75">
    <w:p w14:paraId="69826F8B" w14:textId="77777777" w:rsidR="008729A9" w:rsidRDefault="008729A9" w:rsidP="007962DF">
      <w:pPr>
        <w:pStyle w:val="FootnoteText"/>
      </w:pPr>
      <w:r>
        <w:rPr>
          <w:rStyle w:val="FootnoteReference"/>
        </w:rPr>
        <w:footnoteRef/>
      </w:r>
      <w:r>
        <w:t xml:space="preserve"> </w:t>
      </w:r>
      <w:hyperlink r:id="rId70" w:history="1">
        <w:r w:rsidRPr="00E5293A">
          <w:rPr>
            <w:rStyle w:val="Hyperlink"/>
          </w:rPr>
          <w:t>EUR-Lex - 32020R0691 - EN - EUR-Lex</w:t>
        </w:r>
      </w:hyperlink>
    </w:p>
  </w:footnote>
  <w:footnote w:id="76">
    <w:p w14:paraId="5C7ABE28" w14:textId="77777777" w:rsidR="008729A9" w:rsidRDefault="008729A9" w:rsidP="007962DF">
      <w:pPr>
        <w:pStyle w:val="FootnoteText"/>
      </w:pPr>
      <w:r>
        <w:rPr>
          <w:rStyle w:val="FootnoteReference"/>
        </w:rPr>
        <w:footnoteRef/>
      </w:r>
      <w:r>
        <w:t xml:space="preserve"> </w:t>
      </w:r>
      <w:hyperlink r:id="rId71" w:history="1">
        <w:r w:rsidRPr="005D137C">
          <w:rPr>
            <w:rStyle w:val="Hyperlink"/>
          </w:rPr>
          <w:t>EUR-Lex - 32020R0692 - EN - EUR-Lex</w:t>
        </w:r>
      </w:hyperlink>
    </w:p>
  </w:footnote>
  <w:footnote w:id="77">
    <w:p w14:paraId="16D67AB1" w14:textId="3618B23C" w:rsidR="008729A9" w:rsidRDefault="008729A9">
      <w:pPr>
        <w:pStyle w:val="FootnoteText"/>
      </w:pPr>
      <w:r>
        <w:rPr>
          <w:rStyle w:val="FootnoteReference"/>
        </w:rPr>
        <w:footnoteRef/>
      </w:r>
      <w:r>
        <w:t xml:space="preserve"> </w:t>
      </w:r>
      <w:hyperlink r:id="rId72" w:history="1">
        <w:r>
          <w:rPr>
            <w:rStyle w:val="Hyperlink"/>
          </w:rPr>
          <w:t>EUR-Lex - 32020R0990 - EN - EUR-Lex (europa.eu)</w:t>
        </w:r>
      </w:hyperlink>
    </w:p>
  </w:footnote>
  <w:footnote w:id="78">
    <w:p w14:paraId="19324BEE" w14:textId="185BFBC9" w:rsidR="008729A9" w:rsidRDefault="008729A9">
      <w:pPr>
        <w:pStyle w:val="FootnoteText"/>
      </w:pPr>
      <w:r>
        <w:rPr>
          <w:rStyle w:val="FootnoteReference"/>
        </w:rPr>
        <w:footnoteRef/>
      </w:r>
      <w:r>
        <w:t xml:space="preserve"> </w:t>
      </w:r>
      <w:hyperlink r:id="rId73" w:history="1">
        <w:r>
          <w:rPr>
            <w:rStyle w:val="Hyperlink"/>
          </w:rPr>
          <w:t>EUR-Lex - 32020R1625 - EN - EUR-Lex (europa.eu)</w:t>
        </w:r>
      </w:hyperlink>
    </w:p>
  </w:footnote>
  <w:footnote w:id="79">
    <w:p w14:paraId="44025BBA" w14:textId="6D2E2A41" w:rsidR="008729A9" w:rsidRDefault="008729A9">
      <w:pPr>
        <w:pStyle w:val="FootnoteText"/>
      </w:pPr>
      <w:r>
        <w:rPr>
          <w:rStyle w:val="FootnoteReference"/>
        </w:rPr>
        <w:footnoteRef/>
      </w:r>
      <w:r>
        <w:t xml:space="preserve"> </w:t>
      </w:r>
      <w:hyperlink r:id="rId74" w:history="1">
        <w:r>
          <w:rPr>
            <w:rStyle w:val="Hyperlink"/>
          </w:rPr>
          <w:t>EUR-Lex - 32020R2002 - EN - EUR-Lex (europa.eu)</w:t>
        </w:r>
      </w:hyperlink>
    </w:p>
  </w:footnote>
  <w:footnote w:id="80">
    <w:p w14:paraId="4C92A063" w14:textId="08B96ADB" w:rsidR="008729A9" w:rsidRDefault="008729A9">
      <w:pPr>
        <w:pStyle w:val="FootnoteText"/>
      </w:pPr>
      <w:r>
        <w:rPr>
          <w:rStyle w:val="FootnoteReference"/>
        </w:rPr>
        <w:footnoteRef/>
      </w:r>
      <w:r>
        <w:t xml:space="preserve"> </w:t>
      </w:r>
      <w:hyperlink r:id="rId75" w:history="1">
        <w:r>
          <w:rPr>
            <w:rStyle w:val="Hyperlink"/>
          </w:rPr>
          <w:t>EUR-Lex - 32020R2154 - EN - EUR-Lex (europa.eu)</w:t>
        </w:r>
      </w:hyperlink>
    </w:p>
  </w:footnote>
  <w:footnote w:id="81">
    <w:p w14:paraId="393AB155" w14:textId="68336949" w:rsidR="008729A9" w:rsidRDefault="008729A9">
      <w:pPr>
        <w:pStyle w:val="FootnoteText"/>
      </w:pPr>
      <w:r>
        <w:rPr>
          <w:rStyle w:val="FootnoteReference"/>
        </w:rPr>
        <w:footnoteRef/>
      </w:r>
      <w:r>
        <w:t xml:space="preserve"> </w:t>
      </w:r>
      <w:hyperlink r:id="rId76" w:history="1">
        <w:r>
          <w:rPr>
            <w:rStyle w:val="Hyperlink"/>
          </w:rPr>
          <w:t>EUR-Lex - 32020R2235 - EN - EUR-Lex (europa.eu)</w:t>
        </w:r>
      </w:hyperlink>
    </w:p>
  </w:footnote>
  <w:footnote w:id="82">
    <w:p w14:paraId="16CF62B2" w14:textId="77777777" w:rsidR="008729A9" w:rsidRDefault="008729A9" w:rsidP="00CA5E80">
      <w:pPr>
        <w:pStyle w:val="FootnoteText"/>
      </w:pPr>
      <w:r>
        <w:rPr>
          <w:rStyle w:val="FootnoteReference"/>
        </w:rPr>
        <w:footnoteRef/>
      </w:r>
      <w:r>
        <w:t xml:space="preserve"> Statistikaamet</w:t>
      </w:r>
    </w:p>
  </w:footnote>
  <w:footnote w:id="83">
    <w:p w14:paraId="2D0A0322" w14:textId="77777777" w:rsidR="008729A9" w:rsidRDefault="008729A9" w:rsidP="00CA5E80">
      <w:pPr>
        <w:pStyle w:val="FootnoteText"/>
      </w:pPr>
      <w:r>
        <w:rPr>
          <w:rStyle w:val="FootnoteReference"/>
        </w:rPr>
        <w:footnoteRef/>
      </w:r>
      <w:r>
        <w:t xml:space="preserve"> Veterinaar- ja Toiduamet. Riiklik veterinaararstide register</w:t>
      </w:r>
    </w:p>
  </w:footnote>
  <w:footnote w:id="84">
    <w:p w14:paraId="1C2514F4" w14:textId="77777777" w:rsidR="008729A9" w:rsidRDefault="008729A9" w:rsidP="00CA5E80">
      <w:pPr>
        <w:pStyle w:val="FootnoteText"/>
      </w:pPr>
      <w:r>
        <w:rPr>
          <w:rStyle w:val="FootnoteReference"/>
        </w:rPr>
        <w:footnoteRef/>
      </w:r>
      <w:r>
        <w:t xml:space="preserve"> Statistikaamet</w:t>
      </w:r>
    </w:p>
  </w:footnote>
  <w:footnote w:id="85">
    <w:p w14:paraId="55A19261" w14:textId="77777777" w:rsidR="008729A9" w:rsidRDefault="008729A9" w:rsidP="00CA5E80">
      <w:pPr>
        <w:pStyle w:val="FootnoteText"/>
      </w:pPr>
      <w:r>
        <w:rPr>
          <w:rStyle w:val="FootnoteReference"/>
        </w:rPr>
        <w:footnoteRef/>
      </w:r>
      <w:r>
        <w:t xml:space="preserve"> Veterinaar- ja Toiduamet. Riiklik veterinaararstide register</w:t>
      </w:r>
    </w:p>
  </w:footnote>
  <w:footnote w:id="86">
    <w:p w14:paraId="63813632" w14:textId="3F571F46" w:rsidR="008729A9" w:rsidRDefault="008729A9">
      <w:pPr>
        <w:pStyle w:val="FootnoteText"/>
      </w:pPr>
      <w:r>
        <w:rPr>
          <w:rStyle w:val="FootnoteReference"/>
        </w:rPr>
        <w:footnoteRef/>
      </w:r>
      <w:r>
        <w:t xml:space="preserve"> </w:t>
      </w:r>
      <w:hyperlink r:id="rId77" w:history="1">
        <w:r>
          <w:rPr>
            <w:rStyle w:val="Hyperlink"/>
          </w:rPr>
          <w:t>EUR-Lex - 31997R1255 - EN - EUR-Lex (europa.eu)</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D7B"/>
    <w:multiLevelType w:val="hybridMultilevel"/>
    <w:tmpl w:val="35320A4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5D41C7"/>
    <w:multiLevelType w:val="hybridMultilevel"/>
    <w:tmpl w:val="7AAA326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0FF71B85"/>
    <w:multiLevelType w:val="hybridMultilevel"/>
    <w:tmpl w:val="DE2E08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8650CD"/>
    <w:multiLevelType w:val="hybridMultilevel"/>
    <w:tmpl w:val="C3C4A5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F17D04"/>
    <w:multiLevelType w:val="hybridMultilevel"/>
    <w:tmpl w:val="8EA6E7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272389"/>
    <w:multiLevelType w:val="hybridMultilevel"/>
    <w:tmpl w:val="F5EE2C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12A0D39"/>
    <w:multiLevelType w:val="hybridMultilevel"/>
    <w:tmpl w:val="224C04F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F836CC"/>
    <w:multiLevelType w:val="hybridMultilevel"/>
    <w:tmpl w:val="D46E1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F713DC7"/>
    <w:multiLevelType w:val="hybridMultilevel"/>
    <w:tmpl w:val="6A56D1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0AD17E4"/>
    <w:multiLevelType w:val="hybridMultilevel"/>
    <w:tmpl w:val="8780A0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EE17E6C"/>
    <w:multiLevelType w:val="hybridMultilevel"/>
    <w:tmpl w:val="9DD814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89E2466"/>
    <w:multiLevelType w:val="hybridMultilevel"/>
    <w:tmpl w:val="3B84BC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C743E01"/>
    <w:multiLevelType w:val="hybridMultilevel"/>
    <w:tmpl w:val="E8A0C9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3053DAF"/>
    <w:multiLevelType w:val="hybridMultilevel"/>
    <w:tmpl w:val="30B85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4B6247F"/>
    <w:multiLevelType w:val="hybridMultilevel"/>
    <w:tmpl w:val="A14C5A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A238C79"/>
    <w:multiLevelType w:val="hybridMultilevel"/>
    <w:tmpl w:val="3B6B64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C62547"/>
    <w:multiLevelType w:val="hybridMultilevel"/>
    <w:tmpl w:val="85023C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0DB7E49"/>
    <w:multiLevelType w:val="hybridMultilevel"/>
    <w:tmpl w:val="285474A4"/>
    <w:lvl w:ilvl="0" w:tplc="569CF46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8" w15:restartNumberingAfterBreak="0">
    <w:nsid w:val="6CE96FCE"/>
    <w:multiLevelType w:val="hybridMultilevel"/>
    <w:tmpl w:val="FBAED9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8C61062"/>
    <w:multiLevelType w:val="hybridMultilevel"/>
    <w:tmpl w:val="846480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C093C3B"/>
    <w:multiLevelType w:val="multilevel"/>
    <w:tmpl w:val="DA2E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8"/>
  </w:num>
  <w:num w:numId="4">
    <w:abstractNumId w:val="7"/>
  </w:num>
  <w:num w:numId="5">
    <w:abstractNumId w:val="11"/>
  </w:num>
  <w:num w:numId="6">
    <w:abstractNumId w:val="16"/>
  </w:num>
  <w:num w:numId="7">
    <w:abstractNumId w:val="14"/>
  </w:num>
  <w:num w:numId="8">
    <w:abstractNumId w:val="5"/>
  </w:num>
  <w:num w:numId="9">
    <w:abstractNumId w:val="13"/>
  </w:num>
  <w:num w:numId="10">
    <w:abstractNumId w:val="2"/>
  </w:num>
  <w:num w:numId="11">
    <w:abstractNumId w:val="4"/>
  </w:num>
  <w:num w:numId="12">
    <w:abstractNumId w:val="12"/>
  </w:num>
  <w:num w:numId="13">
    <w:abstractNumId w:val="18"/>
  </w:num>
  <w:num w:numId="14">
    <w:abstractNumId w:val="19"/>
  </w:num>
  <w:num w:numId="15">
    <w:abstractNumId w:val="10"/>
  </w:num>
  <w:num w:numId="16">
    <w:abstractNumId w:val="0"/>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01BD"/>
    <w:rsid w:val="000002CB"/>
    <w:rsid w:val="000004E4"/>
    <w:rsid w:val="000007B8"/>
    <w:rsid w:val="00001882"/>
    <w:rsid w:val="0000189B"/>
    <w:rsid w:val="0000195C"/>
    <w:rsid w:val="00001A29"/>
    <w:rsid w:val="00001D35"/>
    <w:rsid w:val="000022E8"/>
    <w:rsid w:val="00002508"/>
    <w:rsid w:val="0000296E"/>
    <w:rsid w:val="00002BA3"/>
    <w:rsid w:val="00002DDD"/>
    <w:rsid w:val="000037DF"/>
    <w:rsid w:val="00003D92"/>
    <w:rsid w:val="0000459E"/>
    <w:rsid w:val="00004EB1"/>
    <w:rsid w:val="00004ECD"/>
    <w:rsid w:val="00005042"/>
    <w:rsid w:val="000051D4"/>
    <w:rsid w:val="00005A44"/>
    <w:rsid w:val="00005D38"/>
    <w:rsid w:val="0000632E"/>
    <w:rsid w:val="00006AE6"/>
    <w:rsid w:val="00006CB2"/>
    <w:rsid w:val="00006E66"/>
    <w:rsid w:val="00006E9D"/>
    <w:rsid w:val="000077D1"/>
    <w:rsid w:val="00007878"/>
    <w:rsid w:val="00010027"/>
    <w:rsid w:val="000101A9"/>
    <w:rsid w:val="000113A1"/>
    <w:rsid w:val="000116A9"/>
    <w:rsid w:val="00011A79"/>
    <w:rsid w:val="00011D15"/>
    <w:rsid w:val="00011FBF"/>
    <w:rsid w:val="00011FF5"/>
    <w:rsid w:val="00012277"/>
    <w:rsid w:val="0001241B"/>
    <w:rsid w:val="000129D3"/>
    <w:rsid w:val="00012BB7"/>
    <w:rsid w:val="00012BDE"/>
    <w:rsid w:val="000145B0"/>
    <w:rsid w:val="0001531A"/>
    <w:rsid w:val="000154CA"/>
    <w:rsid w:val="0001556B"/>
    <w:rsid w:val="00015674"/>
    <w:rsid w:val="00015981"/>
    <w:rsid w:val="00015FB5"/>
    <w:rsid w:val="0001603C"/>
    <w:rsid w:val="0001608D"/>
    <w:rsid w:val="00016537"/>
    <w:rsid w:val="00017394"/>
    <w:rsid w:val="00017A49"/>
    <w:rsid w:val="00017D3D"/>
    <w:rsid w:val="00017DCE"/>
    <w:rsid w:val="00017F27"/>
    <w:rsid w:val="00020396"/>
    <w:rsid w:val="00021FBC"/>
    <w:rsid w:val="000222E1"/>
    <w:rsid w:val="00023047"/>
    <w:rsid w:val="00023351"/>
    <w:rsid w:val="00023A13"/>
    <w:rsid w:val="00024396"/>
    <w:rsid w:val="00024513"/>
    <w:rsid w:val="000246CC"/>
    <w:rsid w:val="000246DF"/>
    <w:rsid w:val="00024761"/>
    <w:rsid w:val="0002477E"/>
    <w:rsid w:val="0002585B"/>
    <w:rsid w:val="000258BF"/>
    <w:rsid w:val="000262C8"/>
    <w:rsid w:val="0002644E"/>
    <w:rsid w:val="0002647B"/>
    <w:rsid w:val="000264DA"/>
    <w:rsid w:val="000269EB"/>
    <w:rsid w:val="00026A5F"/>
    <w:rsid w:val="00027BA5"/>
    <w:rsid w:val="00027C30"/>
    <w:rsid w:val="00027D61"/>
    <w:rsid w:val="00027E02"/>
    <w:rsid w:val="00027F06"/>
    <w:rsid w:val="000300EE"/>
    <w:rsid w:val="000303A0"/>
    <w:rsid w:val="00030416"/>
    <w:rsid w:val="00030948"/>
    <w:rsid w:val="00030D7B"/>
    <w:rsid w:val="00031207"/>
    <w:rsid w:val="00031788"/>
    <w:rsid w:val="000317CF"/>
    <w:rsid w:val="00031A8E"/>
    <w:rsid w:val="00031B0E"/>
    <w:rsid w:val="0003257D"/>
    <w:rsid w:val="000326B5"/>
    <w:rsid w:val="00032C0C"/>
    <w:rsid w:val="00032DF7"/>
    <w:rsid w:val="00033545"/>
    <w:rsid w:val="000337B8"/>
    <w:rsid w:val="00033806"/>
    <w:rsid w:val="000339B6"/>
    <w:rsid w:val="000339F7"/>
    <w:rsid w:val="000343CA"/>
    <w:rsid w:val="00034BB2"/>
    <w:rsid w:val="0003518A"/>
    <w:rsid w:val="00035609"/>
    <w:rsid w:val="00036763"/>
    <w:rsid w:val="000367FB"/>
    <w:rsid w:val="0003686B"/>
    <w:rsid w:val="00036DD1"/>
    <w:rsid w:val="00036E0D"/>
    <w:rsid w:val="0003717A"/>
    <w:rsid w:val="000375AA"/>
    <w:rsid w:val="000378E1"/>
    <w:rsid w:val="0004098E"/>
    <w:rsid w:val="00040D40"/>
    <w:rsid w:val="00040DE5"/>
    <w:rsid w:val="00040FED"/>
    <w:rsid w:val="0004154B"/>
    <w:rsid w:val="00041B9B"/>
    <w:rsid w:val="0004215D"/>
    <w:rsid w:val="0004260D"/>
    <w:rsid w:val="00042A8A"/>
    <w:rsid w:val="00042B8D"/>
    <w:rsid w:val="00042F02"/>
    <w:rsid w:val="00043338"/>
    <w:rsid w:val="00043416"/>
    <w:rsid w:val="0004385A"/>
    <w:rsid w:val="00043C69"/>
    <w:rsid w:val="0004420D"/>
    <w:rsid w:val="0004467E"/>
    <w:rsid w:val="00044729"/>
    <w:rsid w:val="00044FC5"/>
    <w:rsid w:val="00045091"/>
    <w:rsid w:val="0004557C"/>
    <w:rsid w:val="00045F6B"/>
    <w:rsid w:val="00045FD8"/>
    <w:rsid w:val="00046959"/>
    <w:rsid w:val="00046A32"/>
    <w:rsid w:val="00047EA7"/>
    <w:rsid w:val="00050309"/>
    <w:rsid w:val="000505D6"/>
    <w:rsid w:val="00051FFA"/>
    <w:rsid w:val="000537FF"/>
    <w:rsid w:val="000543A0"/>
    <w:rsid w:val="00054E49"/>
    <w:rsid w:val="00054F4E"/>
    <w:rsid w:val="000553C0"/>
    <w:rsid w:val="00055833"/>
    <w:rsid w:val="00055DFC"/>
    <w:rsid w:val="000567AA"/>
    <w:rsid w:val="0005690B"/>
    <w:rsid w:val="00056BB6"/>
    <w:rsid w:val="0005728B"/>
    <w:rsid w:val="000573B3"/>
    <w:rsid w:val="00057474"/>
    <w:rsid w:val="0005755C"/>
    <w:rsid w:val="00057D8B"/>
    <w:rsid w:val="00060056"/>
    <w:rsid w:val="000603DF"/>
    <w:rsid w:val="000609A7"/>
    <w:rsid w:val="00060B5B"/>
    <w:rsid w:val="000611B0"/>
    <w:rsid w:val="000613D8"/>
    <w:rsid w:val="00061A9E"/>
    <w:rsid w:val="0006204A"/>
    <w:rsid w:val="000620B0"/>
    <w:rsid w:val="000626EC"/>
    <w:rsid w:val="0006366A"/>
    <w:rsid w:val="00063804"/>
    <w:rsid w:val="00063A2E"/>
    <w:rsid w:val="0006402B"/>
    <w:rsid w:val="00064F79"/>
    <w:rsid w:val="00065032"/>
    <w:rsid w:val="00065536"/>
    <w:rsid w:val="0006585A"/>
    <w:rsid w:val="000665DF"/>
    <w:rsid w:val="0006668F"/>
    <w:rsid w:val="00066767"/>
    <w:rsid w:val="000669F7"/>
    <w:rsid w:val="00066D13"/>
    <w:rsid w:val="0006771C"/>
    <w:rsid w:val="0006788B"/>
    <w:rsid w:val="00067A57"/>
    <w:rsid w:val="00070101"/>
    <w:rsid w:val="000704C6"/>
    <w:rsid w:val="00070556"/>
    <w:rsid w:val="000706B9"/>
    <w:rsid w:val="000709A0"/>
    <w:rsid w:val="00070AF0"/>
    <w:rsid w:val="00070DB0"/>
    <w:rsid w:val="00071223"/>
    <w:rsid w:val="000714A2"/>
    <w:rsid w:val="000714A8"/>
    <w:rsid w:val="00071E8B"/>
    <w:rsid w:val="00071F20"/>
    <w:rsid w:val="000724BE"/>
    <w:rsid w:val="000728AB"/>
    <w:rsid w:val="00072D85"/>
    <w:rsid w:val="00073D7D"/>
    <w:rsid w:val="00073FB4"/>
    <w:rsid w:val="00075F68"/>
    <w:rsid w:val="00076185"/>
    <w:rsid w:val="000766F1"/>
    <w:rsid w:val="00076730"/>
    <w:rsid w:val="00076752"/>
    <w:rsid w:val="00076CF0"/>
    <w:rsid w:val="00077127"/>
    <w:rsid w:val="000771F7"/>
    <w:rsid w:val="00077587"/>
    <w:rsid w:val="00080BC6"/>
    <w:rsid w:val="00080D64"/>
    <w:rsid w:val="00081B41"/>
    <w:rsid w:val="00082619"/>
    <w:rsid w:val="00082660"/>
    <w:rsid w:val="00082CB1"/>
    <w:rsid w:val="00083150"/>
    <w:rsid w:val="0008324A"/>
    <w:rsid w:val="00083507"/>
    <w:rsid w:val="00083589"/>
    <w:rsid w:val="00083E0C"/>
    <w:rsid w:val="00084756"/>
    <w:rsid w:val="000849DD"/>
    <w:rsid w:val="00084B59"/>
    <w:rsid w:val="00085CED"/>
    <w:rsid w:val="0008601E"/>
    <w:rsid w:val="00086055"/>
    <w:rsid w:val="000866B4"/>
    <w:rsid w:val="00086B2D"/>
    <w:rsid w:val="0008752D"/>
    <w:rsid w:val="000878D2"/>
    <w:rsid w:val="00087D03"/>
    <w:rsid w:val="00087F65"/>
    <w:rsid w:val="00090256"/>
    <w:rsid w:val="000902F7"/>
    <w:rsid w:val="00090338"/>
    <w:rsid w:val="00090373"/>
    <w:rsid w:val="000903ED"/>
    <w:rsid w:val="0009054F"/>
    <w:rsid w:val="00090D05"/>
    <w:rsid w:val="000915F1"/>
    <w:rsid w:val="00091823"/>
    <w:rsid w:val="00091850"/>
    <w:rsid w:val="00092230"/>
    <w:rsid w:val="00092B54"/>
    <w:rsid w:val="00092DF3"/>
    <w:rsid w:val="00092E07"/>
    <w:rsid w:val="00092FC4"/>
    <w:rsid w:val="000931FB"/>
    <w:rsid w:val="0009322C"/>
    <w:rsid w:val="0009322E"/>
    <w:rsid w:val="00093525"/>
    <w:rsid w:val="00093749"/>
    <w:rsid w:val="00093E11"/>
    <w:rsid w:val="00094102"/>
    <w:rsid w:val="00094122"/>
    <w:rsid w:val="0009414A"/>
    <w:rsid w:val="00094274"/>
    <w:rsid w:val="00094537"/>
    <w:rsid w:val="000947D6"/>
    <w:rsid w:val="00095CC8"/>
    <w:rsid w:val="0009673D"/>
    <w:rsid w:val="000968F2"/>
    <w:rsid w:val="00096B34"/>
    <w:rsid w:val="00096E27"/>
    <w:rsid w:val="00096F19"/>
    <w:rsid w:val="00096FA0"/>
    <w:rsid w:val="0009724E"/>
    <w:rsid w:val="000977DD"/>
    <w:rsid w:val="00097DDE"/>
    <w:rsid w:val="00097E55"/>
    <w:rsid w:val="00097EB7"/>
    <w:rsid w:val="000A0014"/>
    <w:rsid w:val="000A0780"/>
    <w:rsid w:val="000A097F"/>
    <w:rsid w:val="000A099D"/>
    <w:rsid w:val="000A0A1F"/>
    <w:rsid w:val="000A0B25"/>
    <w:rsid w:val="000A0D7B"/>
    <w:rsid w:val="000A13FB"/>
    <w:rsid w:val="000A1772"/>
    <w:rsid w:val="000A1DC2"/>
    <w:rsid w:val="000A23E9"/>
    <w:rsid w:val="000A2C2D"/>
    <w:rsid w:val="000A31D1"/>
    <w:rsid w:val="000A3244"/>
    <w:rsid w:val="000A3286"/>
    <w:rsid w:val="000A3342"/>
    <w:rsid w:val="000A3C09"/>
    <w:rsid w:val="000A421C"/>
    <w:rsid w:val="000A4383"/>
    <w:rsid w:val="000A45DF"/>
    <w:rsid w:val="000A4DD7"/>
    <w:rsid w:val="000A4ED0"/>
    <w:rsid w:val="000A5039"/>
    <w:rsid w:val="000A5A1A"/>
    <w:rsid w:val="000A5D68"/>
    <w:rsid w:val="000A6FCC"/>
    <w:rsid w:val="000A71E7"/>
    <w:rsid w:val="000A73E7"/>
    <w:rsid w:val="000B0004"/>
    <w:rsid w:val="000B01C2"/>
    <w:rsid w:val="000B0276"/>
    <w:rsid w:val="000B03C4"/>
    <w:rsid w:val="000B0CE5"/>
    <w:rsid w:val="000B2246"/>
    <w:rsid w:val="000B229C"/>
    <w:rsid w:val="000B277F"/>
    <w:rsid w:val="000B292F"/>
    <w:rsid w:val="000B4407"/>
    <w:rsid w:val="000B49DE"/>
    <w:rsid w:val="000B4ADA"/>
    <w:rsid w:val="000B52C8"/>
    <w:rsid w:val="000B5385"/>
    <w:rsid w:val="000B5CC9"/>
    <w:rsid w:val="000B644D"/>
    <w:rsid w:val="000B6817"/>
    <w:rsid w:val="000B6A4D"/>
    <w:rsid w:val="000B6E76"/>
    <w:rsid w:val="000B76AD"/>
    <w:rsid w:val="000B7EB3"/>
    <w:rsid w:val="000C0222"/>
    <w:rsid w:val="000C03ED"/>
    <w:rsid w:val="000C043C"/>
    <w:rsid w:val="000C086F"/>
    <w:rsid w:val="000C0903"/>
    <w:rsid w:val="000C0C44"/>
    <w:rsid w:val="000C0F11"/>
    <w:rsid w:val="000C0F93"/>
    <w:rsid w:val="000C0FE2"/>
    <w:rsid w:val="000C1990"/>
    <w:rsid w:val="000C21EC"/>
    <w:rsid w:val="000C224C"/>
    <w:rsid w:val="000C22E8"/>
    <w:rsid w:val="000C27AF"/>
    <w:rsid w:val="000C2887"/>
    <w:rsid w:val="000C2AF9"/>
    <w:rsid w:val="000C3300"/>
    <w:rsid w:val="000C33C8"/>
    <w:rsid w:val="000C3502"/>
    <w:rsid w:val="000C41BB"/>
    <w:rsid w:val="000C4552"/>
    <w:rsid w:val="000C45DE"/>
    <w:rsid w:val="000C4746"/>
    <w:rsid w:val="000C48DA"/>
    <w:rsid w:val="000C5074"/>
    <w:rsid w:val="000C526F"/>
    <w:rsid w:val="000C52E0"/>
    <w:rsid w:val="000C543D"/>
    <w:rsid w:val="000C591D"/>
    <w:rsid w:val="000C5A7C"/>
    <w:rsid w:val="000C5EC2"/>
    <w:rsid w:val="000C66CC"/>
    <w:rsid w:val="000C6BC1"/>
    <w:rsid w:val="000C714C"/>
    <w:rsid w:val="000C78F4"/>
    <w:rsid w:val="000D0002"/>
    <w:rsid w:val="000D0356"/>
    <w:rsid w:val="000D1578"/>
    <w:rsid w:val="000D1F1D"/>
    <w:rsid w:val="000D1F55"/>
    <w:rsid w:val="000D25DE"/>
    <w:rsid w:val="000D2ACC"/>
    <w:rsid w:val="000D2C88"/>
    <w:rsid w:val="000D2CF0"/>
    <w:rsid w:val="000D2F3F"/>
    <w:rsid w:val="000D2F98"/>
    <w:rsid w:val="000D39E7"/>
    <w:rsid w:val="000D3AB9"/>
    <w:rsid w:val="000D3D28"/>
    <w:rsid w:val="000D4028"/>
    <w:rsid w:val="000D4180"/>
    <w:rsid w:val="000D46EB"/>
    <w:rsid w:val="000D4F66"/>
    <w:rsid w:val="000D4F89"/>
    <w:rsid w:val="000D512D"/>
    <w:rsid w:val="000D5247"/>
    <w:rsid w:val="000D53B2"/>
    <w:rsid w:val="000D57F3"/>
    <w:rsid w:val="000D5B16"/>
    <w:rsid w:val="000D603E"/>
    <w:rsid w:val="000D69E3"/>
    <w:rsid w:val="000D6A57"/>
    <w:rsid w:val="000D6AF7"/>
    <w:rsid w:val="000D70B5"/>
    <w:rsid w:val="000D73D4"/>
    <w:rsid w:val="000D784B"/>
    <w:rsid w:val="000E0119"/>
    <w:rsid w:val="000E086F"/>
    <w:rsid w:val="000E0C88"/>
    <w:rsid w:val="000E0C9C"/>
    <w:rsid w:val="000E137A"/>
    <w:rsid w:val="000E1697"/>
    <w:rsid w:val="000E16B9"/>
    <w:rsid w:val="000E1731"/>
    <w:rsid w:val="000E1BDF"/>
    <w:rsid w:val="000E235F"/>
    <w:rsid w:val="000E24ED"/>
    <w:rsid w:val="000E25D7"/>
    <w:rsid w:val="000E25EC"/>
    <w:rsid w:val="000E269E"/>
    <w:rsid w:val="000E298B"/>
    <w:rsid w:val="000E35FF"/>
    <w:rsid w:val="000E3881"/>
    <w:rsid w:val="000E38B5"/>
    <w:rsid w:val="000E3BC1"/>
    <w:rsid w:val="000E4039"/>
    <w:rsid w:val="000E42D7"/>
    <w:rsid w:val="000E4A0F"/>
    <w:rsid w:val="000E5549"/>
    <w:rsid w:val="000E573E"/>
    <w:rsid w:val="000E59C7"/>
    <w:rsid w:val="000E5C3B"/>
    <w:rsid w:val="000E5CC0"/>
    <w:rsid w:val="000E5ED5"/>
    <w:rsid w:val="000E6337"/>
    <w:rsid w:val="000E69B8"/>
    <w:rsid w:val="000E6E07"/>
    <w:rsid w:val="000E72C7"/>
    <w:rsid w:val="000E77E3"/>
    <w:rsid w:val="000E7A81"/>
    <w:rsid w:val="000E7F32"/>
    <w:rsid w:val="000F0154"/>
    <w:rsid w:val="000F0365"/>
    <w:rsid w:val="000F0579"/>
    <w:rsid w:val="000F0974"/>
    <w:rsid w:val="000F1787"/>
    <w:rsid w:val="000F27FD"/>
    <w:rsid w:val="000F2F32"/>
    <w:rsid w:val="000F3352"/>
    <w:rsid w:val="000F34DD"/>
    <w:rsid w:val="000F3890"/>
    <w:rsid w:val="000F401A"/>
    <w:rsid w:val="000F40C3"/>
    <w:rsid w:val="000F4552"/>
    <w:rsid w:val="000F467B"/>
    <w:rsid w:val="000F4902"/>
    <w:rsid w:val="000F4AA5"/>
    <w:rsid w:val="000F4B18"/>
    <w:rsid w:val="000F4CD9"/>
    <w:rsid w:val="000F5599"/>
    <w:rsid w:val="000F55C2"/>
    <w:rsid w:val="000F564F"/>
    <w:rsid w:val="000F5AD3"/>
    <w:rsid w:val="000F5CB2"/>
    <w:rsid w:val="000F6891"/>
    <w:rsid w:val="000F6D4D"/>
    <w:rsid w:val="000F744F"/>
    <w:rsid w:val="000F7A57"/>
    <w:rsid w:val="000F7ADA"/>
    <w:rsid w:val="000F7CDE"/>
    <w:rsid w:val="0010012D"/>
    <w:rsid w:val="0010018D"/>
    <w:rsid w:val="00100A62"/>
    <w:rsid w:val="00100C9C"/>
    <w:rsid w:val="0010106C"/>
    <w:rsid w:val="00101674"/>
    <w:rsid w:val="0010176D"/>
    <w:rsid w:val="00101D8E"/>
    <w:rsid w:val="0010209A"/>
    <w:rsid w:val="00102335"/>
    <w:rsid w:val="00102573"/>
    <w:rsid w:val="00102877"/>
    <w:rsid w:val="0010295B"/>
    <w:rsid w:val="00102E58"/>
    <w:rsid w:val="001030A8"/>
    <w:rsid w:val="001038D5"/>
    <w:rsid w:val="00103B30"/>
    <w:rsid w:val="00103F73"/>
    <w:rsid w:val="001045F2"/>
    <w:rsid w:val="001049F3"/>
    <w:rsid w:val="00104B9C"/>
    <w:rsid w:val="0010528F"/>
    <w:rsid w:val="0010533F"/>
    <w:rsid w:val="001054E2"/>
    <w:rsid w:val="001058C9"/>
    <w:rsid w:val="00106137"/>
    <w:rsid w:val="001065CA"/>
    <w:rsid w:val="00106FC1"/>
    <w:rsid w:val="00107041"/>
    <w:rsid w:val="00107317"/>
    <w:rsid w:val="00107DEA"/>
    <w:rsid w:val="00107EC0"/>
    <w:rsid w:val="00110006"/>
    <w:rsid w:val="00111497"/>
    <w:rsid w:val="001119EA"/>
    <w:rsid w:val="00111B91"/>
    <w:rsid w:val="001123C3"/>
    <w:rsid w:val="00112780"/>
    <w:rsid w:val="0011278A"/>
    <w:rsid w:val="001127E0"/>
    <w:rsid w:val="00112970"/>
    <w:rsid w:val="00113D21"/>
    <w:rsid w:val="00113E16"/>
    <w:rsid w:val="00114016"/>
    <w:rsid w:val="00114A0C"/>
    <w:rsid w:val="00115C41"/>
    <w:rsid w:val="0011646A"/>
    <w:rsid w:val="0011647C"/>
    <w:rsid w:val="00116590"/>
    <w:rsid w:val="00117089"/>
    <w:rsid w:val="00117471"/>
    <w:rsid w:val="00117556"/>
    <w:rsid w:val="001179BC"/>
    <w:rsid w:val="00117A79"/>
    <w:rsid w:val="001201C5"/>
    <w:rsid w:val="001204C6"/>
    <w:rsid w:val="00120705"/>
    <w:rsid w:val="00120968"/>
    <w:rsid w:val="00120BE8"/>
    <w:rsid w:val="00121305"/>
    <w:rsid w:val="001213F8"/>
    <w:rsid w:val="001214A8"/>
    <w:rsid w:val="00121519"/>
    <w:rsid w:val="001215B3"/>
    <w:rsid w:val="001217BC"/>
    <w:rsid w:val="00121AD5"/>
    <w:rsid w:val="001237E3"/>
    <w:rsid w:val="001239B0"/>
    <w:rsid w:val="001242A6"/>
    <w:rsid w:val="00124CAB"/>
    <w:rsid w:val="00124FC8"/>
    <w:rsid w:val="00125343"/>
    <w:rsid w:val="001254AF"/>
    <w:rsid w:val="0012551A"/>
    <w:rsid w:val="00125C98"/>
    <w:rsid w:val="00125E67"/>
    <w:rsid w:val="0012644F"/>
    <w:rsid w:val="00126B05"/>
    <w:rsid w:val="00126F39"/>
    <w:rsid w:val="00127516"/>
    <w:rsid w:val="0013073E"/>
    <w:rsid w:val="00130DAC"/>
    <w:rsid w:val="00130E47"/>
    <w:rsid w:val="001318A3"/>
    <w:rsid w:val="0013219A"/>
    <w:rsid w:val="001321BB"/>
    <w:rsid w:val="001332D9"/>
    <w:rsid w:val="0013363F"/>
    <w:rsid w:val="0013365B"/>
    <w:rsid w:val="00133675"/>
    <w:rsid w:val="001338BB"/>
    <w:rsid w:val="00133EFB"/>
    <w:rsid w:val="0013407D"/>
    <w:rsid w:val="00134627"/>
    <w:rsid w:val="00134686"/>
    <w:rsid w:val="001353BA"/>
    <w:rsid w:val="00136098"/>
    <w:rsid w:val="0013628C"/>
    <w:rsid w:val="00136602"/>
    <w:rsid w:val="00136823"/>
    <w:rsid w:val="00136939"/>
    <w:rsid w:val="001374DF"/>
    <w:rsid w:val="001377CF"/>
    <w:rsid w:val="00137996"/>
    <w:rsid w:val="00137B76"/>
    <w:rsid w:val="00140BFC"/>
    <w:rsid w:val="00142041"/>
    <w:rsid w:val="001421EB"/>
    <w:rsid w:val="0014297C"/>
    <w:rsid w:val="00143441"/>
    <w:rsid w:val="00143454"/>
    <w:rsid w:val="001437D3"/>
    <w:rsid w:val="00143910"/>
    <w:rsid w:val="0014397F"/>
    <w:rsid w:val="00143BD6"/>
    <w:rsid w:val="00144116"/>
    <w:rsid w:val="0014424D"/>
    <w:rsid w:val="00144396"/>
    <w:rsid w:val="001453A2"/>
    <w:rsid w:val="0014599B"/>
    <w:rsid w:val="00145CB6"/>
    <w:rsid w:val="001462CC"/>
    <w:rsid w:val="001463C4"/>
    <w:rsid w:val="00146D2F"/>
    <w:rsid w:val="001502A7"/>
    <w:rsid w:val="001506BB"/>
    <w:rsid w:val="00150732"/>
    <w:rsid w:val="00150C82"/>
    <w:rsid w:val="0015127C"/>
    <w:rsid w:val="00151CC2"/>
    <w:rsid w:val="00151FBC"/>
    <w:rsid w:val="001521C8"/>
    <w:rsid w:val="00152413"/>
    <w:rsid w:val="0015288E"/>
    <w:rsid w:val="00152D34"/>
    <w:rsid w:val="00153718"/>
    <w:rsid w:val="00153724"/>
    <w:rsid w:val="001539D6"/>
    <w:rsid w:val="00154A77"/>
    <w:rsid w:val="00154CB4"/>
    <w:rsid w:val="001550A0"/>
    <w:rsid w:val="00155150"/>
    <w:rsid w:val="001551A1"/>
    <w:rsid w:val="001556C2"/>
    <w:rsid w:val="00156056"/>
    <w:rsid w:val="00156405"/>
    <w:rsid w:val="00156D37"/>
    <w:rsid w:val="001570A3"/>
    <w:rsid w:val="00157F73"/>
    <w:rsid w:val="00160F19"/>
    <w:rsid w:val="00161335"/>
    <w:rsid w:val="00161AD1"/>
    <w:rsid w:val="00161BB8"/>
    <w:rsid w:val="00161E34"/>
    <w:rsid w:val="00161E4F"/>
    <w:rsid w:val="001625D3"/>
    <w:rsid w:val="00162B1D"/>
    <w:rsid w:val="00162B27"/>
    <w:rsid w:val="00163333"/>
    <w:rsid w:val="00163437"/>
    <w:rsid w:val="00163525"/>
    <w:rsid w:val="00163EEE"/>
    <w:rsid w:val="001649B9"/>
    <w:rsid w:val="00164B26"/>
    <w:rsid w:val="00164F79"/>
    <w:rsid w:val="00165234"/>
    <w:rsid w:val="0016589C"/>
    <w:rsid w:val="001658E8"/>
    <w:rsid w:val="00165958"/>
    <w:rsid w:val="00165C09"/>
    <w:rsid w:val="00165F3C"/>
    <w:rsid w:val="00165FDB"/>
    <w:rsid w:val="001665F3"/>
    <w:rsid w:val="0016687D"/>
    <w:rsid w:val="00166983"/>
    <w:rsid w:val="00167979"/>
    <w:rsid w:val="00170787"/>
    <w:rsid w:val="00171E98"/>
    <w:rsid w:val="00172129"/>
    <w:rsid w:val="001724A4"/>
    <w:rsid w:val="0017295A"/>
    <w:rsid w:val="00172A0B"/>
    <w:rsid w:val="00172E50"/>
    <w:rsid w:val="00172F06"/>
    <w:rsid w:val="00173256"/>
    <w:rsid w:val="001741C6"/>
    <w:rsid w:val="0017429B"/>
    <w:rsid w:val="0017430E"/>
    <w:rsid w:val="00174479"/>
    <w:rsid w:val="00175289"/>
    <w:rsid w:val="00175419"/>
    <w:rsid w:val="00175885"/>
    <w:rsid w:val="0017596F"/>
    <w:rsid w:val="00176711"/>
    <w:rsid w:val="0017682C"/>
    <w:rsid w:val="00176A3D"/>
    <w:rsid w:val="00176A77"/>
    <w:rsid w:val="0017709F"/>
    <w:rsid w:val="001773AA"/>
    <w:rsid w:val="00177752"/>
    <w:rsid w:val="00177A36"/>
    <w:rsid w:val="00177D9A"/>
    <w:rsid w:val="00180086"/>
    <w:rsid w:val="0018039C"/>
    <w:rsid w:val="0018059C"/>
    <w:rsid w:val="00180CF5"/>
    <w:rsid w:val="00180FD2"/>
    <w:rsid w:val="001814D3"/>
    <w:rsid w:val="00181C57"/>
    <w:rsid w:val="001828EF"/>
    <w:rsid w:val="00183292"/>
    <w:rsid w:val="0018340B"/>
    <w:rsid w:val="0018386F"/>
    <w:rsid w:val="00183B65"/>
    <w:rsid w:val="0018446F"/>
    <w:rsid w:val="001845A9"/>
    <w:rsid w:val="00184EAF"/>
    <w:rsid w:val="00185152"/>
    <w:rsid w:val="00185228"/>
    <w:rsid w:val="00185BF0"/>
    <w:rsid w:val="00185EDF"/>
    <w:rsid w:val="00186356"/>
    <w:rsid w:val="001863B6"/>
    <w:rsid w:val="001865DE"/>
    <w:rsid w:val="00186C75"/>
    <w:rsid w:val="00186CDC"/>
    <w:rsid w:val="00187088"/>
    <w:rsid w:val="001872D9"/>
    <w:rsid w:val="0018751E"/>
    <w:rsid w:val="001879B7"/>
    <w:rsid w:val="00187B72"/>
    <w:rsid w:val="0019056C"/>
    <w:rsid w:val="001918F8"/>
    <w:rsid w:val="00191A67"/>
    <w:rsid w:val="001922EA"/>
    <w:rsid w:val="001926B4"/>
    <w:rsid w:val="001928EF"/>
    <w:rsid w:val="0019350C"/>
    <w:rsid w:val="001942DD"/>
    <w:rsid w:val="00194704"/>
    <w:rsid w:val="00194865"/>
    <w:rsid w:val="001950EF"/>
    <w:rsid w:val="00195B58"/>
    <w:rsid w:val="00195C86"/>
    <w:rsid w:val="00195E7A"/>
    <w:rsid w:val="001961E2"/>
    <w:rsid w:val="00196435"/>
    <w:rsid w:val="00196438"/>
    <w:rsid w:val="00196484"/>
    <w:rsid w:val="001966F8"/>
    <w:rsid w:val="001969AF"/>
    <w:rsid w:val="00197145"/>
    <w:rsid w:val="00197895"/>
    <w:rsid w:val="00197A19"/>
    <w:rsid w:val="00197D9B"/>
    <w:rsid w:val="001A0474"/>
    <w:rsid w:val="001A056A"/>
    <w:rsid w:val="001A0634"/>
    <w:rsid w:val="001A0B66"/>
    <w:rsid w:val="001A0FD5"/>
    <w:rsid w:val="001A11B5"/>
    <w:rsid w:val="001A1211"/>
    <w:rsid w:val="001A1535"/>
    <w:rsid w:val="001A17BD"/>
    <w:rsid w:val="001A1B68"/>
    <w:rsid w:val="001A1E98"/>
    <w:rsid w:val="001A1F7F"/>
    <w:rsid w:val="001A23AF"/>
    <w:rsid w:val="001A2428"/>
    <w:rsid w:val="001A2701"/>
    <w:rsid w:val="001A29C3"/>
    <w:rsid w:val="001A2A51"/>
    <w:rsid w:val="001A2D0F"/>
    <w:rsid w:val="001A321D"/>
    <w:rsid w:val="001A36EF"/>
    <w:rsid w:val="001A37CC"/>
    <w:rsid w:val="001A3C06"/>
    <w:rsid w:val="001A3F5C"/>
    <w:rsid w:val="001A4458"/>
    <w:rsid w:val="001A52ED"/>
    <w:rsid w:val="001A5F7E"/>
    <w:rsid w:val="001A6F3E"/>
    <w:rsid w:val="001A716D"/>
    <w:rsid w:val="001A78B0"/>
    <w:rsid w:val="001A79B9"/>
    <w:rsid w:val="001A7B39"/>
    <w:rsid w:val="001B052D"/>
    <w:rsid w:val="001B065E"/>
    <w:rsid w:val="001B0783"/>
    <w:rsid w:val="001B0A0C"/>
    <w:rsid w:val="001B0CFF"/>
    <w:rsid w:val="001B0E23"/>
    <w:rsid w:val="001B0FBD"/>
    <w:rsid w:val="001B0FED"/>
    <w:rsid w:val="001B110B"/>
    <w:rsid w:val="001B14B4"/>
    <w:rsid w:val="001B1685"/>
    <w:rsid w:val="001B2195"/>
    <w:rsid w:val="001B2418"/>
    <w:rsid w:val="001B26FF"/>
    <w:rsid w:val="001B29A0"/>
    <w:rsid w:val="001B2A6B"/>
    <w:rsid w:val="001B3601"/>
    <w:rsid w:val="001B3663"/>
    <w:rsid w:val="001B368A"/>
    <w:rsid w:val="001B379A"/>
    <w:rsid w:val="001B3F1C"/>
    <w:rsid w:val="001B4EBC"/>
    <w:rsid w:val="001B50C2"/>
    <w:rsid w:val="001B51E0"/>
    <w:rsid w:val="001B52BC"/>
    <w:rsid w:val="001B549E"/>
    <w:rsid w:val="001B55BB"/>
    <w:rsid w:val="001B5724"/>
    <w:rsid w:val="001B5742"/>
    <w:rsid w:val="001B5B45"/>
    <w:rsid w:val="001B6356"/>
    <w:rsid w:val="001B6409"/>
    <w:rsid w:val="001B65A7"/>
    <w:rsid w:val="001B6B92"/>
    <w:rsid w:val="001B7C9F"/>
    <w:rsid w:val="001B7EA0"/>
    <w:rsid w:val="001C06C9"/>
    <w:rsid w:val="001C0ED3"/>
    <w:rsid w:val="001C1068"/>
    <w:rsid w:val="001C275B"/>
    <w:rsid w:val="001C28B4"/>
    <w:rsid w:val="001C2974"/>
    <w:rsid w:val="001C3BBF"/>
    <w:rsid w:val="001C3DB7"/>
    <w:rsid w:val="001C3EA9"/>
    <w:rsid w:val="001C3FB1"/>
    <w:rsid w:val="001C46F4"/>
    <w:rsid w:val="001C47D0"/>
    <w:rsid w:val="001C49B1"/>
    <w:rsid w:val="001C52DC"/>
    <w:rsid w:val="001C55B1"/>
    <w:rsid w:val="001C592C"/>
    <w:rsid w:val="001C5DFC"/>
    <w:rsid w:val="001C5FD2"/>
    <w:rsid w:val="001C6211"/>
    <w:rsid w:val="001C6382"/>
    <w:rsid w:val="001C66B2"/>
    <w:rsid w:val="001C72A2"/>
    <w:rsid w:val="001C76CF"/>
    <w:rsid w:val="001C7875"/>
    <w:rsid w:val="001C7888"/>
    <w:rsid w:val="001C7AA7"/>
    <w:rsid w:val="001C7D80"/>
    <w:rsid w:val="001C7E8F"/>
    <w:rsid w:val="001C7EAB"/>
    <w:rsid w:val="001C7ED4"/>
    <w:rsid w:val="001D01F2"/>
    <w:rsid w:val="001D0300"/>
    <w:rsid w:val="001D0BDC"/>
    <w:rsid w:val="001D0F17"/>
    <w:rsid w:val="001D1425"/>
    <w:rsid w:val="001D15AC"/>
    <w:rsid w:val="001D1620"/>
    <w:rsid w:val="001D16C5"/>
    <w:rsid w:val="001D197D"/>
    <w:rsid w:val="001D1C64"/>
    <w:rsid w:val="001D1FF5"/>
    <w:rsid w:val="001D2727"/>
    <w:rsid w:val="001D2BA4"/>
    <w:rsid w:val="001D2CF8"/>
    <w:rsid w:val="001D2E9B"/>
    <w:rsid w:val="001D33C5"/>
    <w:rsid w:val="001D3B96"/>
    <w:rsid w:val="001D46AF"/>
    <w:rsid w:val="001D47D7"/>
    <w:rsid w:val="001D4A31"/>
    <w:rsid w:val="001D4BB6"/>
    <w:rsid w:val="001D4D39"/>
    <w:rsid w:val="001D5CFD"/>
    <w:rsid w:val="001D60F9"/>
    <w:rsid w:val="001D67BB"/>
    <w:rsid w:val="001D7AA9"/>
    <w:rsid w:val="001D7B08"/>
    <w:rsid w:val="001D7C9F"/>
    <w:rsid w:val="001E0376"/>
    <w:rsid w:val="001E085A"/>
    <w:rsid w:val="001E08B4"/>
    <w:rsid w:val="001E0E13"/>
    <w:rsid w:val="001E0E77"/>
    <w:rsid w:val="001E1794"/>
    <w:rsid w:val="001E1E14"/>
    <w:rsid w:val="001E2493"/>
    <w:rsid w:val="001E2FD3"/>
    <w:rsid w:val="001E355F"/>
    <w:rsid w:val="001E4171"/>
    <w:rsid w:val="001E422E"/>
    <w:rsid w:val="001E4AB4"/>
    <w:rsid w:val="001E4C15"/>
    <w:rsid w:val="001E50E0"/>
    <w:rsid w:val="001E5224"/>
    <w:rsid w:val="001E54AC"/>
    <w:rsid w:val="001E566E"/>
    <w:rsid w:val="001E574B"/>
    <w:rsid w:val="001E5DE5"/>
    <w:rsid w:val="001E696A"/>
    <w:rsid w:val="001E6CC2"/>
    <w:rsid w:val="001E6D47"/>
    <w:rsid w:val="001E7072"/>
    <w:rsid w:val="001F0451"/>
    <w:rsid w:val="001F080C"/>
    <w:rsid w:val="001F0AE5"/>
    <w:rsid w:val="001F0BF0"/>
    <w:rsid w:val="001F0D5F"/>
    <w:rsid w:val="001F1070"/>
    <w:rsid w:val="001F1BE5"/>
    <w:rsid w:val="001F1E10"/>
    <w:rsid w:val="001F1E5B"/>
    <w:rsid w:val="001F245A"/>
    <w:rsid w:val="001F24F7"/>
    <w:rsid w:val="001F2681"/>
    <w:rsid w:val="001F2712"/>
    <w:rsid w:val="001F3386"/>
    <w:rsid w:val="001F3520"/>
    <w:rsid w:val="001F3591"/>
    <w:rsid w:val="001F37CF"/>
    <w:rsid w:val="001F43FF"/>
    <w:rsid w:val="001F441B"/>
    <w:rsid w:val="001F46EE"/>
    <w:rsid w:val="001F4BEB"/>
    <w:rsid w:val="001F4CCA"/>
    <w:rsid w:val="001F5094"/>
    <w:rsid w:val="001F5283"/>
    <w:rsid w:val="001F561F"/>
    <w:rsid w:val="001F6060"/>
    <w:rsid w:val="001F6627"/>
    <w:rsid w:val="001F6BBD"/>
    <w:rsid w:val="001F6CBD"/>
    <w:rsid w:val="001F6EEC"/>
    <w:rsid w:val="001F74A3"/>
    <w:rsid w:val="001F7CC3"/>
    <w:rsid w:val="0020044C"/>
    <w:rsid w:val="00200E0D"/>
    <w:rsid w:val="00201152"/>
    <w:rsid w:val="002018B8"/>
    <w:rsid w:val="00201C6A"/>
    <w:rsid w:val="00201EC7"/>
    <w:rsid w:val="00201F97"/>
    <w:rsid w:val="00202582"/>
    <w:rsid w:val="00202699"/>
    <w:rsid w:val="00202968"/>
    <w:rsid w:val="00202A37"/>
    <w:rsid w:val="002039A7"/>
    <w:rsid w:val="00203FBA"/>
    <w:rsid w:val="00204041"/>
    <w:rsid w:val="002045DA"/>
    <w:rsid w:val="002048E5"/>
    <w:rsid w:val="002049BE"/>
    <w:rsid w:val="002053AA"/>
    <w:rsid w:val="0020602E"/>
    <w:rsid w:val="00206C53"/>
    <w:rsid w:val="002074E7"/>
    <w:rsid w:val="00210223"/>
    <w:rsid w:val="00210242"/>
    <w:rsid w:val="002116B5"/>
    <w:rsid w:val="002126AE"/>
    <w:rsid w:val="00212A9A"/>
    <w:rsid w:val="00212C8E"/>
    <w:rsid w:val="00213006"/>
    <w:rsid w:val="002131AE"/>
    <w:rsid w:val="002132B9"/>
    <w:rsid w:val="00213ED1"/>
    <w:rsid w:val="00213F91"/>
    <w:rsid w:val="002148BC"/>
    <w:rsid w:val="002153BF"/>
    <w:rsid w:val="00215B52"/>
    <w:rsid w:val="00215C1B"/>
    <w:rsid w:val="00215F5D"/>
    <w:rsid w:val="00216B7A"/>
    <w:rsid w:val="00216C70"/>
    <w:rsid w:val="0021791C"/>
    <w:rsid w:val="00217BE9"/>
    <w:rsid w:val="00217CC9"/>
    <w:rsid w:val="0022025E"/>
    <w:rsid w:val="00220635"/>
    <w:rsid w:val="00220A98"/>
    <w:rsid w:val="00220C29"/>
    <w:rsid w:val="00220CEE"/>
    <w:rsid w:val="002210FF"/>
    <w:rsid w:val="002228D8"/>
    <w:rsid w:val="00222EC8"/>
    <w:rsid w:val="00223D83"/>
    <w:rsid w:val="00225213"/>
    <w:rsid w:val="00225CD3"/>
    <w:rsid w:val="0022611F"/>
    <w:rsid w:val="00226540"/>
    <w:rsid w:val="00226542"/>
    <w:rsid w:val="002267D6"/>
    <w:rsid w:val="00226805"/>
    <w:rsid w:val="00226A31"/>
    <w:rsid w:val="00226AE2"/>
    <w:rsid w:val="00226EC9"/>
    <w:rsid w:val="00226ED3"/>
    <w:rsid w:val="0022726F"/>
    <w:rsid w:val="00227938"/>
    <w:rsid w:val="00227AD9"/>
    <w:rsid w:val="00227DAD"/>
    <w:rsid w:val="00227F6E"/>
    <w:rsid w:val="0023049A"/>
    <w:rsid w:val="00230E58"/>
    <w:rsid w:val="002318A6"/>
    <w:rsid w:val="00231BB0"/>
    <w:rsid w:val="00232185"/>
    <w:rsid w:val="002325E9"/>
    <w:rsid w:val="002326FF"/>
    <w:rsid w:val="002327E5"/>
    <w:rsid w:val="002329C1"/>
    <w:rsid w:val="00232D50"/>
    <w:rsid w:val="00232DDF"/>
    <w:rsid w:val="002333F3"/>
    <w:rsid w:val="0023349A"/>
    <w:rsid w:val="002337D3"/>
    <w:rsid w:val="0023397D"/>
    <w:rsid w:val="002340D7"/>
    <w:rsid w:val="002340F4"/>
    <w:rsid w:val="00234656"/>
    <w:rsid w:val="00234891"/>
    <w:rsid w:val="00234BD5"/>
    <w:rsid w:val="00234C2B"/>
    <w:rsid w:val="00234E71"/>
    <w:rsid w:val="002354A9"/>
    <w:rsid w:val="0023591D"/>
    <w:rsid w:val="00235B36"/>
    <w:rsid w:val="00236025"/>
    <w:rsid w:val="0023638D"/>
    <w:rsid w:val="002363EE"/>
    <w:rsid w:val="002364D5"/>
    <w:rsid w:val="00236600"/>
    <w:rsid w:val="00236B4F"/>
    <w:rsid w:val="0023702A"/>
    <w:rsid w:val="00237245"/>
    <w:rsid w:val="0023754D"/>
    <w:rsid w:val="0024008F"/>
    <w:rsid w:val="0024009B"/>
    <w:rsid w:val="00240188"/>
    <w:rsid w:val="00240365"/>
    <w:rsid w:val="002403B4"/>
    <w:rsid w:val="002405C3"/>
    <w:rsid w:val="00240B44"/>
    <w:rsid w:val="00240DC9"/>
    <w:rsid w:val="00240E84"/>
    <w:rsid w:val="002412EB"/>
    <w:rsid w:val="002419CD"/>
    <w:rsid w:val="00241F28"/>
    <w:rsid w:val="00242090"/>
    <w:rsid w:val="00242C60"/>
    <w:rsid w:val="0024366D"/>
    <w:rsid w:val="00243943"/>
    <w:rsid w:val="00243A23"/>
    <w:rsid w:val="00243E91"/>
    <w:rsid w:val="0024415F"/>
    <w:rsid w:val="00244D27"/>
    <w:rsid w:val="00245142"/>
    <w:rsid w:val="0024516D"/>
    <w:rsid w:val="002451D5"/>
    <w:rsid w:val="002454C8"/>
    <w:rsid w:val="00245EA0"/>
    <w:rsid w:val="002460AA"/>
    <w:rsid w:val="00246432"/>
    <w:rsid w:val="00246E42"/>
    <w:rsid w:val="00246ED8"/>
    <w:rsid w:val="00246EDE"/>
    <w:rsid w:val="0024749A"/>
    <w:rsid w:val="002474FA"/>
    <w:rsid w:val="002475E3"/>
    <w:rsid w:val="002475EA"/>
    <w:rsid w:val="002479BD"/>
    <w:rsid w:val="002479F7"/>
    <w:rsid w:val="00247D11"/>
    <w:rsid w:val="00247DD1"/>
    <w:rsid w:val="00247FEB"/>
    <w:rsid w:val="002507BC"/>
    <w:rsid w:val="00250A71"/>
    <w:rsid w:val="00251F36"/>
    <w:rsid w:val="00252034"/>
    <w:rsid w:val="002529DC"/>
    <w:rsid w:val="00252CDD"/>
    <w:rsid w:val="00252EDE"/>
    <w:rsid w:val="002532AC"/>
    <w:rsid w:val="00253733"/>
    <w:rsid w:val="002539CE"/>
    <w:rsid w:val="00253FB3"/>
    <w:rsid w:val="00253FD0"/>
    <w:rsid w:val="0025405C"/>
    <w:rsid w:val="00254666"/>
    <w:rsid w:val="002546A4"/>
    <w:rsid w:val="00254E1E"/>
    <w:rsid w:val="00255B00"/>
    <w:rsid w:val="00255BA7"/>
    <w:rsid w:val="00256BCC"/>
    <w:rsid w:val="00256E80"/>
    <w:rsid w:val="00257681"/>
    <w:rsid w:val="00257940"/>
    <w:rsid w:val="00257B75"/>
    <w:rsid w:val="00257F0E"/>
    <w:rsid w:val="002600E8"/>
    <w:rsid w:val="0026081A"/>
    <w:rsid w:val="00260898"/>
    <w:rsid w:val="00260A3A"/>
    <w:rsid w:val="00260E04"/>
    <w:rsid w:val="00260E0C"/>
    <w:rsid w:val="00260E41"/>
    <w:rsid w:val="00261105"/>
    <w:rsid w:val="00261494"/>
    <w:rsid w:val="002626D6"/>
    <w:rsid w:val="0026296C"/>
    <w:rsid w:val="00262AD5"/>
    <w:rsid w:val="00262C71"/>
    <w:rsid w:val="00262D22"/>
    <w:rsid w:val="0026336B"/>
    <w:rsid w:val="002633F0"/>
    <w:rsid w:val="00263546"/>
    <w:rsid w:val="0026365F"/>
    <w:rsid w:val="00264B08"/>
    <w:rsid w:val="00265034"/>
    <w:rsid w:val="00265BB7"/>
    <w:rsid w:val="0026653E"/>
    <w:rsid w:val="00266E4B"/>
    <w:rsid w:val="00267293"/>
    <w:rsid w:val="002673E3"/>
    <w:rsid w:val="0026784D"/>
    <w:rsid w:val="00267DBD"/>
    <w:rsid w:val="00270D28"/>
    <w:rsid w:val="00271317"/>
    <w:rsid w:val="00271755"/>
    <w:rsid w:val="0027227E"/>
    <w:rsid w:val="002728CD"/>
    <w:rsid w:val="002729E8"/>
    <w:rsid w:val="002737DC"/>
    <w:rsid w:val="00274287"/>
    <w:rsid w:val="002742CB"/>
    <w:rsid w:val="00274D6B"/>
    <w:rsid w:val="0027501C"/>
    <w:rsid w:val="002754A9"/>
    <w:rsid w:val="0027566C"/>
    <w:rsid w:val="0027573A"/>
    <w:rsid w:val="00275BFC"/>
    <w:rsid w:val="0027605C"/>
    <w:rsid w:val="002775DD"/>
    <w:rsid w:val="002777B2"/>
    <w:rsid w:val="002777F7"/>
    <w:rsid w:val="002778DA"/>
    <w:rsid w:val="00280DE5"/>
    <w:rsid w:val="0028105F"/>
    <w:rsid w:val="002810CD"/>
    <w:rsid w:val="002813F0"/>
    <w:rsid w:val="0028163D"/>
    <w:rsid w:val="0028170A"/>
    <w:rsid w:val="00281F1A"/>
    <w:rsid w:val="0028246D"/>
    <w:rsid w:val="00282701"/>
    <w:rsid w:val="002827CF"/>
    <w:rsid w:val="002828E1"/>
    <w:rsid w:val="00283748"/>
    <w:rsid w:val="00283A9D"/>
    <w:rsid w:val="00283FFF"/>
    <w:rsid w:val="0028452F"/>
    <w:rsid w:val="002845AC"/>
    <w:rsid w:val="00284C2D"/>
    <w:rsid w:val="00285B32"/>
    <w:rsid w:val="00286646"/>
    <w:rsid w:val="002870BA"/>
    <w:rsid w:val="0029031F"/>
    <w:rsid w:val="0029055A"/>
    <w:rsid w:val="0029056A"/>
    <w:rsid w:val="00290619"/>
    <w:rsid w:val="00290696"/>
    <w:rsid w:val="00290C9C"/>
    <w:rsid w:val="002914EE"/>
    <w:rsid w:val="00291529"/>
    <w:rsid w:val="00291673"/>
    <w:rsid w:val="0029245A"/>
    <w:rsid w:val="002927EC"/>
    <w:rsid w:val="00292CD5"/>
    <w:rsid w:val="00292E06"/>
    <w:rsid w:val="002932D3"/>
    <w:rsid w:val="0029332F"/>
    <w:rsid w:val="00293367"/>
    <w:rsid w:val="002939F2"/>
    <w:rsid w:val="0029410B"/>
    <w:rsid w:val="0029411F"/>
    <w:rsid w:val="002946D0"/>
    <w:rsid w:val="00294960"/>
    <w:rsid w:val="002953F0"/>
    <w:rsid w:val="00295669"/>
    <w:rsid w:val="002957BA"/>
    <w:rsid w:val="0029615A"/>
    <w:rsid w:val="002962A7"/>
    <w:rsid w:val="0029652D"/>
    <w:rsid w:val="00296978"/>
    <w:rsid w:val="00296CEE"/>
    <w:rsid w:val="002972E6"/>
    <w:rsid w:val="0029784E"/>
    <w:rsid w:val="00297B09"/>
    <w:rsid w:val="002A05CA"/>
    <w:rsid w:val="002A069C"/>
    <w:rsid w:val="002A0FAA"/>
    <w:rsid w:val="002A158A"/>
    <w:rsid w:val="002A1642"/>
    <w:rsid w:val="002A1877"/>
    <w:rsid w:val="002A1A9C"/>
    <w:rsid w:val="002A2929"/>
    <w:rsid w:val="002A2A9C"/>
    <w:rsid w:val="002A2D8D"/>
    <w:rsid w:val="002A351B"/>
    <w:rsid w:val="002A40B1"/>
    <w:rsid w:val="002A498D"/>
    <w:rsid w:val="002A4A36"/>
    <w:rsid w:val="002A4CF4"/>
    <w:rsid w:val="002A5010"/>
    <w:rsid w:val="002A56DC"/>
    <w:rsid w:val="002A5748"/>
    <w:rsid w:val="002A61FE"/>
    <w:rsid w:val="002A6F04"/>
    <w:rsid w:val="002A77A7"/>
    <w:rsid w:val="002A7994"/>
    <w:rsid w:val="002A7BDC"/>
    <w:rsid w:val="002A7DCC"/>
    <w:rsid w:val="002A7F93"/>
    <w:rsid w:val="002B00CF"/>
    <w:rsid w:val="002B02B3"/>
    <w:rsid w:val="002B03ED"/>
    <w:rsid w:val="002B05C1"/>
    <w:rsid w:val="002B07CC"/>
    <w:rsid w:val="002B07DA"/>
    <w:rsid w:val="002B0C4E"/>
    <w:rsid w:val="002B11FF"/>
    <w:rsid w:val="002B1494"/>
    <w:rsid w:val="002B1A00"/>
    <w:rsid w:val="002B1A06"/>
    <w:rsid w:val="002B1CA1"/>
    <w:rsid w:val="002B1D3A"/>
    <w:rsid w:val="002B2830"/>
    <w:rsid w:val="002B3318"/>
    <w:rsid w:val="002B3619"/>
    <w:rsid w:val="002B3658"/>
    <w:rsid w:val="002B3ACF"/>
    <w:rsid w:val="002B3CEF"/>
    <w:rsid w:val="002B3DB1"/>
    <w:rsid w:val="002B400E"/>
    <w:rsid w:val="002B44C1"/>
    <w:rsid w:val="002B455C"/>
    <w:rsid w:val="002B45C7"/>
    <w:rsid w:val="002B46D0"/>
    <w:rsid w:val="002B49B9"/>
    <w:rsid w:val="002B4C9F"/>
    <w:rsid w:val="002B5192"/>
    <w:rsid w:val="002B51AF"/>
    <w:rsid w:val="002B5847"/>
    <w:rsid w:val="002B5CE8"/>
    <w:rsid w:val="002B65E0"/>
    <w:rsid w:val="002B6AC1"/>
    <w:rsid w:val="002B74E2"/>
    <w:rsid w:val="002B7585"/>
    <w:rsid w:val="002B7651"/>
    <w:rsid w:val="002B7BCC"/>
    <w:rsid w:val="002C00A4"/>
    <w:rsid w:val="002C1D67"/>
    <w:rsid w:val="002C27B7"/>
    <w:rsid w:val="002C27F9"/>
    <w:rsid w:val="002C28C3"/>
    <w:rsid w:val="002C2A27"/>
    <w:rsid w:val="002C340A"/>
    <w:rsid w:val="002C3441"/>
    <w:rsid w:val="002C388F"/>
    <w:rsid w:val="002C3E45"/>
    <w:rsid w:val="002C42DD"/>
    <w:rsid w:val="002C4B7C"/>
    <w:rsid w:val="002C4C8B"/>
    <w:rsid w:val="002C4CFA"/>
    <w:rsid w:val="002C4EA8"/>
    <w:rsid w:val="002C52DF"/>
    <w:rsid w:val="002C548D"/>
    <w:rsid w:val="002C5646"/>
    <w:rsid w:val="002C660F"/>
    <w:rsid w:val="002C6B8C"/>
    <w:rsid w:val="002C6C73"/>
    <w:rsid w:val="002D01E6"/>
    <w:rsid w:val="002D03D8"/>
    <w:rsid w:val="002D0E27"/>
    <w:rsid w:val="002D10BD"/>
    <w:rsid w:val="002D19AB"/>
    <w:rsid w:val="002D1ACE"/>
    <w:rsid w:val="002D279F"/>
    <w:rsid w:val="002D28F7"/>
    <w:rsid w:val="002D2DF1"/>
    <w:rsid w:val="002D330A"/>
    <w:rsid w:val="002D331E"/>
    <w:rsid w:val="002D3552"/>
    <w:rsid w:val="002D47AB"/>
    <w:rsid w:val="002D48D3"/>
    <w:rsid w:val="002D632F"/>
    <w:rsid w:val="002D6483"/>
    <w:rsid w:val="002D70C1"/>
    <w:rsid w:val="002D720C"/>
    <w:rsid w:val="002D7C82"/>
    <w:rsid w:val="002E066C"/>
    <w:rsid w:val="002E073D"/>
    <w:rsid w:val="002E0940"/>
    <w:rsid w:val="002E1323"/>
    <w:rsid w:val="002E16C1"/>
    <w:rsid w:val="002E1AAF"/>
    <w:rsid w:val="002E1AE1"/>
    <w:rsid w:val="002E1D1A"/>
    <w:rsid w:val="002E2681"/>
    <w:rsid w:val="002E26FE"/>
    <w:rsid w:val="002E28F3"/>
    <w:rsid w:val="002E2D70"/>
    <w:rsid w:val="002E34D7"/>
    <w:rsid w:val="002E51F5"/>
    <w:rsid w:val="002E5380"/>
    <w:rsid w:val="002E55BD"/>
    <w:rsid w:val="002E61BB"/>
    <w:rsid w:val="002E6273"/>
    <w:rsid w:val="002E67CF"/>
    <w:rsid w:val="002E6B1E"/>
    <w:rsid w:val="002E6E33"/>
    <w:rsid w:val="002E6FAB"/>
    <w:rsid w:val="002E74C8"/>
    <w:rsid w:val="002E78CC"/>
    <w:rsid w:val="002E7C34"/>
    <w:rsid w:val="002E7F37"/>
    <w:rsid w:val="002F11D1"/>
    <w:rsid w:val="002F16B1"/>
    <w:rsid w:val="002F1CB2"/>
    <w:rsid w:val="002F234B"/>
    <w:rsid w:val="002F245A"/>
    <w:rsid w:val="002F2A93"/>
    <w:rsid w:val="002F2DDD"/>
    <w:rsid w:val="002F3029"/>
    <w:rsid w:val="002F31C0"/>
    <w:rsid w:val="002F320E"/>
    <w:rsid w:val="002F3BE4"/>
    <w:rsid w:val="002F3DBE"/>
    <w:rsid w:val="002F4298"/>
    <w:rsid w:val="002F4938"/>
    <w:rsid w:val="002F4A4C"/>
    <w:rsid w:val="002F5237"/>
    <w:rsid w:val="002F555E"/>
    <w:rsid w:val="002F5665"/>
    <w:rsid w:val="002F56AF"/>
    <w:rsid w:val="002F5CF7"/>
    <w:rsid w:val="002F6272"/>
    <w:rsid w:val="002F6937"/>
    <w:rsid w:val="002F6A0A"/>
    <w:rsid w:val="002F6B3B"/>
    <w:rsid w:val="002F6F7A"/>
    <w:rsid w:val="002F70E0"/>
    <w:rsid w:val="002F79BD"/>
    <w:rsid w:val="002F7A84"/>
    <w:rsid w:val="00300D00"/>
    <w:rsid w:val="00300F11"/>
    <w:rsid w:val="00301777"/>
    <w:rsid w:val="0030178F"/>
    <w:rsid w:val="00302266"/>
    <w:rsid w:val="00302637"/>
    <w:rsid w:val="00302A76"/>
    <w:rsid w:val="00302B33"/>
    <w:rsid w:val="00303147"/>
    <w:rsid w:val="003042FD"/>
    <w:rsid w:val="00304317"/>
    <w:rsid w:val="00304489"/>
    <w:rsid w:val="0030476F"/>
    <w:rsid w:val="003048AC"/>
    <w:rsid w:val="00304DAA"/>
    <w:rsid w:val="0030504F"/>
    <w:rsid w:val="003050F6"/>
    <w:rsid w:val="00305AB8"/>
    <w:rsid w:val="00305C05"/>
    <w:rsid w:val="00305C3F"/>
    <w:rsid w:val="00306ADE"/>
    <w:rsid w:val="00307543"/>
    <w:rsid w:val="00307F75"/>
    <w:rsid w:val="0031193F"/>
    <w:rsid w:val="003119DD"/>
    <w:rsid w:val="00311DF3"/>
    <w:rsid w:val="00312290"/>
    <w:rsid w:val="00313005"/>
    <w:rsid w:val="003133F0"/>
    <w:rsid w:val="00313592"/>
    <w:rsid w:val="00313C4E"/>
    <w:rsid w:val="00314BE2"/>
    <w:rsid w:val="00315601"/>
    <w:rsid w:val="00315851"/>
    <w:rsid w:val="0031652D"/>
    <w:rsid w:val="003166D8"/>
    <w:rsid w:val="00316D4C"/>
    <w:rsid w:val="003173E0"/>
    <w:rsid w:val="003178E8"/>
    <w:rsid w:val="0032033E"/>
    <w:rsid w:val="0032056B"/>
    <w:rsid w:val="003206B9"/>
    <w:rsid w:val="003207DE"/>
    <w:rsid w:val="0032081F"/>
    <w:rsid w:val="00320852"/>
    <w:rsid w:val="00322325"/>
    <w:rsid w:val="00323389"/>
    <w:rsid w:val="0032348F"/>
    <w:rsid w:val="003239BB"/>
    <w:rsid w:val="00323BF5"/>
    <w:rsid w:val="00323E21"/>
    <w:rsid w:val="003247F9"/>
    <w:rsid w:val="00324884"/>
    <w:rsid w:val="00324A9F"/>
    <w:rsid w:val="00324CF0"/>
    <w:rsid w:val="00324D2F"/>
    <w:rsid w:val="00324DEB"/>
    <w:rsid w:val="00324EF7"/>
    <w:rsid w:val="00325115"/>
    <w:rsid w:val="003251F1"/>
    <w:rsid w:val="00325370"/>
    <w:rsid w:val="00325405"/>
    <w:rsid w:val="003254D5"/>
    <w:rsid w:val="00325ADC"/>
    <w:rsid w:val="00325DB3"/>
    <w:rsid w:val="00325DD2"/>
    <w:rsid w:val="00325E9B"/>
    <w:rsid w:val="003264E4"/>
    <w:rsid w:val="0032708E"/>
    <w:rsid w:val="003274DE"/>
    <w:rsid w:val="00327686"/>
    <w:rsid w:val="00327C02"/>
    <w:rsid w:val="00330A59"/>
    <w:rsid w:val="00330A88"/>
    <w:rsid w:val="00330D90"/>
    <w:rsid w:val="00330FCE"/>
    <w:rsid w:val="0033117C"/>
    <w:rsid w:val="00332747"/>
    <w:rsid w:val="00332935"/>
    <w:rsid w:val="00332BF3"/>
    <w:rsid w:val="00332D6B"/>
    <w:rsid w:val="003330D9"/>
    <w:rsid w:val="00333524"/>
    <w:rsid w:val="003336C6"/>
    <w:rsid w:val="00334287"/>
    <w:rsid w:val="003344D7"/>
    <w:rsid w:val="003346CD"/>
    <w:rsid w:val="00334DBF"/>
    <w:rsid w:val="00335959"/>
    <w:rsid w:val="00335BC1"/>
    <w:rsid w:val="003366EB"/>
    <w:rsid w:val="00336804"/>
    <w:rsid w:val="003369B3"/>
    <w:rsid w:val="00337A0C"/>
    <w:rsid w:val="003400F8"/>
    <w:rsid w:val="00340766"/>
    <w:rsid w:val="00341242"/>
    <w:rsid w:val="00341AEC"/>
    <w:rsid w:val="00341F79"/>
    <w:rsid w:val="0034208C"/>
    <w:rsid w:val="003420B2"/>
    <w:rsid w:val="003427BF"/>
    <w:rsid w:val="00342BB8"/>
    <w:rsid w:val="00342E9E"/>
    <w:rsid w:val="003438D6"/>
    <w:rsid w:val="00343976"/>
    <w:rsid w:val="00343B64"/>
    <w:rsid w:val="003442B4"/>
    <w:rsid w:val="00344386"/>
    <w:rsid w:val="00344BC0"/>
    <w:rsid w:val="00344C1B"/>
    <w:rsid w:val="00344E7B"/>
    <w:rsid w:val="0034592C"/>
    <w:rsid w:val="00346833"/>
    <w:rsid w:val="00346D07"/>
    <w:rsid w:val="0034783D"/>
    <w:rsid w:val="00347D5D"/>
    <w:rsid w:val="0035010E"/>
    <w:rsid w:val="003507D6"/>
    <w:rsid w:val="00350BC7"/>
    <w:rsid w:val="00351672"/>
    <w:rsid w:val="003517AC"/>
    <w:rsid w:val="0035191E"/>
    <w:rsid w:val="00352005"/>
    <w:rsid w:val="00352AA9"/>
    <w:rsid w:val="00352FDD"/>
    <w:rsid w:val="003533C2"/>
    <w:rsid w:val="0035372D"/>
    <w:rsid w:val="0035380C"/>
    <w:rsid w:val="00353B49"/>
    <w:rsid w:val="003541EF"/>
    <w:rsid w:val="0035458C"/>
    <w:rsid w:val="003545C0"/>
    <w:rsid w:val="00354E39"/>
    <w:rsid w:val="0035503A"/>
    <w:rsid w:val="003555A6"/>
    <w:rsid w:val="00355AC0"/>
    <w:rsid w:val="00355B8B"/>
    <w:rsid w:val="00355D6A"/>
    <w:rsid w:val="00355DFB"/>
    <w:rsid w:val="003560B9"/>
    <w:rsid w:val="003562E1"/>
    <w:rsid w:val="0035685D"/>
    <w:rsid w:val="00356924"/>
    <w:rsid w:val="00356A70"/>
    <w:rsid w:val="00356CC6"/>
    <w:rsid w:val="00356D2A"/>
    <w:rsid w:val="00356F1A"/>
    <w:rsid w:val="003577EF"/>
    <w:rsid w:val="003579BB"/>
    <w:rsid w:val="00357C9C"/>
    <w:rsid w:val="00360CBA"/>
    <w:rsid w:val="00361761"/>
    <w:rsid w:val="003617EE"/>
    <w:rsid w:val="0036238F"/>
    <w:rsid w:val="0036259C"/>
    <w:rsid w:val="00362B32"/>
    <w:rsid w:val="00362BAF"/>
    <w:rsid w:val="00363287"/>
    <w:rsid w:val="003636AB"/>
    <w:rsid w:val="003638FA"/>
    <w:rsid w:val="0036463D"/>
    <w:rsid w:val="00364928"/>
    <w:rsid w:val="00364BDC"/>
    <w:rsid w:val="00365578"/>
    <w:rsid w:val="00365867"/>
    <w:rsid w:val="00365FDB"/>
    <w:rsid w:val="00366569"/>
    <w:rsid w:val="003667AF"/>
    <w:rsid w:val="00366BE3"/>
    <w:rsid w:val="00367390"/>
    <w:rsid w:val="00367842"/>
    <w:rsid w:val="00367F61"/>
    <w:rsid w:val="00370211"/>
    <w:rsid w:val="0037031C"/>
    <w:rsid w:val="00370615"/>
    <w:rsid w:val="00371060"/>
    <w:rsid w:val="0037106B"/>
    <w:rsid w:val="00371079"/>
    <w:rsid w:val="00371590"/>
    <w:rsid w:val="0037177E"/>
    <w:rsid w:val="003717CD"/>
    <w:rsid w:val="00371BE5"/>
    <w:rsid w:val="00371CF7"/>
    <w:rsid w:val="00371E54"/>
    <w:rsid w:val="00372311"/>
    <w:rsid w:val="00372C68"/>
    <w:rsid w:val="00373A38"/>
    <w:rsid w:val="00373EF5"/>
    <w:rsid w:val="003742B7"/>
    <w:rsid w:val="00375757"/>
    <w:rsid w:val="003759CF"/>
    <w:rsid w:val="00376377"/>
    <w:rsid w:val="0037637A"/>
    <w:rsid w:val="0037668E"/>
    <w:rsid w:val="00376CA0"/>
    <w:rsid w:val="00377301"/>
    <w:rsid w:val="0037730B"/>
    <w:rsid w:val="003778E4"/>
    <w:rsid w:val="00377957"/>
    <w:rsid w:val="00377D74"/>
    <w:rsid w:val="00380149"/>
    <w:rsid w:val="00380CEA"/>
    <w:rsid w:val="003816B4"/>
    <w:rsid w:val="003819DD"/>
    <w:rsid w:val="00381E98"/>
    <w:rsid w:val="00382306"/>
    <w:rsid w:val="0038252B"/>
    <w:rsid w:val="003825BE"/>
    <w:rsid w:val="00382A95"/>
    <w:rsid w:val="00383264"/>
    <w:rsid w:val="0038353C"/>
    <w:rsid w:val="0038368B"/>
    <w:rsid w:val="003837E0"/>
    <w:rsid w:val="00384079"/>
    <w:rsid w:val="00384143"/>
    <w:rsid w:val="00384542"/>
    <w:rsid w:val="003845C3"/>
    <w:rsid w:val="003848E2"/>
    <w:rsid w:val="00384E32"/>
    <w:rsid w:val="00385821"/>
    <w:rsid w:val="003859C2"/>
    <w:rsid w:val="00385DC3"/>
    <w:rsid w:val="003867F0"/>
    <w:rsid w:val="003872DE"/>
    <w:rsid w:val="00387562"/>
    <w:rsid w:val="003877AD"/>
    <w:rsid w:val="00387887"/>
    <w:rsid w:val="00387F6B"/>
    <w:rsid w:val="003901A2"/>
    <w:rsid w:val="003904BE"/>
    <w:rsid w:val="00390615"/>
    <w:rsid w:val="003914C3"/>
    <w:rsid w:val="003915B8"/>
    <w:rsid w:val="00391BF2"/>
    <w:rsid w:val="00391C4F"/>
    <w:rsid w:val="00392651"/>
    <w:rsid w:val="003930FD"/>
    <w:rsid w:val="0039311F"/>
    <w:rsid w:val="00393870"/>
    <w:rsid w:val="003940D9"/>
    <w:rsid w:val="00394D93"/>
    <w:rsid w:val="003954B3"/>
    <w:rsid w:val="00395947"/>
    <w:rsid w:val="0039686B"/>
    <w:rsid w:val="00396BE8"/>
    <w:rsid w:val="00397097"/>
    <w:rsid w:val="003976CC"/>
    <w:rsid w:val="00397AB8"/>
    <w:rsid w:val="003A06AC"/>
    <w:rsid w:val="003A086E"/>
    <w:rsid w:val="003A0A6E"/>
    <w:rsid w:val="003A11EF"/>
    <w:rsid w:val="003A14F2"/>
    <w:rsid w:val="003A1535"/>
    <w:rsid w:val="003A1ABD"/>
    <w:rsid w:val="003A2797"/>
    <w:rsid w:val="003A362E"/>
    <w:rsid w:val="003A36B9"/>
    <w:rsid w:val="003A3C6D"/>
    <w:rsid w:val="003A407C"/>
    <w:rsid w:val="003A4FCB"/>
    <w:rsid w:val="003A5002"/>
    <w:rsid w:val="003A51E5"/>
    <w:rsid w:val="003A579C"/>
    <w:rsid w:val="003A57A0"/>
    <w:rsid w:val="003A58AA"/>
    <w:rsid w:val="003A5F52"/>
    <w:rsid w:val="003A639F"/>
    <w:rsid w:val="003A687D"/>
    <w:rsid w:val="003A6A16"/>
    <w:rsid w:val="003A6BAA"/>
    <w:rsid w:val="003A7AAC"/>
    <w:rsid w:val="003A7BA8"/>
    <w:rsid w:val="003A7DFF"/>
    <w:rsid w:val="003B00CD"/>
    <w:rsid w:val="003B0239"/>
    <w:rsid w:val="003B10E2"/>
    <w:rsid w:val="003B1180"/>
    <w:rsid w:val="003B15D1"/>
    <w:rsid w:val="003B1FF7"/>
    <w:rsid w:val="003B23C2"/>
    <w:rsid w:val="003B24E9"/>
    <w:rsid w:val="003B2A36"/>
    <w:rsid w:val="003B2AA9"/>
    <w:rsid w:val="003B2EE0"/>
    <w:rsid w:val="003B35A3"/>
    <w:rsid w:val="003B3660"/>
    <w:rsid w:val="003B3ADE"/>
    <w:rsid w:val="003B3E54"/>
    <w:rsid w:val="003B4576"/>
    <w:rsid w:val="003B495F"/>
    <w:rsid w:val="003B5016"/>
    <w:rsid w:val="003B50E6"/>
    <w:rsid w:val="003B528C"/>
    <w:rsid w:val="003B5531"/>
    <w:rsid w:val="003B561B"/>
    <w:rsid w:val="003B57A5"/>
    <w:rsid w:val="003B595E"/>
    <w:rsid w:val="003B678A"/>
    <w:rsid w:val="003B6FCF"/>
    <w:rsid w:val="003B7667"/>
    <w:rsid w:val="003B783C"/>
    <w:rsid w:val="003B799A"/>
    <w:rsid w:val="003C00F4"/>
    <w:rsid w:val="003C028E"/>
    <w:rsid w:val="003C0CB6"/>
    <w:rsid w:val="003C0E3A"/>
    <w:rsid w:val="003C1700"/>
    <w:rsid w:val="003C1AA3"/>
    <w:rsid w:val="003C28C2"/>
    <w:rsid w:val="003C29F3"/>
    <w:rsid w:val="003C33E0"/>
    <w:rsid w:val="003C3443"/>
    <w:rsid w:val="003C3604"/>
    <w:rsid w:val="003C3938"/>
    <w:rsid w:val="003C41CA"/>
    <w:rsid w:val="003C4939"/>
    <w:rsid w:val="003C4B41"/>
    <w:rsid w:val="003C5307"/>
    <w:rsid w:val="003C5643"/>
    <w:rsid w:val="003C575C"/>
    <w:rsid w:val="003C57CF"/>
    <w:rsid w:val="003C597B"/>
    <w:rsid w:val="003C5CAC"/>
    <w:rsid w:val="003C6583"/>
    <w:rsid w:val="003C7462"/>
    <w:rsid w:val="003C74CD"/>
    <w:rsid w:val="003C75BC"/>
    <w:rsid w:val="003C75DC"/>
    <w:rsid w:val="003C7E62"/>
    <w:rsid w:val="003C7F98"/>
    <w:rsid w:val="003D00C6"/>
    <w:rsid w:val="003D0403"/>
    <w:rsid w:val="003D05D7"/>
    <w:rsid w:val="003D13AE"/>
    <w:rsid w:val="003D1682"/>
    <w:rsid w:val="003D1C71"/>
    <w:rsid w:val="003D306F"/>
    <w:rsid w:val="003D317E"/>
    <w:rsid w:val="003D326C"/>
    <w:rsid w:val="003D3846"/>
    <w:rsid w:val="003D38A8"/>
    <w:rsid w:val="003D3BEE"/>
    <w:rsid w:val="003D3E76"/>
    <w:rsid w:val="003D4F36"/>
    <w:rsid w:val="003D4FCE"/>
    <w:rsid w:val="003D5394"/>
    <w:rsid w:val="003D55EC"/>
    <w:rsid w:val="003D63F6"/>
    <w:rsid w:val="003D706D"/>
    <w:rsid w:val="003D72B5"/>
    <w:rsid w:val="003E051F"/>
    <w:rsid w:val="003E11AD"/>
    <w:rsid w:val="003E16CC"/>
    <w:rsid w:val="003E1780"/>
    <w:rsid w:val="003E180C"/>
    <w:rsid w:val="003E1A21"/>
    <w:rsid w:val="003E1C1E"/>
    <w:rsid w:val="003E1D03"/>
    <w:rsid w:val="003E2107"/>
    <w:rsid w:val="003E2512"/>
    <w:rsid w:val="003E3207"/>
    <w:rsid w:val="003E35B1"/>
    <w:rsid w:val="003E3639"/>
    <w:rsid w:val="003E3CF3"/>
    <w:rsid w:val="003E3ED2"/>
    <w:rsid w:val="003E40D5"/>
    <w:rsid w:val="003E41C8"/>
    <w:rsid w:val="003E48AF"/>
    <w:rsid w:val="003E4918"/>
    <w:rsid w:val="003E493B"/>
    <w:rsid w:val="003E4ADD"/>
    <w:rsid w:val="003E513B"/>
    <w:rsid w:val="003E51C0"/>
    <w:rsid w:val="003E5570"/>
    <w:rsid w:val="003E59F3"/>
    <w:rsid w:val="003E61B1"/>
    <w:rsid w:val="003E6797"/>
    <w:rsid w:val="003E695B"/>
    <w:rsid w:val="003E73D8"/>
    <w:rsid w:val="003E76D4"/>
    <w:rsid w:val="003E77EB"/>
    <w:rsid w:val="003F0D2F"/>
    <w:rsid w:val="003F1382"/>
    <w:rsid w:val="003F19DA"/>
    <w:rsid w:val="003F1EF6"/>
    <w:rsid w:val="003F201E"/>
    <w:rsid w:val="003F2026"/>
    <w:rsid w:val="003F221D"/>
    <w:rsid w:val="003F27A1"/>
    <w:rsid w:val="003F2902"/>
    <w:rsid w:val="003F2E9F"/>
    <w:rsid w:val="003F31BE"/>
    <w:rsid w:val="003F39F3"/>
    <w:rsid w:val="003F3EF9"/>
    <w:rsid w:val="003F42BF"/>
    <w:rsid w:val="003F5017"/>
    <w:rsid w:val="003F501C"/>
    <w:rsid w:val="003F57F2"/>
    <w:rsid w:val="003F626C"/>
    <w:rsid w:val="003F6729"/>
    <w:rsid w:val="003F67D1"/>
    <w:rsid w:val="003F6C40"/>
    <w:rsid w:val="003F6D7C"/>
    <w:rsid w:val="003F6E4D"/>
    <w:rsid w:val="003F7389"/>
    <w:rsid w:val="003F752B"/>
    <w:rsid w:val="003F76EB"/>
    <w:rsid w:val="003F77D8"/>
    <w:rsid w:val="003F796E"/>
    <w:rsid w:val="00400111"/>
    <w:rsid w:val="00400139"/>
    <w:rsid w:val="00400666"/>
    <w:rsid w:val="00400EA8"/>
    <w:rsid w:val="004012CC"/>
    <w:rsid w:val="00401814"/>
    <w:rsid w:val="004019B9"/>
    <w:rsid w:val="00401D46"/>
    <w:rsid w:val="00402C19"/>
    <w:rsid w:val="00402CDA"/>
    <w:rsid w:val="00403637"/>
    <w:rsid w:val="00403F19"/>
    <w:rsid w:val="00404DBB"/>
    <w:rsid w:val="00404ED1"/>
    <w:rsid w:val="004055CA"/>
    <w:rsid w:val="00405B9B"/>
    <w:rsid w:val="004060E7"/>
    <w:rsid w:val="0040623D"/>
    <w:rsid w:val="004063A4"/>
    <w:rsid w:val="0040647C"/>
    <w:rsid w:val="00406E1A"/>
    <w:rsid w:val="00407EAC"/>
    <w:rsid w:val="00410293"/>
    <w:rsid w:val="004102D0"/>
    <w:rsid w:val="00410370"/>
    <w:rsid w:val="00410F0A"/>
    <w:rsid w:val="00411421"/>
    <w:rsid w:val="00411C1A"/>
    <w:rsid w:val="00411DD0"/>
    <w:rsid w:val="00411EB9"/>
    <w:rsid w:val="004123A7"/>
    <w:rsid w:val="00412734"/>
    <w:rsid w:val="00412F92"/>
    <w:rsid w:val="004131A1"/>
    <w:rsid w:val="0041356F"/>
    <w:rsid w:val="00413581"/>
    <w:rsid w:val="00414224"/>
    <w:rsid w:val="004143D6"/>
    <w:rsid w:val="004146A0"/>
    <w:rsid w:val="00414943"/>
    <w:rsid w:val="00414AF7"/>
    <w:rsid w:val="00414B04"/>
    <w:rsid w:val="0041522E"/>
    <w:rsid w:val="00415248"/>
    <w:rsid w:val="00415367"/>
    <w:rsid w:val="00415B88"/>
    <w:rsid w:val="00415F01"/>
    <w:rsid w:val="004161FA"/>
    <w:rsid w:val="004167A2"/>
    <w:rsid w:val="00416E20"/>
    <w:rsid w:val="00416E6C"/>
    <w:rsid w:val="00417017"/>
    <w:rsid w:val="004171B5"/>
    <w:rsid w:val="004176C3"/>
    <w:rsid w:val="0041770F"/>
    <w:rsid w:val="00420C59"/>
    <w:rsid w:val="00420CAB"/>
    <w:rsid w:val="0042170A"/>
    <w:rsid w:val="00421AFD"/>
    <w:rsid w:val="00421D1D"/>
    <w:rsid w:val="0042260E"/>
    <w:rsid w:val="00422A93"/>
    <w:rsid w:val="004235ED"/>
    <w:rsid w:val="00423D88"/>
    <w:rsid w:val="004240B4"/>
    <w:rsid w:val="004246DD"/>
    <w:rsid w:val="0042471C"/>
    <w:rsid w:val="00424AA3"/>
    <w:rsid w:val="00424CA0"/>
    <w:rsid w:val="00424CE2"/>
    <w:rsid w:val="00424F5E"/>
    <w:rsid w:val="00424F85"/>
    <w:rsid w:val="0042588C"/>
    <w:rsid w:val="00425DD2"/>
    <w:rsid w:val="004261AE"/>
    <w:rsid w:val="00426257"/>
    <w:rsid w:val="00426483"/>
    <w:rsid w:val="00426837"/>
    <w:rsid w:val="00426CDF"/>
    <w:rsid w:val="00427F7F"/>
    <w:rsid w:val="00430098"/>
    <w:rsid w:val="00430192"/>
    <w:rsid w:val="0043024F"/>
    <w:rsid w:val="0043027F"/>
    <w:rsid w:val="00430581"/>
    <w:rsid w:val="00430C35"/>
    <w:rsid w:val="00430FBA"/>
    <w:rsid w:val="00430FDA"/>
    <w:rsid w:val="00431445"/>
    <w:rsid w:val="004315A8"/>
    <w:rsid w:val="00431682"/>
    <w:rsid w:val="00431D85"/>
    <w:rsid w:val="0043282F"/>
    <w:rsid w:val="004328B0"/>
    <w:rsid w:val="00432B84"/>
    <w:rsid w:val="00432BD1"/>
    <w:rsid w:val="00433483"/>
    <w:rsid w:val="00434045"/>
    <w:rsid w:val="00435DA2"/>
    <w:rsid w:val="00436EA1"/>
    <w:rsid w:val="00436F98"/>
    <w:rsid w:val="004371BC"/>
    <w:rsid w:val="0043745D"/>
    <w:rsid w:val="00437A80"/>
    <w:rsid w:val="00437DC0"/>
    <w:rsid w:val="004407B2"/>
    <w:rsid w:val="0044132E"/>
    <w:rsid w:val="004417F9"/>
    <w:rsid w:val="004418EE"/>
    <w:rsid w:val="0044208B"/>
    <w:rsid w:val="0044254E"/>
    <w:rsid w:val="0044254F"/>
    <w:rsid w:val="00443140"/>
    <w:rsid w:val="00443153"/>
    <w:rsid w:val="00443B60"/>
    <w:rsid w:val="00444242"/>
    <w:rsid w:val="004444E4"/>
    <w:rsid w:val="0044450A"/>
    <w:rsid w:val="00444D2D"/>
    <w:rsid w:val="00444E34"/>
    <w:rsid w:val="00444E5C"/>
    <w:rsid w:val="004453D5"/>
    <w:rsid w:val="00445988"/>
    <w:rsid w:val="00446179"/>
    <w:rsid w:val="00446378"/>
    <w:rsid w:val="004467DF"/>
    <w:rsid w:val="00446840"/>
    <w:rsid w:val="00446C34"/>
    <w:rsid w:val="00446EE9"/>
    <w:rsid w:val="00447028"/>
    <w:rsid w:val="0044782F"/>
    <w:rsid w:val="00447F16"/>
    <w:rsid w:val="00447F4C"/>
    <w:rsid w:val="00450286"/>
    <w:rsid w:val="004503E7"/>
    <w:rsid w:val="00450423"/>
    <w:rsid w:val="004506CA"/>
    <w:rsid w:val="00450A7E"/>
    <w:rsid w:val="00450C79"/>
    <w:rsid w:val="00450CFC"/>
    <w:rsid w:val="004513CD"/>
    <w:rsid w:val="00451B41"/>
    <w:rsid w:val="00451CFA"/>
    <w:rsid w:val="00452368"/>
    <w:rsid w:val="0045257E"/>
    <w:rsid w:val="004528D4"/>
    <w:rsid w:val="00453A4E"/>
    <w:rsid w:val="00454039"/>
    <w:rsid w:val="004542B0"/>
    <w:rsid w:val="00454360"/>
    <w:rsid w:val="0045485C"/>
    <w:rsid w:val="00454990"/>
    <w:rsid w:val="00454AFC"/>
    <w:rsid w:val="00455296"/>
    <w:rsid w:val="004554C4"/>
    <w:rsid w:val="00455D2D"/>
    <w:rsid w:val="004560C4"/>
    <w:rsid w:val="004561EC"/>
    <w:rsid w:val="00456212"/>
    <w:rsid w:val="00456559"/>
    <w:rsid w:val="00456E59"/>
    <w:rsid w:val="004573A7"/>
    <w:rsid w:val="00457AE9"/>
    <w:rsid w:val="004601CB"/>
    <w:rsid w:val="0046026F"/>
    <w:rsid w:val="004603D6"/>
    <w:rsid w:val="00460A1B"/>
    <w:rsid w:val="00460A31"/>
    <w:rsid w:val="00460E17"/>
    <w:rsid w:val="00461707"/>
    <w:rsid w:val="00461BAE"/>
    <w:rsid w:val="00461C14"/>
    <w:rsid w:val="00461CDF"/>
    <w:rsid w:val="00462074"/>
    <w:rsid w:val="004624E3"/>
    <w:rsid w:val="004626D1"/>
    <w:rsid w:val="00462EBB"/>
    <w:rsid w:val="00463039"/>
    <w:rsid w:val="004632A2"/>
    <w:rsid w:val="0046387A"/>
    <w:rsid w:val="00463B43"/>
    <w:rsid w:val="00464552"/>
    <w:rsid w:val="00464840"/>
    <w:rsid w:val="00464BB4"/>
    <w:rsid w:val="00465241"/>
    <w:rsid w:val="00465557"/>
    <w:rsid w:val="00465F5E"/>
    <w:rsid w:val="004662EE"/>
    <w:rsid w:val="004663D3"/>
    <w:rsid w:val="00466497"/>
    <w:rsid w:val="004666BA"/>
    <w:rsid w:val="00466986"/>
    <w:rsid w:val="00466B5C"/>
    <w:rsid w:val="00466F73"/>
    <w:rsid w:val="0047081C"/>
    <w:rsid w:val="0047140A"/>
    <w:rsid w:val="004714A1"/>
    <w:rsid w:val="0047152C"/>
    <w:rsid w:val="004719B3"/>
    <w:rsid w:val="00472CF5"/>
    <w:rsid w:val="004730C3"/>
    <w:rsid w:val="00473477"/>
    <w:rsid w:val="00473F35"/>
    <w:rsid w:val="0047422E"/>
    <w:rsid w:val="00474539"/>
    <w:rsid w:val="004747F4"/>
    <w:rsid w:val="0047484A"/>
    <w:rsid w:val="00474A7B"/>
    <w:rsid w:val="00475D04"/>
    <w:rsid w:val="00475F23"/>
    <w:rsid w:val="00476550"/>
    <w:rsid w:val="004779FD"/>
    <w:rsid w:val="00477A42"/>
    <w:rsid w:val="00480EF6"/>
    <w:rsid w:val="004810C2"/>
    <w:rsid w:val="00481888"/>
    <w:rsid w:val="00481D22"/>
    <w:rsid w:val="00481DC0"/>
    <w:rsid w:val="00482334"/>
    <w:rsid w:val="004823F3"/>
    <w:rsid w:val="00482537"/>
    <w:rsid w:val="00482598"/>
    <w:rsid w:val="004834CF"/>
    <w:rsid w:val="00483548"/>
    <w:rsid w:val="0048359F"/>
    <w:rsid w:val="004847E0"/>
    <w:rsid w:val="00484C1A"/>
    <w:rsid w:val="004852B0"/>
    <w:rsid w:val="004853B0"/>
    <w:rsid w:val="00485747"/>
    <w:rsid w:val="004858D5"/>
    <w:rsid w:val="00485D57"/>
    <w:rsid w:val="0048611D"/>
    <w:rsid w:val="0048652E"/>
    <w:rsid w:val="00486804"/>
    <w:rsid w:val="0048694B"/>
    <w:rsid w:val="00487127"/>
    <w:rsid w:val="00487C53"/>
    <w:rsid w:val="00490F59"/>
    <w:rsid w:val="00490F6D"/>
    <w:rsid w:val="0049201E"/>
    <w:rsid w:val="0049240A"/>
    <w:rsid w:val="0049240D"/>
    <w:rsid w:val="0049241C"/>
    <w:rsid w:val="00492818"/>
    <w:rsid w:val="00492B2D"/>
    <w:rsid w:val="00492B7C"/>
    <w:rsid w:val="00493068"/>
    <w:rsid w:val="0049311C"/>
    <w:rsid w:val="0049330B"/>
    <w:rsid w:val="0049361F"/>
    <w:rsid w:val="004936AE"/>
    <w:rsid w:val="004948E8"/>
    <w:rsid w:val="00494933"/>
    <w:rsid w:val="00494C14"/>
    <w:rsid w:val="004953E6"/>
    <w:rsid w:val="004960EF"/>
    <w:rsid w:val="0049649A"/>
    <w:rsid w:val="004972A7"/>
    <w:rsid w:val="00497574"/>
    <w:rsid w:val="00497D1A"/>
    <w:rsid w:val="004A0176"/>
    <w:rsid w:val="004A062C"/>
    <w:rsid w:val="004A1562"/>
    <w:rsid w:val="004A17D1"/>
    <w:rsid w:val="004A1C28"/>
    <w:rsid w:val="004A2B24"/>
    <w:rsid w:val="004A3949"/>
    <w:rsid w:val="004A3F86"/>
    <w:rsid w:val="004A3FC3"/>
    <w:rsid w:val="004A4390"/>
    <w:rsid w:val="004A461C"/>
    <w:rsid w:val="004A47C2"/>
    <w:rsid w:val="004A4854"/>
    <w:rsid w:val="004A4B51"/>
    <w:rsid w:val="004A4E6B"/>
    <w:rsid w:val="004A50B2"/>
    <w:rsid w:val="004A5203"/>
    <w:rsid w:val="004A5280"/>
    <w:rsid w:val="004A5D6F"/>
    <w:rsid w:val="004A5FA0"/>
    <w:rsid w:val="004A63B4"/>
    <w:rsid w:val="004A65A0"/>
    <w:rsid w:val="004A65DB"/>
    <w:rsid w:val="004A6B2F"/>
    <w:rsid w:val="004A6C5F"/>
    <w:rsid w:val="004A73A0"/>
    <w:rsid w:val="004A7529"/>
    <w:rsid w:val="004A782B"/>
    <w:rsid w:val="004A7DBF"/>
    <w:rsid w:val="004B05F8"/>
    <w:rsid w:val="004B148A"/>
    <w:rsid w:val="004B2078"/>
    <w:rsid w:val="004B2737"/>
    <w:rsid w:val="004B2BD4"/>
    <w:rsid w:val="004B2D68"/>
    <w:rsid w:val="004B2DAF"/>
    <w:rsid w:val="004B2E4F"/>
    <w:rsid w:val="004B3B8B"/>
    <w:rsid w:val="004B3E0D"/>
    <w:rsid w:val="004B3F0F"/>
    <w:rsid w:val="004B41E1"/>
    <w:rsid w:val="004B44FB"/>
    <w:rsid w:val="004B49BD"/>
    <w:rsid w:val="004B4AD1"/>
    <w:rsid w:val="004B4FE9"/>
    <w:rsid w:val="004B513E"/>
    <w:rsid w:val="004B51FB"/>
    <w:rsid w:val="004B53FF"/>
    <w:rsid w:val="004B567F"/>
    <w:rsid w:val="004B66B9"/>
    <w:rsid w:val="004B6D8E"/>
    <w:rsid w:val="004B70F9"/>
    <w:rsid w:val="004B74AE"/>
    <w:rsid w:val="004B7C4E"/>
    <w:rsid w:val="004B7DE6"/>
    <w:rsid w:val="004B7EBD"/>
    <w:rsid w:val="004C0024"/>
    <w:rsid w:val="004C023A"/>
    <w:rsid w:val="004C10A0"/>
    <w:rsid w:val="004C11B8"/>
    <w:rsid w:val="004C1A82"/>
    <w:rsid w:val="004C237B"/>
    <w:rsid w:val="004C2476"/>
    <w:rsid w:val="004C2690"/>
    <w:rsid w:val="004C2831"/>
    <w:rsid w:val="004C2CBF"/>
    <w:rsid w:val="004C3738"/>
    <w:rsid w:val="004C3825"/>
    <w:rsid w:val="004C3C32"/>
    <w:rsid w:val="004C42F3"/>
    <w:rsid w:val="004C44B5"/>
    <w:rsid w:val="004C45D6"/>
    <w:rsid w:val="004C4B4C"/>
    <w:rsid w:val="004C4BEF"/>
    <w:rsid w:val="004C4C53"/>
    <w:rsid w:val="004C4D78"/>
    <w:rsid w:val="004C565B"/>
    <w:rsid w:val="004C583A"/>
    <w:rsid w:val="004C58E2"/>
    <w:rsid w:val="004C6709"/>
    <w:rsid w:val="004C714F"/>
    <w:rsid w:val="004C7803"/>
    <w:rsid w:val="004C7A26"/>
    <w:rsid w:val="004C7F2F"/>
    <w:rsid w:val="004D0490"/>
    <w:rsid w:val="004D0746"/>
    <w:rsid w:val="004D1463"/>
    <w:rsid w:val="004D1961"/>
    <w:rsid w:val="004D1C4C"/>
    <w:rsid w:val="004D1C8B"/>
    <w:rsid w:val="004D1D79"/>
    <w:rsid w:val="004D1DE0"/>
    <w:rsid w:val="004D220A"/>
    <w:rsid w:val="004D231E"/>
    <w:rsid w:val="004D2731"/>
    <w:rsid w:val="004D2BA8"/>
    <w:rsid w:val="004D2E41"/>
    <w:rsid w:val="004D3351"/>
    <w:rsid w:val="004D33AE"/>
    <w:rsid w:val="004D3C1B"/>
    <w:rsid w:val="004D4061"/>
    <w:rsid w:val="004D4467"/>
    <w:rsid w:val="004D4D7D"/>
    <w:rsid w:val="004D5815"/>
    <w:rsid w:val="004D5DD8"/>
    <w:rsid w:val="004D631B"/>
    <w:rsid w:val="004D64DF"/>
    <w:rsid w:val="004D674C"/>
    <w:rsid w:val="004D68E4"/>
    <w:rsid w:val="004D6A5A"/>
    <w:rsid w:val="004D6BE4"/>
    <w:rsid w:val="004D6EB3"/>
    <w:rsid w:val="004D7977"/>
    <w:rsid w:val="004D7ED1"/>
    <w:rsid w:val="004E01E6"/>
    <w:rsid w:val="004E0B38"/>
    <w:rsid w:val="004E0C19"/>
    <w:rsid w:val="004E127F"/>
    <w:rsid w:val="004E15A0"/>
    <w:rsid w:val="004E18D6"/>
    <w:rsid w:val="004E1AC5"/>
    <w:rsid w:val="004E2163"/>
    <w:rsid w:val="004E2497"/>
    <w:rsid w:val="004E3264"/>
    <w:rsid w:val="004E3560"/>
    <w:rsid w:val="004E3609"/>
    <w:rsid w:val="004E382C"/>
    <w:rsid w:val="004E3A01"/>
    <w:rsid w:val="004E3F8A"/>
    <w:rsid w:val="004E44BB"/>
    <w:rsid w:val="004E54F4"/>
    <w:rsid w:val="004E5917"/>
    <w:rsid w:val="004E6325"/>
    <w:rsid w:val="004E64AB"/>
    <w:rsid w:val="004E67B5"/>
    <w:rsid w:val="004E7BAE"/>
    <w:rsid w:val="004E7D0F"/>
    <w:rsid w:val="004F0030"/>
    <w:rsid w:val="004F09C0"/>
    <w:rsid w:val="004F0CDB"/>
    <w:rsid w:val="004F0D5A"/>
    <w:rsid w:val="004F14FD"/>
    <w:rsid w:val="004F1ADB"/>
    <w:rsid w:val="004F1C77"/>
    <w:rsid w:val="004F1EA6"/>
    <w:rsid w:val="004F2322"/>
    <w:rsid w:val="004F2BF1"/>
    <w:rsid w:val="004F3236"/>
    <w:rsid w:val="004F3331"/>
    <w:rsid w:val="004F3672"/>
    <w:rsid w:val="004F38C0"/>
    <w:rsid w:val="004F39F7"/>
    <w:rsid w:val="004F3D8A"/>
    <w:rsid w:val="004F452F"/>
    <w:rsid w:val="004F463F"/>
    <w:rsid w:val="004F4972"/>
    <w:rsid w:val="004F4E36"/>
    <w:rsid w:val="004F5339"/>
    <w:rsid w:val="004F54AA"/>
    <w:rsid w:val="004F54B7"/>
    <w:rsid w:val="004F57A4"/>
    <w:rsid w:val="004F5AF9"/>
    <w:rsid w:val="004F5BE3"/>
    <w:rsid w:val="004F5E02"/>
    <w:rsid w:val="004F6814"/>
    <w:rsid w:val="004F68B7"/>
    <w:rsid w:val="004F6927"/>
    <w:rsid w:val="004F6D7F"/>
    <w:rsid w:val="004F6E2A"/>
    <w:rsid w:val="004F735A"/>
    <w:rsid w:val="004F7912"/>
    <w:rsid w:val="00500DF4"/>
    <w:rsid w:val="005012E2"/>
    <w:rsid w:val="0050146A"/>
    <w:rsid w:val="005014D7"/>
    <w:rsid w:val="00501C8B"/>
    <w:rsid w:val="00502A83"/>
    <w:rsid w:val="00502AA2"/>
    <w:rsid w:val="00502B0D"/>
    <w:rsid w:val="0050302B"/>
    <w:rsid w:val="00503185"/>
    <w:rsid w:val="005031A4"/>
    <w:rsid w:val="005031BD"/>
    <w:rsid w:val="005032B2"/>
    <w:rsid w:val="005034C4"/>
    <w:rsid w:val="005038E1"/>
    <w:rsid w:val="00503C89"/>
    <w:rsid w:val="00504360"/>
    <w:rsid w:val="0050450B"/>
    <w:rsid w:val="00504D38"/>
    <w:rsid w:val="005054E0"/>
    <w:rsid w:val="0050579F"/>
    <w:rsid w:val="00505953"/>
    <w:rsid w:val="005059EF"/>
    <w:rsid w:val="00505C3D"/>
    <w:rsid w:val="00505CE3"/>
    <w:rsid w:val="005061E1"/>
    <w:rsid w:val="005061E9"/>
    <w:rsid w:val="0050654D"/>
    <w:rsid w:val="005066B4"/>
    <w:rsid w:val="0050689B"/>
    <w:rsid w:val="005068F3"/>
    <w:rsid w:val="00507057"/>
    <w:rsid w:val="005102F1"/>
    <w:rsid w:val="00510952"/>
    <w:rsid w:val="00510CF4"/>
    <w:rsid w:val="0051104D"/>
    <w:rsid w:val="0051145D"/>
    <w:rsid w:val="00511594"/>
    <w:rsid w:val="0051220B"/>
    <w:rsid w:val="0051279F"/>
    <w:rsid w:val="00512D32"/>
    <w:rsid w:val="00512E35"/>
    <w:rsid w:val="00513264"/>
    <w:rsid w:val="00513605"/>
    <w:rsid w:val="00513640"/>
    <w:rsid w:val="00513749"/>
    <w:rsid w:val="00513FAE"/>
    <w:rsid w:val="00514368"/>
    <w:rsid w:val="00514510"/>
    <w:rsid w:val="00514511"/>
    <w:rsid w:val="005147B5"/>
    <w:rsid w:val="00514A77"/>
    <w:rsid w:val="00514F26"/>
    <w:rsid w:val="0051548B"/>
    <w:rsid w:val="005155DF"/>
    <w:rsid w:val="00515B8E"/>
    <w:rsid w:val="005160FC"/>
    <w:rsid w:val="00516165"/>
    <w:rsid w:val="005161AE"/>
    <w:rsid w:val="005168DB"/>
    <w:rsid w:val="00516FF3"/>
    <w:rsid w:val="0051730C"/>
    <w:rsid w:val="005173C5"/>
    <w:rsid w:val="00517536"/>
    <w:rsid w:val="00517AC0"/>
    <w:rsid w:val="00520508"/>
    <w:rsid w:val="00520616"/>
    <w:rsid w:val="005212AE"/>
    <w:rsid w:val="00521A72"/>
    <w:rsid w:val="00521BEA"/>
    <w:rsid w:val="0052202F"/>
    <w:rsid w:val="00522324"/>
    <w:rsid w:val="00522DA7"/>
    <w:rsid w:val="0052323B"/>
    <w:rsid w:val="00523468"/>
    <w:rsid w:val="00523D18"/>
    <w:rsid w:val="005242F5"/>
    <w:rsid w:val="005243D8"/>
    <w:rsid w:val="00524B0D"/>
    <w:rsid w:val="00524B14"/>
    <w:rsid w:val="00524D84"/>
    <w:rsid w:val="00524E45"/>
    <w:rsid w:val="00524F76"/>
    <w:rsid w:val="005251C4"/>
    <w:rsid w:val="0052537C"/>
    <w:rsid w:val="00525A72"/>
    <w:rsid w:val="00525B86"/>
    <w:rsid w:val="00525D38"/>
    <w:rsid w:val="00525F57"/>
    <w:rsid w:val="005271A5"/>
    <w:rsid w:val="005271AD"/>
    <w:rsid w:val="005275A3"/>
    <w:rsid w:val="00527918"/>
    <w:rsid w:val="00527A5E"/>
    <w:rsid w:val="00527D4E"/>
    <w:rsid w:val="00527E97"/>
    <w:rsid w:val="00527FA9"/>
    <w:rsid w:val="005305B7"/>
    <w:rsid w:val="0053106C"/>
    <w:rsid w:val="00531150"/>
    <w:rsid w:val="00531418"/>
    <w:rsid w:val="00531F18"/>
    <w:rsid w:val="005325FB"/>
    <w:rsid w:val="00532A4D"/>
    <w:rsid w:val="00532B85"/>
    <w:rsid w:val="00532BEA"/>
    <w:rsid w:val="00532CCC"/>
    <w:rsid w:val="0053311D"/>
    <w:rsid w:val="00533232"/>
    <w:rsid w:val="00533673"/>
    <w:rsid w:val="00534409"/>
    <w:rsid w:val="0053442F"/>
    <w:rsid w:val="00534A47"/>
    <w:rsid w:val="005352A0"/>
    <w:rsid w:val="00535464"/>
    <w:rsid w:val="0053555E"/>
    <w:rsid w:val="005357D5"/>
    <w:rsid w:val="00535E02"/>
    <w:rsid w:val="0053678D"/>
    <w:rsid w:val="00537924"/>
    <w:rsid w:val="00537A81"/>
    <w:rsid w:val="00540335"/>
    <w:rsid w:val="00540AB2"/>
    <w:rsid w:val="00541156"/>
    <w:rsid w:val="0054127C"/>
    <w:rsid w:val="0054128C"/>
    <w:rsid w:val="0054152B"/>
    <w:rsid w:val="00541AC6"/>
    <w:rsid w:val="00541ADA"/>
    <w:rsid w:val="00541C15"/>
    <w:rsid w:val="00542152"/>
    <w:rsid w:val="00542460"/>
    <w:rsid w:val="005427F0"/>
    <w:rsid w:val="0054282B"/>
    <w:rsid w:val="0054291E"/>
    <w:rsid w:val="00543030"/>
    <w:rsid w:val="00543046"/>
    <w:rsid w:val="0054317C"/>
    <w:rsid w:val="00543638"/>
    <w:rsid w:val="0054388A"/>
    <w:rsid w:val="00543B66"/>
    <w:rsid w:val="005445FF"/>
    <w:rsid w:val="005448A4"/>
    <w:rsid w:val="005448C1"/>
    <w:rsid w:val="0054540F"/>
    <w:rsid w:val="0054586B"/>
    <w:rsid w:val="00546440"/>
    <w:rsid w:val="0054776B"/>
    <w:rsid w:val="00547C65"/>
    <w:rsid w:val="0055038E"/>
    <w:rsid w:val="0055069A"/>
    <w:rsid w:val="005506CB"/>
    <w:rsid w:val="0055070B"/>
    <w:rsid w:val="0055094D"/>
    <w:rsid w:val="00550B32"/>
    <w:rsid w:val="00550D90"/>
    <w:rsid w:val="00550DDA"/>
    <w:rsid w:val="0055116F"/>
    <w:rsid w:val="0055154B"/>
    <w:rsid w:val="00551B5D"/>
    <w:rsid w:val="00551D5A"/>
    <w:rsid w:val="005520C8"/>
    <w:rsid w:val="005521B5"/>
    <w:rsid w:val="00552292"/>
    <w:rsid w:val="00552B69"/>
    <w:rsid w:val="00552CAF"/>
    <w:rsid w:val="0055320A"/>
    <w:rsid w:val="00553548"/>
    <w:rsid w:val="00553641"/>
    <w:rsid w:val="005539BB"/>
    <w:rsid w:val="00553A9C"/>
    <w:rsid w:val="00554617"/>
    <w:rsid w:val="005554A4"/>
    <w:rsid w:val="005559CB"/>
    <w:rsid w:val="00556084"/>
    <w:rsid w:val="00556439"/>
    <w:rsid w:val="00556450"/>
    <w:rsid w:val="0055652D"/>
    <w:rsid w:val="00556859"/>
    <w:rsid w:val="00556BC7"/>
    <w:rsid w:val="005574A6"/>
    <w:rsid w:val="00557643"/>
    <w:rsid w:val="005601A6"/>
    <w:rsid w:val="005601CC"/>
    <w:rsid w:val="00560B23"/>
    <w:rsid w:val="00560B63"/>
    <w:rsid w:val="005611C6"/>
    <w:rsid w:val="0056123A"/>
    <w:rsid w:val="00561687"/>
    <w:rsid w:val="005616B0"/>
    <w:rsid w:val="005617CE"/>
    <w:rsid w:val="00561D27"/>
    <w:rsid w:val="00561E39"/>
    <w:rsid w:val="00562358"/>
    <w:rsid w:val="005623DD"/>
    <w:rsid w:val="0056256B"/>
    <w:rsid w:val="00562A89"/>
    <w:rsid w:val="00562AFE"/>
    <w:rsid w:val="00562B1E"/>
    <w:rsid w:val="00562C38"/>
    <w:rsid w:val="005632F5"/>
    <w:rsid w:val="00563470"/>
    <w:rsid w:val="005636A2"/>
    <w:rsid w:val="0056386D"/>
    <w:rsid w:val="00563BB6"/>
    <w:rsid w:val="00564005"/>
    <w:rsid w:val="0056442F"/>
    <w:rsid w:val="0056499C"/>
    <w:rsid w:val="00564FF7"/>
    <w:rsid w:val="00565836"/>
    <w:rsid w:val="0056587F"/>
    <w:rsid w:val="00566599"/>
    <w:rsid w:val="0056682F"/>
    <w:rsid w:val="005670B7"/>
    <w:rsid w:val="00567227"/>
    <w:rsid w:val="0056777B"/>
    <w:rsid w:val="00567D37"/>
    <w:rsid w:val="005708A5"/>
    <w:rsid w:val="00570A01"/>
    <w:rsid w:val="00570CA5"/>
    <w:rsid w:val="00570E2A"/>
    <w:rsid w:val="00570F71"/>
    <w:rsid w:val="005710D9"/>
    <w:rsid w:val="0057140E"/>
    <w:rsid w:val="005716DC"/>
    <w:rsid w:val="00571B38"/>
    <w:rsid w:val="00571B69"/>
    <w:rsid w:val="00571F7D"/>
    <w:rsid w:val="005722C0"/>
    <w:rsid w:val="00572450"/>
    <w:rsid w:val="0057272D"/>
    <w:rsid w:val="005727D8"/>
    <w:rsid w:val="005728DF"/>
    <w:rsid w:val="00572BFB"/>
    <w:rsid w:val="00572D8D"/>
    <w:rsid w:val="005731D3"/>
    <w:rsid w:val="00574391"/>
    <w:rsid w:val="005746FE"/>
    <w:rsid w:val="005751D9"/>
    <w:rsid w:val="00575695"/>
    <w:rsid w:val="00575B7B"/>
    <w:rsid w:val="00575C3D"/>
    <w:rsid w:val="00575EC8"/>
    <w:rsid w:val="005760F9"/>
    <w:rsid w:val="00576546"/>
    <w:rsid w:val="00576E1B"/>
    <w:rsid w:val="0057707F"/>
    <w:rsid w:val="00577087"/>
    <w:rsid w:val="00577116"/>
    <w:rsid w:val="005772DF"/>
    <w:rsid w:val="00580394"/>
    <w:rsid w:val="00580589"/>
    <w:rsid w:val="00580A81"/>
    <w:rsid w:val="00580B7F"/>
    <w:rsid w:val="0058234C"/>
    <w:rsid w:val="0058239C"/>
    <w:rsid w:val="005823A6"/>
    <w:rsid w:val="005825D4"/>
    <w:rsid w:val="00582722"/>
    <w:rsid w:val="005828A1"/>
    <w:rsid w:val="00582F67"/>
    <w:rsid w:val="00582FEA"/>
    <w:rsid w:val="00583EDB"/>
    <w:rsid w:val="005842B6"/>
    <w:rsid w:val="00584C52"/>
    <w:rsid w:val="00585BBF"/>
    <w:rsid w:val="00585CD0"/>
    <w:rsid w:val="0058666B"/>
    <w:rsid w:val="00587095"/>
    <w:rsid w:val="00587479"/>
    <w:rsid w:val="00587974"/>
    <w:rsid w:val="00587F0B"/>
    <w:rsid w:val="00587F44"/>
    <w:rsid w:val="00590086"/>
    <w:rsid w:val="00590C2D"/>
    <w:rsid w:val="005911E9"/>
    <w:rsid w:val="00591381"/>
    <w:rsid w:val="00592129"/>
    <w:rsid w:val="005924EF"/>
    <w:rsid w:val="0059250B"/>
    <w:rsid w:val="00592A25"/>
    <w:rsid w:val="005934B7"/>
    <w:rsid w:val="00594687"/>
    <w:rsid w:val="0059487E"/>
    <w:rsid w:val="00595635"/>
    <w:rsid w:val="00595640"/>
    <w:rsid w:val="00596036"/>
    <w:rsid w:val="00596A5A"/>
    <w:rsid w:val="00596E5C"/>
    <w:rsid w:val="005973D1"/>
    <w:rsid w:val="00597650"/>
    <w:rsid w:val="00597929"/>
    <w:rsid w:val="00597B03"/>
    <w:rsid w:val="00597F86"/>
    <w:rsid w:val="005A0510"/>
    <w:rsid w:val="005A08AA"/>
    <w:rsid w:val="005A126A"/>
    <w:rsid w:val="005A2D78"/>
    <w:rsid w:val="005A2E47"/>
    <w:rsid w:val="005A31C9"/>
    <w:rsid w:val="005A3430"/>
    <w:rsid w:val="005A3459"/>
    <w:rsid w:val="005A3A4E"/>
    <w:rsid w:val="005A3D30"/>
    <w:rsid w:val="005A3D67"/>
    <w:rsid w:val="005A3E33"/>
    <w:rsid w:val="005A49D7"/>
    <w:rsid w:val="005A4DE3"/>
    <w:rsid w:val="005A5111"/>
    <w:rsid w:val="005A5140"/>
    <w:rsid w:val="005A5BE5"/>
    <w:rsid w:val="005A5F8C"/>
    <w:rsid w:val="005A602E"/>
    <w:rsid w:val="005A6605"/>
    <w:rsid w:val="005A6E48"/>
    <w:rsid w:val="005A6F24"/>
    <w:rsid w:val="005A7218"/>
    <w:rsid w:val="005B0711"/>
    <w:rsid w:val="005B0772"/>
    <w:rsid w:val="005B0AD2"/>
    <w:rsid w:val="005B0BBE"/>
    <w:rsid w:val="005B1132"/>
    <w:rsid w:val="005B134F"/>
    <w:rsid w:val="005B1AE3"/>
    <w:rsid w:val="005B1B6A"/>
    <w:rsid w:val="005B214C"/>
    <w:rsid w:val="005B24F1"/>
    <w:rsid w:val="005B25A9"/>
    <w:rsid w:val="005B2E12"/>
    <w:rsid w:val="005B34D9"/>
    <w:rsid w:val="005B3A80"/>
    <w:rsid w:val="005B4775"/>
    <w:rsid w:val="005B4FBB"/>
    <w:rsid w:val="005B5029"/>
    <w:rsid w:val="005B5667"/>
    <w:rsid w:val="005B56D1"/>
    <w:rsid w:val="005B649B"/>
    <w:rsid w:val="005B6B4A"/>
    <w:rsid w:val="005B6BA0"/>
    <w:rsid w:val="005B7020"/>
    <w:rsid w:val="005B712E"/>
    <w:rsid w:val="005B7660"/>
    <w:rsid w:val="005B7C76"/>
    <w:rsid w:val="005B7C7A"/>
    <w:rsid w:val="005C01D0"/>
    <w:rsid w:val="005C0230"/>
    <w:rsid w:val="005C07A5"/>
    <w:rsid w:val="005C1984"/>
    <w:rsid w:val="005C1CEB"/>
    <w:rsid w:val="005C2037"/>
    <w:rsid w:val="005C2052"/>
    <w:rsid w:val="005C2E5A"/>
    <w:rsid w:val="005C3BCE"/>
    <w:rsid w:val="005C4499"/>
    <w:rsid w:val="005C4CCA"/>
    <w:rsid w:val="005C4FE9"/>
    <w:rsid w:val="005C5602"/>
    <w:rsid w:val="005C5D4F"/>
    <w:rsid w:val="005C615B"/>
    <w:rsid w:val="005C70AE"/>
    <w:rsid w:val="005C77A9"/>
    <w:rsid w:val="005C7C8E"/>
    <w:rsid w:val="005D0841"/>
    <w:rsid w:val="005D08B1"/>
    <w:rsid w:val="005D0FB0"/>
    <w:rsid w:val="005D1035"/>
    <w:rsid w:val="005D137C"/>
    <w:rsid w:val="005D1637"/>
    <w:rsid w:val="005D2078"/>
    <w:rsid w:val="005D24BB"/>
    <w:rsid w:val="005D26BE"/>
    <w:rsid w:val="005D2E54"/>
    <w:rsid w:val="005D2EB4"/>
    <w:rsid w:val="005D2F92"/>
    <w:rsid w:val="005D33E5"/>
    <w:rsid w:val="005D3705"/>
    <w:rsid w:val="005D37ED"/>
    <w:rsid w:val="005D3991"/>
    <w:rsid w:val="005D3EAD"/>
    <w:rsid w:val="005D4097"/>
    <w:rsid w:val="005D4290"/>
    <w:rsid w:val="005D459D"/>
    <w:rsid w:val="005D45E9"/>
    <w:rsid w:val="005D47A4"/>
    <w:rsid w:val="005D57DE"/>
    <w:rsid w:val="005D5B62"/>
    <w:rsid w:val="005D6244"/>
    <w:rsid w:val="005D6982"/>
    <w:rsid w:val="005D6CF6"/>
    <w:rsid w:val="005D6F20"/>
    <w:rsid w:val="005D72B5"/>
    <w:rsid w:val="005D752F"/>
    <w:rsid w:val="005D7C2A"/>
    <w:rsid w:val="005E01AB"/>
    <w:rsid w:val="005E0BAB"/>
    <w:rsid w:val="005E12E0"/>
    <w:rsid w:val="005E1709"/>
    <w:rsid w:val="005E1C1F"/>
    <w:rsid w:val="005E1F15"/>
    <w:rsid w:val="005E2096"/>
    <w:rsid w:val="005E2330"/>
    <w:rsid w:val="005E3135"/>
    <w:rsid w:val="005E32A8"/>
    <w:rsid w:val="005E32F6"/>
    <w:rsid w:val="005E3979"/>
    <w:rsid w:val="005E3A55"/>
    <w:rsid w:val="005E40FA"/>
    <w:rsid w:val="005E4803"/>
    <w:rsid w:val="005E492D"/>
    <w:rsid w:val="005E4B77"/>
    <w:rsid w:val="005E5301"/>
    <w:rsid w:val="005E5C8D"/>
    <w:rsid w:val="005E64A0"/>
    <w:rsid w:val="005E68B6"/>
    <w:rsid w:val="005E72D9"/>
    <w:rsid w:val="005E73AC"/>
    <w:rsid w:val="005E7725"/>
    <w:rsid w:val="005E77D5"/>
    <w:rsid w:val="005E7EDC"/>
    <w:rsid w:val="005F0638"/>
    <w:rsid w:val="005F0848"/>
    <w:rsid w:val="005F0A11"/>
    <w:rsid w:val="005F0C30"/>
    <w:rsid w:val="005F0FD3"/>
    <w:rsid w:val="005F124A"/>
    <w:rsid w:val="005F1639"/>
    <w:rsid w:val="005F21EB"/>
    <w:rsid w:val="005F24F6"/>
    <w:rsid w:val="005F25F6"/>
    <w:rsid w:val="005F288E"/>
    <w:rsid w:val="005F31DD"/>
    <w:rsid w:val="005F338F"/>
    <w:rsid w:val="005F35A5"/>
    <w:rsid w:val="005F3853"/>
    <w:rsid w:val="005F3F69"/>
    <w:rsid w:val="005F4532"/>
    <w:rsid w:val="005F4C78"/>
    <w:rsid w:val="005F4E97"/>
    <w:rsid w:val="005F5EA4"/>
    <w:rsid w:val="005F5FB6"/>
    <w:rsid w:val="005F62A7"/>
    <w:rsid w:val="005F74D7"/>
    <w:rsid w:val="005F7A41"/>
    <w:rsid w:val="00600503"/>
    <w:rsid w:val="00600AC7"/>
    <w:rsid w:val="00600BCE"/>
    <w:rsid w:val="00600E64"/>
    <w:rsid w:val="00601178"/>
    <w:rsid w:val="0060119D"/>
    <w:rsid w:val="006012BD"/>
    <w:rsid w:val="00601E91"/>
    <w:rsid w:val="00601F8C"/>
    <w:rsid w:val="00602196"/>
    <w:rsid w:val="006024FE"/>
    <w:rsid w:val="00602727"/>
    <w:rsid w:val="00602B1C"/>
    <w:rsid w:val="00602E61"/>
    <w:rsid w:val="00603025"/>
    <w:rsid w:val="00603049"/>
    <w:rsid w:val="0060351D"/>
    <w:rsid w:val="006035BB"/>
    <w:rsid w:val="00603652"/>
    <w:rsid w:val="00603AED"/>
    <w:rsid w:val="00603C34"/>
    <w:rsid w:val="0060403E"/>
    <w:rsid w:val="00604BEA"/>
    <w:rsid w:val="00605293"/>
    <w:rsid w:val="0060581A"/>
    <w:rsid w:val="006058E1"/>
    <w:rsid w:val="00605E29"/>
    <w:rsid w:val="00606223"/>
    <w:rsid w:val="00606FE9"/>
    <w:rsid w:val="0060701F"/>
    <w:rsid w:val="00607059"/>
    <w:rsid w:val="0060705D"/>
    <w:rsid w:val="00607CBE"/>
    <w:rsid w:val="00607FD7"/>
    <w:rsid w:val="00610958"/>
    <w:rsid w:val="006112F7"/>
    <w:rsid w:val="0061181C"/>
    <w:rsid w:val="00611A63"/>
    <w:rsid w:val="00611C1E"/>
    <w:rsid w:val="00611C23"/>
    <w:rsid w:val="00611D4F"/>
    <w:rsid w:val="0061255E"/>
    <w:rsid w:val="006138F1"/>
    <w:rsid w:val="00613911"/>
    <w:rsid w:val="00613BBC"/>
    <w:rsid w:val="00613C25"/>
    <w:rsid w:val="00613DCA"/>
    <w:rsid w:val="00613F79"/>
    <w:rsid w:val="006141C7"/>
    <w:rsid w:val="00614671"/>
    <w:rsid w:val="006154BE"/>
    <w:rsid w:val="006154DA"/>
    <w:rsid w:val="00615554"/>
    <w:rsid w:val="00615743"/>
    <w:rsid w:val="00615B2C"/>
    <w:rsid w:val="0061635E"/>
    <w:rsid w:val="006164F9"/>
    <w:rsid w:val="006166C3"/>
    <w:rsid w:val="00616888"/>
    <w:rsid w:val="00616CFE"/>
    <w:rsid w:val="00616E29"/>
    <w:rsid w:val="00617263"/>
    <w:rsid w:val="00617585"/>
    <w:rsid w:val="006175CD"/>
    <w:rsid w:val="00617602"/>
    <w:rsid w:val="006200CB"/>
    <w:rsid w:val="00620362"/>
    <w:rsid w:val="00620601"/>
    <w:rsid w:val="00620846"/>
    <w:rsid w:val="006208E9"/>
    <w:rsid w:val="00620D76"/>
    <w:rsid w:val="00620EF9"/>
    <w:rsid w:val="00621023"/>
    <w:rsid w:val="00621045"/>
    <w:rsid w:val="00621093"/>
    <w:rsid w:val="00621ABF"/>
    <w:rsid w:val="00621B80"/>
    <w:rsid w:val="00621B94"/>
    <w:rsid w:val="006221C5"/>
    <w:rsid w:val="00623C8B"/>
    <w:rsid w:val="00624232"/>
    <w:rsid w:val="00624400"/>
    <w:rsid w:val="006245D3"/>
    <w:rsid w:val="00624671"/>
    <w:rsid w:val="0062469E"/>
    <w:rsid w:val="006249A0"/>
    <w:rsid w:val="00624B40"/>
    <w:rsid w:val="00624E5C"/>
    <w:rsid w:val="0062515A"/>
    <w:rsid w:val="006254F1"/>
    <w:rsid w:val="0062550B"/>
    <w:rsid w:val="006256FE"/>
    <w:rsid w:val="00625B08"/>
    <w:rsid w:val="00626A46"/>
    <w:rsid w:val="00626C8C"/>
    <w:rsid w:val="00627365"/>
    <w:rsid w:val="00627BB6"/>
    <w:rsid w:val="00627F6C"/>
    <w:rsid w:val="00630255"/>
    <w:rsid w:val="00630AA6"/>
    <w:rsid w:val="00630BBA"/>
    <w:rsid w:val="00630DDE"/>
    <w:rsid w:val="0063121F"/>
    <w:rsid w:val="006317CB"/>
    <w:rsid w:val="00631D27"/>
    <w:rsid w:val="00631EBD"/>
    <w:rsid w:val="006321E5"/>
    <w:rsid w:val="0063256C"/>
    <w:rsid w:val="00632709"/>
    <w:rsid w:val="00632BB6"/>
    <w:rsid w:val="0063314E"/>
    <w:rsid w:val="0063399D"/>
    <w:rsid w:val="00633CE5"/>
    <w:rsid w:val="00633E46"/>
    <w:rsid w:val="0063414B"/>
    <w:rsid w:val="00634324"/>
    <w:rsid w:val="006348F5"/>
    <w:rsid w:val="00634E1F"/>
    <w:rsid w:val="0063525E"/>
    <w:rsid w:val="006352B0"/>
    <w:rsid w:val="00635425"/>
    <w:rsid w:val="00637193"/>
    <w:rsid w:val="006371FA"/>
    <w:rsid w:val="00637549"/>
    <w:rsid w:val="00637883"/>
    <w:rsid w:val="00637D2D"/>
    <w:rsid w:val="00640041"/>
    <w:rsid w:val="0064046E"/>
    <w:rsid w:val="006404B5"/>
    <w:rsid w:val="0064077A"/>
    <w:rsid w:val="00641183"/>
    <w:rsid w:val="006415BB"/>
    <w:rsid w:val="00641F5F"/>
    <w:rsid w:val="00642384"/>
    <w:rsid w:val="0064242F"/>
    <w:rsid w:val="0064273F"/>
    <w:rsid w:val="00642858"/>
    <w:rsid w:val="00642D80"/>
    <w:rsid w:val="006433FE"/>
    <w:rsid w:val="00643690"/>
    <w:rsid w:val="00643778"/>
    <w:rsid w:val="00644CC2"/>
    <w:rsid w:val="00645A15"/>
    <w:rsid w:val="00645FD0"/>
    <w:rsid w:val="00646507"/>
    <w:rsid w:val="00646738"/>
    <w:rsid w:val="0064676E"/>
    <w:rsid w:val="00646A96"/>
    <w:rsid w:val="006472F1"/>
    <w:rsid w:val="0064731D"/>
    <w:rsid w:val="006476E9"/>
    <w:rsid w:val="00647C53"/>
    <w:rsid w:val="00647F1C"/>
    <w:rsid w:val="006501C2"/>
    <w:rsid w:val="00650498"/>
    <w:rsid w:val="00650505"/>
    <w:rsid w:val="006509ED"/>
    <w:rsid w:val="006513B4"/>
    <w:rsid w:val="00651A9A"/>
    <w:rsid w:val="00651E8D"/>
    <w:rsid w:val="006528B1"/>
    <w:rsid w:val="0065297D"/>
    <w:rsid w:val="00652CF6"/>
    <w:rsid w:val="00652E72"/>
    <w:rsid w:val="0065351F"/>
    <w:rsid w:val="00653A90"/>
    <w:rsid w:val="00653B6D"/>
    <w:rsid w:val="00653CEF"/>
    <w:rsid w:val="00654246"/>
    <w:rsid w:val="00654A24"/>
    <w:rsid w:val="00654F60"/>
    <w:rsid w:val="00654FC4"/>
    <w:rsid w:val="006551E4"/>
    <w:rsid w:val="00655438"/>
    <w:rsid w:val="00655677"/>
    <w:rsid w:val="006559D4"/>
    <w:rsid w:val="00656576"/>
    <w:rsid w:val="00656599"/>
    <w:rsid w:val="006569C0"/>
    <w:rsid w:val="00656B63"/>
    <w:rsid w:val="00656F05"/>
    <w:rsid w:val="00656F30"/>
    <w:rsid w:val="0065759C"/>
    <w:rsid w:val="006578AC"/>
    <w:rsid w:val="006579AC"/>
    <w:rsid w:val="00657A11"/>
    <w:rsid w:val="00660B4F"/>
    <w:rsid w:val="006610FA"/>
    <w:rsid w:val="006614B9"/>
    <w:rsid w:val="00661638"/>
    <w:rsid w:val="0066236D"/>
    <w:rsid w:val="00662F17"/>
    <w:rsid w:val="006633FF"/>
    <w:rsid w:val="00663689"/>
    <w:rsid w:val="00663719"/>
    <w:rsid w:val="00663AF7"/>
    <w:rsid w:val="006641D8"/>
    <w:rsid w:val="006643B5"/>
    <w:rsid w:val="006647AC"/>
    <w:rsid w:val="00665251"/>
    <w:rsid w:val="00665386"/>
    <w:rsid w:val="0066554D"/>
    <w:rsid w:val="00666060"/>
    <w:rsid w:val="006662FE"/>
    <w:rsid w:val="00666546"/>
    <w:rsid w:val="006666E5"/>
    <w:rsid w:val="00666AB5"/>
    <w:rsid w:val="00666D61"/>
    <w:rsid w:val="006670EF"/>
    <w:rsid w:val="0066728F"/>
    <w:rsid w:val="00667BC3"/>
    <w:rsid w:val="00667D0F"/>
    <w:rsid w:val="00667F28"/>
    <w:rsid w:val="0067007A"/>
    <w:rsid w:val="006701A3"/>
    <w:rsid w:val="0067020B"/>
    <w:rsid w:val="00670538"/>
    <w:rsid w:val="00670BBB"/>
    <w:rsid w:val="006715B5"/>
    <w:rsid w:val="006718D5"/>
    <w:rsid w:val="00671D7D"/>
    <w:rsid w:val="00671D96"/>
    <w:rsid w:val="00672517"/>
    <w:rsid w:val="00672DF0"/>
    <w:rsid w:val="00673014"/>
    <w:rsid w:val="00673185"/>
    <w:rsid w:val="006738EF"/>
    <w:rsid w:val="006739AE"/>
    <w:rsid w:val="00673A53"/>
    <w:rsid w:val="00673C7C"/>
    <w:rsid w:val="006741B7"/>
    <w:rsid w:val="00674EEE"/>
    <w:rsid w:val="00675972"/>
    <w:rsid w:val="00675A3E"/>
    <w:rsid w:val="006765FD"/>
    <w:rsid w:val="006768E4"/>
    <w:rsid w:val="006778BF"/>
    <w:rsid w:val="0067797D"/>
    <w:rsid w:val="00677F8A"/>
    <w:rsid w:val="0068063A"/>
    <w:rsid w:val="00680919"/>
    <w:rsid w:val="00680C82"/>
    <w:rsid w:val="006810FA"/>
    <w:rsid w:val="00681208"/>
    <w:rsid w:val="0068132C"/>
    <w:rsid w:val="00681B23"/>
    <w:rsid w:val="00681CE1"/>
    <w:rsid w:val="0068249D"/>
    <w:rsid w:val="00682750"/>
    <w:rsid w:val="00682E1B"/>
    <w:rsid w:val="00683224"/>
    <w:rsid w:val="00683981"/>
    <w:rsid w:val="006843CE"/>
    <w:rsid w:val="00684746"/>
    <w:rsid w:val="0068477E"/>
    <w:rsid w:val="00684B7F"/>
    <w:rsid w:val="00685144"/>
    <w:rsid w:val="00685C27"/>
    <w:rsid w:val="00686636"/>
    <w:rsid w:val="006866CC"/>
    <w:rsid w:val="006867D8"/>
    <w:rsid w:val="0068789A"/>
    <w:rsid w:val="006879E6"/>
    <w:rsid w:val="00687AD6"/>
    <w:rsid w:val="00687F78"/>
    <w:rsid w:val="00687FA1"/>
    <w:rsid w:val="00690091"/>
    <w:rsid w:val="00690A93"/>
    <w:rsid w:val="00690BA7"/>
    <w:rsid w:val="00692965"/>
    <w:rsid w:val="00692AD5"/>
    <w:rsid w:val="00692C7D"/>
    <w:rsid w:val="00693075"/>
    <w:rsid w:val="0069307D"/>
    <w:rsid w:val="0069342A"/>
    <w:rsid w:val="00693BE7"/>
    <w:rsid w:val="00693C96"/>
    <w:rsid w:val="00693FFC"/>
    <w:rsid w:val="00694D4F"/>
    <w:rsid w:val="0069563C"/>
    <w:rsid w:val="00695649"/>
    <w:rsid w:val="006956E3"/>
    <w:rsid w:val="00695A3F"/>
    <w:rsid w:val="00695E36"/>
    <w:rsid w:val="00695F49"/>
    <w:rsid w:val="006966C3"/>
    <w:rsid w:val="0069670F"/>
    <w:rsid w:val="006969B4"/>
    <w:rsid w:val="006971DD"/>
    <w:rsid w:val="006973EB"/>
    <w:rsid w:val="00697424"/>
    <w:rsid w:val="006974C0"/>
    <w:rsid w:val="006A00F0"/>
    <w:rsid w:val="006A01C5"/>
    <w:rsid w:val="006A03A8"/>
    <w:rsid w:val="006A09F6"/>
    <w:rsid w:val="006A0F70"/>
    <w:rsid w:val="006A203D"/>
    <w:rsid w:val="006A26D4"/>
    <w:rsid w:val="006A2A95"/>
    <w:rsid w:val="006A2BF7"/>
    <w:rsid w:val="006A34C0"/>
    <w:rsid w:val="006A3DD7"/>
    <w:rsid w:val="006A5499"/>
    <w:rsid w:val="006A5688"/>
    <w:rsid w:val="006A5DC6"/>
    <w:rsid w:val="006A5E35"/>
    <w:rsid w:val="006A726C"/>
    <w:rsid w:val="006A7677"/>
    <w:rsid w:val="006B03E7"/>
    <w:rsid w:val="006B0985"/>
    <w:rsid w:val="006B1381"/>
    <w:rsid w:val="006B14F1"/>
    <w:rsid w:val="006B1AC1"/>
    <w:rsid w:val="006B1F7C"/>
    <w:rsid w:val="006B20E6"/>
    <w:rsid w:val="006B219F"/>
    <w:rsid w:val="006B3452"/>
    <w:rsid w:val="006B3D49"/>
    <w:rsid w:val="006B3E30"/>
    <w:rsid w:val="006B3FC6"/>
    <w:rsid w:val="006B4529"/>
    <w:rsid w:val="006B49A0"/>
    <w:rsid w:val="006B4BF1"/>
    <w:rsid w:val="006B5237"/>
    <w:rsid w:val="006B52C5"/>
    <w:rsid w:val="006B542D"/>
    <w:rsid w:val="006B61C9"/>
    <w:rsid w:val="006B648E"/>
    <w:rsid w:val="006B6709"/>
    <w:rsid w:val="006B6B29"/>
    <w:rsid w:val="006B7002"/>
    <w:rsid w:val="006B72C3"/>
    <w:rsid w:val="006B76DA"/>
    <w:rsid w:val="006B7D6A"/>
    <w:rsid w:val="006B7E1D"/>
    <w:rsid w:val="006C0885"/>
    <w:rsid w:val="006C0E96"/>
    <w:rsid w:val="006C154D"/>
    <w:rsid w:val="006C17BD"/>
    <w:rsid w:val="006C17FA"/>
    <w:rsid w:val="006C1B0D"/>
    <w:rsid w:val="006C21BC"/>
    <w:rsid w:val="006C2369"/>
    <w:rsid w:val="006C2A04"/>
    <w:rsid w:val="006C2F2E"/>
    <w:rsid w:val="006C2FD6"/>
    <w:rsid w:val="006C309F"/>
    <w:rsid w:val="006C3851"/>
    <w:rsid w:val="006C3C38"/>
    <w:rsid w:val="006C4008"/>
    <w:rsid w:val="006C403C"/>
    <w:rsid w:val="006C42D8"/>
    <w:rsid w:val="006C4306"/>
    <w:rsid w:val="006C48C0"/>
    <w:rsid w:val="006C4E52"/>
    <w:rsid w:val="006C525F"/>
    <w:rsid w:val="006C52CF"/>
    <w:rsid w:val="006C5583"/>
    <w:rsid w:val="006C5597"/>
    <w:rsid w:val="006C5657"/>
    <w:rsid w:val="006C62BF"/>
    <w:rsid w:val="006C6775"/>
    <w:rsid w:val="006C6794"/>
    <w:rsid w:val="006C68D8"/>
    <w:rsid w:val="006C6A06"/>
    <w:rsid w:val="006C6C21"/>
    <w:rsid w:val="006C784C"/>
    <w:rsid w:val="006C78C5"/>
    <w:rsid w:val="006C7A35"/>
    <w:rsid w:val="006C7A80"/>
    <w:rsid w:val="006D010E"/>
    <w:rsid w:val="006D01A6"/>
    <w:rsid w:val="006D0D16"/>
    <w:rsid w:val="006D0EDB"/>
    <w:rsid w:val="006D19FF"/>
    <w:rsid w:val="006D1A01"/>
    <w:rsid w:val="006D2200"/>
    <w:rsid w:val="006D23ED"/>
    <w:rsid w:val="006D2FA6"/>
    <w:rsid w:val="006D3129"/>
    <w:rsid w:val="006D343D"/>
    <w:rsid w:val="006D3DED"/>
    <w:rsid w:val="006D3EEC"/>
    <w:rsid w:val="006D40DB"/>
    <w:rsid w:val="006D4530"/>
    <w:rsid w:val="006D46F9"/>
    <w:rsid w:val="006D4960"/>
    <w:rsid w:val="006D4B85"/>
    <w:rsid w:val="006D4B8D"/>
    <w:rsid w:val="006D4EAD"/>
    <w:rsid w:val="006D5B03"/>
    <w:rsid w:val="006D5CF5"/>
    <w:rsid w:val="006D62F4"/>
    <w:rsid w:val="006D6949"/>
    <w:rsid w:val="006D6DA4"/>
    <w:rsid w:val="006D7487"/>
    <w:rsid w:val="006D79B4"/>
    <w:rsid w:val="006D7B17"/>
    <w:rsid w:val="006D7DB9"/>
    <w:rsid w:val="006E01A1"/>
    <w:rsid w:val="006E1D27"/>
    <w:rsid w:val="006E1F70"/>
    <w:rsid w:val="006E228D"/>
    <w:rsid w:val="006E2900"/>
    <w:rsid w:val="006E335D"/>
    <w:rsid w:val="006E34B2"/>
    <w:rsid w:val="006E3FB4"/>
    <w:rsid w:val="006E3FC6"/>
    <w:rsid w:val="006E4034"/>
    <w:rsid w:val="006E425A"/>
    <w:rsid w:val="006E4442"/>
    <w:rsid w:val="006E48FE"/>
    <w:rsid w:val="006E4F88"/>
    <w:rsid w:val="006E5409"/>
    <w:rsid w:val="006E5443"/>
    <w:rsid w:val="006E5525"/>
    <w:rsid w:val="006E570B"/>
    <w:rsid w:val="006E5B3F"/>
    <w:rsid w:val="006E5EE0"/>
    <w:rsid w:val="006E60CF"/>
    <w:rsid w:val="006E624A"/>
    <w:rsid w:val="006E6B8F"/>
    <w:rsid w:val="006E6E51"/>
    <w:rsid w:val="006E71B1"/>
    <w:rsid w:val="006E7AD0"/>
    <w:rsid w:val="006E7BE6"/>
    <w:rsid w:val="006F0626"/>
    <w:rsid w:val="006F0A6D"/>
    <w:rsid w:val="006F0BB3"/>
    <w:rsid w:val="006F1046"/>
    <w:rsid w:val="006F109D"/>
    <w:rsid w:val="006F209D"/>
    <w:rsid w:val="006F2E34"/>
    <w:rsid w:val="006F364C"/>
    <w:rsid w:val="006F37AA"/>
    <w:rsid w:val="006F3B50"/>
    <w:rsid w:val="006F3CA1"/>
    <w:rsid w:val="006F42B3"/>
    <w:rsid w:val="006F486C"/>
    <w:rsid w:val="006F508E"/>
    <w:rsid w:val="006F53CF"/>
    <w:rsid w:val="006F54DB"/>
    <w:rsid w:val="006F5641"/>
    <w:rsid w:val="006F5940"/>
    <w:rsid w:val="006F5FCA"/>
    <w:rsid w:val="006F6B5D"/>
    <w:rsid w:val="006F6CD6"/>
    <w:rsid w:val="006F72D4"/>
    <w:rsid w:val="006F798C"/>
    <w:rsid w:val="006F7B47"/>
    <w:rsid w:val="006F7FD9"/>
    <w:rsid w:val="00700930"/>
    <w:rsid w:val="00700EBE"/>
    <w:rsid w:val="0070142F"/>
    <w:rsid w:val="007019F2"/>
    <w:rsid w:val="00701E99"/>
    <w:rsid w:val="00701F79"/>
    <w:rsid w:val="007021EA"/>
    <w:rsid w:val="007026FF"/>
    <w:rsid w:val="00702AD8"/>
    <w:rsid w:val="00702B60"/>
    <w:rsid w:val="00702D16"/>
    <w:rsid w:val="00702FDB"/>
    <w:rsid w:val="007034D0"/>
    <w:rsid w:val="00703AA2"/>
    <w:rsid w:val="00703B09"/>
    <w:rsid w:val="00703C09"/>
    <w:rsid w:val="0070405E"/>
    <w:rsid w:val="0070457A"/>
    <w:rsid w:val="00704B25"/>
    <w:rsid w:val="00704E5D"/>
    <w:rsid w:val="007050C8"/>
    <w:rsid w:val="00705220"/>
    <w:rsid w:val="007052F1"/>
    <w:rsid w:val="00705449"/>
    <w:rsid w:val="007054AF"/>
    <w:rsid w:val="007059F4"/>
    <w:rsid w:val="00705D55"/>
    <w:rsid w:val="00706068"/>
    <w:rsid w:val="00706225"/>
    <w:rsid w:val="0070675B"/>
    <w:rsid w:val="00706A78"/>
    <w:rsid w:val="00707112"/>
    <w:rsid w:val="007076C4"/>
    <w:rsid w:val="00707820"/>
    <w:rsid w:val="007107AA"/>
    <w:rsid w:val="007111EC"/>
    <w:rsid w:val="00711491"/>
    <w:rsid w:val="0071151D"/>
    <w:rsid w:val="0071237E"/>
    <w:rsid w:val="00712848"/>
    <w:rsid w:val="007129E3"/>
    <w:rsid w:val="00712AB1"/>
    <w:rsid w:val="00712BC6"/>
    <w:rsid w:val="00712F98"/>
    <w:rsid w:val="007130A6"/>
    <w:rsid w:val="00713454"/>
    <w:rsid w:val="00713464"/>
    <w:rsid w:val="007139EE"/>
    <w:rsid w:val="00713F9B"/>
    <w:rsid w:val="007149BB"/>
    <w:rsid w:val="00714B5F"/>
    <w:rsid w:val="00714B8E"/>
    <w:rsid w:val="007159DD"/>
    <w:rsid w:val="00715ACE"/>
    <w:rsid w:val="00715F7E"/>
    <w:rsid w:val="00716283"/>
    <w:rsid w:val="00716456"/>
    <w:rsid w:val="007165CD"/>
    <w:rsid w:val="00716A46"/>
    <w:rsid w:val="00716C7A"/>
    <w:rsid w:val="00716CA3"/>
    <w:rsid w:val="007171CE"/>
    <w:rsid w:val="00717578"/>
    <w:rsid w:val="007175AF"/>
    <w:rsid w:val="0071789B"/>
    <w:rsid w:val="00717BAE"/>
    <w:rsid w:val="00720484"/>
    <w:rsid w:val="00720534"/>
    <w:rsid w:val="007205F0"/>
    <w:rsid w:val="00720B19"/>
    <w:rsid w:val="00721B15"/>
    <w:rsid w:val="00721D7A"/>
    <w:rsid w:val="007220E0"/>
    <w:rsid w:val="007225BA"/>
    <w:rsid w:val="00722BB7"/>
    <w:rsid w:val="007235B4"/>
    <w:rsid w:val="00723642"/>
    <w:rsid w:val="00723718"/>
    <w:rsid w:val="00725281"/>
    <w:rsid w:val="00725AF2"/>
    <w:rsid w:val="007265CE"/>
    <w:rsid w:val="007265D1"/>
    <w:rsid w:val="00726976"/>
    <w:rsid w:val="00726B65"/>
    <w:rsid w:val="00726E0D"/>
    <w:rsid w:val="007272DE"/>
    <w:rsid w:val="007272E3"/>
    <w:rsid w:val="007275A3"/>
    <w:rsid w:val="0072771F"/>
    <w:rsid w:val="007278B6"/>
    <w:rsid w:val="00727DE2"/>
    <w:rsid w:val="007314F3"/>
    <w:rsid w:val="00731D45"/>
    <w:rsid w:val="00732FA6"/>
    <w:rsid w:val="00733505"/>
    <w:rsid w:val="0073355F"/>
    <w:rsid w:val="00733A2D"/>
    <w:rsid w:val="00733F47"/>
    <w:rsid w:val="007340C7"/>
    <w:rsid w:val="007346E3"/>
    <w:rsid w:val="0073498A"/>
    <w:rsid w:val="00734D32"/>
    <w:rsid w:val="007372ED"/>
    <w:rsid w:val="007404E2"/>
    <w:rsid w:val="007406B4"/>
    <w:rsid w:val="00740950"/>
    <w:rsid w:val="00740B51"/>
    <w:rsid w:val="007410AC"/>
    <w:rsid w:val="007418EF"/>
    <w:rsid w:val="00741B42"/>
    <w:rsid w:val="00741C3A"/>
    <w:rsid w:val="00742228"/>
    <w:rsid w:val="007422BB"/>
    <w:rsid w:val="007427A8"/>
    <w:rsid w:val="007429B3"/>
    <w:rsid w:val="00742C59"/>
    <w:rsid w:val="00742E6A"/>
    <w:rsid w:val="007436E7"/>
    <w:rsid w:val="007439A2"/>
    <w:rsid w:val="00744060"/>
    <w:rsid w:val="00744110"/>
    <w:rsid w:val="00744387"/>
    <w:rsid w:val="007443A4"/>
    <w:rsid w:val="0074483E"/>
    <w:rsid w:val="00744AD6"/>
    <w:rsid w:val="00744D5C"/>
    <w:rsid w:val="007458F6"/>
    <w:rsid w:val="00745FF9"/>
    <w:rsid w:val="00746139"/>
    <w:rsid w:val="0074673A"/>
    <w:rsid w:val="00746B05"/>
    <w:rsid w:val="00746BE7"/>
    <w:rsid w:val="00746CB6"/>
    <w:rsid w:val="00746DBF"/>
    <w:rsid w:val="007471F5"/>
    <w:rsid w:val="007500E5"/>
    <w:rsid w:val="00750156"/>
    <w:rsid w:val="007509F8"/>
    <w:rsid w:val="00750A5C"/>
    <w:rsid w:val="007511E6"/>
    <w:rsid w:val="00751408"/>
    <w:rsid w:val="0075157D"/>
    <w:rsid w:val="0075161A"/>
    <w:rsid w:val="0075179B"/>
    <w:rsid w:val="00751CF9"/>
    <w:rsid w:val="00751E94"/>
    <w:rsid w:val="00751F0C"/>
    <w:rsid w:val="007529BB"/>
    <w:rsid w:val="0075321D"/>
    <w:rsid w:val="007535E7"/>
    <w:rsid w:val="00753FF5"/>
    <w:rsid w:val="007540EE"/>
    <w:rsid w:val="00754426"/>
    <w:rsid w:val="0075528B"/>
    <w:rsid w:val="007553A4"/>
    <w:rsid w:val="00755619"/>
    <w:rsid w:val="00755883"/>
    <w:rsid w:val="0075652A"/>
    <w:rsid w:val="00756A00"/>
    <w:rsid w:val="0075731E"/>
    <w:rsid w:val="0075793C"/>
    <w:rsid w:val="00757D06"/>
    <w:rsid w:val="00757FC4"/>
    <w:rsid w:val="00757FE0"/>
    <w:rsid w:val="00761268"/>
    <w:rsid w:val="00761776"/>
    <w:rsid w:val="0076188F"/>
    <w:rsid w:val="00761C40"/>
    <w:rsid w:val="00762153"/>
    <w:rsid w:val="0076270D"/>
    <w:rsid w:val="00762948"/>
    <w:rsid w:val="00762C58"/>
    <w:rsid w:val="00762D31"/>
    <w:rsid w:val="0076327B"/>
    <w:rsid w:val="0076329A"/>
    <w:rsid w:val="00763E15"/>
    <w:rsid w:val="00764007"/>
    <w:rsid w:val="007641DE"/>
    <w:rsid w:val="0076480A"/>
    <w:rsid w:val="00764C55"/>
    <w:rsid w:val="00764FFF"/>
    <w:rsid w:val="0076510B"/>
    <w:rsid w:val="007655DB"/>
    <w:rsid w:val="00765B4A"/>
    <w:rsid w:val="00765DBA"/>
    <w:rsid w:val="00765F85"/>
    <w:rsid w:val="007661EE"/>
    <w:rsid w:val="0076646F"/>
    <w:rsid w:val="0076672C"/>
    <w:rsid w:val="007669A5"/>
    <w:rsid w:val="00766AA3"/>
    <w:rsid w:val="00767015"/>
    <w:rsid w:val="00767468"/>
    <w:rsid w:val="00767698"/>
    <w:rsid w:val="00767E1C"/>
    <w:rsid w:val="0077005A"/>
    <w:rsid w:val="007701ED"/>
    <w:rsid w:val="0077048D"/>
    <w:rsid w:val="007707D1"/>
    <w:rsid w:val="00770B51"/>
    <w:rsid w:val="00770C2B"/>
    <w:rsid w:val="0077155F"/>
    <w:rsid w:val="0077178F"/>
    <w:rsid w:val="00772FFA"/>
    <w:rsid w:val="00773550"/>
    <w:rsid w:val="00773CD3"/>
    <w:rsid w:val="007746F6"/>
    <w:rsid w:val="00774D75"/>
    <w:rsid w:val="00774DB9"/>
    <w:rsid w:val="00774EDD"/>
    <w:rsid w:val="00774FC8"/>
    <w:rsid w:val="007754DC"/>
    <w:rsid w:val="00775753"/>
    <w:rsid w:val="007763D0"/>
    <w:rsid w:val="007765E6"/>
    <w:rsid w:val="00776CC8"/>
    <w:rsid w:val="00777503"/>
    <w:rsid w:val="007776FF"/>
    <w:rsid w:val="007777E5"/>
    <w:rsid w:val="0078060E"/>
    <w:rsid w:val="0078146C"/>
    <w:rsid w:val="00781682"/>
    <w:rsid w:val="00781959"/>
    <w:rsid w:val="0078238F"/>
    <w:rsid w:val="00782FD4"/>
    <w:rsid w:val="0078304F"/>
    <w:rsid w:val="00783519"/>
    <w:rsid w:val="007838AE"/>
    <w:rsid w:val="00783917"/>
    <w:rsid w:val="007849D9"/>
    <w:rsid w:val="00784FDB"/>
    <w:rsid w:val="00785C9E"/>
    <w:rsid w:val="0078621E"/>
    <w:rsid w:val="007863A4"/>
    <w:rsid w:val="00786870"/>
    <w:rsid w:val="00787B04"/>
    <w:rsid w:val="00787B6A"/>
    <w:rsid w:val="00790E70"/>
    <w:rsid w:val="007913F7"/>
    <w:rsid w:val="00791D9B"/>
    <w:rsid w:val="00792EC8"/>
    <w:rsid w:val="007936D8"/>
    <w:rsid w:val="00793AEF"/>
    <w:rsid w:val="00793C5F"/>
    <w:rsid w:val="0079467D"/>
    <w:rsid w:val="00794706"/>
    <w:rsid w:val="007949A0"/>
    <w:rsid w:val="007951CD"/>
    <w:rsid w:val="007962C1"/>
    <w:rsid w:val="007962DF"/>
    <w:rsid w:val="00797677"/>
    <w:rsid w:val="00797918"/>
    <w:rsid w:val="00797968"/>
    <w:rsid w:val="007A00F4"/>
    <w:rsid w:val="007A0458"/>
    <w:rsid w:val="007A09C8"/>
    <w:rsid w:val="007A0D5D"/>
    <w:rsid w:val="007A1471"/>
    <w:rsid w:val="007A1580"/>
    <w:rsid w:val="007A2480"/>
    <w:rsid w:val="007A267F"/>
    <w:rsid w:val="007A3802"/>
    <w:rsid w:val="007A39FF"/>
    <w:rsid w:val="007A41B0"/>
    <w:rsid w:val="007A4ECF"/>
    <w:rsid w:val="007A50AB"/>
    <w:rsid w:val="007A54A1"/>
    <w:rsid w:val="007A5635"/>
    <w:rsid w:val="007A59BA"/>
    <w:rsid w:val="007A61DF"/>
    <w:rsid w:val="007A6768"/>
    <w:rsid w:val="007A682F"/>
    <w:rsid w:val="007A7A20"/>
    <w:rsid w:val="007A7A99"/>
    <w:rsid w:val="007B0126"/>
    <w:rsid w:val="007B01F9"/>
    <w:rsid w:val="007B0284"/>
    <w:rsid w:val="007B12BC"/>
    <w:rsid w:val="007B1A7D"/>
    <w:rsid w:val="007B1C75"/>
    <w:rsid w:val="007B1D3C"/>
    <w:rsid w:val="007B229A"/>
    <w:rsid w:val="007B22A7"/>
    <w:rsid w:val="007B2516"/>
    <w:rsid w:val="007B264F"/>
    <w:rsid w:val="007B2977"/>
    <w:rsid w:val="007B2A0B"/>
    <w:rsid w:val="007B2C0B"/>
    <w:rsid w:val="007B2CDC"/>
    <w:rsid w:val="007B3F28"/>
    <w:rsid w:val="007B44AB"/>
    <w:rsid w:val="007B466C"/>
    <w:rsid w:val="007B48CF"/>
    <w:rsid w:val="007B4B81"/>
    <w:rsid w:val="007B4DA7"/>
    <w:rsid w:val="007B52CD"/>
    <w:rsid w:val="007B6188"/>
    <w:rsid w:val="007B63D9"/>
    <w:rsid w:val="007B6680"/>
    <w:rsid w:val="007B6793"/>
    <w:rsid w:val="007B7200"/>
    <w:rsid w:val="007B733E"/>
    <w:rsid w:val="007B75C9"/>
    <w:rsid w:val="007B76FF"/>
    <w:rsid w:val="007B783C"/>
    <w:rsid w:val="007B7CBC"/>
    <w:rsid w:val="007B7E5B"/>
    <w:rsid w:val="007C01C8"/>
    <w:rsid w:val="007C0242"/>
    <w:rsid w:val="007C03A1"/>
    <w:rsid w:val="007C05B5"/>
    <w:rsid w:val="007C096A"/>
    <w:rsid w:val="007C0F1A"/>
    <w:rsid w:val="007C100C"/>
    <w:rsid w:val="007C122A"/>
    <w:rsid w:val="007C1B2B"/>
    <w:rsid w:val="007C2A7C"/>
    <w:rsid w:val="007C2E32"/>
    <w:rsid w:val="007C2E82"/>
    <w:rsid w:val="007C2F37"/>
    <w:rsid w:val="007C3620"/>
    <w:rsid w:val="007C3C08"/>
    <w:rsid w:val="007C3C53"/>
    <w:rsid w:val="007C3FFD"/>
    <w:rsid w:val="007C423B"/>
    <w:rsid w:val="007C4F2F"/>
    <w:rsid w:val="007C5525"/>
    <w:rsid w:val="007C62C7"/>
    <w:rsid w:val="007C64BA"/>
    <w:rsid w:val="007C6BCA"/>
    <w:rsid w:val="007C7A05"/>
    <w:rsid w:val="007C7A35"/>
    <w:rsid w:val="007C7F71"/>
    <w:rsid w:val="007C7FA8"/>
    <w:rsid w:val="007D00E1"/>
    <w:rsid w:val="007D0FAB"/>
    <w:rsid w:val="007D1400"/>
    <w:rsid w:val="007D1E5E"/>
    <w:rsid w:val="007D27F1"/>
    <w:rsid w:val="007D2E1D"/>
    <w:rsid w:val="007D3135"/>
    <w:rsid w:val="007D33FA"/>
    <w:rsid w:val="007D37EA"/>
    <w:rsid w:val="007D3FDC"/>
    <w:rsid w:val="007D48DB"/>
    <w:rsid w:val="007D4912"/>
    <w:rsid w:val="007D4A32"/>
    <w:rsid w:val="007D5633"/>
    <w:rsid w:val="007D5FE9"/>
    <w:rsid w:val="007D612A"/>
    <w:rsid w:val="007D6534"/>
    <w:rsid w:val="007D65C9"/>
    <w:rsid w:val="007D6629"/>
    <w:rsid w:val="007D6A41"/>
    <w:rsid w:val="007D7680"/>
    <w:rsid w:val="007E014A"/>
    <w:rsid w:val="007E07CC"/>
    <w:rsid w:val="007E0C3B"/>
    <w:rsid w:val="007E2A03"/>
    <w:rsid w:val="007E2B4C"/>
    <w:rsid w:val="007E32D3"/>
    <w:rsid w:val="007E372C"/>
    <w:rsid w:val="007E3872"/>
    <w:rsid w:val="007E47B5"/>
    <w:rsid w:val="007E5294"/>
    <w:rsid w:val="007E5C82"/>
    <w:rsid w:val="007E5CD1"/>
    <w:rsid w:val="007E5D2A"/>
    <w:rsid w:val="007E63CF"/>
    <w:rsid w:val="007E648C"/>
    <w:rsid w:val="007E6588"/>
    <w:rsid w:val="007E66A0"/>
    <w:rsid w:val="007E692A"/>
    <w:rsid w:val="007E7881"/>
    <w:rsid w:val="007E7E97"/>
    <w:rsid w:val="007F04CA"/>
    <w:rsid w:val="007F0872"/>
    <w:rsid w:val="007F0CF6"/>
    <w:rsid w:val="007F13BE"/>
    <w:rsid w:val="007F241B"/>
    <w:rsid w:val="007F299D"/>
    <w:rsid w:val="007F2E20"/>
    <w:rsid w:val="007F312B"/>
    <w:rsid w:val="007F37DD"/>
    <w:rsid w:val="007F3BE7"/>
    <w:rsid w:val="007F411C"/>
    <w:rsid w:val="007F442C"/>
    <w:rsid w:val="007F46C4"/>
    <w:rsid w:val="007F4A71"/>
    <w:rsid w:val="007F4AB2"/>
    <w:rsid w:val="007F4C12"/>
    <w:rsid w:val="007F4CBC"/>
    <w:rsid w:val="007F4E9F"/>
    <w:rsid w:val="007F5246"/>
    <w:rsid w:val="007F5397"/>
    <w:rsid w:val="007F53C7"/>
    <w:rsid w:val="007F64ED"/>
    <w:rsid w:val="007F6667"/>
    <w:rsid w:val="007F6978"/>
    <w:rsid w:val="007F6C03"/>
    <w:rsid w:val="007F72EA"/>
    <w:rsid w:val="007F7372"/>
    <w:rsid w:val="007F75DC"/>
    <w:rsid w:val="007F7A4B"/>
    <w:rsid w:val="008001E4"/>
    <w:rsid w:val="008003E7"/>
    <w:rsid w:val="00801C48"/>
    <w:rsid w:val="00801E5A"/>
    <w:rsid w:val="00801EAB"/>
    <w:rsid w:val="00802406"/>
    <w:rsid w:val="00802577"/>
    <w:rsid w:val="00802583"/>
    <w:rsid w:val="008028D1"/>
    <w:rsid w:val="00802A05"/>
    <w:rsid w:val="00802B8B"/>
    <w:rsid w:val="00802FC6"/>
    <w:rsid w:val="008047FD"/>
    <w:rsid w:val="00804A1D"/>
    <w:rsid w:val="00804F06"/>
    <w:rsid w:val="00804FE8"/>
    <w:rsid w:val="0080538F"/>
    <w:rsid w:val="00805742"/>
    <w:rsid w:val="008061CB"/>
    <w:rsid w:val="0080690B"/>
    <w:rsid w:val="00806A3E"/>
    <w:rsid w:val="00806DD7"/>
    <w:rsid w:val="008075B1"/>
    <w:rsid w:val="00807631"/>
    <w:rsid w:val="008077EF"/>
    <w:rsid w:val="00810F8D"/>
    <w:rsid w:val="008116EF"/>
    <w:rsid w:val="0081177D"/>
    <w:rsid w:val="00811C62"/>
    <w:rsid w:val="00812131"/>
    <w:rsid w:val="00812A60"/>
    <w:rsid w:val="00812DA5"/>
    <w:rsid w:val="00812F53"/>
    <w:rsid w:val="008130B6"/>
    <w:rsid w:val="00813A45"/>
    <w:rsid w:val="00813E91"/>
    <w:rsid w:val="00813F61"/>
    <w:rsid w:val="00814E2E"/>
    <w:rsid w:val="00815396"/>
    <w:rsid w:val="00815398"/>
    <w:rsid w:val="008153C6"/>
    <w:rsid w:val="00816070"/>
    <w:rsid w:val="00816094"/>
    <w:rsid w:val="00816250"/>
    <w:rsid w:val="00816F80"/>
    <w:rsid w:val="00817848"/>
    <w:rsid w:val="00817F56"/>
    <w:rsid w:val="00820617"/>
    <w:rsid w:val="00820725"/>
    <w:rsid w:val="00820D1C"/>
    <w:rsid w:val="00820D48"/>
    <w:rsid w:val="00821DAD"/>
    <w:rsid w:val="00822170"/>
    <w:rsid w:val="0082261E"/>
    <w:rsid w:val="008230DA"/>
    <w:rsid w:val="008233B5"/>
    <w:rsid w:val="0082369F"/>
    <w:rsid w:val="00823E9F"/>
    <w:rsid w:val="008248BE"/>
    <w:rsid w:val="00824945"/>
    <w:rsid w:val="00824A78"/>
    <w:rsid w:val="00824E75"/>
    <w:rsid w:val="008251BB"/>
    <w:rsid w:val="00825BE5"/>
    <w:rsid w:val="00825E02"/>
    <w:rsid w:val="00825EB2"/>
    <w:rsid w:val="00826754"/>
    <w:rsid w:val="00826C2D"/>
    <w:rsid w:val="00826D98"/>
    <w:rsid w:val="00826EE9"/>
    <w:rsid w:val="00827D2C"/>
    <w:rsid w:val="00830184"/>
    <w:rsid w:val="008304AF"/>
    <w:rsid w:val="00830A86"/>
    <w:rsid w:val="00830B63"/>
    <w:rsid w:val="00830C83"/>
    <w:rsid w:val="0083142D"/>
    <w:rsid w:val="008318CE"/>
    <w:rsid w:val="0083226A"/>
    <w:rsid w:val="008323CF"/>
    <w:rsid w:val="00832615"/>
    <w:rsid w:val="00832B88"/>
    <w:rsid w:val="00833898"/>
    <w:rsid w:val="00833B24"/>
    <w:rsid w:val="00834925"/>
    <w:rsid w:val="00834FB7"/>
    <w:rsid w:val="0083572C"/>
    <w:rsid w:val="008357BF"/>
    <w:rsid w:val="008358D9"/>
    <w:rsid w:val="00835BE0"/>
    <w:rsid w:val="00835D24"/>
    <w:rsid w:val="00835DB6"/>
    <w:rsid w:val="00836118"/>
    <w:rsid w:val="008362B3"/>
    <w:rsid w:val="00836431"/>
    <w:rsid w:val="00836B1D"/>
    <w:rsid w:val="00836C1A"/>
    <w:rsid w:val="00836DB9"/>
    <w:rsid w:val="008372A9"/>
    <w:rsid w:val="00837586"/>
    <w:rsid w:val="008378F4"/>
    <w:rsid w:val="00837A17"/>
    <w:rsid w:val="00837B0E"/>
    <w:rsid w:val="00837B8E"/>
    <w:rsid w:val="00837D88"/>
    <w:rsid w:val="00837E0F"/>
    <w:rsid w:val="00840138"/>
    <w:rsid w:val="0084030E"/>
    <w:rsid w:val="00840C58"/>
    <w:rsid w:val="008418EA"/>
    <w:rsid w:val="008420C4"/>
    <w:rsid w:val="00842E05"/>
    <w:rsid w:val="008437D0"/>
    <w:rsid w:val="00843E80"/>
    <w:rsid w:val="00843E81"/>
    <w:rsid w:val="0084420D"/>
    <w:rsid w:val="00844872"/>
    <w:rsid w:val="00845719"/>
    <w:rsid w:val="0084587B"/>
    <w:rsid w:val="00845F94"/>
    <w:rsid w:val="00846363"/>
    <w:rsid w:val="0084654C"/>
    <w:rsid w:val="00846628"/>
    <w:rsid w:val="00846A8F"/>
    <w:rsid w:val="00846C98"/>
    <w:rsid w:val="00847236"/>
    <w:rsid w:val="008473A2"/>
    <w:rsid w:val="00850076"/>
    <w:rsid w:val="00850F3B"/>
    <w:rsid w:val="00851084"/>
    <w:rsid w:val="00851A70"/>
    <w:rsid w:val="00851E12"/>
    <w:rsid w:val="00852627"/>
    <w:rsid w:val="00852739"/>
    <w:rsid w:val="008528BD"/>
    <w:rsid w:val="00852B28"/>
    <w:rsid w:val="00852BBB"/>
    <w:rsid w:val="00852C76"/>
    <w:rsid w:val="00853546"/>
    <w:rsid w:val="00853A8F"/>
    <w:rsid w:val="00853D61"/>
    <w:rsid w:val="008540FE"/>
    <w:rsid w:val="00854CB7"/>
    <w:rsid w:val="00855259"/>
    <w:rsid w:val="00856334"/>
    <w:rsid w:val="0085690B"/>
    <w:rsid w:val="00856ED4"/>
    <w:rsid w:val="00857066"/>
    <w:rsid w:val="008570B5"/>
    <w:rsid w:val="00857CD2"/>
    <w:rsid w:val="00857D67"/>
    <w:rsid w:val="00857F6F"/>
    <w:rsid w:val="0086041F"/>
    <w:rsid w:val="008606FF"/>
    <w:rsid w:val="00860DE6"/>
    <w:rsid w:val="008618B9"/>
    <w:rsid w:val="00861A0A"/>
    <w:rsid w:val="00862143"/>
    <w:rsid w:val="0086252A"/>
    <w:rsid w:val="00862B1A"/>
    <w:rsid w:val="008636D4"/>
    <w:rsid w:val="00863F97"/>
    <w:rsid w:val="00865204"/>
    <w:rsid w:val="008654DE"/>
    <w:rsid w:val="008658B7"/>
    <w:rsid w:val="00865900"/>
    <w:rsid w:val="00865F0E"/>
    <w:rsid w:val="00866D54"/>
    <w:rsid w:val="00866F65"/>
    <w:rsid w:val="00867139"/>
    <w:rsid w:val="0086780A"/>
    <w:rsid w:val="00867AA9"/>
    <w:rsid w:val="00867F1B"/>
    <w:rsid w:val="00867F37"/>
    <w:rsid w:val="00870356"/>
    <w:rsid w:val="00870B4C"/>
    <w:rsid w:val="00870CC0"/>
    <w:rsid w:val="00870F80"/>
    <w:rsid w:val="008710B9"/>
    <w:rsid w:val="008718FD"/>
    <w:rsid w:val="00871BDB"/>
    <w:rsid w:val="00871E06"/>
    <w:rsid w:val="008720AE"/>
    <w:rsid w:val="0087218A"/>
    <w:rsid w:val="00872704"/>
    <w:rsid w:val="008729A9"/>
    <w:rsid w:val="008731CF"/>
    <w:rsid w:val="00873405"/>
    <w:rsid w:val="00873450"/>
    <w:rsid w:val="008734A0"/>
    <w:rsid w:val="00873FD0"/>
    <w:rsid w:val="00874A81"/>
    <w:rsid w:val="00874E2D"/>
    <w:rsid w:val="008750A6"/>
    <w:rsid w:val="008755B3"/>
    <w:rsid w:val="00875C10"/>
    <w:rsid w:val="008765E2"/>
    <w:rsid w:val="00876B74"/>
    <w:rsid w:val="00877343"/>
    <w:rsid w:val="008773A7"/>
    <w:rsid w:val="008774A5"/>
    <w:rsid w:val="008775D8"/>
    <w:rsid w:val="00877E19"/>
    <w:rsid w:val="00877E8F"/>
    <w:rsid w:val="00880521"/>
    <w:rsid w:val="00880D77"/>
    <w:rsid w:val="008810B0"/>
    <w:rsid w:val="008811D3"/>
    <w:rsid w:val="008811D5"/>
    <w:rsid w:val="008817D6"/>
    <w:rsid w:val="00881B75"/>
    <w:rsid w:val="008822E9"/>
    <w:rsid w:val="00882950"/>
    <w:rsid w:val="008834FA"/>
    <w:rsid w:val="0088375B"/>
    <w:rsid w:val="008848BF"/>
    <w:rsid w:val="00884909"/>
    <w:rsid w:val="00884D4F"/>
    <w:rsid w:val="0088523B"/>
    <w:rsid w:val="00887048"/>
    <w:rsid w:val="0088738F"/>
    <w:rsid w:val="00887693"/>
    <w:rsid w:val="008879B7"/>
    <w:rsid w:val="00887BB6"/>
    <w:rsid w:val="00890133"/>
    <w:rsid w:val="008903BA"/>
    <w:rsid w:val="00890EC5"/>
    <w:rsid w:val="008910C3"/>
    <w:rsid w:val="0089114C"/>
    <w:rsid w:val="008913FB"/>
    <w:rsid w:val="00891604"/>
    <w:rsid w:val="00891792"/>
    <w:rsid w:val="00891BC0"/>
    <w:rsid w:val="00891BD6"/>
    <w:rsid w:val="008925D4"/>
    <w:rsid w:val="00892752"/>
    <w:rsid w:val="00892A33"/>
    <w:rsid w:val="00892B21"/>
    <w:rsid w:val="00892F82"/>
    <w:rsid w:val="00893162"/>
    <w:rsid w:val="008936F3"/>
    <w:rsid w:val="00893858"/>
    <w:rsid w:val="00893BFE"/>
    <w:rsid w:val="00893C31"/>
    <w:rsid w:val="008943C8"/>
    <w:rsid w:val="00894631"/>
    <w:rsid w:val="008953F5"/>
    <w:rsid w:val="0089586E"/>
    <w:rsid w:val="00895CB3"/>
    <w:rsid w:val="008972D7"/>
    <w:rsid w:val="00897455"/>
    <w:rsid w:val="008979CB"/>
    <w:rsid w:val="008A0D16"/>
    <w:rsid w:val="008A0DCD"/>
    <w:rsid w:val="008A1537"/>
    <w:rsid w:val="008A1549"/>
    <w:rsid w:val="008A1819"/>
    <w:rsid w:val="008A1ACB"/>
    <w:rsid w:val="008A1BCA"/>
    <w:rsid w:val="008A1C18"/>
    <w:rsid w:val="008A1C84"/>
    <w:rsid w:val="008A1EED"/>
    <w:rsid w:val="008A1F49"/>
    <w:rsid w:val="008A20F4"/>
    <w:rsid w:val="008A2C78"/>
    <w:rsid w:val="008A2D39"/>
    <w:rsid w:val="008A3121"/>
    <w:rsid w:val="008A39DD"/>
    <w:rsid w:val="008A4A20"/>
    <w:rsid w:val="008A4EDF"/>
    <w:rsid w:val="008A511F"/>
    <w:rsid w:val="008A52A6"/>
    <w:rsid w:val="008A6310"/>
    <w:rsid w:val="008A65C2"/>
    <w:rsid w:val="008A6C40"/>
    <w:rsid w:val="008A75B0"/>
    <w:rsid w:val="008A7615"/>
    <w:rsid w:val="008A77C6"/>
    <w:rsid w:val="008B0215"/>
    <w:rsid w:val="008B022C"/>
    <w:rsid w:val="008B0295"/>
    <w:rsid w:val="008B0492"/>
    <w:rsid w:val="008B09A6"/>
    <w:rsid w:val="008B1162"/>
    <w:rsid w:val="008B1A80"/>
    <w:rsid w:val="008B1DB9"/>
    <w:rsid w:val="008B20DB"/>
    <w:rsid w:val="008B23C9"/>
    <w:rsid w:val="008B24F5"/>
    <w:rsid w:val="008B3159"/>
    <w:rsid w:val="008B33B9"/>
    <w:rsid w:val="008B342E"/>
    <w:rsid w:val="008B354A"/>
    <w:rsid w:val="008B3821"/>
    <w:rsid w:val="008B38DD"/>
    <w:rsid w:val="008B39B7"/>
    <w:rsid w:val="008B39C0"/>
    <w:rsid w:val="008B3BEA"/>
    <w:rsid w:val="008B3D49"/>
    <w:rsid w:val="008B41E5"/>
    <w:rsid w:val="008B426C"/>
    <w:rsid w:val="008B52C3"/>
    <w:rsid w:val="008B5339"/>
    <w:rsid w:val="008B54F1"/>
    <w:rsid w:val="008B5876"/>
    <w:rsid w:val="008B5C45"/>
    <w:rsid w:val="008B5D21"/>
    <w:rsid w:val="008B6034"/>
    <w:rsid w:val="008B6293"/>
    <w:rsid w:val="008B63BF"/>
    <w:rsid w:val="008B6656"/>
    <w:rsid w:val="008B6B3D"/>
    <w:rsid w:val="008B6B56"/>
    <w:rsid w:val="008B7030"/>
    <w:rsid w:val="008B72AF"/>
    <w:rsid w:val="008B7623"/>
    <w:rsid w:val="008B76E3"/>
    <w:rsid w:val="008B7934"/>
    <w:rsid w:val="008B7B74"/>
    <w:rsid w:val="008B7CDA"/>
    <w:rsid w:val="008B7E48"/>
    <w:rsid w:val="008C0071"/>
    <w:rsid w:val="008C0891"/>
    <w:rsid w:val="008C0E08"/>
    <w:rsid w:val="008C0FDB"/>
    <w:rsid w:val="008C12EA"/>
    <w:rsid w:val="008C1550"/>
    <w:rsid w:val="008C19C7"/>
    <w:rsid w:val="008C1E8E"/>
    <w:rsid w:val="008C1E97"/>
    <w:rsid w:val="008C2063"/>
    <w:rsid w:val="008C2758"/>
    <w:rsid w:val="008C2A33"/>
    <w:rsid w:val="008C2ACF"/>
    <w:rsid w:val="008C3276"/>
    <w:rsid w:val="008C4060"/>
    <w:rsid w:val="008C48F3"/>
    <w:rsid w:val="008C4A29"/>
    <w:rsid w:val="008C4E7C"/>
    <w:rsid w:val="008C5058"/>
    <w:rsid w:val="008C65C1"/>
    <w:rsid w:val="008C71C9"/>
    <w:rsid w:val="008C7311"/>
    <w:rsid w:val="008C7901"/>
    <w:rsid w:val="008C7A48"/>
    <w:rsid w:val="008D01B4"/>
    <w:rsid w:val="008D01F2"/>
    <w:rsid w:val="008D09E3"/>
    <w:rsid w:val="008D1613"/>
    <w:rsid w:val="008D1787"/>
    <w:rsid w:val="008D1875"/>
    <w:rsid w:val="008D18FE"/>
    <w:rsid w:val="008D1DE2"/>
    <w:rsid w:val="008D2367"/>
    <w:rsid w:val="008D27BC"/>
    <w:rsid w:val="008D283E"/>
    <w:rsid w:val="008D2C1A"/>
    <w:rsid w:val="008D2DA4"/>
    <w:rsid w:val="008D2E2A"/>
    <w:rsid w:val="008D2F0E"/>
    <w:rsid w:val="008D3147"/>
    <w:rsid w:val="008D325D"/>
    <w:rsid w:val="008D3A92"/>
    <w:rsid w:val="008D4006"/>
    <w:rsid w:val="008D4E65"/>
    <w:rsid w:val="008D4FD5"/>
    <w:rsid w:val="008D525E"/>
    <w:rsid w:val="008D5531"/>
    <w:rsid w:val="008D599D"/>
    <w:rsid w:val="008D5C33"/>
    <w:rsid w:val="008D66C1"/>
    <w:rsid w:val="008D6B41"/>
    <w:rsid w:val="008D6C2A"/>
    <w:rsid w:val="008D712A"/>
    <w:rsid w:val="008D7147"/>
    <w:rsid w:val="008D740A"/>
    <w:rsid w:val="008E01DD"/>
    <w:rsid w:val="008E0315"/>
    <w:rsid w:val="008E0530"/>
    <w:rsid w:val="008E07F0"/>
    <w:rsid w:val="008E0ADD"/>
    <w:rsid w:val="008E0E03"/>
    <w:rsid w:val="008E124A"/>
    <w:rsid w:val="008E15A9"/>
    <w:rsid w:val="008E1687"/>
    <w:rsid w:val="008E1A1D"/>
    <w:rsid w:val="008E1D52"/>
    <w:rsid w:val="008E1FF9"/>
    <w:rsid w:val="008E2179"/>
    <w:rsid w:val="008E270C"/>
    <w:rsid w:val="008E3695"/>
    <w:rsid w:val="008E3BCA"/>
    <w:rsid w:val="008E4159"/>
    <w:rsid w:val="008E455C"/>
    <w:rsid w:val="008E45ED"/>
    <w:rsid w:val="008E4756"/>
    <w:rsid w:val="008E4A98"/>
    <w:rsid w:val="008E507D"/>
    <w:rsid w:val="008E536E"/>
    <w:rsid w:val="008E590E"/>
    <w:rsid w:val="008E63EB"/>
    <w:rsid w:val="008E68F7"/>
    <w:rsid w:val="008E6CEA"/>
    <w:rsid w:val="008E6D8B"/>
    <w:rsid w:val="008E6F10"/>
    <w:rsid w:val="008E6FC1"/>
    <w:rsid w:val="008E7161"/>
    <w:rsid w:val="008E71C9"/>
    <w:rsid w:val="008E795B"/>
    <w:rsid w:val="008E7AD4"/>
    <w:rsid w:val="008E7E52"/>
    <w:rsid w:val="008F24D2"/>
    <w:rsid w:val="008F2626"/>
    <w:rsid w:val="008F29DE"/>
    <w:rsid w:val="008F340E"/>
    <w:rsid w:val="008F34F4"/>
    <w:rsid w:val="008F369D"/>
    <w:rsid w:val="008F3923"/>
    <w:rsid w:val="008F3B3A"/>
    <w:rsid w:val="008F3BC8"/>
    <w:rsid w:val="008F4A23"/>
    <w:rsid w:val="008F4AB9"/>
    <w:rsid w:val="008F5061"/>
    <w:rsid w:val="008F543E"/>
    <w:rsid w:val="008F61B7"/>
    <w:rsid w:val="008F63CA"/>
    <w:rsid w:val="008F63F0"/>
    <w:rsid w:val="008F644D"/>
    <w:rsid w:val="008F6862"/>
    <w:rsid w:val="008F6FC3"/>
    <w:rsid w:val="008F731E"/>
    <w:rsid w:val="008F7369"/>
    <w:rsid w:val="008F7ABA"/>
    <w:rsid w:val="008F7B0A"/>
    <w:rsid w:val="008F7C4A"/>
    <w:rsid w:val="0090094C"/>
    <w:rsid w:val="009009E2"/>
    <w:rsid w:val="00900A77"/>
    <w:rsid w:val="00900AA2"/>
    <w:rsid w:val="00900B4B"/>
    <w:rsid w:val="00901794"/>
    <w:rsid w:val="009019B8"/>
    <w:rsid w:val="00901AD9"/>
    <w:rsid w:val="00901EA6"/>
    <w:rsid w:val="0090245A"/>
    <w:rsid w:val="0090333E"/>
    <w:rsid w:val="0090342B"/>
    <w:rsid w:val="00903D00"/>
    <w:rsid w:val="009045A0"/>
    <w:rsid w:val="00904706"/>
    <w:rsid w:val="00904DB8"/>
    <w:rsid w:val="0090549A"/>
    <w:rsid w:val="00905D67"/>
    <w:rsid w:val="0090625C"/>
    <w:rsid w:val="00906EDD"/>
    <w:rsid w:val="00907557"/>
    <w:rsid w:val="009100C7"/>
    <w:rsid w:val="0091019D"/>
    <w:rsid w:val="0091064C"/>
    <w:rsid w:val="00910BB7"/>
    <w:rsid w:val="00910BF9"/>
    <w:rsid w:val="00911043"/>
    <w:rsid w:val="00911097"/>
    <w:rsid w:val="009114E9"/>
    <w:rsid w:val="00911727"/>
    <w:rsid w:val="009118B0"/>
    <w:rsid w:val="00912066"/>
    <w:rsid w:val="00912555"/>
    <w:rsid w:val="00912913"/>
    <w:rsid w:val="00912A16"/>
    <w:rsid w:val="00912B43"/>
    <w:rsid w:val="00912D85"/>
    <w:rsid w:val="00912DAB"/>
    <w:rsid w:val="00912DCF"/>
    <w:rsid w:val="00913255"/>
    <w:rsid w:val="009135DF"/>
    <w:rsid w:val="0091375A"/>
    <w:rsid w:val="00913C32"/>
    <w:rsid w:val="0091407B"/>
    <w:rsid w:val="00914442"/>
    <w:rsid w:val="00914BD1"/>
    <w:rsid w:val="00914DE0"/>
    <w:rsid w:val="00914E00"/>
    <w:rsid w:val="0091526C"/>
    <w:rsid w:val="009155BD"/>
    <w:rsid w:val="009157C3"/>
    <w:rsid w:val="0091586F"/>
    <w:rsid w:val="0091637F"/>
    <w:rsid w:val="0091689D"/>
    <w:rsid w:val="00916B91"/>
    <w:rsid w:val="00916B9C"/>
    <w:rsid w:val="00916DAB"/>
    <w:rsid w:val="00916EEB"/>
    <w:rsid w:val="00916FFF"/>
    <w:rsid w:val="00917049"/>
    <w:rsid w:val="00917100"/>
    <w:rsid w:val="009172B3"/>
    <w:rsid w:val="00920103"/>
    <w:rsid w:val="0092053A"/>
    <w:rsid w:val="009206DE"/>
    <w:rsid w:val="009211D3"/>
    <w:rsid w:val="00921623"/>
    <w:rsid w:val="0092172D"/>
    <w:rsid w:val="009221B0"/>
    <w:rsid w:val="0092236C"/>
    <w:rsid w:val="00922394"/>
    <w:rsid w:val="009225FC"/>
    <w:rsid w:val="00922A0D"/>
    <w:rsid w:val="00922C18"/>
    <w:rsid w:val="00922EDD"/>
    <w:rsid w:val="00923F88"/>
    <w:rsid w:val="009241A8"/>
    <w:rsid w:val="00924339"/>
    <w:rsid w:val="0092488F"/>
    <w:rsid w:val="00924CE6"/>
    <w:rsid w:val="00924FFB"/>
    <w:rsid w:val="009257A3"/>
    <w:rsid w:val="00925935"/>
    <w:rsid w:val="00925E76"/>
    <w:rsid w:val="0092604B"/>
    <w:rsid w:val="009260DA"/>
    <w:rsid w:val="00926296"/>
    <w:rsid w:val="0092636C"/>
    <w:rsid w:val="009265AE"/>
    <w:rsid w:val="00926853"/>
    <w:rsid w:val="00926867"/>
    <w:rsid w:val="009268F7"/>
    <w:rsid w:val="00926922"/>
    <w:rsid w:val="00926A29"/>
    <w:rsid w:val="00927279"/>
    <w:rsid w:val="009274A4"/>
    <w:rsid w:val="009278A3"/>
    <w:rsid w:val="00927BEA"/>
    <w:rsid w:val="00927D77"/>
    <w:rsid w:val="00927EC1"/>
    <w:rsid w:val="00930F89"/>
    <w:rsid w:val="0093101A"/>
    <w:rsid w:val="00931138"/>
    <w:rsid w:val="00931183"/>
    <w:rsid w:val="0093118A"/>
    <w:rsid w:val="009314EA"/>
    <w:rsid w:val="00931AF1"/>
    <w:rsid w:val="00931ED5"/>
    <w:rsid w:val="00931EDD"/>
    <w:rsid w:val="00932F6E"/>
    <w:rsid w:val="009332F3"/>
    <w:rsid w:val="00933602"/>
    <w:rsid w:val="00933678"/>
    <w:rsid w:val="00933A48"/>
    <w:rsid w:val="00934416"/>
    <w:rsid w:val="00934563"/>
    <w:rsid w:val="00934A38"/>
    <w:rsid w:val="00934E5B"/>
    <w:rsid w:val="00934FDA"/>
    <w:rsid w:val="00935DDE"/>
    <w:rsid w:val="009362FD"/>
    <w:rsid w:val="00936968"/>
    <w:rsid w:val="009373CB"/>
    <w:rsid w:val="00937C0A"/>
    <w:rsid w:val="00940693"/>
    <w:rsid w:val="00941085"/>
    <w:rsid w:val="00942B8A"/>
    <w:rsid w:val="00942E47"/>
    <w:rsid w:val="00942E8C"/>
    <w:rsid w:val="00943572"/>
    <w:rsid w:val="0094380E"/>
    <w:rsid w:val="00943C22"/>
    <w:rsid w:val="00944045"/>
    <w:rsid w:val="00944C68"/>
    <w:rsid w:val="00944D6F"/>
    <w:rsid w:val="00945119"/>
    <w:rsid w:val="0094592C"/>
    <w:rsid w:val="00945FFD"/>
    <w:rsid w:val="00946058"/>
    <w:rsid w:val="009462FA"/>
    <w:rsid w:val="00946331"/>
    <w:rsid w:val="009465EC"/>
    <w:rsid w:val="00946B07"/>
    <w:rsid w:val="00946C9C"/>
    <w:rsid w:val="009470FB"/>
    <w:rsid w:val="009471E5"/>
    <w:rsid w:val="0094770E"/>
    <w:rsid w:val="00947B8D"/>
    <w:rsid w:val="009503FF"/>
    <w:rsid w:val="00950ACB"/>
    <w:rsid w:val="00951522"/>
    <w:rsid w:val="00951894"/>
    <w:rsid w:val="009520C5"/>
    <w:rsid w:val="00953082"/>
    <w:rsid w:val="009532C1"/>
    <w:rsid w:val="009534ED"/>
    <w:rsid w:val="00953505"/>
    <w:rsid w:val="009537C3"/>
    <w:rsid w:val="00953BEE"/>
    <w:rsid w:val="00953D13"/>
    <w:rsid w:val="00954935"/>
    <w:rsid w:val="0095513B"/>
    <w:rsid w:val="00955166"/>
    <w:rsid w:val="009569B4"/>
    <w:rsid w:val="009570FE"/>
    <w:rsid w:val="00957853"/>
    <w:rsid w:val="00957E15"/>
    <w:rsid w:val="0096055C"/>
    <w:rsid w:val="0096190E"/>
    <w:rsid w:val="00961C5A"/>
    <w:rsid w:val="009620B0"/>
    <w:rsid w:val="0096220D"/>
    <w:rsid w:val="0096223A"/>
    <w:rsid w:val="0096230E"/>
    <w:rsid w:val="0096264A"/>
    <w:rsid w:val="00962738"/>
    <w:rsid w:val="00962827"/>
    <w:rsid w:val="00962B59"/>
    <w:rsid w:val="00963362"/>
    <w:rsid w:val="00963520"/>
    <w:rsid w:val="009644EC"/>
    <w:rsid w:val="0096470C"/>
    <w:rsid w:val="0096474D"/>
    <w:rsid w:val="00964838"/>
    <w:rsid w:val="00964D0C"/>
    <w:rsid w:val="009652E4"/>
    <w:rsid w:val="009657C2"/>
    <w:rsid w:val="009660EC"/>
    <w:rsid w:val="0096612C"/>
    <w:rsid w:val="009669F3"/>
    <w:rsid w:val="00967014"/>
    <w:rsid w:val="00967076"/>
    <w:rsid w:val="009671E1"/>
    <w:rsid w:val="00967534"/>
    <w:rsid w:val="00967541"/>
    <w:rsid w:val="009679A1"/>
    <w:rsid w:val="0097001E"/>
    <w:rsid w:val="00970192"/>
    <w:rsid w:val="00970F8B"/>
    <w:rsid w:val="00970F9D"/>
    <w:rsid w:val="0097126E"/>
    <w:rsid w:val="0097159D"/>
    <w:rsid w:val="009716F5"/>
    <w:rsid w:val="0097182A"/>
    <w:rsid w:val="00971DB5"/>
    <w:rsid w:val="0097230C"/>
    <w:rsid w:val="00972374"/>
    <w:rsid w:val="00972938"/>
    <w:rsid w:val="00972E0E"/>
    <w:rsid w:val="0097402A"/>
    <w:rsid w:val="009740A1"/>
    <w:rsid w:val="00974120"/>
    <w:rsid w:val="0097460E"/>
    <w:rsid w:val="0097516C"/>
    <w:rsid w:val="00975586"/>
    <w:rsid w:val="009756DF"/>
    <w:rsid w:val="0097616A"/>
    <w:rsid w:val="009769A4"/>
    <w:rsid w:val="00976D72"/>
    <w:rsid w:val="009770E4"/>
    <w:rsid w:val="0097737C"/>
    <w:rsid w:val="0097746C"/>
    <w:rsid w:val="009779BF"/>
    <w:rsid w:val="00977AD6"/>
    <w:rsid w:val="00977AFA"/>
    <w:rsid w:val="00977DAE"/>
    <w:rsid w:val="00980131"/>
    <w:rsid w:val="0098060B"/>
    <w:rsid w:val="00980D4F"/>
    <w:rsid w:val="00980F38"/>
    <w:rsid w:val="00981307"/>
    <w:rsid w:val="00981470"/>
    <w:rsid w:val="00981EDA"/>
    <w:rsid w:val="009823CC"/>
    <w:rsid w:val="00982A4D"/>
    <w:rsid w:val="00982D8C"/>
    <w:rsid w:val="00983261"/>
    <w:rsid w:val="0098335E"/>
    <w:rsid w:val="00983434"/>
    <w:rsid w:val="00983CEB"/>
    <w:rsid w:val="00983D18"/>
    <w:rsid w:val="00983E1E"/>
    <w:rsid w:val="00984663"/>
    <w:rsid w:val="009847F1"/>
    <w:rsid w:val="00984927"/>
    <w:rsid w:val="00984C08"/>
    <w:rsid w:val="00984E8A"/>
    <w:rsid w:val="00984F9D"/>
    <w:rsid w:val="009854E3"/>
    <w:rsid w:val="00985AC7"/>
    <w:rsid w:val="00985CCE"/>
    <w:rsid w:val="00986235"/>
    <w:rsid w:val="00986B47"/>
    <w:rsid w:val="00986DF4"/>
    <w:rsid w:val="009872B7"/>
    <w:rsid w:val="00987A64"/>
    <w:rsid w:val="00990173"/>
    <w:rsid w:val="009905BE"/>
    <w:rsid w:val="00990904"/>
    <w:rsid w:val="0099093C"/>
    <w:rsid w:val="0099095F"/>
    <w:rsid w:val="00990B8F"/>
    <w:rsid w:val="00990DAE"/>
    <w:rsid w:val="0099135C"/>
    <w:rsid w:val="009913ED"/>
    <w:rsid w:val="00991B9D"/>
    <w:rsid w:val="00991BAA"/>
    <w:rsid w:val="00991CD0"/>
    <w:rsid w:val="009922C6"/>
    <w:rsid w:val="0099238E"/>
    <w:rsid w:val="00992493"/>
    <w:rsid w:val="00992608"/>
    <w:rsid w:val="00992782"/>
    <w:rsid w:val="00992BF5"/>
    <w:rsid w:val="00992DCE"/>
    <w:rsid w:val="00992EB4"/>
    <w:rsid w:val="00993110"/>
    <w:rsid w:val="009931DB"/>
    <w:rsid w:val="00993644"/>
    <w:rsid w:val="0099462D"/>
    <w:rsid w:val="00994ACC"/>
    <w:rsid w:val="00994B80"/>
    <w:rsid w:val="009952F8"/>
    <w:rsid w:val="00996350"/>
    <w:rsid w:val="009964D7"/>
    <w:rsid w:val="00996698"/>
    <w:rsid w:val="0099691E"/>
    <w:rsid w:val="00996FBC"/>
    <w:rsid w:val="00996FCC"/>
    <w:rsid w:val="009974AB"/>
    <w:rsid w:val="0099771D"/>
    <w:rsid w:val="00997856"/>
    <w:rsid w:val="00997D83"/>
    <w:rsid w:val="009A0E80"/>
    <w:rsid w:val="009A0EF1"/>
    <w:rsid w:val="009A19B5"/>
    <w:rsid w:val="009A1A93"/>
    <w:rsid w:val="009A1C81"/>
    <w:rsid w:val="009A22AE"/>
    <w:rsid w:val="009A2492"/>
    <w:rsid w:val="009A28AC"/>
    <w:rsid w:val="009A2D94"/>
    <w:rsid w:val="009A2DAD"/>
    <w:rsid w:val="009A2F91"/>
    <w:rsid w:val="009A2FF6"/>
    <w:rsid w:val="009A3323"/>
    <w:rsid w:val="009A3C1B"/>
    <w:rsid w:val="009A3D71"/>
    <w:rsid w:val="009A3F39"/>
    <w:rsid w:val="009A42B8"/>
    <w:rsid w:val="009A439A"/>
    <w:rsid w:val="009A4FF2"/>
    <w:rsid w:val="009A549A"/>
    <w:rsid w:val="009A6635"/>
    <w:rsid w:val="009A6667"/>
    <w:rsid w:val="009A6940"/>
    <w:rsid w:val="009A72D8"/>
    <w:rsid w:val="009A7476"/>
    <w:rsid w:val="009A74CB"/>
    <w:rsid w:val="009A74EF"/>
    <w:rsid w:val="009A758B"/>
    <w:rsid w:val="009A7839"/>
    <w:rsid w:val="009A7D02"/>
    <w:rsid w:val="009A7EBE"/>
    <w:rsid w:val="009B0329"/>
    <w:rsid w:val="009B07A1"/>
    <w:rsid w:val="009B08DD"/>
    <w:rsid w:val="009B0F89"/>
    <w:rsid w:val="009B1133"/>
    <w:rsid w:val="009B11E1"/>
    <w:rsid w:val="009B260F"/>
    <w:rsid w:val="009B28C5"/>
    <w:rsid w:val="009B3236"/>
    <w:rsid w:val="009B327F"/>
    <w:rsid w:val="009B36B5"/>
    <w:rsid w:val="009B3A16"/>
    <w:rsid w:val="009B445F"/>
    <w:rsid w:val="009B4973"/>
    <w:rsid w:val="009B49D7"/>
    <w:rsid w:val="009B4D2C"/>
    <w:rsid w:val="009B5124"/>
    <w:rsid w:val="009B5455"/>
    <w:rsid w:val="009B5ACB"/>
    <w:rsid w:val="009B5B33"/>
    <w:rsid w:val="009B5F0C"/>
    <w:rsid w:val="009B6517"/>
    <w:rsid w:val="009B684E"/>
    <w:rsid w:val="009B7365"/>
    <w:rsid w:val="009B7751"/>
    <w:rsid w:val="009C0418"/>
    <w:rsid w:val="009C0F5C"/>
    <w:rsid w:val="009C1E47"/>
    <w:rsid w:val="009C21E3"/>
    <w:rsid w:val="009C23FD"/>
    <w:rsid w:val="009C2789"/>
    <w:rsid w:val="009C2A80"/>
    <w:rsid w:val="009C2B1A"/>
    <w:rsid w:val="009C3945"/>
    <w:rsid w:val="009C3B15"/>
    <w:rsid w:val="009C3C31"/>
    <w:rsid w:val="009C3DC7"/>
    <w:rsid w:val="009C3EFA"/>
    <w:rsid w:val="009C5538"/>
    <w:rsid w:val="009C566C"/>
    <w:rsid w:val="009C5BAF"/>
    <w:rsid w:val="009C6147"/>
    <w:rsid w:val="009C663D"/>
    <w:rsid w:val="009C7052"/>
    <w:rsid w:val="009C7369"/>
    <w:rsid w:val="009C76DF"/>
    <w:rsid w:val="009C7C91"/>
    <w:rsid w:val="009C7E13"/>
    <w:rsid w:val="009D033B"/>
    <w:rsid w:val="009D0477"/>
    <w:rsid w:val="009D0517"/>
    <w:rsid w:val="009D086B"/>
    <w:rsid w:val="009D0EBD"/>
    <w:rsid w:val="009D17C2"/>
    <w:rsid w:val="009D1E09"/>
    <w:rsid w:val="009D23AA"/>
    <w:rsid w:val="009D2459"/>
    <w:rsid w:val="009D279B"/>
    <w:rsid w:val="009D2DC6"/>
    <w:rsid w:val="009D324C"/>
    <w:rsid w:val="009D3594"/>
    <w:rsid w:val="009D37F8"/>
    <w:rsid w:val="009D40D8"/>
    <w:rsid w:val="009D4DF3"/>
    <w:rsid w:val="009D50A3"/>
    <w:rsid w:val="009D5196"/>
    <w:rsid w:val="009D5240"/>
    <w:rsid w:val="009D5BA8"/>
    <w:rsid w:val="009D5F1F"/>
    <w:rsid w:val="009D5FA3"/>
    <w:rsid w:val="009D625D"/>
    <w:rsid w:val="009D65EF"/>
    <w:rsid w:val="009D6CD1"/>
    <w:rsid w:val="009D6D7C"/>
    <w:rsid w:val="009D6F65"/>
    <w:rsid w:val="009D72D3"/>
    <w:rsid w:val="009D7AEA"/>
    <w:rsid w:val="009D7BDD"/>
    <w:rsid w:val="009D7FBE"/>
    <w:rsid w:val="009E00BA"/>
    <w:rsid w:val="009E0122"/>
    <w:rsid w:val="009E0130"/>
    <w:rsid w:val="009E028F"/>
    <w:rsid w:val="009E03CC"/>
    <w:rsid w:val="009E058D"/>
    <w:rsid w:val="009E071C"/>
    <w:rsid w:val="009E09F1"/>
    <w:rsid w:val="009E0B73"/>
    <w:rsid w:val="009E1111"/>
    <w:rsid w:val="009E1491"/>
    <w:rsid w:val="009E1A69"/>
    <w:rsid w:val="009E2489"/>
    <w:rsid w:val="009E290B"/>
    <w:rsid w:val="009E2AC6"/>
    <w:rsid w:val="009E2C2E"/>
    <w:rsid w:val="009E2EDF"/>
    <w:rsid w:val="009E3BC1"/>
    <w:rsid w:val="009E3C9A"/>
    <w:rsid w:val="009E42C3"/>
    <w:rsid w:val="009E4487"/>
    <w:rsid w:val="009E5247"/>
    <w:rsid w:val="009E552F"/>
    <w:rsid w:val="009E599D"/>
    <w:rsid w:val="009E63E3"/>
    <w:rsid w:val="009E671D"/>
    <w:rsid w:val="009E682F"/>
    <w:rsid w:val="009E6DEC"/>
    <w:rsid w:val="009E6F5A"/>
    <w:rsid w:val="009E724F"/>
    <w:rsid w:val="009E7A5F"/>
    <w:rsid w:val="009E7B3B"/>
    <w:rsid w:val="009F01D5"/>
    <w:rsid w:val="009F028B"/>
    <w:rsid w:val="009F0B09"/>
    <w:rsid w:val="009F0C0B"/>
    <w:rsid w:val="009F0DBF"/>
    <w:rsid w:val="009F11C7"/>
    <w:rsid w:val="009F1467"/>
    <w:rsid w:val="009F1B34"/>
    <w:rsid w:val="009F2213"/>
    <w:rsid w:val="009F2728"/>
    <w:rsid w:val="009F2E95"/>
    <w:rsid w:val="009F36CC"/>
    <w:rsid w:val="009F3BEC"/>
    <w:rsid w:val="009F3D5D"/>
    <w:rsid w:val="009F460C"/>
    <w:rsid w:val="009F4AE9"/>
    <w:rsid w:val="009F4B60"/>
    <w:rsid w:val="009F4B82"/>
    <w:rsid w:val="009F4D41"/>
    <w:rsid w:val="009F4DF4"/>
    <w:rsid w:val="009F5B70"/>
    <w:rsid w:val="009F6236"/>
    <w:rsid w:val="009F6676"/>
    <w:rsid w:val="009F7230"/>
    <w:rsid w:val="009F7560"/>
    <w:rsid w:val="009F7C18"/>
    <w:rsid w:val="00A0025A"/>
    <w:rsid w:val="00A00586"/>
    <w:rsid w:val="00A006CB"/>
    <w:rsid w:val="00A009FE"/>
    <w:rsid w:val="00A011E9"/>
    <w:rsid w:val="00A01370"/>
    <w:rsid w:val="00A01712"/>
    <w:rsid w:val="00A01932"/>
    <w:rsid w:val="00A01A9A"/>
    <w:rsid w:val="00A01AB5"/>
    <w:rsid w:val="00A0216B"/>
    <w:rsid w:val="00A02597"/>
    <w:rsid w:val="00A0259B"/>
    <w:rsid w:val="00A02822"/>
    <w:rsid w:val="00A02851"/>
    <w:rsid w:val="00A02BC6"/>
    <w:rsid w:val="00A02E3F"/>
    <w:rsid w:val="00A02E87"/>
    <w:rsid w:val="00A04324"/>
    <w:rsid w:val="00A04724"/>
    <w:rsid w:val="00A047A9"/>
    <w:rsid w:val="00A049AE"/>
    <w:rsid w:val="00A049D0"/>
    <w:rsid w:val="00A04D41"/>
    <w:rsid w:val="00A05425"/>
    <w:rsid w:val="00A05434"/>
    <w:rsid w:val="00A056FA"/>
    <w:rsid w:val="00A05A97"/>
    <w:rsid w:val="00A05F5E"/>
    <w:rsid w:val="00A06262"/>
    <w:rsid w:val="00A062BC"/>
    <w:rsid w:val="00A0673C"/>
    <w:rsid w:val="00A07650"/>
    <w:rsid w:val="00A1018C"/>
    <w:rsid w:val="00A10208"/>
    <w:rsid w:val="00A10289"/>
    <w:rsid w:val="00A10B33"/>
    <w:rsid w:val="00A11637"/>
    <w:rsid w:val="00A11C0B"/>
    <w:rsid w:val="00A11D02"/>
    <w:rsid w:val="00A123A4"/>
    <w:rsid w:val="00A12B15"/>
    <w:rsid w:val="00A12D31"/>
    <w:rsid w:val="00A133AC"/>
    <w:rsid w:val="00A137E1"/>
    <w:rsid w:val="00A137F3"/>
    <w:rsid w:val="00A13C1E"/>
    <w:rsid w:val="00A13CA5"/>
    <w:rsid w:val="00A14376"/>
    <w:rsid w:val="00A1463C"/>
    <w:rsid w:val="00A1464A"/>
    <w:rsid w:val="00A146A1"/>
    <w:rsid w:val="00A1549A"/>
    <w:rsid w:val="00A15673"/>
    <w:rsid w:val="00A15F48"/>
    <w:rsid w:val="00A15FD4"/>
    <w:rsid w:val="00A161EB"/>
    <w:rsid w:val="00A16D30"/>
    <w:rsid w:val="00A172FD"/>
    <w:rsid w:val="00A176C8"/>
    <w:rsid w:val="00A177C1"/>
    <w:rsid w:val="00A17E91"/>
    <w:rsid w:val="00A20899"/>
    <w:rsid w:val="00A209A9"/>
    <w:rsid w:val="00A20DC1"/>
    <w:rsid w:val="00A21153"/>
    <w:rsid w:val="00A21A10"/>
    <w:rsid w:val="00A21C92"/>
    <w:rsid w:val="00A21F73"/>
    <w:rsid w:val="00A229AA"/>
    <w:rsid w:val="00A22BB5"/>
    <w:rsid w:val="00A23468"/>
    <w:rsid w:val="00A23C47"/>
    <w:rsid w:val="00A247C5"/>
    <w:rsid w:val="00A24A72"/>
    <w:rsid w:val="00A24DD2"/>
    <w:rsid w:val="00A24DED"/>
    <w:rsid w:val="00A2537F"/>
    <w:rsid w:val="00A259E3"/>
    <w:rsid w:val="00A25AAC"/>
    <w:rsid w:val="00A2690F"/>
    <w:rsid w:val="00A26EAD"/>
    <w:rsid w:val="00A27456"/>
    <w:rsid w:val="00A27567"/>
    <w:rsid w:val="00A27F4D"/>
    <w:rsid w:val="00A30176"/>
    <w:rsid w:val="00A30D23"/>
    <w:rsid w:val="00A30EB7"/>
    <w:rsid w:val="00A30FB5"/>
    <w:rsid w:val="00A31038"/>
    <w:rsid w:val="00A32748"/>
    <w:rsid w:val="00A32818"/>
    <w:rsid w:val="00A32895"/>
    <w:rsid w:val="00A32D29"/>
    <w:rsid w:val="00A35093"/>
    <w:rsid w:val="00A350DD"/>
    <w:rsid w:val="00A35454"/>
    <w:rsid w:val="00A35627"/>
    <w:rsid w:val="00A35BC7"/>
    <w:rsid w:val="00A369CF"/>
    <w:rsid w:val="00A36C3A"/>
    <w:rsid w:val="00A37643"/>
    <w:rsid w:val="00A37B00"/>
    <w:rsid w:val="00A400FC"/>
    <w:rsid w:val="00A404F8"/>
    <w:rsid w:val="00A405FC"/>
    <w:rsid w:val="00A40ACA"/>
    <w:rsid w:val="00A40ED6"/>
    <w:rsid w:val="00A40F30"/>
    <w:rsid w:val="00A416D4"/>
    <w:rsid w:val="00A41A6C"/>
    <w:rsid w:val="00A42C4E"/>
    <w:rsid w:val="00A4313E"/>
    <w:rsid w:val="00A43145"/>
    <w:rsid w:val="00A432B2"/>
    <w:rsid w:val="00A438E7"/>
    <w:rsid w:val="00A444BC"/>
    <w:rsid w:val="00A44654"/>
    <w:rsid w:val="00A44BE4"/>
    <w:rsid w:val="00A44FA5"/>
    <w:rsid w:val="00A44FDB"/>
    <w:rsid w:val="00A459E3"/>
    <w:rsid w:val="00A45AD5"/>
    <w:rsid w:val="00A45B8E"/>
    <w:rsid w:val="00A46319"/>
    <w:rsid w:val="00A468C7"/>
    <w:rsid w:val="00A46A34"/>
    <w:rsid w:val="00A46B7A"/>
    <w:rsid w:val="00A46F19"/>
    <w:rsid w:val="00A472AD"/>
    <w:rsid w:val="00A478EA"/>
    <w:rsid w:val="00A47927"/>
    <w:rsid w:val="00A47A1E"/>
    <w:rsid w:val="00A51E58"/>
    <w:rsid w:val="00A51EE8"/>
    <w:rsid w:val="00A525B5"/>
    <w:rsid w:val="00A5275F"/>
    <w:rsid w:val="00A532DD"/>
    <w:rsid w:val="00A535EA"/>
    <w:rsid w:val="00A53C26"/>
    <w:rsid w:val="00A53CC9"/>
    <w:rsid w:val="00A54387"/>
    <w:rsid w:val="00A543AD"/>
    <w:rsid w:val="00A551A5"/>
    <w:rsid w:val="00A552B8"/>
    <w:rsid w:val="00A5567B"/>
    <w:rsid w:val="00A56322"/>
    <w:rsid w:val="00A5637A"/>
    <w:rsid w:val="00A56E2A"/>
    <w:rsid w:val="00A56EBB"/>
    <w:rsid w:val="00A570C5"/>
    <w:rsid w:val="00A574A8"/>
    <w:rsid w:val="00A57507"/>
    <w:rsid w:val="00A57893"/>
    <w:rsid w:val="00A57FF7"/>
    <w:rsid w:val="00A6027C"/>
    <w:rsid w:val="00A602F9"/>
    <w:rsid w:val="00A60979"/>
    <w:rsid w:val="00A61A61"/>
    <w:rsid w:val="00A6257C"/>
    <w:rsid w:val="00A629C2"/>
    <w:rsid w:val="00A63169"/>
    <w:rsid w:val="00A635ED"/>
    <w:rsid w:val="00A638A4"/>
    <w:rsid w:val="00A63E67"/>
    <w:rsid w:val="00A63F63"/>
    <w:rsid w:val="00A64286"/>
    <w:rsid w:val="00A648AA"/>
    <w:rsid w:val="00A64AEB"/>
    <w:rsid w:val="00A64BC0"/>
    <w:rsid w:val="00A654D7"/>
    <w:rsid w:val="00A65C54"/>
    <w:rsid w:val="00A65D5C"/>
    <w:rsid w:val="00A65DF2"/>
    <w:rsid w:val="00A66A24"/>
    <w:rsid w:val="00A67A02"/>
    <w:rsid w:val="00A67C9A"/>
    <w:rsid w:val="00A70977"/>
    <w:rsid w:val="00A70B92"/>
    <w:rsid w:val="00A7113D"/>
    <w:rsid w:val="00A714E7"/>
    <w:rsid w:val="00A71639"/>
    <w:rsid w:val="00A716F9"/>
    <w:rsid w:val="00A719D9"/>
    <w:rsid w:val="00A71EBF"/>
    <w:rsid w:val="00A72135"/>
    <w:rsid w:val="00A72204"/>
    <w:rsid w:val="00A72FE5"/>
    <w:rsid w:val="00A731D3"/>
    <w:rsid w:val="00A733E4"/>
    <w:rsid w:val="00A73810"/>
    <w:rsid w:val="00A73B07"/>
    <w:rsid w:val="00A73E86"/>
    <w:rsid w:val="00A73ED3"/>
    <w:rsid w:val="00A743AA"/>
    <w:rsid w:val="00A74A6E"/>
    <w:rsid w:val="00A74E77"/>
    <w:rsid w:val="00A75249"/>
    <w:rsid w:val="00A754A5"/>
    <w:rsid w:val="00A75B07"/>
    <w:rsid w:val="00A75D38"/>
    <w:rsid w:val="00A767D7"/>
    <w:rsid w:val="00A769D2"/>
    <w:rsid w:val="00A76B6E"/>
    <w:rsid w:val="00A76CBC"/>
    <w:rsid w:val="00A76EB4"/>
    <w:rsid w:val="00A76EE4"/>
    <w:rsid w:val="00A7710A"/>
    <w:rsid w:val="00A77186"/>
    <w:rsid w:val="00A773BF"/>
    <w:rsid w:val="00A775E2"/>
    <w:rsid w:val="00A7794D"/>
    <w:rsid w:val="00A803AE"/>
    <w:rsid w:val="00A813C4"/>
    <w:rsid w:val="00A815E6"/>
    <w:rsid w:val="00A81736"/>
    <w:rsid w:val="00A82D0D"/>
    <w:rsid w:val="00A8303C"/>
    <w:rsid w:val="00A83077"/>
    <w:rsid w:val="00A846D1"/>
    <w:rsid w:val="00A84C57"/>
    <w:rsid w:val="00A8595B"/>
    <w:rsid w:val="00A85E1E"/>
    <w:rsid w:val="00A8601E"/>
    <w:rsid w:val="00A86433"/>
    <w:rsid w:val="00A872D1"/>
    <w:rsid w:val="00A87AA8"/>
    <w:rsid w:val="00A9021F"/>
    <w:rsid w:val="00A90C5A"/>
    <w:rsid w:val="00A90E07"/>
    <w:rsid w:val="00A90E1C"/>
    <w:rsid w:val="00A90F71"/>
    <w:rsid w:val="00A912F1"/>
    <w:rsid w:val="00A915A4"/>
    <w:rsid w:val="00A91901"/>
    <w:rsid w:val="00A91A54"/>
    <w:rsid w:val="00A91E79"/>
    <w:rsid w:val="00A925D5"/>
    <w:rsid w:val="00A92754"/>
    <w:rsid w:val="00A92BDB"/>
    <w:rsid w:val="00A92DDA"/>
    <w:rsid w:val="00A9337B"/>
    <w:rsid w:val="00A93B2E"/>
    <w:rsid w:val="00A93FA2"/>
    <w:rsid w:val="00A95499"/>
    <w:rsid w:val="00A95619"/>
    <w:rsid w:val="00A95779"/>
    <w:rsid w:val="00A95833"/>
    <w:rsid w:val="00A95AED"/>
    <w:rsid w:val="00A95B7D"/>
    <w:rsid w:val="00A95BD2"/>
    <w:rsid w:val="00A9673C"/>
    <w:rsid w:val="00A96BF7"/>
    <w:rsid w:val="00A96CB4"/>
    <w:rsid w:val="00A9728A"/>
    <w:rsid w:val="00A974DC"/>
    <w:rsid w:val="00A9785C"/>
    <w:rsid w:val="00A97983"/>
    <w:rsid w:val="00A97C85"/>
    <w:rsid w:val="00A97D4F"/>
    <w:rsid w:val="00AA01EE"/>
    <w:rsid w:val="00AA04D7"/>
    <w:rsid w:val="00AA0983"/>
    <w:rsid w:val="00AA1201"/>
    <w:rsid w:val="00AA1A09"/>
    <w:rsid w:val="00AA1A66"/>
    <w:rsid w:val="00AA1BCD"/>
    <w:rsid w:val="00AA1FA2"/>
    <w:rsid w:val="00AA26B2"/>
    <w:rsid w:val="00AA29B7"/>
    <w:rsid w:val="00AA29FC"/>
    <w:rsid w:val="00AA2B7A"/>
    <w:rsid w:val="00AA2E23"/>
    <w:rsid w:val="00AA30DE"/>
    <w:rsid w:val="00AA3127"/>
    <w:rsid w:val="00AA37FB"/>
    <w:rsid w:val="00AA3A1A"/>
    <w:rsid w:val="00AA3D8E"/>
    <w:rsid w:val="00AA4866"/>
    <w:rsid w:val="00AA5463"/>
    <w:rsid w:val="00AA5491"/>
    <w:rsid w:val="00AA5545"/>
    <w:rsid w:val="00AA5B05"/>
    <w:rsid w:val="00AA66FA"/>
    <w:rsid w:val="00AA68EF"/>
    <w:rsid w:val="00AA70B3"/>
    <w:rsid w:val="00AA70FF"/>
    <w:rsid w:val="00AA7253"/>
    <w:rsid w:val="00AA7FC2"/>
    <w:rsid w:val="00AB0532"/>
    <w:rsid w:val="00AB0750"/>
    <w:rsid w:val="00AB1349"/>
    <w:rsid w:val="00AB1457"/>
    <w:rsid w:val="00AB17E8"/>
    <w:rsid w:val="00AB290D"/>
    <w:rsid w:val="00AB385D"/>
    <w:rsid w:val="00AB5161"/>
    <w:rsid w:val="00AB5227"/>
    <w:rsid w:val="00AB52A3"/>
    <w:rsid w:val="00AB542D"/>
    <w:rsid w:val="00AB54BB"/>
    <w:rsid w:val="00AB596F"/>
    <w:rsid w:val="00AB68D0"/>
    <w:rsid w:val="00AB7002"/>
    <w:rsid w:val="00AB717C"/>
    <w:rsid w:val="00AB7766"/>
    <w:rsid w:val="00AB776C"/>
    <w:rsid w:val="00AB7813"/>
    <w:rsid w:val="00AB7F91"/>
    <w:rsid w:val="00AC0252"/>
    <w:rsid w:val="00AC07AD"/>
    <w:rsid w:val="00AC098F"/>
    <w:rsid w:val="00AC0DD4"/>
    <w:rsid w:val="00AC13BF"/>
    <w:rsid w:val="00AC188D"/>
    <w:rsid w:val="00AC1CC1"/>
    <w:rsid w:val="00AC1ED6"/>
    <w:rsid w:val="00AC204E"/>
    <w:rsid w:val="00AC24EF"/>
    <w:rsid w:val="00AC2632"/>
    <w:rsid w:val="00AC2B33"/>
    <w:rsid w:val="00AC35B1"/>
    <w:rsid w:val="00AC398B"/>
    <w:rsid w:val="00AC3E9E"/>
    <w:rsid w:val="00AC407E"/>
    <w:rsid w:val="00AC44A4"/>
    <w:rsid w:val="00AC5066"/>
    <w:rsid w:val="00AC520E"/>
    <w:rsid w:val="00AC53A4"/>
    <w:rsid w:val="00AC5623"/>
    <w:rsid w:val="00AC56A5"/>
    <w:rsid w:val="00AC57D6"/>
    <w:rsid w:val="00AC5EBD"/>
    <w:rsid w:val="00AC7557"/>
    <w:rsid w:val="00AC7754"/>
    <w:rsid w:val="00AC7886"/>
    <w:rsid w:val="00AD06F8"/>
    <w:rsid w:val="00AD07AF"/>
    <w:rsid w:val="00AD0EC5"/>
    <w:rsid w:val="00AD118E"/>
    <w:rsid w:val="00AD19B3"/>
    <w:rsid w:val="00AD19BB"/>
    <w:rsid w:val="00AD1C1C"/>
    <w:rsid w:val="00AD28A2"/>
    <w:rsid w:val="00AD2E82"/>
    <w:rsid w:val="00AD2EE1"/>
    <w:rsid w:val="00AD3048"/>
    <w:rsid w:val="00AD33C7"/>
    <w:rsid w:val="00AD3857"/>
    <w:rsid w:val="00AD3B9F"/>
    <w:rsid w:val="00AD467D"/>
    <w:rsid w:val="00AD668B"/>
    <w:rsid w:val="00AD7813"/>
    <w:rsid w:val="00AE0876"/>
    <w:rsid w:val="00AE09C6"/>
    <w:rsid w:val="00AE0C70"/>
    <w:rsid w:val="00AE0DB5"/>
    <w:rsid w:val="00AE10EE"/>
    <w:rsid w:val="00AE12EC"/>
    <w:rsid w:val="00AE13B6"/>
    <w:rsid w:val="00AE1591"/>
    <w:rsid w:val="00AE184E"/>
    <w:rsid w:val="00AE1F88"/>
    <w:rsid w:val="00AE248D"/>
    <w:rsid w:val="00AE24BD"/>
    <w:rsid w:val="00AE283C"/>
    <w:rsid w:val="00AE2B71"/>
    <w:rsid w:val="00AE2FF3"/>
    <w:rsid w:val="00AE300B"/>
    <w:rsid w:val="00AE30F3"/>
    <w:rsid w:val="00AE37C9"/>
    <w:rsid w:val="00AE3948"/>
    <w:rsid w:val="00AE53DB"/>
    <w:rsid w:val="00AE56DC"/>
    <w:rsid w:val="00AE5A55"/>
    <w:rsid w:val="00AE5CF9"/>
    <w:rsid w:val="00AE63BB"/>
    <w:rsid w:val="00AE63EC"/>
    <w:rsid w:val="00AE65A1"/>
    <w:rsid w:val="00AE6A87"/>
    <w:rsid w:val="00AE6A9F"/>
    <w:rsid w:val="00AE706C"/>
    <w:rsid w:val="00AE7434"/>
    <w:rsid w:val="00AE78F9"/>
    <w:rsid w:val="00AE7B2B"/>
    <w:rsid w:val="00AE7E68"/>
    <w:rsid w:val="00AF0273"/>
    <w:rsid w:val="00AF0505"/>
    <w:rsid w:val="00AF0F89"/>
    <w:rsid w:val="00AF11A1"/>
    <w:rsid w:val="00AF11E0"/>
    <w:rsid w:val="00AF16AE"/>
    <w:rsid w:val="00AF2679"/>
    <w:rsid w:val="00AF2823"/>
    <w:rsid w:val="00AF2A3E"/>
    <w:rsid w:val="00AF2CE0"/>
    <w:rsid w:val="00AF2EEE"/>
    <w:rsid w:val="00AF379A"/>
    <w:rsid w:val="00AF3F09"/>
    <w:rsid w:val="00AF41F5"/>
    <w:rsid w:val="00AF45E2"/>
    <w:rsid w:val="00AF466C"/>
    <w:rsid w:val="00AF46F6"/>
    <w:rsid w:val="00AF4BE4"/>
    <w:rsid w:val="00AF5D7D"/>
    <w:rsid w:val="00AF5F1A"/>
    <w:rsid w:val="00AF664A"/>
    <w:rsid w:val="00AF68BC"/>
    <w:rsid w:val="00AF69B4"/>
    <w:rsid w:val="00AF715C"/>
    <w:rsid w:val="00AF7581"/>
    <w:rsid w:val="00B009E0"/>
    <w:rsid w:val="00B009EF"/>
    <w:rsid w:val="00B00DBA"/>
    <w:rsid w:val="00B01848"/>
    <w:rsid w:val="00B01A02"/>
    <w:rsid w:val="00B02163"/>
    <w:rsid w:val="00B030CE"/>
    <w:rsid w:val="00B033BA"/>
    <w:rsid w:val="00B039E5"/>
    <w:rsid w:val="00B03C2E"/>
    <w:rsid w:val="00B04A71"/>
    <w:rsid w:val="00B04C37"/>
    <w:rsid w:val="00B04EEE"/>
    <w:rsid w:val="00B05004"/>
    <w:rsid w:val="00B05CEC"/>
    <w:rsid w:val="00B05EDA"/>
    <w:rsid w:val="00B05EDD"/>
    <w:rsid w:val="00B06EE4"/>
    <w:rsid w:val="00B076A7"/>
    <w:rsid w:val="00B076AF"/>
    <w:rsid w:val="00B07784"/>
    <w:rsid w:val="00B10511"/>
    <w:rsid w:val="00B10EA9"/>
    <w:rsid w:val="00B11163"/>
    <w:rsid w:val="00B118DA"/>
    <w:rsid w:val="00B120B8"/>
    <w:rsid w:val="00B13356"/>
    <w:rsid w:val="00B1447B"/>
    <w:rsid w:val="00B147A6"/>
    <w:rsid w:val="00B148D4"/>
    <w:rsid w:val="00B14C8E"/>
    <w:rsid w:val="00B14CB8"/>
    <w:rsid w:val="00B14D9B"/>
    <w:rsid w:val="00B14F82"/>
    <w:rsid w:val="00B1515D"/>
    <w:rsid w:val="00B1575B"/>
    <w:rsid w:val="00B15C23"/>
    <w:rsid w:val="00B15D62"/>
    <w:rsid w:val="00B16CD5"/>
    <w:rsid w:val="00B17272"/>
    <w:rsid w:val="00B17959"/>
    <w:rsid w:val="00B203D0"/>
    <w:rsid w:val="00B205DA"/>
    <w:rsid w:val="00B2079E"/>
    <w:rsid w:val="00B221EB"/>
    <w:rsid w:val="00B22CF2"/>
    <w:rsid w:val="00B23233"/>
    <w:rsid w:val="00B2339A"/>
    <w:rsid w:val="00B233C1"/>
    <w:rsid w:val="00B235EE"/>
    <w:rsid w:val="00B23F3D"/>
    <w:rsid w:val="00B24292"/>
    <w:rsid w:val="00B25CF6"/>
    <w:rsid w:val="00B25DDE"/>
    <w:rsid w:val="00B27346"/>
    <w:rsid w:val="00B27C21"/>
    <w:rsid w:val="00B3008B"/>
    <w:rsid w:val="00B30437"/>
    <w:rsid w:val="00B305AC"/>
    <w:rsid w:val="00B30B0D"/>
    <w:rsid w:val="00B316A7"/>
    <w:rsid w:val="00B3192A"/>
    <w:rsid w:val="00B3235D"/>
    <w:rsid w:val="00B324BC"/>
    <w:rsid w:val="00B328F4"/>
    <w:rsid w:val="00B32BA4"/>
    <w:rsid w:val="00B3300B"/>
    <w:rsid w:val="00B3380D"/>
    <w:rsid w:val="00B33BC0"/>
    <w:rsid w:val="00B33D05"/>
    <w:rsid w:val="00B33E7E"/>
    <w:rsid w:val="00B34129"/>
    <w:rsid w:val="00B3444A"/>
    <w:rsid w:val="00B345FC"/>
    <w:rsid w:val="00B34924"/>
    <w:rsid w:val="00B349F1"/>
    <w:rsid w:val="00B34AA3"/>
    <w:rsid w:val="00B34F07"/>
    <w:rsid w:val="00B35019"/>
    <w:rsid w:val="00B35502"/>
    <w:rsid w:val="00B3559F"/>
    <w:rsid w:val="00B35901"/>
    <w:rsid w:val="00B35ADA"/>
    <w:rsid w:val="00B35CB7"/>
    <w:rsid w:val="00B35CB9"/>
    <w:rsid w:val="00B365F8"/>
    <w:rsid w:val="00B36A68"/>
    <w:rsid w:val="00B36C1C"/>
    <w:rsid w:val="00B371F4"/>
    <w:rsid w:val="00B37593"/>
    <w:rsid w:val="00B378D0"/>
    <w:rsid w:val="00B37986"/>
    <w:rsid w:val="00B37DF3"/>
    <w:rsid w:val="00B4021E"/>
    <w:rsid w:val="00B4039C"/>
    <w:rsid w:val="00B40D03"/>
    <w:rsid w:val="00B40DE8"/>
    <w:rsid w:val="00B40EDD"/>
    <w:rsid w:val="00B413AD"/>
    <w:rsid w:val="00B41CA7"/>
    <w:rsid w:val="00B4209F"/>
    <w:rsid w:val="00B42C27"/>
    <w:rsid w:val="00B42C89"/>
    <w:rsid w:val="00B42F5E"/>
    <w:rsid w:val="00B43012"/>
    <w:rsid w:val="00B43840"/>
    <w:rsid w:val="00B43C8B"/>
    <w:rsid w:val="00B442DE"/>
    <w:rsid w:val="00B44322"/>
    <w:rsid w:val="00B446C1"/>
    <w:rsid w:val="00B44903"/>
    <w:rsid w:val="00B4498F"/>
    <w:rsid w:val="00B44A7E"/>
    <w:rsid w:val="00B451BE"/>
    <w:rsid w:val="00B45398"/>
    <w:rsid w:val="00B453CA"/>
    <w:rsid w:val="00B45624"/>
    <w:rsid w:val="00B45B78"/>
    <w:rsid w:val="00B46283"/>
    <w:rsid w:val="00B46391"/>
    <w:rsid w:val="00B47403"/>
    <w:rsid w:val="00B47EB4"/>
    <w:rsid w:val="00B50471"/>
    <w:rsid w:val="00B50680"/>
    <w:rsid w:val="00B50D86"/>
    <w:rsid w:val="00B51063"/>
    <w:rsid w:val="00B51D80"/>
    <w:rsid w:val="00B5236D"/>
    <w:rsid w:val="00B5274B"/>
    <w:rsid w:val="00B529C4"/>
    <w:rsid w:val="00B52A10"/>
    <w:rsid w:val="00B52E52"/>
    <w:rsid w:val="00B537A0"/>
    <w:rsid w:val="00B537CA"/>
    <w:rsid w:val="00B53DA9"/>
    <w:rsid w:val="00B53FEA"/>
    <w:rsid w:val="00B54B6F"/>
    <w:rsid w:val="00B54E40"/>
    <w:rsid w:val="00B5507A"/>
    <w:rsid w:val="00B5514D"/>
    <w:rsid w:val="00B55E90"/>
    <w:rsid w:val="00B55EB2"/>
    <w:rsid w:val="00B56228"/>
    <w:rsid w:val="00B5669D"/>
    <w:rsid w:val="00B56E59"/>
    <w:rsid w:val="00B57716"/>
    <w:rsid w:val="00B577C6"/>
    <w:rsid w:val="00B578A3"/>
    <w:rsid w:val="00B603FE"/>
    <w:rsid w:val="00B60881"/>
    <w:rsid w:val="00B60C51"/>
    <w:rsid w:val="00B60CA0"/>
    <w:rsid w:val="00B60D83"/>
    <w:rsid w:val="00B611F1"/>
    <w:rsid w:val="00B61357"/>
    <w:rsid w:val="00B61576"/>
    <w:rsid w:val="00B61DD7"/>
    <w:rsid w:val="00B62A40"/>
    <w:rsid w:val="00B639B5"/>
    <w:rsid w:val="00B63C25"/>
    <w:rsid w:val="00B63F2A"/>
    <w:rsid w:val="00B64201"/>
    <w:rsid w:val="00B64344"/>
    <w:rsid w:val="00B64534"/>
    <w:rsid w:val="00B6475B"/>
    <w:rsid w:val="00B6480E"/>
    <w:rsid w:val="00B64A0E"/>
    <w:rsid w:val="00B64AFF"/>
    <w:rsid w:val="00B64DEE"/>
    <w:rsid w:val="00B64DF4"/>
    <w:rsid w:val="00B6513B"/>
    <w:rsid w:val="00B65E40"/>
    <w:rsid w:val="00B665CC"/>
    <w:rsid w:val="00B66752"/>
    <w:rsid w:val="00B66820"/>
    <w:rsid w:val="00B67636"/>
    <w:rsid w:val="00B67E1A"/>
    <w:rsid w:val="00B701DA"/>
    <w:rsid w:val="00B7157E"/>
    <w:rsid w:val="00B71CC4"/>
    <w:rsid w:val="00B71E24"/>
    <w:rsid w:val="00B71F81"/>
    <w:rsid w:val="00B72311"/>
    <w:rsid w:val="00B72D09"/>
    <w:rsid w:val="00B73956"/>
    <w:rsid w:val="00B73BA1"/>
    <w:rsid w:val="00B73D15"/>
    <w:rsid w:val="00B73E2C"/>
    <w:rsid w:val="00B73EF1"/>
    <w:rsid w:val="00B73F24"/>
    <w:rsid w:val="00B73F7C"/>
    <w:rsid w:val="00B7428B"/>
    <w:rsid w:val="00B744A7"/>
    <w:rsid w:val="00B74C35"/>
    <w:rsid w:val="00B74D10"/>
    <w:rsid w:val="00B750DB"/>
    <w:rsid w:val="00B752DD"/>
    <w:rsid w:val="00B76141"/>
    <w:rsid w:val="00B7642F"/>
    <w:rsid w:val="00B76CB4"/>
    <w:rsid w:val="00B774AC"/>
    <w:rsid w:val="00B774CD"/>
    <w:rsid w:val="00B7799E"/>
    <w:rsid w:val="00B77EEB"/>
    <w:rsid w:val="00B80743"/>
    <w:rsid w:val="00B80752"/>
    <w:rsid w:val="00B80993"/>
    <w:rsid w:val="00B81073"/>
    <w:rsid w:val="00B8134F"/>
    <w:rsid w:val="00B8155A"/>
    <w:rsid w:val="00B81650"/>
    <w:rsid w:val="00B81702"/>
    <w:rsid w:val="00B81A83"/>
    <w:rsid w:val="00B81AEF"/>
    <w:rsid w:val="00B81D32"/>
    <w:rsid w:val="00B81DFF"/>
    <w:rsid w:val="00B8245B"/>
    <w:rsid w:val="00B82699"/>
    <w:rsid w:val="00B827E9"/>
    <w:rsid w:val="00B82A97"/>
    <w:rsid w:val="00B8312D"/>
    <w:rsid w:val="00B83537"/>
    <w:rsid w:val="00B83688"/>
    <w:rsid w:val="00B83E21"/>
    <w:rsid w:val="00B83ECF"/>
    <w:rsid w:val="00B83F4D"/>
    <w:rsid w:val="00B84ECB"/>
    <w:rsid w:val="00B85A5D"/>
    <w:rsid w:val="00B85C16"/>
    <w:rsid w:val="00B85CC3"/>
    <w:rsid w:val="00B85D91"/>
    <w:rsid w:val="00B86450"/>
    <w:rsid w:val="00B865E1"/>
    <w:rsid w:val="00B86AAB"/>
    <w:rsid w:val="00B86AB4"/>
    <w:rsid w:val="00B87A10"/>
    <w:rsid w:val="00B87A42"/>
    <w:rsid w:val="00B87B33"/>
    <w:rsid w:val="00B87E28"/>
    <w:rsid w:val="00B9017C"/>
    <w:rsid w:val="00B90371"/>
    <w:rsid w:val="00B90990"/>
    <w:rsid w:val="00B9099B"/>
    <w:rsid w:val="00B90AC7"/>
    <w:rsid w:val="00B90EAF"/>
    <w:rsid w:val="00B91250"/>
    <w:rsid w:val="00B91422"/>
    <w:rsid w:val="00B9172C"/>
    <w:rsid w:val="00B91ABF"/>
    <w:rsid w:val="00B92348"/>
    <w:rsid w:val="00B924CB"/>
    <w:rsid w:val="00B927E9"/>
    <w:rsid w:val="00B92A86"/>
    <w:rsid w:val="00B92FBA"/>
    <w:rsid w:val="00B932A7"/>
    <w:rsid w:val="00B93724"/>
    <w:rsid w:val="00B9388A"/>
    <w:rsid w:val="00B93AB1"/>
    <w:rsid w:val="00B9475E"/>
    <w:rsid w:val="00B94802"/>
    <w:rsid w:val="00B948B8"/>
    <w:rsid w:val="00B949D6"/>
    <w:rsid w:val="00B94C01"/>
    <w:rsid w:val="00B94FA1"/>
    <w:rsid w:val="00B951C8"/>
    <w:rsid w:val="00B95D61"/>
    <w:rsid w:val="00B961D7"/>
    <w:rsid w:val="00B96A5B"/>
    <w:rsid w:val="00B9719C"/>
    <w:rsid w:val="00B97861"/>
    <w:rsid w:val="00B97BC7"/>
    <w:rsid w:val="00B97DDF"/>
    <w:rsid w:val="00BA009C"/>
    <w:rsid w:val="00BA0B6E"/>
    <w:rsid w:val="00BA146D"/>
    <w:rsid w:val="00BA15E4"/>
    <w:rsid w:val="00BA191C"/>
    <w:rsid w:val="00BA1E44"/>
    <w:rsid w:val="00BA22E9"/>
    <w:rsid w:val="00BA2609"/>
    <w:rsid w:val="00BA2AE1"/>
    <w:rsid w:val="00BA2C9E"/>
    <w:rsid w:val="00BA2F8C"/>
    <w:rsid w:val="00BA34BF"/>
    <w:rsid w:val="00BA375E"/>
    <w:rsid w:val="00BA3D8D"/>
    <w:rsid w:val="00BA44D9"/>
    <w:rsid w:val="00BA4516"/>
    <w:rsid w:val="00BA4CC1"/>
    <w:rsid w:val="00BA52FA"/>
    <w:rsid w:val="00BA554D"/>
    <w:rsid w:val="00BA5855"/>
    <w:rsid w:val="00BA58A7"/>
    <w:rsid w:val="00BA5AE5"/>
    <w:rsid w:val="00BA5D8F"/>
    <w:rsid w:val="00BA60F7"/>
    <w:rsid w:val="00BA68C8"/>
    <w:rsid w:val="00BA7913"/>
    <w:rsid w:val="00BB064E"/>
    <w:rsid w:val="00BB098B"/>
    <w:rsid w:val="00BB1453"/>
    <w:rsid w:val="00BB2861"/>
    <w:rsid w:val="00BB2BF0"/>
    <w:rsid w:val="00BB2C9C"/>
    <w:rsid w:val="00BB2E2C"/>
    <w:rsid w:val="00BB2F96"/>
    <w:rsid w:val="00BB30A6"/>
    <w:rsid w:val="00BB31B4"/>
    <w:rsid w:val="00BB397B"/>
    <w:rsid w:val="00BB3E7A"/>
    <w:rsid w:val="00BB3FE3"/>
    <w:rsid w:val="00BB406B"/>
    <w:rsid w:val="00BB40BD"/>
    <w:rsid w:val="00BB4803"/>
    <w:rsid w:val="00BB4D2B"/>
    <w:rsid w:val="00BB5667"/>
    <w:rsid w:val="00BB5682"/>
    <w:rsid w:val="00BB577E"/>
    <w:rsid w:val="00BB5E81"/>
    <w:rsid w:val="00BB6256"/>
    <w:rsid w:val="00BB65BC"/>
    <w:rsid w:val="00BB6808"/>
    <w:rsid w:val="00BB6E1A"/>
    <w:rsid w:val="00BB743F"/>
    <w:rsid w:val="00BB7A8E"/>
    <w:rsid w:val="00BC032F"/>
    <w:rsid w:val="00BC04C2"/>
    <w:rsid w:val="00BC0889"/>
    <w:rsid w:val="00BC0B7D"/>
    <w:rsid w:val="00BC1045"/>
    <w:rsid w:val="00BC11B7"/>
    <w:rsid w:val="00BC11CB"/>
    <w:rsid w:val="00BC17A5"/>
    <w:rsid w:val="00BC1B9E"/>
    <w:rsid w:val="00BC1EB5"/>
    <w:rsid w:val="00BC1FE1"/>
    <w:rsid w:val="00BC21E4"/>
    <w:rsid w:val="00BC2220"/>
    <w:rsid w:val="00BC2AD9"/>
    <w:rsid w:val="00BC2B4C"/>
    <w:rsid w:val="00BC2F20"/>
    <w:rsid w:val="00BC308A"/>
    <w:rsid w:val="00BC36C9"/>
    <w:rsid w:val="00BC383D"/>
    <w:rsid w:val="00BC3E56"/>
    <w:rsid w:val="00BC40E2"/>
    <w:rsid w:val="00BC4D50"/>
    <w:rsid w:val="00BC55CF"/>
    <w:rsid w:val="00BC5868"/>
    <w:rsid w:val="00BC5C2C"/>
    <w:rsid w:val="00BC5D79"/>
    <w:rsid w:val="00BC5E6D"/>
    <w:rsid w:val="00BC605C"/>
    <w:rsid w:val="00BC65E3"/>
    <w:rsid w:val="00BC670C"/>
    <w:rsid w:val="00BC691D"/>
    <w:rsid w:val="00BD0015"/>
    <w:rsid w:val="00BD00E0"/>
    <w:rsid w:val="00BD06BF"/>
    <w:rsid w:val="00BD089C"/>
    <w:rsid w:val="00BD13E5"/>
    <w:rsid w:val="00BD13FA"/>
    <w:rsid w:val="00BD1B58"/>
    <w:rsid w:val="00BD1F75"/>
    <w:rsid w:val="00BD27FD"/>
    <w:rsid w:val="00BD3333"/>
    <w:rsid w:val="00BD3543"/>
    <w:rsid w:val="00BD35E8"/>
    <w:rsid w:val="00BD38BE"/>
    <w:rsid w:val="00BD4CC3"/>
    <w:rsid w:val="00BD5F36"/>
    <w:rsid w:val="00BD5F40"/>
    <w:rsid w:val="00BD6371"/>
    <w:rsid w:val="00BD6509"/>
    <w:rsid w:val="00BD6BE3"/>
    <w:rsid w:val="00BD7239"/>
    <w:rsid w:val="00BD733F"/>
    <w:rsid w:val="00BD776E"/>
    <w:rsid w:val="00BD7C1A"/>
    <w:rsid w:val="00BD7D43"/>
    <w:rsid w:val="00BD7E0B"/>
    <w:rsid w:val="00BD7F74"/>
    <w:rsid w:val="00BE0053"/>
    <w:rsid w:val="00BE0452"/>
    <w:rsid w:val="00BE0580"/>
    <w:rsid w:val="00BE0A94"/>
    <w:rsid w:val="00BE0DB1"/>
    <w:rsid w:val="00BE0F7A"/>
    <w:rsid w:val="00BE1779"/>
    <w:rsid w:val="00BE182A"/>
    <w:rsid w:val="00BE21DA"/>
    <w:rsid w:val="00BE25A2"/>
    <w:rsid w:val="00BE2615"/>
    <w:rsid w:val="00BE2D09"/>
    <w:rsid w:val="00BE31CE"/>
    <w:rsid w:val="00BE3320"/>
    <w:rsid w:val="00BE344C"/>
    <w:rsid w:val="00BE3787"/>
    <w:rsid w:val="00BE3A4F"/>
    <w:rsid w:val="00BE3C44"/>
    <w:rsid w:val="00BE4746"/>
    <w:rsid w:val="00BE47F2"/>
    <w:rsid w:val="00BE4CDB"/>
    <w:rsid w:val="00BE552C"/>
    <w:rsid w:val="00BE5821"/>
    <w:rsid w:val="00BE5B2E"/>
    <w:rsid w:val="00BE61C3"/>
    <w:rsid w:val="00BE61CD"/>
    <w:rsid w:val="00BE6BD0"/>
    <w:rsid w:val="00BE7CD2"/>
    <w:rsid w:val="00BE7D11"/>
    <w:rsid w:val="00BE7E91"/>
    <w:rsid w:val="00BE7F68"/>
    <w:rsid w:val="00BF0461"/>
    <w:rsid w:val="00BF0611"/>
    <w:rsid w:val="00BF0A7E"/>
    <w:rsid w:val="00BF0C4F"/>
    <w:rsid w:val="00BF0F5A"/>
    <w:rsid w:val="00BF15F2"/>
    <w:rsid w:val="00BF19ED"/>
    <w:rsid w:val="00BF2055"/>
    <w:rsid w:val="00BF2651"/>
    <w:rsid w:val="00BF2BC2"/>
    <w:rsid w:val="00BF2F13"/>
    <w:rsid w:val="00BF33C4"/>
    <w:rsid w:val="00BF3BE0"/>
    <w:rsid w:val="00BF4913"/>
    <w:rsid w:val="00BF495D"/>
    <w:rsid w:val="00BF541A"/>
    <w:rsid w:val="00BF5721"/>
    <w:rsid w:val="00BF57FE"/>
    <w:rsid w:val="00BF5C15"/>
    <w:rsid w:val="00BF61FB"/>
    <w:rsid w:val="00BF6436"/>
    <w:rsid w:val="00BF6EAF"/>
    <w:rsid w:val="00BF713D"/>
    <w:rsid w:val="00BF766E"/>
    <w:rsid w:val="00C0005C"/>
    <w:rsid w:val="00C00992"/>
    <w:rsid w:val="00C0114E"/>
    <w:rsid w:val="00C01766"/>
    <w:rsid w:val="00C01A30"/>
    <w:rsid w:val="00C01B81"/>
    <w:rsid w:val="00C01BAF"/>
    <w:rsid w:val="00C01D97"/>
    <w:rsid w:val="00C02573"/>
    <w:rsid w:val="00C026C4"/>
    <w:rsid w:val="00C02985"/>
    <w:rsid w:val="00C02DE1"/>
    <w:rsid w:val="00C039E9"/>
    <w:rsid w:val="00C03AB6"/>
    <w:rsid w:val="00C03E36"/>
    <w:rsid w:val="00C04849"/>
    <w:rsid w:val="00C05E82"/>
    <w:rsid w:val="00C06551"/>
    <w:rsid w:val="00C0691B"/>
    <w:rsid w:val="00C075F0"/>
    <w:rsid w:val="00C07984"/>
    <w:rsid w:val="00C07B3B"/>
    <w:rsid w:val="00C07F81"/>
    <w:rsid w:val="00C101FD"/>
    <w:rsid w:val="00C10604"/>
    <w:rsid w:val="00C10A44"/>
    <w:rsid w:val="00C10F1D"/>
    <w:rsid w:val="00C11A9A"/>
    <w:rsid w:val="00C120BD"/>
    <w:rsid w:val="00C12136"/>
    <w:rsid w:val="00C124E2"/>
    <w:rsid w:val="00C129E1"/>
    <w:rsid w:val="00C12F56"/>
    <w:rsid w:val="00C1344F"/>
    <w:rsid w:val="00C13514"/>
    <w:rsid w:val="00C1394A"/>
    <w:rsid w:val="00C1451D"/>
    <w:rsid w:val="00C147FE"/>
    <w:rsid w:val="00C14964"/>
    <w:rsid w:val="00C14B1C"/>
    <w:rsid w:val="00C14ED7"/>
    <w:rsid w:val="00C14FE8"/>
    <w:rsid w:val="00C15605"/>
    <w:rsid w:val="00C15AE3"/>
    <w:rsid w:val="00C16190"/>
    <w:rsid w:val="00C161FF"/>
    <w:rsid w:val="00C162E7"/>
    <w:rsid w:val="00C168A9"/>
    <w:rsid w:val="00C16995"/>
    <w:rsid w:val="00C17AB2"/>
    <w:rsid w:val="00C17FED"/>
    <w:rsid w:val="00C21661"/>
    <w:rsid w:val="00C21B95"/>
    <w:rsid w:val="00C21E19"/>
    <w:rsid w:val="00C2203F"/>
    <w:rsid w:val="00C22040"/>
    <w:rsid w:val="00C22487"/>
    <w:rsid w:val="00C229CF"/>
    <w:rsid w:val="00C22CA0"/>
    <w:rsid w:val="00C236CC"/>
    <w:rsid w:val="00C239D2"/>
    <w:rsid w:val="00C240E0"/>
    <w:rsid w:val="00C24807"/>
    <w:rsid w:val="00C25137"/>
    <w:rsid w:val="00C256F0"/>
    <w:rsid w:val="00C25A20"/>
    <w:rsid w:val="00C25BC4"/>
    <w:rsid w:val="00C25F5F"/>
    <w:rsid w:val="00C25FFF"/>
    <w:rsid w:val="00C26860"/>
    <w:rsid w:val="00C26B1B"/>
    <w:rsid w:val="00C27094"/>
    <w:rsid w:val="00C270DA"/>
    <w:rsid w:val="00C2786A"/>
    <w:rsid w:val="00C300E5"/>
    <w:rsid w:val="00C3088F"/>
    <w:rsid w:val="00C30A4B"/>
    <w:rsid w:val="00C30B60"/>
    <w:rsid w:val="00C30CE7"/>
    <w:rsid w:val="00C31332"/>
    <w:rsid w:val="00C31734"/>
    <w:rsid w:val="00C31A07"/>
    <w:rsid w:val="00C31E03"/>
    <w:rsid w:val="00C33948"/>
    <w:rsid w:val="00C33B33"/>
    <w:rsid w:val="00C33C94"/>
    <w:rsid w:val="00C34475"/>
    <w:rsid w:val="00C34479"/>
    <w:rsid w:val="00C344C9"/>
    <w:rsid w:val="00C346E0"/>
    <w:rsid w:val="00C34DDC"/>
    <w:rsid w:val="00C351C0"/>
    <w:rsid w:val="00C354F4"/>
    <w:rsid w:val="00C3584A"/>
    <w:rsid w:val="00C35E20"/>
    <w:rsid w:val="00C35EF9"/>
    <w:rsid w:val="00C3705F"/>
    <w:rsid w:val="00C37A7C"/>
    <w:rsid w:val="00C40356"/>
    <w:rsid w:val="00C403D2"/>
    <w:rsid w:val="00C40AB5"/>
    <w:rsid w:val="00C40B5D"/>
    <w:rsid w:val="00C416BE"/>
    <w:rsid w:val="00C4225A"/>
    <w:rsid w:val="00C429E7"/>
    <w:rsid w:val="00C4342F"/>
    <w:rsid w:val="00C4350C"/>
    <w:rsid w:val="00C446CE"/>
    <w:rsid w:val="00C44907"/>
    <w:rsid w:val="00C44B13"/>
    <w:rsid w:val="00C44C0A"/>
    <w:rsid w:val="00C44C39"/>
    <w:rsid w:val="00C44EB0"/>
    <w:rsid w:val="00C44EB6"/>
    <w:rsid w:val="00C44FCE"/>
    <w:rsid w:val="00C45158"/>
    <w:rsid w:val="00C45189"/>
    <w:rsid w:val="00C4557A"/>
    <w:rsid w:val="00C46C42"/>
    <w:rsid w:val="00C46CD1"/>
    <w:rsid w:val="00C47214"/>
    <w:rsid w:val="00C47428"/>
    <w:rsid w:val="00C50BBD"/>
    <w:rsid w:val="00C50D02"/>
    <w:rsid w:val="00C50E3E"/>
    <w:rsid w:val="00C51021"/>
    <w:rsid w:val="00C5109F"/>
    <w:rsid w:val="00C511BF"/>
    <w:rsid w:val="00C51479"/>
    <w:rsid w:val="00C5186E"/>
    <w:rsid w:val="00C51C7C"/>
    <w:rsid w:val="00C51E52"/>
    <w:rsid w:val="00C531A2"/>
    <w:rsid w:val="00C53796"/>
    <w:rsid w:val="00C53ADC"/>
    <w:rsid w:val="00C53C02"/>
    <w:rsid w:val="00C53DA9"/>
    <w:rsid w:val="00C54805"/>
    <w:rsid w:val="00C5500F"/>
    <w:rsid w:val="00C555E2"/>
    <w:rsid w:val="00C55C3B"/>
    <w:rsid w:val="00C55D90"/>
    <w:rsid w:val="00C55E05"/>
    <w:rsid w:val="00C57047"/>
    <w:rsid w:val="00C57072"/>
    <w:rsid w:val="00C57EB3"/>
    <w:rsid w:val="00C57FFB"/>
    <w:rsid w:val="00C604B7"/>
    <w:rsid w:val="00C60625"/>
    <w:rsid w:val="00C60768"/>
    <w:rsid w:val="00C60B49"/>
    <w:rsid w:val="00C60C5F"/>
    <w:rsid w:val="00C60DEE"/>
    <w:rsid w:val="00C61620"/>
    <w:rsid w:val="00C6178B"/>
    <w:rsid w:val="00C6194D"/>
    <w:rsid w:val="00C619DE"/>
    <w:rsid w:val="00C61BB9"/>
    <w:rsid w:val="00C62025"/>
    <w:rsid w:val="00C62113"/>
    <w:rsid w:val="00C628F4"/>
    <w:rsid w:val="00C63826"/>
    <w:rsid w:val="00C63A0F"/>
    <w:rsid w:val="00C64855"/>
    <w:rsid w:val="00C64D6B"/>
    <w:rsid w:val="00C64DE0"/>
    <w:rsid w:val="00C64E3C"/>
    <w:rsid w:val="00C65030"/>
    <w:rsid w:val="00C6541F"/>
    <w:rsid w:val="00C65529"/>
    <w:rsid w:val="00C65B06"/>
    <w:rsid w:val="00C65C27"/>
    <w:rsid w:val="00C65D65"/>
    <w:rsid w:val="00C664EA"/>
    <w:rsid w:val="00C66B48"/>
    <w:rsid w:val="00C66C0F"/>
    <w:rsid w:val="00C67B8B"/>
    <w:rsid w:val="00C7043C"/>
    <w:rsid w:val="00C70DB4"/>
    <w:rsid w:val="00C70F44"/>
    <w:rsid w:val="00C719D5"/>
    <w:rsid w:val="00C71DC3"/>
    <w:rsid w:val="00C71F2D"/>
    <w:rsid w:val="00C7219C"/>
    <w:rsid w:val="00C722A5"/>
    <w:rsid w:val="00C722F1"/>
    <w:rsid w:val="00C732E7"/>
    <w:rsid w:val="00C735DF"/>
    <w:rsid w:val="00C738FF"/>
    <w:rsid w:val="00C73963"/>
    <w:rsid w:val="00C73BF1"/>
    <w:rsid w:val="00C747A4"/>
    <w:rsid w:val="00C74C12"/>
    <w:rsid w:val="00C7532D"/>
    <w:rsid w:val="00C755CB"/>
    <w:rsid w:val="00C75D14"/>
    <w:rsid w:val="00C75F4C"/>
    <w:rsid w:val="00C765BB"/>
    <w:rsid w:val="00C76919"/>
    <w:rsid w:val="00C76A51"/>
    <w:rsid w:val="00C76A86"/>
    <w:rsid w:val="00C76B3D"/>
    <w:rsid w:val="00C76D32"/>
    <w:rsid w:val="00C76E8F"/>
    <w:rsid w:val="00C77557"/>
    <w:rsid w:val="00C77FF6"/>
    <w:rsid w:val="00C8054A"/>
    <w:rsid w:val="00C80709"/>
    <w:rsid w:val="00C80D5C"/>
    <w:rsid w:val="00C814BE"/>
    <w:rsid w:val="00C81687"/>
    <w:rsid w:val="00C81C47"/>
    <w:rsid w:val="00C82271"/>
    <w:rsid w:val="00C824D7"/>
    <w:rsid w:val="00C829C8"/>
    <w:rsid w:val="00C83CDF"/>
    <w:rsid w:val="00C83D73"/>
    <w:rsid w:val="00C83F66"/>
    <w:rsid w:val="00C84009"/>
    <w:rsid w:val="00C84F66"/>
    <w:rsid w:val="00C85822"/>
    <w:rsid w:val="00C8600B"/>
    <w:rsid w:val="00C86306"/>
    <w:rsid w:val="00C86669"/>
    <w:rsid w:val="00C86939"/>
    <w:rsid w:val="00C86F0E"/>
    <w:rsid w:val="00C8762C"/>
    <w:rsid w:val="00C87F30"/>
    <w:rsid w:val="00C90471"/>
    <w:rsid w:val="00C9057B"/>
    <w:rsid w:val="00C90614"/>
    <w:rsid w:val="00C9084C"/>
    <w:rsid w:val="00C90E88"/>
    <w:rsid w:val="00C910CC"/>
    <w:rsid w:val="00C9169D"/>
    <w:rsid w:val="00C91730"/>
    <w:rsid w:val="00C917B0"/>
    <w:rsid w:val="00C91E59"/>
    <w:rsid w:val="00C91F79"/>
    <w:rsid w:val="00C93BE5"/>
    <w:rsid w:val="00C93DF8"/>
    <w:rsid w:val="00C93E9B"/>
    <w:rsid w:val="00C94BBC"/>
    <w:rsid w:val="00C94FCD"/>
    <w:rsid w:val="00C95831"/>
    <w:rsid w:val="00C95B7E"/>
    <w:rsid w:val="00C95BFB"/>
    <w:rsid w:val="00C963F9"/>
    <w:rsid w:val="00C965DC"/>
    <w:rsid w:val="00C96ABC"/>
    <w:rsid w:val="00C971DC"/>
    <w:rsid w:val="00C97233"/>
    <w:rsid w:val="00C974BD"/>
    <w:rsid w:val="00C9763E"/>
    <w:rsid w:val="00C97752"/>
    <w:rsid w:val="00C97D7B"/>
    <w:rsid w:val="00CA08B6"/>
    <w:rsid w:val="00CA0BF6"/>
    <w:rsid w:val="00CA0C89"/>
    <w:rsid w:val="00CA0F35"/>
    <w:rsid w:val="00CA144B"/>
    <w:rsid w:val="00CA1E8B"/>
    <w:rsid w:val="00CA2057"/>
    <w:rsid w:val="00CA293E"/>
    <w:rsid w:val="00CA2B95"/>
    <w:rsid w:val="00CA348E"/>
    <w:rsid w:val="00CA3A9D"/>
    <w:rsid w:val="00CA3D0C"/>
    <w:rsid w:val="00CA4110"/>
    <w:rsid w:val="00CA487C"/>
    <w:rsid w:val="00CA4A15"/>
    <w:rsid w:val="00CA4D9E"/>
    <w:rsid w:val="00CA50B3"/>
    <w:rsid w:val="00CA528F"/>
    <w:rsid w:val="00CA5648"/>
    <w:rsid w:val="00CA5A62"/>
    <w:rsid w:val="00CA5C34"/>
    <w:rsid w:val="00CA5C3C"/>
    <w:rsid w:val="00CA5E80"/>
    <w:rsid w:val="00CA5EA7"/>
    <w:rsid w:val="00CA62CD"/>
    <w:rsid w:val="00CA64B8"/>
    <w:rsid w:val="00CA6639"/>
    <w:rsid w:val="00CA66E7"/>
    <w:rsid w:val="00CA6AA6"/>
    <w:rsid w:val="00CA6D82"/>
    <w:rsid w:val="00CA73F6"/>
    <w:rsid w:val="00CA7728"/>
    <w:rsid w:val="00CB0C96"/>
    <w:rsid w:val="00CB0FF1"/>
    <w:rsid w:val="00CB1820"/>
    <w:rsid w:val="00CB1F06"/>
    <w:rsid w:val="00CB21AF"/>
    <w:rsid w:val="00CB2276"/>
    <w:rsid w:val="00CB23F1"/>
    <w:rsid w:val="00CB28C6"/>
    <w:rsid w:val="00CB2F44"/>
    <w:rsid w:val="00CB3C2C"/>
    <w:rsid w:val="00CB3CD2"/>
    <w:rsid w:val="00CB3EE4"/>
    <w:rsid w:val="00CB49E9"/>
    <w:rsid w:val="00CB4A9A"/>
    <w:rsid w:val="00CB4D51"/>
    <w:rsid w:val="00CB4E6C"/>
    <w:rsid w:val="00CB4F14"/>
    <w:rsid w:val="00CB543C"/>
    <w:rsid w:val="00CB545A"/>
    <w:rsid w:val="00CB5D87"/>
    <w:rsid w:val="00CB5DCC"/>
    <w:rsid w:val="00CB6009"/>
    <w:rsid w:val="00CB7015"/>
    <w:rsid w:val="00CB733E"/>
    <w:rsid w:val="00CB77D2"/>
    <w:rsid w:val="00CB7CEA"/>
    <w:rsid w:val="00CC050A"/>
    <w:rsid w:val="00CC070A"/>
    <w:rsid w:val="00CC1124"/>
    <w:rsid w:val="00CC193A"/>
    <w:rsid w:val="00CC2462"/>
    <w:rsid w:val="00CC2465"/>
    <w:rsid w:val="00CC26CC"/>
    <w:rsid w:val="00CC26D8"/>
    <w:rsid w:val="00CC2A75"/>
    <w:rsid w:val="00CC2CCC"/>
    <w:rsid w:val="00CC316F"/>
    <w:rsid w:val="00CC3D33"/>
    <w:rsid w:val="00CC48E4"/>
    <w:rsid w:val="00CC4BD4"/>
    <w:rsid w:val="00CC55F5"/>
    <w:rsid w:val="00CC6543"/>
    <w:rsid w:val="00CC696E"/>
    <w:rsid w:val="00CC6B44"/>
    <w:rsid w:val="00CC6E2C"/>
    <w:rsid w:val="00CC74FF"/>
    <w:rsid w:val="00CC7522"/>
    <w:rsid w:val="00CC77B7"/>
    <w:rsid w:val="00CC7833"/>
    <w:rsid w:val="00CC79F0"/>
    <w:rsid w:val="00CC7E84"/>
    <w:rsid w:val="00CC7FCE"/>
    <w:rsid w:val="00CD00E5"/>
    <w:rsid w:val="00CD0913"/>
    <w:rsid w:val="00CD0AEE"/>
    <w:rsid w:val="00CD173F"/>
    <w:rsid w:val="00CD1DE1"/>
    <w:rsid w:val="00CD1E38"/>
    <w:rsid w:val="00CD23DD"/>
    <w:rsid w:val="00CD244D"/>
    <w:rsid w:val="00CD26CD"/>
    <w:rsid w:val="00CD27B4"/>
    <w:rsid w:val="00CD349D"/>
    <w:rsid w:val="00CD34A3"/>
    <w:rsid w:val="00CD3D43"/>
    <w:rsid w:val="00CD3EF0"/>
    <w:rsid w:val="00CD3F15"/>
    <w:rsid w:val="00CD4042"/>
    <w:rsid w:val="00CD4F2A"/>
    <w:rsid w:val="00CD55DA"/>
    <w:rsid w:val="00CD561F"/>
    <w:rsid w:val="00CD57EF"/>
    <w:rsid w:val="00CD5C6A"/>
    <w:rsid w:val="00CD63F9"/>
    <w:rsid w:val="00CD6E2B"/>
    <w:rsid w:val="00CD6E71"/>
    <w:rsid w:val="00CD71F5"/>
    <w:rsid w:val="00CD7BE1"/>
    <w:rsid w:val="00CD7CEB"/>
    <w:rsid w:val="00CE0079"/>
    <w:rsid w:val="00CE0BEF"/>
    <w:rsid w:val="00CE0F4D"/>
    <w:rsid w:val="00CE1921"/>
    <w:rsid w:val="00CE199A"/>
    <w:rsid w:val="00CE1A44"/>
    <w:rsid w:val="00CE1D21"/>
    <w:rsid w:val="00CE26E4"/>
    <w:rsid w:val="00CE280A"/>
    <w:rsid w:val="00CE2857"/>
    <w:rsid w:val="00CE2922"/>
    <w:rsid w:val="00CE3514"/>
    <w:rsid w:val="00CE3D3B"/>
    <w:rsid w:val="00CE3D96"/>
    <w:rsid w:val="00CE3DD6"/>
    <w:rsid w:val="00CE4599"/>
    <w:rsid w:val="00CE4EF4"/>
    <w:rsid w:val="00CE4F84"/>
    <w:rsid w:val="00CE4FEA"/>
    <w:rsid w:val="00CE533C"/>
    <w:rsid w:val="00CE558D"/>
    <w:rsid w:val="00CE5A70"/>
    <w:rsid w:val="00CE5D42"/>
    <w:rsid w:val="00CE5E39"/>
    <w:rsid w:val="00CE5ECB"/>
    <w:rsid w:val="00CE5ED9"/>
    <w:rsid w:val="00CE69F3"/>
    <w:rsid w:val="00CE6A82"/>
    <w:rsid w:val="00CE6EAA"/>
    <w:rsid w:val="00CE7084"/>
    <w:rsid w:val="00CE73B5"/>
    <w:rsid w:val="00CF0390"/>
    <w:rsid w:val="00CF050B"/>
    <w:rsid w:val="00CF0788"/>
    <w:rsid w:val="00CF0C97"/>
    <w:rsid w:val="00CF1E58"/>
    <w:rsid w:val="00CF1EF0"/>
    <w:rsid w:val="00CF1FAE"/>
    <w:rsid w:val="00CF2DD7"/>
    <w:rsid w:val="00CF2E1D"/>
    <w:rsid w:val="00CF3186"/>
    <w:rsid w:val="00CF31B0"/>
    <w:rsid w:val="00CF33F3"/>
    <w:rsid w:val="00CF3590"/>
    <w:rsid w:val="00CF3843"/>
    <w:rsid w:val="00CF3BCF"/>
    <w:rsid w:val="00CF49C6"/>
    <w:rsid w:val="00CF49D1"/>
    <w:rsid w:val="00CF4DCF"/>
    <w:rsid w:val="00CF52D4"/>
    <w:rsid w:val="00CF579C"/>
    <w:rsid w:val="00CF60C6"/>
    <w:rsid w:val="00CF61EA"/>
    <w:rsid w:val="00CF64BA"/>
    <w:rsid w:val="00CF66B3"/>
    <w:rsid w:val="00CF7284"/>
    <w:rsid w:val="00CF79DE"/>
    <w:rsid w:val="00CF7C38"/>
    <w:rsid w:val="00D00E4A"/>
    <w:rsid w:val="00D00F73"/>
    <w:rsid w:val="00D00F7B"/>
    <w:rsid w:val="00D00F92"/>
    <w:rsid w:val="00D013F6"/>
    <w:rsid w:val="00D01882"/>
    <w:rsid w:val="00D02CA3"/>
    <w:rsid w:val="00D02CE1"/>
    <w:rsid w:val="00D02E33"/>
    <w:rsid w:val="00D031CF"/>
    <w:rsid w:val="00D03D87"/>
    <w:rsid w:val="00D03EC0"/>
    <w:rsid w:val="00D03F7D"/>
    <w:rsid w:val="00D046F7"/>
    <w:rsid w:val="00D0616B"/>
    <w:rsid w:val="00D067B5"/>
    <w:rsid w:val="00D06903"/>
    <w:rsid w:val="00D06CC8"/>
    <w:rsid w:val="00D07051"/>
    <w:rsid w:val="00D1019D"/>
    <w:rsid w:val="00D102B4"/>
    <w:rsid w:val="00D106BC"/>
    <w:rsid w:val="00D1074F"/>
    <w:rsid w:val="00D10AFB"/>
    <w:rsid w:val="00D10EF8"/>
    <w:rsid w:val="00D1198E"/>
    <w:rsid w:val="00D119C2"/>
    <w:rsid w:val="00D11C25"/>
    <w:rsid w:val="00D11D1C"/>
    <w:rsid w:val="00D11FD4"/>
    <w:rsid w:val="00D122E5"/>
    <w:rsid w:val="00D12A5C"/>
    <w:rsid w:val="00D12D06"/>
    <w:rsid w:val="00D12E70"/>
    <w:rsid w:val="00D12EA8"/>
    <w:rsid w:val="00D132A7"/>
    <w:rsid w:val="00D134CE"/>
    <w:rsid w:val="00D137D4"/>
    <w:rsid w:val="00D13A0C"/>
    <w:rsid w:val="00D13ADB"/>
    <w:rsid w:val="00D1427F"/>
    <w:rsid w:val="00D14C6C"/>
    <w:rsid w:val="00D14C75"/>
    <w:rsid w:val="00D14ED0"/>
    <w:rsid w:val="00D14FC4"/>
    <w:rsid w:val="00D15987"/>
    <w:rsid w:val="00D15ABD"/>
    <w:rsid w:val="00D15B52"/>
    <w:rsid w:val="00D1680C"/>
    <w:rsid w:val="00D17341"/>
    <w:rsid w:val="00D17724"/>
    <w:rsid w:val="00D179EA"/>
    <w:rsid w:val="00D17F29"/>
    <w:rsid w:val="00D20AE1"/>
    <w:rsid w:val="00D21157"/>
    <w:rsid w:val="00D2160C"/>
    <w:rsid w:val="00D2193A"/>
    <w:rsid w:val="00D21D8A"/>
    <w:rsid w:val="00D21E29"/>
    <w:rsid w:val="00D2229A"/>
    <w:rsid w:val="00D2236F"/>
    <w:rsid w:val="00D22C69"/>
    <w:rsid w:val="00D22CA5"/>
    <w:rsid w:val="00D22D85"/>
    <w:rsid w:val="00D22E63"/>
    <w:rsid w:val="00D232C1"/>
    <w:rsid w:val="00D2413E"/>
    <w:rsid w:val="00D24F6A"/>
    <w:rsid w:val="00D25B52"/>
    <w:rsid w:val="00D270A4"/>
    <w:rsid w:val="00D27D28"/>
    <w:rsid w:val="00D27F46"/>
    <w:rsid w:val="00D301ED"/>
    <w:rsid w:val="00D302B1"/>
    <w:rsid w:val="00D302BC"/>
    <w:rsid w:val="00D30526"/>
    <w:rsid w:val="00D30CDA"/>
    <w:rsid w:val="00D30E76"/>
    <w:rsid w:val="00D313C2"/>
    <w:rsid w:val="00D313C9"/>
    <w:rsid w:val="00D3142F"/>
    <w:rsid w:val="00D315AF"/>
    <w:rsid w:val="00D31D38"/>
    <w:rsid w:val="00D31E35"/>
    <w:rsid w:val="00D327CD"/>
    <w:rsid w:val="00D328FF"/>
    <w:rsid w:val="00D32B63"/>
    <w:rsid w:val="00D32C9E"/>
    <w:rsid w:val="00D33954"/>
    <w:rsid w:val="00D33A91"/>
    <w:rsid w:val="00D33D3A"/>
    <w:rsid w:val="00D34053"/>
    <w:rsid w:val="00D346C6"/>
    <w:rsid w:val="00D34B41"/>
    <w:rsid w:val="00D34CDB"/>
    <w:rsid w:val="00D350E4"/>
    <w:rsid w:val="00D351AC"/>
    <w:rsid w:val="00D3526B"/>
    <w:rsid w:val="00D35ACF"/>
    <w:rsid w:val="00D35DBD"/>
    <w:rsid w:val="00D35E02"/>
    <w:rsid w:val="00D36090"/>
    <w:rsid w:val="00D361AB"/>
    <w:rsid w:val="00D3622A"/>
    <w:rsid w:val="00D368C2"/>
    <w:rsid w:val="00D36EF2"/>
    <w:rsid w:val="00D37255"/>
    <w:rsid w:val="00D374B5"/>
    <w:rsid w:val="00D3777B"/>
    <w:rsid w:val="00D3777D"/>
    <w:rsid w:val="00D37BBC"/>
    <w:rsid w:val="00D4017E"/>
    <w:rsid w:val="00D40E52"/>
    <w:rsid w:val="00D40F37"/>
    <w:rsid w:val="00D4156A"/>
    <w:rsid w:val="00D415AB"/>
    <w:rsid w:val="00D41600"/>
    <w:rsid w:val="00D424CC"/>
    <w:rsid w:val="00D4262E"/>
    <w:rsid w:val="00D42736"/>
    <w:rsid w:val="00D43048"/>
    <w:rsid w:val="00D430D9"/>
    <w:rsid w:val="00D43794"/>
    <w:rsid w:val="00D43F3A"/>
    <w:rsid w:val="00D44530"/>
    <w:rsid w:val="00D44FC7"/>
    <w:rsid w:val="00D4520B"/>
    <w:rsid w:val="00D459EE"/>
    <w:rsid w:val="00D45A83"/>
    <w:rsid w:val="00D460A7"/>
    <w:rsid w:val="00D460D8"/>
    <w:rsid w:val="00D46B81"/>
    <w:rsid w:val="00D476A3"/>
    <w:rsid w:val="00D5023A"/>
    <w:rsid w:val="00D510E1"/>
    <w:rsid w:val="00D519BD"/>
    <w:rsid w:val="00D52B6E"/>
    <w:rsid w:val="00D53D62"/>
    <w:rsid w:val="00D5428F"/>
    <w:rsid w:val="00D54906"/>
    <w:rsid w:val="00D54B92"/>
    <w:rsid w:val="00D5539C"/>
    <w:rsid w:val="00D55839"/>
    <w:rsid w:val="00D55B2B"/>
    <w:rsid w:val="00D5629D"/>
    <w:rsid w:val="00D5652F"/>
    <w:rsid w:val="00D569DB"/>
    <w:rsid w:val="00D56C98"/>
    <w:rsid w:val="00D56CD1"/>
    <w:rsid w:val="00D57222"/>
    <w:rsid w:val="00D578D1"/>
    <w:rsid w:val="00D5792E"/>
    <w:rsid w:val="00D57CBA"/>
    <w:rsid w:val="00D57CF8"/>
    <w:rsid w:val="00D6069D"/>
    <w:rsid w:val="00D608FD"/>
    <w:rsid w:val="00D60D70"/>
    <w:rsid w:val="00D61130"/>
    <w:rsid w:val="00D613F4"/>
    <w:rsid w:val="00D61CEE"/>
    <w:rsid w:val="00D6216E"/>
    <w:rsid w:val="00D62218"/>
    <w:rsid w:val="00D6293D"/>
    <w:rsid w:val="00D63EC5"/>
    <w:rsid w:val="00D64279"/>
    <w:rsid w:val="00D6490B"/>
    <w:rsid w:val="00D657AC"/>
    <w:rsid w:val="00D66498"/>
    <w:rsid w:val="00D66ADD"/>
    <w:rsid w:val="00D67E1E"/>
    <w:rsid w:val="00D70485"/>
    <w:rsid w:val="00D70E23"/>
    <w:rsid w:val="00D70F8F"/>
    <w:rsid w:val="00D720CA"/>
    <w:rsid w:val="00D720DA"/>
    <w:rsid w:val="00D72F8E"/>
    <w:rsid w:val="00D72FB8"/>
    <w:rsid w:val="00D730E2"/>
    <w:rsid w:val="00D73727"/>
    <w:rsid w:val="00D737C0"/>
    <w:rsid w:val="00D73F4B"/>
    <w:rsid w:val="00D7407B"/>
    <w:rsid w:val="00D74135"/>
    <w:rsid w:val="00D742A4"/>
    <w:rsid w:val="00D74674"/>
    <w:rsid w:val="00D74B1F"/>
    <w:rsid w:val="00D74DE3"/>
    <w:rsid w:val="00D750B7"/>
    <w:rsid w:val="00D75867"/>
    <w:rsid w:val="00D75CB4"/>
    <w:rsid w:val="00D75D51"/>
    <w:rsid w:val="00D76142"/>
    <w:rsid w:val="00D763E2"/>
    <w:rsid w:val="00D76E76"/>
    <w:rsid w:val="00D7743C"/>
    <w:rsid w:val="00D774E6"/>
    <w:rsid w:val="00D7799A"/>
    <w:rsid w:val="00D77A05"/>
    <w:rsid w:val="00D77C4E"/>
    <w:rsid w:val="00D77E0F"/>
    <w:rsid w:val="00D80131"/>
    <w:rsid w:val="00D80A1F"/>
    <w:rsid w:val="00D80A5D"/>
    <w:rsid w:val="00D80E60"/>
    <w:rsid w:val="00D81161"/>
    <w:rsid w:val="00D81189"/>
    <w:rsid w:val="00D812E2"/>
    <w:rsid w:val="00D822D3"/>
    <w:rsid w:val="00D8265B"/>
    <w:rsid w:val="00D826F9"/>
    <w:rsid w:val="00D82A24"/>
    <w:rsid w:val="00D83114"/>
    <w:rsid w:val="00D83218"/>
    <w:rsid w:val="00D833F7"/>
    <w:rsid w:val="00D837FC"/>
    <w:rsid w:val="00D84180"/>
    <w:rsid w:val="00D8420F"/>
    <w:rsid w:val="00D84A43"/>
    <w:rsid w:val="00D84C89"/>
    <w:rsid w:val="00D850BF"/>
    <w:rsid w:val="00D85714"/>
    <w:rsid w:val="00D857C1"/>
    <w:rsid w:val="00D85895"/>
    <w:rsid w:val="00D858E1"/>
    <w:rsid w:val="00D8683E"/>
    <w:rsid w:val="00D86EC5"/>
    <w:rsid w:val="00D86FE9"/>
    <w:rsid w:val="00D874C2"/>
    <w:rsid w:val="00D87B8C"/>
    <w:rsid w:val="00D90772"/>
    <w:rsid w:val="00D908F8"/>
    <w:rsid w:val="00D91245"/>
    <w:rsid w:val="00D91493"/>
    <w:rsid w:val="00D9149E"/>
    <w:rsid w:val="00D914E5"/>
    <w:rsid w:val="00D916EE"/>
    <w:rsid w:val="00D917F2"/>
    <w:rsid w:val="00D919C5"/>
    <w:rsid w:val="00D91D46"/>
    <w:rsid w:val="00D924C1"/>
    <w:rsid w:val="00D92AB5"/>
    <w:rsid w:val="00D95038"/>
    <w:rsid w:val="00D95206"/>
    <w:rsid w:val="00D95531"/>
    <w:rsid w:val="00D95A8B"/>
    <w:rsid w:val="00D95E19"/>
    <w:rsid w:val="00D95F9E"/>
    <w:rsid w:val="00D96283"/>
    <w:rsid w:val="00D96681"/>
    <w:rsid w:val="00D96771"/>
    <w:rsid w:val="00D968FE"/>
    <w:rsid w:val="00D97086"/>
    <w:rsid w:val="00DA086A"/>
    <w:rsid w:val="00DA0F67"/>
    <w:rsid w:val="00DA105F"/>
    <w:rsid w:val="00DA174B"/>
    <w:rsid w:val="00DA1EC4"/>
    <w:rsid w:val="00DA24B8"/>
    <w:rsid w:val="00DA27A4"/>
    <w:rsid w:val="00DA28B4"/>
    <w:rsid w:val="00DA2D1D"/>
    <w:rsid w:val="00DA2DB0"/>
    <w:rsid w:val="00DA301A"/>
    <w:rsid w:val="00DA3854"/>
    <w:rsid w:val="00DA4022"/>
    <w:rsid w:val="00DA4B44"/>
    <w:rsid w:val="00DA4DB8"/>
    <w:rsid w:val="00DA4DDD"/>
    <w:rsid w:val="00DA527F"/>
    <w:rsid w:val="00DA5803"/>
    <w:rsid w:val="00DA5FCE"/>
    <w:rsid w:val="00DA64F6"/>
    <w:rsid w:val="00DA6982"/>
    <w:rsid w:val="00DA6B9F"/>
    <w:rsid w:val="00DA7806"/>
    <w:rsid w:val="00DA78A6"/>
    <w:rsid w:val="00DA79C9"/>
    <w:rsid w:val="00DB0A37"/>
    <w:rsid w:val="00DB117D"/>
    <w:rsid w:val="00DB11AA"/>
    <w:rsid w:val="00DB12F6"/>
    <w:rsid w:val="00DB13DA"/>
    <w:rsid w:val="00DB166F"/>
    <w:rsid w:val="00DB175E"/>
    <w:rsid w:val="00DB1A02"/>
    <w:rsid w:val="00DB2104"/>
    <w:rsid w:val="00DB2EFA"/>
    <w:rsid w:val="00DB372F"/>
    <w:rsid w:val="00DB4270"/>
    <w:rsid w:val="00DB4801"/>
    <w:rsid w:val="00DB4B89"/>
    <w:rsid w:val="00DB4E4A"/>
    <w:rsid w:val="00DB516A"/>
    <w:rsid w:val="00DB584E"/>
    <w:rsid w:val="00DB5CCD"/>
    <w:rsid w:val="00DB5DBD"/>
    <w:rsid w:val="00DB5E71"/>
    <w:rsid w:val="00DB6284"/>
    <w:rsid w:val="00DB63B3"/>
    <w:rsid w:val="00DB6521"/>
    <w:rsid w:val="00DB6C0A"/>
    <w:rsid w:val="00DB6F61"/>
    <w:rsid w:val="00DB6F98"/>
    <w:rsid w:val="00DB700E"/>
    <w:rsid w:val="00DB7043"/>
    <w:rsid w:val="00DC0F59"/>
    <w:rsid w:val="00DC145B"/>
    <w:rsid w:val="00DC1BB5"/>
    <w:rsid w:val="00DC2107"/>
    <w:rsid w:val="00DC25C1"/>
    <w:rsid w:val="00DC28FF"/>
    <w:rsid w:val="00DC2A0C"/>
    <w:rsid w:val="00DC2A8B"/>
    <w:rsid w:val="00DC2C54"/>
    <w:rsid w:val="00DC3940"/>
    <w:rsid w:val="00DC3C36"/>
    <w:rsid w:val="00DC3D7A"/>
    <w:rsid w:val="00DC4098"/>
    <w:rsid w:val="00DC4D4A"/>
    <w:rsid w:val="00DC588B"/>
    <w:rsid w:val="00DC5BB9"/>
    <w:rsid w:val="00DC7206"/>
    <w:rsid w:val="00DC77BB"/>
    <w:rsid w:val="00DC7B0B"/>
    <w:rsid w:val="00DC7F01"/>
    <w:rsid w:val="00DD0037"/>
    <w:rsid w:val="00DD0189"/>
    <w:rsid w:val="00DD0311"/>
    <w:rsid w:val="00DD0B21"/>
    <w:rsid w:val="00DD0F20"/>
    <w:rsid w:val="00DD0F5B"/>
    <w:rsid w:val="00DD10FD"/>
    <w:rsid w:val="00DD1115"/>
    <w:rsid w:val="00DD1F6F"/>
    <w:rsid w:val="00DD2025"/>
    <w:rsid w:val="00DD2C9F"/>
    <w:rsid w:val="00DD2E46"/>
    <w:rsid w:val="00DD30B1"/>
    <w:rsid w:val="00DD33C9"/>
    <w:rsid w:val="00DD3E88"/>
    <w:rsid w:val="00DD42C1"/>
    <w:rsid w:val="00DD51D4"/>
    <w:rsid w:val="00DD5AB2"/>
    <w:rsid w:val="00DD5C36"/>
    <w:rsid w:val="00DD5ED3"/>
    <w:rsid w:val="00DD6100"/>
    <w:rsid w:val="00DD6120"/>
    <w:rsid w:val="00DD671C"/>
    <w:rsid w:val="00DD68C3"/>
    <w:rsid w:val="00DD6AD9"/>
    <w:rsid w:val="00DD6B71"/>
    <w:rsid w:val="00DD7517"/>
    <w:rsid w:val="00DD78E2"/>
    <w:rsid w:val="00DD7A00"/>
    <w:rsid w:val="00DE01F3"/>
    <w:rsid w:val="00DE0503"/>
    <w:rsid w:val="00DE0523"/>
    <w:rsid w:val="00DE0D37"/>
    <w:rsid w:val="00DE0E12"/>
    <w:rsid w:val="00DE0E3E"/>
    <w:rsid w:val="00DE0F8D"/>
    <w:rsid w:val="00DE11A4"/>
    <w:rsid w:val="00DE1D49"/>
    <w:rsid w:val="00DE1F21"/>
    <w:rsid w:val="00DE22B5"/>
    <w:rsid w:val="00DE2682"/>
    <w:rsid w:val="00DE37E8"/>
    <w:rsid w:val="00DE4208"/>
    <w:rsid w:val="00DE4AEE"/>
    <w:rsid w:val="00DE4CFB"/>
    <w:rsid w:val="00DE4E50"/>
    <w:rsid w:val="00DE4EFC"/>
    <w:rsid w:val="00DE5041"/>
    <w:rsid w:val="00DE59BD"/>
    <w:rsid w:val="00DE5B4B"/>
    <w:rsid w:val="00DE60B3"/>
    <w:rsid w:val="00DE660D"/>
    <w:rsid w:val="00DE692F"/>
    <w:rsid w:val="00DE755A"/>
    <w:rsid w:val="00DE7E26"/>
    <w:rsid w:val="00DE7E28"/>
    <w:rsid w:val="00DF0054"/>
    <w:rsid w:val="00DF01CB"/>
    <w:rsid w:val="00DF0B87"/>
    <w:rsid w:val="00DF103A"/>
    <w:rsid w:val="00DF1286"/>
    <w:rsid w:val="00DF19C6"/>
    <w:rsid w:val="00DF1B15"/>
    <w:rsid w:val="00DF1EE5"/>
    <w:rsid w:val="00DF2295"/>
    <w:rsid w:val="00DF294A"/>
    <w:rsid w:val="00DF2F8E"/>
    <w:rsid w:val="00DF3B38"/>
    <w:rsid w:val="00DF3B66"/>
    <w:rsid w:val="00DF4943"/>
    <w:rsid w:val="00DF4B8E"/>
    <w:rsid w:val="00DF5918"/>
    <w:rsid w:val="00DF5994"/>
    <w:rsid w:val="00DF64EE"/>
    <w:rsid w:val="00DF6634"/>
    <w:rsid w:val="00DF7075"/>
    <w:rsid w:val="00DF726A"/>
    <w:rsid w:val="00DF788B"/>
    <w:rsid w:val="00E0021F"/>
    <w:rsid w:val="00E004ED"/>
    <w:rsid w:val="00E009BE"/>
    <w:rsid w:val="00E00BDD"/>
    <w:rsid w:val="00E00CA4"/>
    <w:rsid w:val="00E0118F"/>
    <w:rsid w:val="00E015ED"/>
    <w:rsid w:val="00E01679"/>
    <w:rsid w:val="00E01939"/>
    <w:rsid w:val="00E019D4"/>
    <w:rsid w:val="00E01AB4"/>
    <w:rsid w:val="00E01FA3"/>
    <w:rsid w:val="00E022D9"/>
    <w:rsid w:val="00E02573"/>
    <w:rsid w:val="00E02F7C"/>
    <w:rsid w:val="00E032D9"/>
    <w:rsid w:val="00E04967"/>
    <w:rsid w:val="00E049C3"/>
    <w:rsid w:val="00E04BCC"/>
    <w:rsid w:val="00E054F4"/>
    <w:rsid w:val="00E0566E"/>
    <w:rsid w:val="00E0571A"/>
    <w:rsid w:val="00E05A85"/>
    <w:rsid w:val="00E05F81"/>
    <w:rsid w:val="00E062E1"/>
    <w:rsid w:val="00E064A0"/>
    <w:rsid w:val="00E06696"/>
    <w:rsid w:val="00E0701C"/>
    <w:rsid w:val="00E07321"/>
    <w:rsid w:val="00E0733B"/>
    <w:rsid w:val="00E076F0"/>
    <w:rsid w:val="00E10233"/>
    <w:rsid w:val="00E10746"/>
    <w:rsid w:val="00E113F3"/>
    <w:rsid w:val="00E11F6B"/>
    <w:rsid w:val="00E1254D"/>
    <w:rsid w:val="00E126CF"/>
    <w:rsid w:val="00E129C7"/>
    <w:rsid w:val="00E13EDD"/>
    <w:rsid w:val="00E1441A"/>
    <w:rsid w:val="00E144E5"/>
    <w:rsid w:val="00E1485E"/>
    <w:rsid w:val="00E14B07"/>
    <w:rsid w:val="00E14B1D"/>
    <w:rsid w:val="00E14B8D"/>
    <w:rsid w:val="00E15D9D"/>
    <w:rsid w:val="00E162C1"/>
    <w:rsid w:val="00E16474"/>
    <w:rsid w:val="00E164EB"/>
    <w:rsid w:val="00E16922"/>
    <w:rsid w:val="00E169D9"/>
    <w:rsid w:val="00E17193"/>
    <w:rsid w:val="00E172BA"/>
    <w:rsid w:val="00E17B48"/>
    <w:rsid w:val="00E17D43"/>
    <w:rsid w:val="00E2007B"/>
    <w:rsid w:val="00E20209"/>
    <w:rsid w:val="00E20E6B"/>
    <w:rsid w:val="00E21496"/>
    <w:rsid w:val="00E218B7"/>
    <w:rsid w:val="00E21F31"/>
    <w:rsid w:val="00E2223C"/>
    <w:rsid w:val="00E22F41"/>
    <w:rsid w:val="00E230CE"/>
    <w:rsid w:val="00E23505"/>
    <w:rsid w:val="00E23CD6"/>
    <w:rsid w:val="00E23FAF"/>
    <w:rsid w:val="00E2531D"/>
    <w:rsid w:val="00E26479"/>
    <w:rsid w:val="00E26EAE"/>
    <w:rsid w:val="00E27CB0"/>
    <w:rsid w:val="00E3089B"/>
    <w:rsid w:val="00E31128"/>
    <w:rsid w:val="00E31141"/>
    <w:rsid w:val="00E311FA"/>
    <w:rsid w:val="00E31676"/>
    <w:rsid w:val="00E31EFC"/>
    <w:rsid w:val="00E3211A"/>
    <w:rsid w:val="00E3256B"/>
    <w:rsid w:val="00E32AE5"/>
    <w:rsid w:val="00E333F4"/>
    <w:rsid w:val="00E340C6"/>
    <w:rsid w:val="00E3418B"/>
    <w:rsid w:val="00E344FB"/>
    <w:rsid w:val="00E348BF"/>
    <w:rsid w:val="00E34D20"/>
    <w:rsid w:val="00E34E04"/>
    <w:rsid w:val="00E354DA"/>
    <w:rsid w:val="00E355BE"/>
    <w:rsid w:val="00E357C3"/>
    <w:rsid w:val="00E35DB3"/>
    <w:rsid w:val="00E3629C"/>
    <w:rsid w:val="00E373EB"/>
    <w:rsid w:val="00E37920"/>
    <w:rsid w:val="00E37D76"/>
    <w:rsid w:val="00E40051"/>
    <w:rsid w:val="00E401D1"/>
    <w:rsid w:val="00E40785"/>
    <w:rsid w:val="00E40B3A"/>
    <w:rsid w:val="00E40D15"/>
    <w:rsid w:val="00E40F38"/>
    <w:rsid w:val="00E410B7"/>
    <w:rsid w:val="00E413CF"/>
    <w:rsid w:val="00E41455"/>
    <w:rsid w:val="00E4181A"/>
    <w:rsid w:val="00E41AEF"/>
    <w:rsid w:val="00E421CF"/>
    <w:rsid w:val="00E43201"/>
    <w:rsid w:val="00E43989"/>
    <w:rsid w:val="00E43BD7"/>
    <w:rsid w:val="00E44011"/>
    <w:rsid w:val="00E4481A"/>
    <w:rsid w:val="00E44C41"/>
    <w:rsid w:val="00E44D34"/>
    <w:rsid w:val="00E44EF0"/>
    <w:rsid w:val="00E44F22"/>
    <w:rsid w:val="00E4547D"/>
    <w:rsid w:val="00E454EC"/>
    <w:rsid w:val="00E45686"/>
    <w:rsid w:val="00E4584B"/>
    <w:rsid w:val="00E45E2F"/>
    <w:rsid w:val="00E46544"/>
    <w:rsid w:val="00E46FA7"/>
    <w:rsid w:val="00E47B74"/>
    <w:rsid w:val="00E5069F"/>
    <w:rsid w:val="00E507A5"/>
    <w:rsid w:val="00E515AE"/>
    <w:rsid w:val="00E51819"/>
    <w:rsid w:val="00E518C7"/>
    <w:rsid w:val="00E51DA1"/>
    <w:rsid w:val="00E51ED7"/>
    <w:rsid w:val="00E51FAB"/>
    <w:rsid w:val="00E52659"/>
    <w:rsid w:val="00E5282A"/>
    <w:rsid w:val="00E5293A"/>
    <w:rsid w:val="00E52C69"/>
    <w:rsid w:val="00E52E54"/>
    <w:rsid w:val="00E536CB"/>
    <w:rsid w:val="00E53995"/>
    <w:rsid w:val="00E5416F"/>
    <w:rsid w:val="00E5477C"/>
    <w:rsid w:val="00E547B9"/>
    <w:rsid w:val="00E54BF7"/>
    <w:rsid w:val="00E54FF0"/>
    <w:rsid w:val="00E550F2"/>
    <w:rsid w:val="00E5543F"/>
    <w:rsid w:val="00E555C8"/>
    <w:rsid w:val="00E5657E"/>
    <w:rsid w:val="00E565E8"/>
    <w:rsid w:val="00E57013"/>
    <w:rsid w:val="00E570E5"/>
    <w:rsid w:val="00E573D9"/>
    <w:rsid w:val="00E57938"/>
    <w:rsid w:val="00E57DE8"/>
    <w:rsid w:val="00E6027F"/>
    <w:rsid w:val="00E60640"/>
    <w:rsid w:val="00E606A8"/>
    <w:rsid w:val="00E607D8"/>
    <w:rsid w:val="00E60BD4"/>
    <w:rsid w:val="00E614CD"/>
    <w:rsid w:val="00E61923"/>
    <w:rsid w:val="00E61BE3"/>
    <w:rsid w:val="00E61FE1"/>
    <w:rsid w:val="00E62FB7"/>
    <w:rsid w:val="00E63CE8"/>
    <w:rsid w:val="00E6442D"/>
    <w:rsid w:val="00E64C19"/>
    <w:rsid w:val="00E64EE4"/>
    <w:rsid w:val="00E651D5"/>
    <w:rsid w:val="00E65482"/>
    <w:rsid w:val="00E6580E"/>
    <w:rsid w:val="00E66192"/>
    <w:rsid w:val="00E66B9A"/>
    <w:rsid w:val="00E67BBA"/>
    <w:rsid w:val="00E67E38"/>
    <w:rsid w:val="00E708A2"/>
    <w:rsid w:val="00E70EF1"/>
    <w:rsid w:val="00E7111D"/>
    <w:rsid w:val="00E71260"/>
    <w:rsid w:val="00E71669"/>
    <w:rsid w:val="00E71709"/>
    <w:rsid w:val="00E71B2B"/>
    <w:rsid w:val="00E7213C"/>
    <w:rsid w:val="00E728ED"/>
    <w:rsid w:val="00E72AB1"/>
    <w:rsid w:val="00E72BCF"/>
    <w:rsid w:val="00E730EB"/>
    <w:rsid w:val="00E74057"/>
    <w:rsid w:val="00E74241"/>
    <w:rsid w:val="00E74580"/>
    <w:rsid w:val="00E7468B"/>
    <w:rsid w:val="00E747F0"/>
    <w:rsid w:val="00E74952"/>
    <w:rsid w:val="00E7541C"/>
    <w:rsid w:val="00E75ED7"/>
    <w:rsid w:val="00E75F50"/>
    <w:rsid w:val="00E7690A"/>
    <w:rsid w:val="00E76AAC"/>
    <w:rsid w:val="00E7728C"/>
    <w:rsid w:val="00E77579"/>
    <w:rsid w:val="00E7766B"/>
    <w:rsid w:val="00E77FB2"/>
    <w:rsid w:val="00E8092A"/>
    <w:rsid w:val="00E80EB7"/>
    <w:rsid w:val="00E812E2"/>
    <w:rsid w:val="00E813DF"/>
    <w:rsid w:val="00E818E8"/>
    <w:rsid w:val="00E8297F"/>
    <w:rsid w:val="00E82BD1"/>
    <w:rsid w:val="00E8364F"/>
    <w:rsid w:val="00E836B7"/>
    <w:rsid w:val="00E84077"/>
    <w:rsid w:val="00E842E2"/>
    <w:rsid w:val="00E84353"/>
    <w:rsid w:val="00E847BA"/>
    <w:rsid w:val="00E8494B"/>
    <w:rsid w:val="00E84A38"/>
    <w:rsid w:val="00E84DF7"/>
    <w:rsid w:val="00E8549F"/>
    <w:rsid w:val="00E85720"/>
    <w:rsid w:val="00E85B19"/>
    <w:rsid w:val="00E85C4B"/>
    <w:rsid w:val="00E864F4"/>
    <w:rsid w:val="00E86989"/>
    <w:rsid w:val="00E86C8D"/>
    <w:rsid w:val="00E86D5A"/>
    <w:rsid w:val="00E874CB"/>
    <w:rsid w:val="00E879C3"/>
    <w:rsid w:val="00E87CFB"/>
    <w:rsid w:val="00E90A10"/>
    <w:rsid w:val="00E90A16"/>
    <w:rsid w:val="00E9170D"/>
    <w:rsid w:val="00E91C04"/>
    <w:rsid w:val="00E926C8"/>
    <w:rsid w:val="00E92B27"/>
    <w:rsid w:val="00E92B49"/>
    <w:rsid w:val="00E9392A"/>
    <w:rsid w:val="00E9394D"/>
    <w:rsid w:val="00E93AAA"/>
    <w:rsid w:val="00E93CDE"/>
    <w:rsid w:val="00E9413B"/>
    <w:rsid w:val="00E95040"/>
    <w:rsid w:val="00E953AD"/>
    <w:rsid w:val="00E95628"/>
    <w:rsid w:val="00E9763C"/>
    <w:rsid w:val="00E9799D"/>
    <w:rsid w:val="00E979F4"/>
    <w:rsid w:val="00E97B57"/>
    <w:rsid w:val="00E97E46"/>
    <w:rsid w:val="00E97EE5"/>
    <w:rsid w:val="00EA0114"/>
    <w:rsid w:val="00EA0316"/>
    <w:rsid w:val="00EA043C"/>
    <w:rsid w:val="00EA0540"/>
    <w:rsid w:val="00EA064E"/>
    <w:rsid w:val="00EA0ED4"/>
    <w:rsid w:val="00EA104A"/>
    <w:rsid w:val="00EA1EDA"/>
    <w:rsid w:val="00EA2983"/>
    <w:rsid w:val="00EA2C72"/>
    <w:rsid w:val="00EA2E0B"/>
    <w:rsid w:val="00EA2ECB"/>
    <w:rsid w:val="00EA2FDA"/>
    <w:rsid w:val="00EA33A4"/>
    <w:rsid w:val="00EA38EB"/>
    <w:rsid w:val="00EA394E"/>
    <w:rsid w:val="00EA41CF"/>
    <w:rsid w:val="00EA4573"/>
    <w:rsid w:val="00EA463D"/>
    <w:rsid w:val="00EA4A9F"/>
    <w:rsid w:val="00EA4E7A"/>
    <w:rsid w:val="00EA4E97"/>
    <w:rsid w:val="00EA51EC"/>
    <w:rsid w:val="00EA537C"/>
    <w:rsid w:val="00EA538E"/>
    <w:rsid w:val="00EA59A9"/>
    <w:rsid w:val="00EA6027"/>
    <w:rsid w:val="00EA60FE"/>
    <w:rsid w:val="00EA6270"/>
    <w:rsid w:val="00EA69D2"/>
    <w:rsid w:val="00EA6BCD"/>
    <w:rsid w:val="00EA7C5C"/>
    <w:rsid w:val="00EB06B1"/>
    <w:rsid w:val="00EB0DC5"/>
    <w:rsid w:val="00EB107C"/>
    <w:rsid w:val="00EB12B0"/>
    <w:rsid w:val="00EB1740"/>
    <w:rsid w:val="00EB20C6"/>
    <w:rsid w:val="00EB2400"/>
    <w:rsid w:val="00EB2465"/>
    <w:rsid w:val="00EB2733"/>
    <w:rsid w:val="00EB35F9"/>
    <w:rsid w:val="00EB3745"/>
    <w:rsid w:val="00EB45CE"/>
    <w:rsid w:val="00EB4819"/>
    <w:rsid w:val="00EB4A19"/>
    <w:rsid w:val="00EB4A1F"/>
    <w:rsid w:val="00EB4B7C"/>
    <w:rsid w:val="00EB4F5B"/>
    <w:rsid w:val="00EB5120"/>
    <w:rsid w:val="00EB542E"/>
    <w:rsid w:val="00EB559D"/>
    <w:rsid w:val="00EB6614"/>
    <w:rsid w:val="00EB6D3D"/>
    <w:rsid w:val="00EC0081"/>
    <w:rsid w:val="00EC06E3"/>
    <w:rsid w:val="00EC1274"/>
    <w:rsid w:val="00EC15E5"/>
    <w:rsid w:val="00EC1E7C"/>
    <w:rsid w:val="00EC1EBC"/>
    <w:rsid w:val="00EC1FC5"/>
    <w:rsid w:val="00EC2B84"/>
    <w:rsid w:val="00EC32C0"/>
    <w:rsid w:val="00EC3B59"/>
    <w:rsid w:val="00EC3F28"/>
    <w:rsid w:val="00EC43C6"/>
    <w:rsid w:val="00EC47FD"/>
    <w:rsid w:val="00EC4DB8"/>
    <w:rsid w:val="00EC52B3"/>
    <w:rsid w:val="00EC5D7D"/>
    <w:rsid w:val="00EC620B"/>
    <w:rsid w:val="00EC63DE"/>
    <w:rsid w:val="00EC6867"/>
    <w:rsid w:val="00EC69C2"/>
    <w:rsid w:val="00EC6B88"/>
    <w:rsid w:val="00EC7066"/>
    <w:rsid w:val="00EC70E5"/>
    <w:rsid w:val="00EC78A7"/>
    <w:rsid w:val="00EC7BAC"/>
    <w:rsid w:val="00EC7E75"/>
    <w:rsid w:val="00EC7F6E"/>
    <w:rsid w:val="00ED0058"/>
    <w:rsid w:val="00ED00E1"/>
    <w:rsid w:val="00ED050D"/>
    <w:rsid w:val="00ED07D7"/>
    <w:rsid w:val="00ED0849"/>
    <w:rsid w:val="00ED0AD7"/>
    <w:rsid w:val="00ED0EFF"/>
    <w:rsid w:val="00ED1607"/>
    <w:rsid w:val="00ED1962"/>
    <w:rsid w:val="00ED1A9A"/>
    <w:rsid w:val="00ED1C32"/>
    <w:rsid w:val="00ED1CD2"/>
    <w:rsid w:val="00ED2000"/>
    <w:rsid w:val="00ED2620"/>
    <w:rsid w:val="00ED3249"/>
    <w:rsid w:val="00ED38F7"/>
    <w:rsid w:val="00ED3A8D"/>
    <w:rsid w:val="00ED417B"/>
    <w:rsid w:val="00ED43AC"/>
    <w:rsid w:val="00ED4844"/>
    <w:rsid w:val="00ED4CD2"/>
    <w:rsid w:val="00ED555E"/>
    <w:rsid w:val="00ED5B0D"/>
    <w:rsid w:val="00ED634A"/>
    <w:rsid w:val="00ED6DCB"/>
    <w:rsid w:val="00ED6FE5"/>
    <w:rsid w:val="00ED77D4"/>
    <w:rsid w:val="00ED78CA"/>
    <w:rsid w:val="00ED796D"/>
    <w:rsid w:val="00ED7AE4"/>
    <w:rsid w:val="00EE087F"/>
    <w:rsid w:val="00EE0ADF"/>
    <w:rsid w:val="00EE0DC8"/>
    <w:rsid w:val="00EE1591"/>
    <w:rsid w:val="00EE1624"/>
    <w:rsid w:val="00EE240E"/>
    <w:rsid w:val="00EE33A8"/>
    <w:rsid w:val="00EE346F"/>
    <w:rsid w:val="00EE3618"/>
    <w:rsid w:val="00EE3643"/>
    <w:rsid w:val="00EE36B8"/>
    <w:rsid w:val="00EE4508"/>
    <w:rsid w:val="00EE48D4"/>
    <w:rsid w:val="00EE49B6"/>
    <w:rsid w:val="00EE4F01"/>
    <w:rsid w:val="00EE4F80"/>
    <w:rsid w:val="00EE4FC8"/>
    <w:rsid w:val="00EE51A5"/>
    <w:rsid w:val="00EE5528"/>
    <w:rsid w:val="00EE5E11"/>
    <w:rsid w:val="00EE6652"/>
    <w:rsid w:val="00EE6A39"/>
    <w:rsid w:val="00EE6BD5"/>
    <w:rsid w:val="00EE716F"/>
    <w:rsid w:val="00EF01AC"/>
    <w:rsid w:val="00EF13CB"/>
    <w:rsid w:val="00EF147D"/>
    <w:rsid w:val="00EF1714"/>
    <w:rsid w:val="00EF1FD2"/>
    <w:rsid w:val="00EF2268"/>
    <w:rsid w:val="00EF2644"/>
    <w:rsid w:val="00EF2B74"/>
    <w:rsid w:val="00EF2C6F"/>
    <w:rsid w:val="00EF31B8"/>
    <w:rsid w:val="00EF33B0"/>
    <w:rsid w:val="00EF3D25"/>
    <w:rsid w:val="00EF44B7"/>
    <w:rsid w:val="00EF49FA"/>
    <w:rsid w:val="00EF4D15"/>
    <w:rsid w:val="00EF51CB"/>
    <w:rsid w:val="00EF5268"/>
    <w:rsid w:val="00EF5288"/>
    <w:rsid w:val="00EF577B"/>
    <w:rsid w:val="00EF60D6"/>
    <w:rsid w:val="00EF7E55"/>
    <w:rsid w:val="00EF7F4E"/>
    <w:rsid w:val="00F00E95"/>
    <w:rsid w:val="00F01879"/>
    <w:rsid w:val="00F01ABD"/>
    <w:rsid w:val="00F01D29"/>
    <w:rsid w:val="00F01D54"/>
    <w:rsid w:val="00F01D9C"/>
    <w:rsid w:val="00F0218A"/>
    <w:rsid w:val="00F0222C"/>
    <w:rsid w:val="00F02537"/>
    <w:rsid w:val="00F03014"/>
    <w:rsid w:val="00F03247"/>
    <w:rsid w:val="00F0367A"/>
    <w:rsid w:val="00F036BC"/>
    <w:rsid w:val="00F03BCF"/>
    <w:rsid w:val="00F03C26"/>
    <w:rsid w:val="00F03F6E"/>
    <w:rsid w:val="00F0408E"/>
    <w:rsid w:val="00F04533"/>
    <w:rsid w:val="00F04794"/>
    <w:rsid w:val="00F04C4A"/>
    <w:rsid w:val="00F05861"/>
    <w:rsid w:val="00F059D0"/>
    <w:rsid w:val="00F06147"/>
    <w:rsid w:val="00F062DC"/>
    <w:rsid w:val="00F063C1"/>
    <w:rsid w:val="00F064EE"/>
    <w:rsid w:val="00F06A6D"/>
    <w:rsid w:val="00F06B61"/>
    <w:rsid w:val="00F06EA9"/>
    <w:rsid w:val="00F0779D"/>
    <w:rsid w:val="00F077F6"/>
    <w:rsid w:val="00F10179"/>
    <w:rsid w:val="00F10384"/>
    <w:rsid w:val="00F10752"/>
    <w:rsid w:val="00F108AC"/>
    <w:rsid w:val="00F10DDF"/>
    <w:rsid w:val="00F11712"/>
    <w:rsid w:val="00F11796"/>
    <w:rsid w:val="00F11CAA"/>
    <w:rsid w:val="00F1201E"/>
    <w:rsid w:val="00F124BE"/>
    <w:rsid w:val="00F12A7A"/>
    <w:rsid w:val="00F12AFC"/>
    <w:rsid w:val="00F12D07"/>
    <w:rsid w:val="00F12E56"/>
    <w:rsid w:val="00F12E96"/>
    <w:rsid w:val="00F13206"/>
    <w:rsid w:val="00F133D9"/>
    <w:rsid w:val="00F13506"/>
    <w:rsid w:val="00F15B51"/>
    <w:rsid w:val="00F16857"/>
    <w:rsid w:val="00F16B04"/>
    <w:rsid w:val="00F17381"/>
    <w:rsid w:val="00F179FE"/>
    <w:rsid w:val="00F20014"/>
    <w:rsid w:val="00F20070"/>
    <w:rsid w:val="00F2019A"/>
    <w:rsid w:val="00F20DC2"/>
    <w:rsid w:val="00F218CF"/>
    <w:rsid w:val="00F21A8B"/>
    <w:rsid w:val="00F21CDC"/>
    <w:rsid w:val="00F21DEA"/>
    <w:rsid w:val="00F21E0C"/>
    <w:rsid w:val="00F2241E"/>
    <w:rsid w:val="00F22503"/>
    <w:rsid w:val="00F2254E"/>
    <w:rsid w:val="00F22B15"/>
    <w:rsid w:val="00F22D3E"/>
    <w:rsid w:val="00F238BD"/>
    <w:rsid w:val="00F244E9"/>
    <w:rsid w:val="00F247A1"/>
    <w:rsid w:val="00F2496F"/>
    <w:rsid w:val="00F24970"/>
    <w:rsid w:val="00F25451"/>
    <w:rsid w:val="00F256A8"/>
    <w:rsid w:val="00F25BE2"/>
    <w:rsid w:val="00F26824"/>
    <w:rsid w:val="00F27214"/>
    <w:rsid w:val="00F2759C"/>
    <w:rsid w:val="00F278F0"/>
    <w:rsid w:val="00F27A45"/>
    <w:rsid w:val="00F27FB6"/>
    <w:rsid w:val="00F3036D"/>
    <w:rsid w:val="00F307C5"/>
    <w:rsid w:val="00F313AE"/>
    <w:rsid w:val="00F316F8"/>
    <w:rsid w:val="00F31950"/>
    <w:rsid w:val="00F322EB"/>
    <w:rsid w:val="00F3285F"/>
    <w:rsid w:val="00F32CBD"/>
    <w:rsid w:val="00F32E0E"/>
    <w:rsid w:val="00F3388F"/>
    <w:rsid w:val="00F33E50"/>
    <w:rsid w:val="00F34107"/>
    <w:rsid w:val="00F34142"/>
    <w:rsid w:val="00F342AC"/>
    <w:rsid w:val="00F34692"/>
    <w:rsid w:val="00F35502"/>
    <w:rsid w:val="00F3606D"/>
    <w:rsid w:val="00F360B5"/>
    <w:rsid w:val="00F36242"/>
    <w:rsid w:val="00F362DE"/>
    <w:rsid w:val="00F36392"/>
    <w:rsid w:val="00F363AC"/>
    <w:rsid w:val="00F3721A"/>
    <w:rsid w:val="00F37442"/>
    <w:rsid w:val="00F37676"/>
    <w:rsid w:val="00F378A2"/>
    <w:rsid w:val="00F37A89"/>
    <w:rsid w:val="00F37C33"/>
    <w:rsid w:val="00F37FAC"/>
    <w:rsid w:val="00F40668"/>
    <w:rsid w:val="00F40788"/>
    <w:rsid w:val="00F40967"/>
    <w:rsid w:val="00F40AEB"/>
    <w:rsid w:val="00F40C4A"/>
    <w:rsid w:val="00F41035"/>
    <w:rsid w:val="00F410CD"/>
    <w:rsid w:val="00F41214"/>
    <w:rsid w:val="00F41AB1"/>
    <w:rsid w:val="00F41E02"/>
    <w:rsid w:val="00F41FA7"/>
    <w:rsid w:val="00F4234D"/>
    <w:rsid w:val="00F427DB"/>
    <w:rsid w:val="00F429B7"/>
    <w:rsid w:val="00F42C25"/>
    <w:rsid w:val="00F43D57"/>
    <w:rsid w:val="00F43F03"/>
    <w:rsid w:val="00F43FDE"/>
    <w:rsid w:val="00F44039"/>
    <w:rsid w:val="00F446CE"/>
    <w:rsid w:val="00F44AA8"/>
    <w:rsid w:val="00F44CB6"/>
    <w:rsid w:val="00F44DC2"/>
    <w:rsid w:val="00F453CF"/>
    <w:rsid w:val="00F45908"/>
    <w:rsid w:val="00F45C1F"/>
    <w:rsid w:val="00F45C80"/>
    <w:rsid w:val="00F46015"/>
    <w:rsid w:val="00F46464"/>
    <w:rsid w:val="00F468DF"/>
    <w:rsid w:val="00F46D84"/>
    <w:rsid w:val="00F46F06"/>
    <w:rsid w:val="00F47D02"/>
    <w:rsid w:val="00F47FEC"/>
    <w:rsid w:val="00F50451"/>
    <w:rsid w:val="00F5085C"/>
    <w:rsid w:val="00F50F34"/>
    <w:rsid w:val="00F520C3"/>
    <w:rsid w:val="00F52368"/>
    <w:rsid w:val="00F52566"/>
    <w:rsid w:val="00F527D2"/>
    <w:rsid w:val="00F52E8B"/>
    <w:rsid w:val="00F5330B"/>
    <w:rsid w:val="00F5353E"/>
    <w:rsid w:val="00F5363C"/>
    <w:rsid w:val="00F53B07"/>
    <w:rsid w:val="00F53D45"/>
    <w:rsid w:val="00F53DA8"/>
    <w:rsid w:val="00F54808"/>
    <w:rsid w:val="00F54F33"/>
    <w:rsid w:val="00F55022"/>
    <w:rsid w:val="00F551B6"/>
    <w:rsid w:val="00F5526F"/>
    <w:rsid w:val="00F55C9E"/>
    <w:rsid w:val="00F55F46"/>
    <w:rsid w:val="00F56E83"/>
    <w:rsid w:val="00F57547"/>
    <w:rsid w:val="00F57583"/>
    <w:rsid w:val="00F604A4"/>
    <w:rsid w:val="00F60BF0"/>
    <w:rsid w:val="00F60E29"/>
    <w:rsid w:val="00F610C7"/>
    <w:rsid w:val="00F6119E"/>
    <w:rsid w:val="00F6130A"/>
    <w:rsid w:val="00F61664"/>
    <w:rsid w:val="00F6198B"/>
    <w:rsid w:val="00F61C3D"/>
    <w:rsid w:val="00F61FEE"/>
    <w:rsid w:val="00F6204D"/>
    <w:rsid w:val="00F62148"/>
    <w:rsid w:val="00F6266F"/>
    <w:rsid w:val="00F62680"/>
    <w:rsid w:val="00F628B6"/>
    <w:rsid w:val="00F62B3E"/>
    <w:rsid w:val="00F62B72"/>
    <w:rsid w:val="00F63044"/>
    <w:rsid w:val="00F630F5"/>
    <w:rsid w:val="00F63280"/>
    <w:rsid w:val="00F63333"/>
    <w:rsid w:val="00F63407"/>
    <w:rsid w:val="00F63587"/>
    <w:rsid w:val="00F636D7"/>
    <w:rsid w:val="00F63990"/>
    <w:rsid w:val="00F639DA"/>
    <w:rsid w:val="00F6454E"/>
    <w:rsid w:val="00F64927"/>
    <w:rsid w:val="00F650C4"/>
    <w:rsid w:val="00F6535D"/>
    <w:rsid w:val="00F6539D"/>
    <w:rsid w:val="00F6561E"/>
    <w:rsid w:val="00F65804"/>
    <w:rsid w:val="00F65D67"/>
    <w:rsid w:val="00F65F58"/>
    <w:rsid w:val="00F663DF"/>
    <w:rsid w:val="00F66C51"/>
    <w:rsid w:val="00F670FD"/>
    <w:rsid w:val="00F67812"/>
    <w:rsid w:val="00F7000D"/>
    <w:rsid w:val="00F70CC4"/>
    <w:rsid w:val="00F71003"/>
    <w:rsid w:val="00F71238"/>
    <w:rsid w:val="00F71F05"/>
    <w:rsid w:val="00F72057"/>
    <w:rsid w:val="00F72060"/>
    <w:rsid w:val="00F7343D"/>
    <w:rsid w:val="00F73937"/>
    <w:rsid w:val="00F73A8D"/>
    <w:rsid w:val="00F74082"/>
    <w:rsid w:val="00F74260"/>
    <w:rsid w:val="00F748BA"/>
    <w:rsid w:val="00F74D2D"/>
    <w:rsid w:val="00F74D93"/>
    <w:rsid w:val="00F74EF3"/>
    <w:rsid w:val="00F75385"/>
    <w:rsid w:val="00F75770"/>
    <w:rsid w:val="00F757A0"/>
    <w:rsid w:val="00F7613F"/>
    <w:rsid w:val="00F7616A"/>
    <w:rsid w:val="00F763F5"/>
    <w:rsid w:val="00F76E03"/>
    <w:rsid w:val="00F7703A"/>
    <w:rsid w:val="00F7736B"/>
    <w:rsid w:val="00F77501"/>
    <w:rsid w:val="00F775FE"/>
    <w:rsid w:val="00F77820"/>
    <w:rsid w:val="00F779C7"/>
    <w:rsid w:val="00F77B40"/>
    <w:rsid w:val="00F80819"/>
    <w:rsid w:val="00F808FC"/>
    <w:rsid w:val="00F80A95"/>
    <w:rsid w:val="00F8114D"/>
    <w:rsid w:val="00F81934"/>
    <w:rsid w:val="00F81E82"/>
    <w:rsid w:val="00F82154"/>
    <w:rsid w:val="00F8231E"/>
    <w:rsid w:val="00F82A3E"/>
    <w:rsid w:val="00F82D7C"/>
    <w:rsid w:val="00F834F7"/>
    <w:rsid w:val="00F83731"/>
    <w:rsid w:val="00F83D9E"/>
    <w:rsid w:val="00F83E14"/>
    <w:rsid w:val="00F83F6B"/>
    <w:rsid w:val="00F842D1"/>
    <w:rsid w:val="00F84560"/>
    <w:rsid w:val="00F845CD"/>
    <w:rsid w:val="00F84E2D"/>
    <w:rsid w:val="00F8529D"/>
    <w:rsid w:val="00F85330"/>
    <w:rsid w:val="00F85A68"/>
    <w:rsid w:val="00F85BE2"/>
    <w:rsid w:val="00F8621C"/>
    <w:rsid w:val="00F86340"/>
    <w:rsid w:val="00F8635B"/>
    <w:rsid w:val="00F86943"/>
    <w:rsid w:val="00F86C14"/>
    <w:rsid w:val="00F8778D"/>
    <w:rsid w:val="00F87BD8"/>
    <w:rsid w:val="00F87C7B"/>
    <w:rsid w:val="00F91DCD"/>
    <w:rsid w:val="00F920BD"/>
    <w:rsid w:val="00F92201"/>
    <w:rsid w:val="00F9242D"/>
    <w:rsid w:val="00F9246C"/>
    <w:rsid w:val="00F92896"/>
    <w:rsid w:val="00F92D84"/>
    <w:rsid w:val="00F935CB"/>
    <w:rsid w:val="00F9385C"/>
    <w:rsid w:val="00F93C77"/>
    <w:rsid w:val="00F93CF9"/>
    <w:rsid w:val="00F93D67"/>
    <w:rsid w:val="00F93F0F"/>
    <w:rsid w:val="00F942A3"/>
    <w:rsid w:val="00F94484"/>
    <w:rsid w:val="00F945EB"/>
    <w:rsid w:val="00F94720"/>
    <w:rsid w:val="00F94742"/>
    <w:rsid w:val="00F947BB"/>
    <w:rsid w:val="00F9488D"/>
    <w:rsid w:val="00F949DB"/>
    <w:rsid w:val="00F95664"/>
    <w:rsid w:val="00F9583D"/>
    <w:rsid w:val="00F95919"/>
    <w:rsid w:val="00F95A3A"/>
    <w:rsid w:val="00F95CAB"/>
    <w:rsid w:val="00F96550"/>
    <w:rsid w:val="00F96A07"/>
    <w:rsid w:val="00F96DD1"/>
    <w:rsid w:val="00F96E4B"/>
    <w:rsid w:val="00F96F93"/>
    <w:rsid w:val="00F97155"/>
    <w:rsid w:val="00F97C9B"/>
    <w:rsid w:val="00F97CBB"/>
    <w:rsid w:val="00FA0771"/>
    <w:rsid w:val="00FA0B77"/>
    <w:rsid w:val="00FA0F39"/>
    <w:rsid w:val="00FA1A2B"/>
    <w:rsid w:val="00FA21FB"/>
    <w:rsid w:val="00FA227B"/>
    <w:rsid w:val="00FA2A3D"/>
    <w:rsid w:val="00FA2FB2"/>
    <w:rsid w:val="00FA2FED"/>
    <w:rsid w:val="00FA318E"/>
    <w:rsid w:val="00FA3356"/>
    <w:rsid w:val="00FA492D"/>
    <w:rsid w:val="00FA4C90"/>
    <w:rsid w:val="00FA4EFD"/>
    <w:rsid w:val="00FA4F6B"/>
    <w:rsid w:val="00FA509C"/>
    <w:rsid w:val="00FA5104"/>
    <w:rsid w:val="00FA5205"/>
    <w:rsid w:val="00FA5AA0"/>
    <w:rsid w:val="00FA5ABD"/>
    <w:rsid w:val="00FA6116"/>
    <w:rsid w:val="00FA63CE"/>
    <w:rsid w:val="00FA6614"/>
    <w:rsid w:val="00FA6B44"/>
    <w:rsid w:val="00FA6E8B"/>
    <w:rsid w:val="00FA7B13"/>
    <w:rsid w:val="00FA7DFA"/>
    <w:rsid w:val="00FA7F23"/>
    <w:rsid w:val="00FB059A"/>
    <w:rsid w:val="00FB066E"/>
    <w:rsid w:val="00FB0B95"/>
    <w:rsid w:val="00FB0BE3"/>
    <w:rsid w:val="00FB0CEE"/>
    <w:rsid w:val="00FB1642"/>
    <w:rsid w:val="00FB176E"/>
    <w:rsid w:val="00FB1A30"/>
    <w:rsid w:val="00FB1BCE"/>
    <w:rsid w:val="00FB1D24"/>
    <w:rsid w:val="00FB1DAE"/>
    <w:rsid w:val="00FB2046"/>
    <w:rsid w:val="00FB2286"/>
    <w:rsid w:val="00FB2538"/>
    <w:rsid w:val="00FB2B2A"/>
    <w:rsid w:val="00FB2F25"/>
    <w:rsid w:val="00FB2F4B"/>
    <w:rsid w:val="00FB3183"/>
    <w:rsid w:val="00FB32AD"/>
    <w:rsid w:val="00FB3363"/>
    <w:rsid w:val="00FB33BC"/>
    <w:rsid w:val="00FB37C0"/>
    <w:rsid w:val="00FB3920"/>
    <w:rsid w:val="00FB3C00"/>
    <w:rsid w:val="00FB3E81"/>
    <w:rsid w:val="00FB4029"/>
    <w:rsid w:val="00FB41DD"/>
    <w:rsid w:val="00FB48CF"/>
    <w:rsid w:val="00FB4A44"/>
    <w:rsid w:val="00FB4DCE"/>
    <w:rsid w:val="00FB51F5"/>
    <w:rsid w:val="00FB6107"/>
    <w:rsid w:val="00FB62A6"/>
    <w:rsid w:val="00FB634F"/>
    <w:rsid w:val="00FB63B6"/>
    <w:rsid w:val="00FB78D2"/>
    <w:rsid w:val="00FB7B08"/>
    <w:rsid w:val="00FB7DBE"/>
    <w:rsid w:val="00FC0A79"/>
    <w:rsid w:val="00FC0B45"/>
    <w:rsid w:val="00FC0CC5"/>
    <w:rsid w:val="00FC1057"/>
    <w:rsid w:val="00FC11E1"/>
    <w:rsid w:val="00FC12CD"/>
    <w:rsid w:val="00FC13C4"/>
    <w:rsid w:val="00FC1616"/>
    <w:rsid w:val="00FC2774"/>
    <w:rsid w:val="00FC2819"/>
    <w:rsid w:val="00FC2AAF"/>
    <w:rsid w:val="00FC2D48"/>
    <w:rsid w:val="00FC34D6"/>
    <w:rsid w:val="00FC3B84"/>
    <w:rsid w:val="00FC418F"/>
    <w:rsid w:val="00FC4710"/>
    <w:rsid w:val="00FC485D"/>
    <w:rsid w:val="00FC4992"/>
    <w:rsid w:val="00FC5628"/>
    <w:rsid w:val="00FC6128"/>
    <w:rsid w:val="00FC677D"/>
    <w:rsid w:val="00FC6994"/>
    <w:rsid w:val="00FC6BDF"/>
    <w:rsid w:val="00FC6E65"/>
    <w:rsid w:val="00FC6F88"/>
    <w:rsid w:val="00FC6FAE"/>
    <w:rsid w:val="00FC704C"/>
    <w:rsid w:val="00FC7435"/>
    <w:rsid w:val="00FC7AAB"/>
    <w:rsid w:val="00FD0075"/>
    <w:rsid w:val="00FD0536"/>
    <w:rsid w:val="00FD071B"/>
    <w:rsid w:val="00FD0849"/>
    <w:rsid w:val="00FD0869"/>
    <w:rsid w:val="00FD11EE"/>
    <w:rsid w:val="00FD1585"/>
    <w:rsid w:val="00FD17E2"/>
    <w:rsid w:val="00FD18D5"/>
    <w:rsid w:val="00FD1C64"/>
    <w:rsid w:val="00FD1D48"/>
    <w:rsid w:val="00FD2E8C"/>
    <w:rsid w:val="00FD2FA0"/>
    <w:rsid w:val="00FD3097"/>
    <w:rsid w:val="00FD32E0"/>
    <w:rsid w:val="00FD3920"/>
    <w:rsid w:val="00FD52D5"/>
    <w:rsid w:val="00FD54A8"/>
    <w:rsid w:val="00FD5813"/>
    <w:rsid w:val="00FD5933"/>
    <w:rsid w:val="00FD6ED7"/>
    <w:rsid w:val="00FD7177"/>
    <w:rsid w:val="00FD71D1"/>
    <w:rsid w:val="00FD7650"/>
    <w:rsid w:val="00FE051F"/>
    <w:rsid w:val="00FE0D3A"/>
    <w:rsid w:val="00FE1044"/>
    <w:rsid w:val="00FE15A9"/>
    <w:rsid w:val="00FE16F6"/>
    <w:rsid w:val="00FE18D4"/>
    <w:rsid w:val="00FE1E97"/>
    <w:rsid w:val="00FE22F1"/>
    <w:rsid w:val="00FE2EEE"/>
    <w:rsid w:val="00FE33FA"/>
    <w:rsid w:val="00FE34B6"/>
    <w:rsid w:val="00FE3B81"/>
    <w:rsid w:val="00FE3E3F"/>
    <w:rsid w:val="00FE41D0"/>
    <w:rsid w:val="00FE45B5"/>
    <w:rsid w:val="00FE4F09"/>
    <w:rsid w:val="00FE5624"/>
    <w:rsid w:val="00FE5695"/>
    <w:rsid w:val="00FE69A6"/>
    <w:rsid w:val="00FE6B6D"/>
    <w:rsid w:val="00FE6B98"/>
    <w:rsid w:val="00FE6F78"/>
    <w:rsid w:val="00FE741B"/>
    <w:rsid w:val="00FF073B"/>
    <w:rsid w:val="00FF07E0"/>
    <w:rsid w:val="00FF0F98"/>
    <w:rsid w:val="00FF1750"/>
    <w:rsid w:val="00FF19B5"/>
    <w:rsid w:val="00FF1A32"/>
    <w:rsid w:val="00FF2AC7"/>
    <w:rsid w:val="00FF33FA"/>
    <w:rsid w:val="00FF4036"/>
    <w:rsid w:val="00FF46A5"/>
    <w:rsid w:val="00FF46AA"/>
    <w:rsid w:val="00FF4BBB"/>
    <w:rsid w:val="00FF5202"/>
    <w:rsid w:val="00FF521A"/>
    <w:rsid w:val="00FF538F"/>
    <w:rsid w:val="00FF540D"/>
    <w:rsid w:val="00FF589C"/>
    <w:rsid w:val="00FF644C"/>
    <w:rsid w:val="00FF69FA"/>
    <w:rsid w:val="00FF7A8C"/>
    <w:rsid w:val="00FF7E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F78AC0"/>
  <w15:docId w15:val="{706EF889-12CB-4F8D-AF7E-6264AA8F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1FA"/>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Header">
    <w:name w:val="header"/>
    <w:basedOn w:val="Normal"/>
    <w:link w:val="HeaderChar"/>
    <w:uiPriority w:val="99"/>
    <w:rsid w:val="00F02537"/>
    <w:pPr>
      <w:tabs>
        <w:tab w:val="center" w:pos="4536"/>
        <w:tab w:val="right" w:pos="9072"/>
      </w:tabs>
    </w:pPr>
  </w:style>
  <w:style w:type="character" w:customStyle="1" w:styleId="HeaderChar">
    <w:name w:val="Header Char"/>
    <w:basedOn w:val="DefaultParagraphFont"/>
    <w:link w:val="Header"/>
    <w:uiPriority w:val="99"/>
    <w:rsid w:val="00F02537"/>
    <w:rPr>
      <w:rFonts w:ascii="Times New Roman" w:hAnsi="Times New Roman"/>
      <w:sz w:val="24"/>
      <w:szCs w:val="24"/>
      <w:lang w:eastAsia="en-US"/>
    </w:rPr>
  </w:style>
  <w:style w:type="paragraph" w:styleId="Footer">
    <w:name w:val="footer"/>
    <w:basedOn w:val="Normal"/>
    <w:link w:val="FooterChar"/>
    <w:uiPriority w:val="99"/>
    <w:rsid w:val="00F02537"/>
    <w:pPr>
      <w:tabs>
        <w:tab w:val="center" w:pos="4536"/>
        <w:tab w:val="right" w:pos="9072"/>
      </w:tabs>
    </w:pPr>
  </w:style>
  <w:style w:type="character" w:customStyle="1" w:styleId="FooterChar">
    <w:name w:val="Footer Char"/>
    <w:basedOn w:val="DefaultParagraphFont"/>
    <w:link w:val="Footer"/>
    <w:uiPriority w:val="99"/>
    <w:rsid w:val="00F02537"/>
    <w:rPr>
      <w:rFonts w:ascii="Times New Roman" w:hAnsi="Times New Roman"/>
      <w:sz w:val="24"/>
      <w:szCs w:val="24"/>
      <w:lang w:eastAsia="en-US"/>
    </w:rPr>
  </w:style>
  <w:style w:type="character" w:styleId="Hyperlink">
    <w:name w:val="Hyperlink"/>
    <w:basedOn w:val="DefaultParagraphFont"/>
    <w:uiPriority w:val="99"/>
    <w:unhideWhenUsed/>
    <w:rsid w:val="006164F9"/>
    <w:rPr>
      <w:color w:val="0000FF" w:themeColor="hyperlink"/>
      <w:u w:val="single"/>
    </w:rPr>
  </w:style>
  <w:style w:type="paragraph" w:styleId="BalloonText">
    <w:name w:val="Balloon Text"/>
    <w:basedOn w:val="Normal"/>
    <w:link w:val="BalloonTextChar"/>
    <w:uiPriority w:val="99"/>
    <w:semiHidden/>
    <w:unhideWhenUsed/>
    <w:rsid w:val="00C738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8FF"/>
    <w:rPr>
      <w:rFonts w:ascii="Segoe UI" w:hAnsi="Segoe UI" w:cs="Segoe UI"/>
      <w:sz w:val="18"/>
      <w:szCs w:val="18"/>
      <w:lang w:eastAsia="en-US"/>
    </w:rPr>
  </w:style>
  <w:style w:type="character" w:styleId="Strong">
    <w:name w:val="Strong"/>
    <w:basedOn w:val="DefaultParagraphFont"/>
    <w:uiPriority w:val="22"/>
    <w:qFormat/>
    <w:rsid w:val="00C76D32"/>
    <w:rPr>
      <w:b/>
      <w:bCs/>
    </w:rPr>
  </w:style>
  <w:style w:type="character" w:styleId="CommentReference">
    <w:name w:val="annotation reference"/>
    <w:basedOn w:val="DefaultParagraphFont"/>
    <w:uiPriority w:val="99"/>
    <w:semiHidden/>
    <w:unhideWhenUsed/>
    <w:rsid w:val="00C76D32"/>
    <w:rPr>
      <w:sz w:val="16"/>
      <w:szCs w:val="16"/>
    </w:rPr>
  </w:style>
  <w:style w:type="paragraph" w:styleId="CommentText">
    <w:name w:val="annotation text"/>
    <w:basedOn w:val="Normal"/>
    <w:link w:val="CommentTextChar"/>
    <w:uiPriority w:val="99"/>
    <w:unhideWhenUsed/>
    <w:rsid w:val="00C76D32"/>
    <w:pPr>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76D32"/>
    <w:rPr>
      <w:rFonts w:asciiTheme="minorHAnsi" w:eastAsiaTheme="minorHAnsi" w:hAnsiTheme="minorHAnsi" w:cstheme="minorBidi"/>
      <w:lang w:eastAsia="en-US"/>
    </w:rPr>
  </w:style>
  <w:style w:type="character" w:customStyle="1" w:styleId="mm">
    <w:name w:val="mm"/>
    <w:basedOn w:val="DefaultParagraphFont"/>
    <w:rsid w:val="0091586F"/>
  </w:style>
  <w:style w:type="paragraph" w:customStyle="1" w:styleId="Default">
    <w:name w:val="Default"/>
    <w:rsid w:val="00355B8B"/>
    <w:pPr>
      <w:autoSpaceDE w:val="0"/>
      <w:autoSpaceDN w:val="0"/>
      <w:adjustRightInd w:val="0"/>
    </w:pPr>
    <w:rPr>
      <w:rFonts w:ascii="EUAlbertina" w:hAnsi="EUAlbertina" w:cs="EUAlbertina"/>
      <w:color w:val="000000"/>
      <w:sz w:val="24"/>
      <w:szCs w:val="24"/>
    </w:rPr>
  </w:style>
  <w:style w:type="paragraph" w:styleId="CommentSubject">
    <w:name w:val="annotation subject"/>
    <w:basedOn w:val="CommentText"/>
    <w:next w:val="CommentText"/>
    <w:link w:val="CommentSubjectChar"/>
    <w:uiPriority w:val="99"/>
    <w:semiHidden/>
    <w:unhideWhenUsed/>
    <w:rsid w:val="00B83688"/>
    <w:pPr>
      <w:autoSpaceDE w:val="0"/>
      <w:autoSpaceDN w:val="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83688"/>
    <w:rPr>
      <w:rFonts w:ascii="Times New Roman" w:eastAsiaTheme="minorHAnsi" w:hAnsi="Times New Roman" w:cstheme="minorBidi"/>
      <w:b/>
      <w:bCs/>
      <w:lang w:eastAsia="en-US"/>
    </w:rPr>
  </w:style>
  <w:style w:type="paragraph" w:styleId="FootnoteText">
    <w:name w:val="footnote text"/>
    <w:basedOn w:val="Normal"/>
    <w:link w:val="FootnoteTextChar"/>
    <w:unhideWhenUsed/>
    <w:rsid w:val="00757D06"/>
    <w:rPr>
      <w:sz w:val="20"/>
      <w:szCs w:val="20"/>
    </w:rPr>
  </w:style>
  <w:style w:type="character" w:customStyle="1" w:styleId="FootnoteTextChar">
    <w:name w:val="Footnote Text Char"/>
    <w:basedOn w:val="DefaultParagraphFont"/>
    <w:link w:val="FootnoteText"/>
    <w:rsid w:val="00757D06"/>
    <w:rPr>
      <w:rFonts w:ascii="Times New Roman" w:hAnsi="Times New Roman"/>
      <w:lang w:eastAsia="en-US"/>
    </w:rPr>
  </w:style>
  <w:style w:type="character" w:styleId="FootnoteReference">
    <w:name w:val="footnote reference"/>
    <w:basedOn w:val="DefaultParagraphFont"/>
    <w:uiPriority w:val="99"/>
    <w:unhideWhenUsed/>
    <w:rsid w:val="00757D06"/>
    <w:rPr>
      <w:vertAlign w:val="superscript"/>
    </w:rPr>
  </w:style>
  <w:style w:type="paragraph" w:styleId="BodyText">
    <w:name w:val="Body Text"/>
    <w:basedOn w:val="Normal"/>
    <w:link w:val="BodyTextChar"/>
    <w:uiPriority w:val="99"/>
    <w:rsid w:val="00262AD5"/>
    <w:pPr>
      <w:autoSpaceDE/>
      <w:autoSpaceDN/>
      <w:jc w:val="both"/>
    </w:pPr>
  </w:style>
  <w:style w:type="character" w:customStyle="1" w:styleId="BodyTextChar">
    <w:name w:val="Body Text Char"/>
    <w:basedOn w:val="DefaultParagraphFont"/>
    <w:link w:val="BodyText"/>
    <w:uiPriority w:val="99"/>
    <w:rsid w:val="00262AD5"/>
    <w:rPr>
      <w:rFonts w:ascii="Times New Roman" w:hAnsi="Times New Roman"/>
      <w:sz w:val="24"/>
      <w:szCs w:val="24"/>
      <w:lang w:eastAsia="en-US"/>
    </w:rPr>
  </w:style>
  <w:style w:type="paragraph" w:styleId="Revision">
    <w:name w:val="Revision"/>
    <w:hidden/>
    <w:uiPriority w:val="99"/>
    <w:semiHidden/>
    <w:rsid w:val="00302A76"/>
    <w:rPr>
      <w:rFonts w:ascii="Times New Roman" w:hAnsi="Times New Roman"/>
      <w:sz w:val="24"/>
      <w:szCs w:val="24"/>
      <w:lang w:eastAsia="en-US"/>
    </w:rPr>
  </w:style>
  <w:style w:type="paragraph" w:styleId="EndnoteText">
    <w:name w:val="endnote text"/>
    <w:basedOn w:val="Normal"/>
    <w:link w:val="EndnoteTextChar"/>
    <w:semiHidden/>
    <w:unhideWhenUsed/>
    <w:rsid w:val="00EB5120"/>
    <w:rPr>
      <w:sz w:val="20"/>
      <w:szCs w:val="20"/>
    </w:rPr>
  </w:style>
  <w:style w:type="character" w:customStyle="1" w:styleId="EndnoteTextChar">
    <w:name w:val="Endnote Text Char"/>
    <w:basedOn w:val="DefaultParagraphFont"/>
    <w:link w:val="EndnoteText"/>
    <w:semiHidden/>
    <w:rsid w:val="00EB5120"/>
    <w:rPr>
      <w:rFonts w:ascii="Times New Roman" w:hAnsi="Times New Roman"/>
      <w:lang w:eastAsia="en-US"/>
    </w:rPr>
  </w:style>
  <w:style w:type="character" w:styleId="EndnoteReference">
    <w:name w:val="endnote reference"/>
    <w:basedOn w:val="DefaultParagraphFont"/>
    <w:semiHidden/>
    <w:unhideWhenUsed/>
    <w:rsid w:val="00EB5120"/>
    <w:rPr>
      <w:vertAlign w:val="superscript"/>
    </w:rPr>
  </w:style>
  <w:style w:type="character" w:styleId="PlaceholderText">
    <w:name w:val="Placeholder Text"/>
    <w:basedOn w:val="DefaultParagraphFont"/>
    <w:uiPriority w:val="99"/>
    <w:semiHidden/>
    <w:rsid w:val="00AD7813"/>
    <w:rPr>
      <w:color w:val="808080"/>
    </w:rPr>
  </w:style>
  <w:style w:type="numbering" w:customStyle="1" w:styleId="NoList1">
    <w:name w:val="No List1"/>
    <w:next w:val="NoList"/>
    <w:uiPriority w:val="99"/>
    <w:semiHidden/>
    <w:unhideWhenUsed/>
    <w:rsid w:val="00D21157"/>
  </w:style>
  <w:style w:type="paragraph" w:styleId="NormalWeb">
    <w:name w:val="Normal (Web)"/>
    <w:basedOn w:val="Normal"/>
    <w:link w:val="NormalWebChar"/>
    <w:uiPriority w:val="99"/>
    <w:unhideWhenUsed/>
    <w:rsid w:val="00D21157"/>
    <w:pPr>
      <w:autoSpaceDE/>
      <w:autoSpaceDN/>
      <w:spacing w:before="240" w:after="100" w:afterAutospacing="1"/>
    </w:pPr>
    <w:rPr>
      <w:lang w:eastAsia="et-EE"/>
    </w:rPr>
  </w:style>
  <w:style w:type="character" w:customStyle="1" w:styleId="tyhik">
    <w:name w:val="tyhik"/>
    <w:basedOn w:val="DefaultParagraphFont"/>
    <w:rsid w:val="00D21157"/>
  </w:style>
  <w:style w:type="paragraph" w:customStyle="1" w:styleId="doc-ti">
    <w:name w:val="doc-ti"/>
    <w:basedOn w:val="Normal"/>
    <w:rsid w:val="00D21157"/>
    <w:pPr>
      <w:autoSpaceDE/>
      <w:autoSpaceDN/>
      <w:spacing w:before="100" w:beforeAutospacing="1" w:after="100" w:afterAutospacing="1"/>
    </w:pPr>
    <w:rPr>
      <w:lang w:eastAsia="et-EE"/>
    </w:rPr>
  </w:style>
  <w:style w:type="paragraph" w:customStyle="1" w:styleId="Point0">
    <w:name w:val="Point 0"/>
    <w:basedOn w:val="Normal"/>
    <w:rsid w:val="00D21157"/>
    <w:pPr>
      <w:autoSpaceDE/>
      <w:autoSpaceDN/>
      <w:spacing w:before="120" w:after="120" w:line="360" w:lineRule="auto"/>
      <w:ind w:left="850" w:hanging="850"/>
    </w:pPr>
  </w:style>
  <w:style w:type="paragraph" w:customStyle="1" w:styleId="ManualConsidrant">
    <w:name w:val="Manual Considérant"/>
    <w:basedOn w:val="Normal"/>
    <w:rsid w:val="00D21157"/>
    <w:pPr>
      <w:autoSpaceDE/>
      <w:autoSpaceDN/>
      <w:spacing w:before="120" w:after="120" w:line="360" w:lineRule="auto"/>
      <w:ind w:left="850" w:hanging="850"/>
    </w:pPr>
  </w:style>
  <w:style w:type="character" w:customStyle="1" w:styleId="hps">
    <w:name w:val="hps"/>
    <w:rsid w:val="00FE41D0"/>
  </w:style>
  <w:style w:type="paragraph" w:customStyle="1" w:styleId="Point1">
    <w:name w:val="Point 1"/>
    <w:basedOn w:val="Normal"/>
    <w:rsid w:val="00161335"/>
    <w:pPr>
      <w:autoSpaceDE/>
      <w:autoSpaceDN/>
      <w:spacing w:before="120" w:after="120"/>
      <w:ind w:left="1417" w:hanging="567"/>
      <w:jc w:val="both"/>
    </w:pPr>
    <w:rPr>
      <w:rFonts w:eastAsiaTheme="minorHAnsi"/>
      <w:szCs w:val="22"/>
      <w:lang w:val="en-GB"/>
    </w:rPr>
  </w:style>
  <w:style w:type="paragraph" w:customStyle="1" w:styleId="vv">
    <w:name w:val="vv"/>
    <w:basedOn w:val="Normal"/>
    <w:rsid w:val="00862143"/>
    <w:pPr>
      <w:autoSpaceDE/>
      <w:autoSpaceDN/>
      <w:spacing w:before="100" w:beforeAutospacing="1" w:after="100" w:afterAutospacing="1"/>
    </w:pPr>
    <w:rPr>
      <w:lang w:eastAsia="et-EE"/>
    </w:rPr>
  </w:style>
  <w:style w:type="paragraph" w:customStyle="1" w:styleId="CM1">
    <w:name w:val="CM1"/>
    <w:basedOn w:val="Default"/>
    <w:next w:val="Default"/>
    <w:uiPriority w:val="99"/>
    <w:rsid w:val="00A53CC9"/>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F92201"/>
    <w:rPr>
      <w:rFonts w:ascii="Times New Roman" w:hAnsi="Times New Roman" w:cs="Times New Roman"/>
      <w:color w:val="auto"/>
    </w:rPr>
  </w:style>
  <w:style w:type="paragraph" w:customStyle="1" w:styleId="CM4">
    <w:name w:val="CM4"/>
    <w:basedOn w:val="Default"/>
    <w:next w:val="Default"/>
    <w:uiPriority w:val="99"/>
    <w:rsid w:val="00F92201"/>
    <w:rPr>
      <w:rFonts w:ascii="Times New Roman" w:hAnsi="Times New Roman" w:cs="Times New Roman"/>
      <w:color w:val="auto"/>
    </w:rPr>
  </w:style>
  <w:style w:type="character" w:styleId="FollowedHyperlink">
    <w:name w:val="FollowedHyperlink"/>
    <w:basedOn w:val="DefaultParagraphFont"/>
    <w:semiHidden/>
    <w:unhideWhenUsed/>
    <w:rsid w:val="00975586"/>
    <w:rPr>
      <w:color w:val="800080" w:themeColor="followedHyperlink"/>
      <w:u w:val="single"/>
    </w:rPr>
  </w:style>
  <w:style w:type="paragraph" w:styleId="BodyText2">
    <w:name w:val="Body Text 2"/>
    <w:basedOn w:val="Normal"/>
    <w:link w:val="BodyText2Char"/>
    <w:unhideWhenUsed/>
    <w:rsid w:val="00AA37FB"/>
    <w:pPr>
      <w:spacing w:after="120" w:line="480" w:lineRule="auto"/>
    </w:pPr>
  </w:style>
  <w:style w:type="character" w:customStyle="1" w:styleId="BodyText2Char">
    <w:name w:val="Body Text 2 Char"/>
    <w:basedOn w:val="DefaultParagraphFont"/>
    <w:link w:val="BodyText2"/>
    <w:rsid w:val="00AA37FB"/>
    <w:rPr>
      <w:rFonts w:ascii="Times New Roman" w:hAnsi="Times New Roman"/>
      <w:sz w:val="24"/>
      <w:szCs w:val="24"/>
      <w:lang w:eastAsia="en-US"/>
    </w:rPr>
  </w:style>
  <w:style w:type="paragraph" w:customStyle="1" w:styleId="titrearticle">
    <w:name w:val="titrearticle"/>
    <w:basedOn w:val="Normal"/>
    <w:rsid w:val="00C83CDF"/>
    <w:pPr>
      <w:autoSpaceDE/>
      <w:autoSpaceDN/>
      <w:spacing w:before="100" w:beforeAutospacing="1" w:after="100" w:afterAutospacing="1"/>
    </w:pPr>
    <w:rPr>
      <w:lang w:eastAsia="et-EE"/>
    </w:rPr>
  </w:style>
  <w:style w:type="paragraph" w:customStyle="1" w:styleId="li">
    <w:name w:val="li"/>
    <w:basedOn w:val="Normal"/>
    <w:rsid w:val="00C83CDF"/>
    <w:pPr>
      <w:autoSpaceDE/>
      <w:autoSpaceDN/>
      <w:spacing w:before="100" w:beforeAutospacing="1" w:after="100" w:afterAutospacing="1"/>
    </w:pPr>
    <w:rPr>
      <w:lang w:eastAsia="et-EE"/>
    </w:rPr>
  </w:style>
  <w:style w:type="character" w:customStyle="1" w:styleId="num">
    <w:name w:val="num"/>
    <w:basedOn w:val="DefaultParagraphFont"/>
    <w:rsid w:val="00C83CDF"/>
  </w:style>
  <w:style w:type="paragraph" w:customStyle="1" w:styleId="norm">
    <w:name w:val="norm"/>
    <w:basedOn w:val="Normal"/>
    <w:rsid w:val="00B324BC"/>
    <w:pPr>
      <w:autoSpaceDE/>
      <w:autoSpaceDN/>
      <w:spacing w:before="100" w:beforeAutospacing="1" w:after="100" w:afterAutospacing="1"/>
    </w:pPr>
    <w:rPr>
      <w:lang w:eastAsia="et-EE"/>
    </w:rPr>
  </w:style>
  <w:style w:type="table" w:styleId="TableGrid">
    <w:name w:val="Table Grid"/>
    <w:basedOn w:val="TableNormal"/>
    <w:uiPriority w:val="39"/>
    <w:rsid w:val="00E879C3"/>
    <w:rPr>
      <w:rFonts w:asciiTheme="minorHAnsi" w:eastAsiaTheme="minorHAnsi" w:hAnsiTheme="minorHAnsi" w:cs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BE552C"/>
    <w:pPr>
      <w:autoSpaceDE/>
      <w:autoSpaceDN/>
      <w:spacing w:before="100" w:beforeAutospacing="1" w:after="100" w:afterAutospacing="1"/>
    </w:pPr>
    <w:rPr>
      <w:lang w:eastAsia="et-EE"/>
    </w:rPr>
  </w:style>
  <w:style w:type="character" w:customStyle="1" w:styleId="NormalWebChar">
    <w:name w:val="Normal (Web) Char"/>
    <w:basedOn w:val="DefaultParagraphFont"/>
    <w:link w:val="NormalWeb"/>
    <w:uiPriority w:val="99"/>
    <w:locked/>
    <w:rsid w:val="007107AA"/>
    <w:rPr>
      <w:rFonts w:ascii="Times New Roman" w:hAnsi="Times New Roman"/>
      <w:sz w:val="24"/>
      <w:szCs w:val="24"/>
    </w:rPr>
  </w:style>
  <w:style w:type="character" w:customStyle="1" w:styleId="avaldamine">
    <w:name w:val="avaldamine"/>
    <w:basedOn w:val="DefaultParagraphFont"/>
    <w:rsid w:val="00C63826"/>
  </w:style>
  <w:style w:type="paragraph" w:styleId="Title">
    <w:name w:val="Title"/>
    <w:basedOn w:val="Normal"/>
    <w:next w:val="Normal"/>
    <w:link w:val="TitleChar"/>
    <w:uiPriority w:val="10"/>
    <w:qFormat/>
    <w:rsid w:val="00F376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676"/>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F376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3767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F37676"/>
    <w:rPr>
      <w:i/>
      <w:iCs/>
      <w:color w:val="404040" w:themeColor="text1" w:themeTint="BF"/>
    </w:rPr>
  </w:style>
  <w:style w:type="paragraph" w:styleId="Quote">
    <w:name w:val="Quote"/>
    <w:basedOn w:val="Normal"/>
    <w:next w:val="Normal"/>
    <w:link w:val="QuoteChar"/>
    <w:uiPriority w:val="29"/>
    <w:qFormat/>
    <w:rsid w:val="00F376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7676"/>
    <w:rPr>
      <w:rFonts w:ascii="Times New Roman" w:hAnsi="Times New Roman"/>
      <w:i/>
      <w:iCs/>
      <w:color w:val="404040" w:themeColor="text1" w:themeTint="BF"/>
      <w:sz w:val="24"/>
      <w:szCs w:val="24"/>
      <w:lang w:eastAsia="en-US"/>
    </w:rPr>
  </w:style>
  <w:style w:type="character" w:customStyle="1" w:styleId="boldface">
    <w:name w:val="boldface"/>
    <w:basedOn w:val="DefaultParagraphFont"/>
    <w:rsid w:val="00322325"/>
  </w:style>
  <w:style w:type="paragraph" w:customStyle="1" w:styleId="seadusetekst">
    <w:name w:val="seaduse tekst"/>
    <w:basedOn w:val="Normal"/>
    <w:uiPriority w:val="1"/>
    <w:qFormat/>
    <w:rsid w:val="005D4097"/>
    <w:pPr>
      <w:suppressAutoHyphens/>
      <w:autoSpaceDE/>
      <w:autoSpaceDN/>
      <w:spacing w:after="120"/>
      <w:jc w:val="both"/>
    </w:pPr>
    <w:rPr>
      <w:szCs w:val="22"/>
    </w:rPr>
  </w:style>
  <w:style w:type="paragraph" w:customStyle="1" w:styleId="title-gr-seq-level-1">
    <w:name w:val="title-gr-seq-level-1"/>
    <w:basedOn w:val="Normal"/>
    <w:rsid w:val="00BE61C3"/>
    <w:pPr>
      <w:autoSpaceDE/>
      <w:autoSpaceDN/>
      <w:spacing w:before="100" w:beforeAutospacing="1" w:after="100" w:afterAutospacing="1"/>
    </w:pPr>
    <w:rPr>
      <w:lang w:eastAsia="et-EE"/>
    </w:rPr>
  </w:style>
  <w:style w:type="paragraph" w:customStyle="1" w:styleId="Seletuskiri">
    <w:name w:val="Seletuskiri"/>
    <w:basedOn w:val="Normal"/>
    <w:qFormat/>
    <w:rsid w:val="00E44D34"/>
    <w:pPr>
      <w:suppressAutoHyphens/>
      <w:autoSpaceDE/>
      <w:autoSpaceDN/>
      <w:jc w:val="both"/>
    </w:pPr>
    <w:rPr>
      <w:rFonts w:ascii="Arial" w:eastAsia="Calibri" w:hAnsi="Arial"/>
      <w:sz w:val="20"/>
      <w:lang w:eastAsia="ar-SA"/>
    </w:rPr>
  </w:style>
  <w:style w:type="table" w:customStyle="1" w:styleId="TableGrid1">
    <w:name w:val="Table Grid1"/>
    <w:basedOn w:val="TableNormal"/>
    <w:next w:val="TableGrid"/>
    <w:uiPriority w:val="39"/>
    <w:rsid w:val="009A28AC"/>
    <w:rPr>
      <w:rFonts w:asciiTheme="minorHAnsi" w:eastAsiaTheme="minorHAnsi" w:hAnsiTheme="minorHAnsi" w:cs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E26EAE"/>
    <w:pPr>
      <w:autoSpaceDE/>
      <w:autoSpaceDN/>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172">
      <w:bodyDiv w:val="1"/>
      <w:marLeft w:val="0"/>
      <w:marRight w:val="0"/>
      <w:marTop w:val="0"/>
      <w:marBottom w:val="0"/>
      <w:divBdr>
        <w:top w:val="none" w:sz="0" w:space="0" w:color="auto"/>
        <w:left w:val="none" w:sz="0" w:space="0" w:color="auto"/>
        <w:bottom w:val="none" w:sz="0" w:space="0" w:color="auto"/>
        <w:right w:val="none" w:sz="0" w:space="0" w:color="auto"/>
      </w:divBdr>
    </w:div>
    <w:div w:id="32391590">
      <w:bodyDiv w:val="1"/>
      <w:marLeft w:val="0"/>
      <w:marRight w:val="0"/>
      <w:marTop w:val="0"/>
      <w:marBottom w:val="0"/>
      <w:divBdr>
        <w:top w:val="none" w:sz="0" w:space="0" w:color="auto"/>
        <w:left w:val="none" w:sz="0" w:space="0" w:color="auto"/>
        <w:bottom w:val="none" w:sz="0" w:space="0" w:color="auto"/>
        <w:right w:val="none" w:sz="0" w:space="0" w:color="auto"/>
      </w:divBdr>
    </w:div>
    <w:div w:id="36512268">
      <w:bodyDiv w:val="1"/>
      <w:marLeft w:val="0"/>
      <w:marRight w:val="0"/>
      <w:marTop w:val="0"/>
      <w:marBottom w:val="0"/>
      <w:divBdr>
        <w:top w:val="none" w:sz="0" w:space="0" w:color="auto"/>
        <w:left w:val="none" w:sz="0" w:space="0" w:color="auto"/>
        <w:bottom w:val="none" w:sz="0" w:space="0" w:color="auto"/>
        <w:right w:val="none" w:sz="0" w:space="0" w:color="auto"/>
      </w:divBdr>
    </w:div>
    <w:div w:id="71852672">
      <w:bodyDiv w:val="1"/>
      <w:marLeft w:val="0"/>
      <w:marRight w:val="0"/>
      <w:marTop w:val="0"/>
      <w:marBottom w:val="0"/>
      <w:divBdr>
        <w:top w:val="none" w:sz="0" w:space="0" w:color="auto"/>
        <w:left w:val="none" w:sz="0" w:space="0" w:color="auto"/>
        <w:bottom w:val="none" w:sz="0" w:space="0" w:color="auto"/>
        <w:right w:val="none" w:sz="0" w:space="0" w:color="auto"/>
      </w:divBdr>
    </w:div>
    <w:div w:id="81731495">
      <w:bodyDiv w:val="1"/>
      <w:marLeft w:val="0"/>
      <w:marRight w:val="0"/>
      <w:marTop w:val="0"/>
      <w:marBottom w:val="0"/>
      <w:divBdr>
        <w:top w:val="none" w:sz="0" w:space="0" w:color="auto"/>
        <w:left w:val="none" w:sz="0" w:space="0" w:color="auto"/>
        <w:bottom w:val="none" w:sz="0" w:space="0" w:color="auto"/>
        <w:right w:val="none" w:sz="0" w:space="0" w:color="auto"/>
      </w:divBdr>
      <w:divsChild>
        <w:div w:id="1173299452">
          <w:marLeft w:val="0"/>
          <w:marRight w:val="0"/>
          <w:marTop w:val="0"/>
          <w:marBottom w:val="0"/>
          <w:divBdr>
            <w:top w:val="none" w:sz="0" w:space="0" w:color="auto"/>
            <w:left w:val="none" w:sz="0" w:space="0" w:color="auto"/>
            <w:bottom w:val="none" w:sz="0" w:space="0" w:color="auto"/>
            <w:right w:val="none" w:sz="0" w:space="0" w:color="auto"/>
          </w:divBdr>
          <w:divsChild>
            <w:div w:id="2654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0200">
      <w:bodyDiv w:val="1"/>
      <w:marLeft w:val="0"/>
      <w:marRight w:val="0"/>
      <w:marTop w:val="0"/>
      <w:marBottom w:val="0"/>
      <w:divBdr>
        <w:top w:val="none" w:sz="0" w:space="0" w:color="auto"/>
        <w:left w:val="none" w:sz="0" w:space="0" w:color="auto"/>
        <w:bottom w:val="none" w:sz="0" w:space="0" w:color="auto"/>
        <w:right w:val="none" w:sz="0" w:space="0" w:color="auto"/>
      </w:divBdr>
    </w:div>
    <w:div w:id="126974424">
      <w:bodyDiv w:val="1"/>
      <w:marLeft w:val="0"/>
      <w:marRight w:val="0"/>
      <w:marTop w:val="0"/>
      <w:marBottom w:val="0"/>
      <w:divBdr>
        <w:top w:val="none" w:sz="0" w:space="0" w:color="auto"/>
        <w:left w:val="none" w:sz="0" w:space="0" w:color="auto"/>
        <w:bottom w:val="none" w:sz="0" w:space="0" w:color="auto"/>
        <w:right w:val="none" w:sz="0" w:space="0" w:color="auto"/>
      </w:divBdr>
    </w:div>
    <w:div w:id="139352274">
      <w:bodyDiv w:val="1"/>
      <w:marLeft w:val="0"/>
      <w:marRight w:val="0"/>
      <w:marTop w:val="0"/>
      <w:marBottom w:val="0"/>
      <w:divBdr>
        <w:top w:val="none" w:sz="0" w:space="0" w:color="auto"/>
        <w:left w:val="none" w:sz="0" w:space="0" w:color="auto"/>
        <w:bottom w:val="none" w:sz="0" w:space="0" w:color="auto"/>
        <w:right w:val="none" w:sz="0" w:space="0" w:color="auto"/>
      </w:divBdr>
    </w:div>
    <w:div w:id="147943759">
      <w:bodyDiv w:val="1"/>
      <w:marLeft w:val="0"/>
      <w:marRight w:val="0"/>
      <w:marTop w:val="0"/>
      <w:marBottom w:val="0"/>
      <w:divBdr>
        <w:top w:val="none" w:sz="0" w:space="0" w:color="auto"/>
        <w:left w:val="none" w:sz="0" w:space="0" w:color="auto"/>
        <w:bottom w:val="none" w:sz="0" w:space="0" w:color="auto"/>
        <w:right w:val="none" w:sz="0" w:space="0" w:color="auto"/>
      </w:divBdr>
    </w:div>
    <w:div w:id="156920621">
      <w:bodyDiv w:val="1"/>
      <w:marLeft w:val="0"/>
      <w:marRight w:val="0"/>
      <w:marTop w:val="0"/>
      <w:marBottom w:val="0"/>
      <w:divBdr>
        <w:top w:val="none" w:sz="0" w:space="0" w:color="auto"/>
        <w:left w:val="none" w:sz="0" w:space="0" w:color="auto"/>
        <w:bottom w:val="none" w:sz="0" w:space="0" w:color="auto"/>
        <w:right w:val="none" w:sz="0" w:space="0" w:color="auto"/>
      </w:divBdr>
    </w:div>
    <w:div w:id="170416762">
      <w:bodyDiv w:val="1"/>
      <w:marLeft w:val="0"/>
      <w:marRight w:val="0"/>
      <w:marTop w:val="0"/>
      <w:marBottom w:val="0"/>
      <w:divBdr>
        <w:top w:val="none" w:sz="0" w:space="0" w:color="auto"/>
        <w:left w:val="none" w:sz="0" w:space="0" w:color="auto"/>
        <w:bottom w:val="none" w:sz="0" w:space="0" w:color="auto"/>
        <w:right w:val="none" w:sz="0" w:space="0" w:color="auto"/>
      </w:divBdr>
    </w:div>
    <w:div w:id="172498091">
      <w:bodyDiv w:val="1"/>
      <w:marLeft w:val="0"/>
      <w:marRight w:val="0"/>
      <w:marTop w:val="0"/>
      <w:marBottom w:val="0"/>
      <w:divBdr>
        <w:top w:val="none" w:sz="0" w:space="0" w:color="auto"/>
        <w:left w:val="none" w:sz="0" w:space="0" w:color="auto"/>
        <w:bottom w:val="none" w:sz="0" w:space="0" w:color="auto"/>
        <w:right w:val="none" w:sz="0" w:space="0" w:color="auto"/>
      </w:divBdr>
    </w:div>
    <w:div w:id="205720257">
      <w:bodyDiv w:val="1"/>
      <w:marLeft w:val="0"/>
      <w:marRight w:val="0"/>
      <w:marTop w:val="0"/>
      <w:marBottom w:val="0"/>
      <w:divBdr>
        <w:top w:val="none" w:sz="0" w:space="0" w:color="auto"/>
        <w:left w:val="none" w:sz="0" w:space="0" w:color="auto"/>
        <w:bottom w:val="none" w:sz="0" w:space="0" w:color="auto"/>
        <w:right w:val="none" w:sz="0" w:space="0" w:color="auto"/>
      </w:divBdr>
    </w:div>
    <w:div w:id="212695761">
      <w:bodyDiv w:val="1"/>
      <w:marLeft w:val="0"/>
      <w:marRight w:val="0"/>
      <w:marTop w:val="0"/>
      <w:marBottom w:val="0"/>
      <w:divBdr>
        <w:top w:val="none" w:sz="0" w:space="0" w:color="auto"/>
        <w:left w:val="none" w:sz="0" w:space="0" w:color="auto"/>
        <w:bottom w:val="none" w:sz="0" w:space="0" w:color="auto"/>
        <w:right w:val="none" w:sz="0" w:space="0" w:color="auto"/>
      </w:divBdr>
    </w:div>
    <w:div w:id="219556793">
      <w:bodyDiv w:val="1"/>
      <w:marLeft w:val="0"/>
      <w:marRight w:val="0"/>
      <w:marTop w:val="0"/>
      <w:marBottom w:val="0"/>
      <w:divBdr>
        <w:top w:val="none" w:sz="0" w:space="0" w:color="auto"/>
        <w:left w:val="none" w:sz="0" w:space="0" w:color="auto"/>
        <w:bottom w:val="none" w:sz="0" w:space="0" w:color="auto"/>
        <w:right w:val="none" w:sz="0" w:space="0" w:color="auto"/>
      </w:divBdr>
    </w:div>
    <w:div w:id="224147933">
      <w:bodyDiv w:val="1"/>
      <w:marLeft w:val="0"/>
      <w:marRight w:val="0"/>
      <w:marTop w:val="0"/>
      <w:marBottom w:val="0"/>
      <w:divBdr>
        <w:top w:val="none" w:sz="0" w:space="0" w:color="auto"/>
        <w:left w:val="none" w:sz="0" w:space="0" w:color="auto"/>
        <w:bottom w:val="none" w:sz="0" w:space="0" w:color="auto"/>
        <w:right w:val="none" w:sz="0" w:space="0" w:color="auto"/>
      </w:divBdr>
    </w:div>
    <w:div w:id="234127217">
      <w:bodyDiv w:val="1"/>
      <w:marLeft w:val="0"/>
      <w:marRight w:val="0"/>
      <w:marTop w:val="0"/>
      <w:marBottom w:val="0"/>
      <w:divBdr>
        <w:top w:val="none" w:sz="0" w:space="0" w:color="auto"/>
        <w:left w:val="none" w:sz="0" w:space="0" w:color="auto"/>
        <w:bottom w:val="none" w:sz="0" w:space="0" w:color="auto"/>
        <w:right w:val="none" w:sz="0" w:space="0" w:color="auto"/>
      </w:divBdr>
    </w:div>
    <w:div w:id="234701474">
      <w:bodyDiv w:val="1"/>
      <w:marLeft w:val="0"/>
      <w:marRight w:val="0"/>
      <w:marTop w:val="0"/>
      <w:marBottom w:val="0"/>
      <w:divBdr>
        <w:top w:val="none" w:sz="0" w:space="0" w:color="auto"/>
        <w:left w:val="none" w:sz="0" w:space="0" w:color="auto"/>
        <w:bottom w:val="none" w:sz="0" w:space="0" w:color="auto"/>
        <w:right w:val="none" w:sz="0" w:space="0" w:color="auto"/>
      </w:divBdr>
      <w:divsChild>
        <w:div w:id="1475679002">
          <w:marLeft w:val="720"/>
          <w:marRight w:val="0"/>
          <w:marTop w:val="0"/>
          <w:marBottom w:val="160"/>
          <w:divBdr>
            <w:top w:val="none" w:sz="0" w:space="0" w:color="auto"/>
            <w:left w:val="none" w:sz="0" w:space="0" w:color="auto"/>
            <w:bottom w:val="none" w:sz="0" w:space="0" w:color="auto"/>
            <w:right w:val="none" w:sz="0" w:space="0" w:color="auto"/>
          </w:divBdr>
        </w:div>
        <w:div w:id="415250544">
          <w:marLeft w:val="720"/>
          <w:marRight w:val="0"/>
          <w:marTop w:val="0"/>
          <w:marBottom w:val="160"/>
          <w:divBdr>
            <w:top w:val="none" w:sz="0" w:space="0" w:color="auto"/>
            <w:left w:val="none" w:sz="0" w:space="0" w:color="auto"/>
            <w:bottom w:val="none" w:sz="0" w:space="0" w:color="auto"/>
            <w:right w:val="none" w:sz="0" w:space="0" w:color="auto"/>
          </w:divBdr>
        </w:div>
        <w:div w:id="155925048">
          <w:marLeft w:val="720"/>
          <w:marRight w:val="0"/>
          <w:marTop w:val="0"/>
          <w:marBottom w:val="160"/>
          <w:divBdr>
            <w:top w:val="none" w:sz="0" w:space="0" w:color="auto"/>
            <w:left w:val="none" w:sz="0" w:space="0" w:color="auto"/>
            <w:bottom w:val="none" w:sz="0" w:space="0" w:color="auto"/>
            <w:right w:val="none" w:sz="0" w:space="0" w:color="auto"/>
          </w:divBdr>
        </w:div>
      </w:divsChild>
    </w:div>
    <w:div w:id="267736088">
      <w:bodyDiv w:val="1"/>
      <w:marLeft w:val="0"/>
      <w:marRight w:val="0"/>
      <w:marTop w:val="0"/>
      <w:marBottom w:val="0"/>
      <w:divBdr>
        <w:top w:val="none" w:sz="0" w:space="0" w:color="auto"/>
        <w:left w:val="none" w:sz="0" w:space="0" w:color="auto"/>
        <w:bottom w:val="none" w:sz="0" w:space="0" w:color="auto"/>
        <w:right w:val="none" w:sz="0" w:space="0" w:color="auto"/>
      </w:divBdr>
    </w:div>
    <w:div w:id="279773434">
      <w:bodyDiv w:val="1"/>
      <w:marLeft w:val="0"/>
      <w:marRight w:val="0"/>
      <w:marTop w:val="0"/>
      <w:marBottom w:val="0"/>
      <w:divBdr>
        <w:top w:val="none" w:sz="0" w:space="0" w:color="auto"/>
        <w:left w:val="none" w:sz="0" w:space="0" w:color="auto"/>
        <w:bottom w:val="none" w:sz="0" w:space="0" w:color="auto"/>
        <w:right w:val="none" w:sz="0" w:space="0" w:color="auto"/>
      </w:divBdr>
    </w:div>
    <w:div w:id="280042142">
      <w:bodyDiv w:val="1"/>
      <w:marLeft w:val="0"/>
      <w:marRight w:val="0"/>
      <w:marTop w:val="0"/>
      <w:marBottom w:val="0"/>
      <w:divBdr>
        <w:top w:val="none" w:sz="0" w:space="0" w:color="auto"/>
        <w:left w:val="none" w:sz="0" w:space="0" w:color="auto"/>
        <w:bottom w:val="none" w:sz="0" w:space="0" w:color="auto"/>
        <w:right w:val="none" w:sz="0" w:space="0" w:color="auto"/>
      </w:divBdr>
    </w:div>
    <w:div w:id="316804292">
      <w:bodyDiv w:val="1"/>
      <w:marLeft w:val="0"/>
      <w:marRight w:val="0"/>
      <w:marTop w:val="0"/>
      <w:marBottom w:val="0"/>
      <w:divBdr>
        <w:top w:val="none" w:sz="0" w:space="0" w:color="auto"/>
        <w:left w:val="none" w:sz="0" w:space="0" w:color="auto"/>
        <w:bottom w:val="none" w:sz="0" w:space="0" w:color="auto"/>
        <w:right w:val="none" w:sz="0" w:space="0" w:color="auto"/>
      </w:divBdr>
    </w:div>
    <w:div w:id="318117236">
      <w:bodyDiv w:val="1"/>
      <w:marLeft w:val="0"/>
      <w:marRight w:val="0"/>
      <w:marTop w:val="0"/>
      <w:marBottom w:val="0"/>
      <w:divBdr>
        <w:top w:val="none" w:sz="0" w:space="0" w:color="auto"/>
        <w:left w:val="none" w:sz="0" w:space="0" w:color="auto"/>
        <w:bottom w:val="none" w:sz="0" w:space="0" w:color="auto"/>
        <w:right w:val="none" w:sz="0" w:space="0" w:color="auto"/>
      </w:divBdr>
    </w:div>
    <w:div w:id="322441492">
      <w:bodyDiv w:val="1"/>
      <w:marLeft w:val="0"/>
      <w:marRight w:val="0"/>
      <w:marTop w:val="0"/>
      <w:marBottom w:val="0"/>
      <w:divBdr>
        <w:top w:val="none" w:sz="0" w:space="0" w:color="auto"/>
        <w:left w:val="none" w:sz="0" w:space="0" w:color="auto"/>
        <w:bottom w:val="none" w:sz="0" w:space="0" w:color="auto"/>
        <w:right w:val="none" w:sz="0" w:space="0" w:color="auto"/>
      </w:divBdr>
    </w:div>
    <w:div w:id="346173267">
      <w:bodyDiv w:val="1"/>
      <w:marLeft w:val="0"/>
      <w:marRight w:val="0"/>
      <w:marTop w:val="0"/>
      <w:marBottom w:val="0"/>
      <w:divBdr>
        <w:top w:val="none" w:sz="0" w:space="0" w:color="auto"/>
        <w:left w:val="none" w:sz="0" w:space="0" w:color="auto"/>
        <w:bottom w:val="none" w:sz="0" w:space="0" w:color="auto"/>
        <w:right w:val="none" w:sz="0" w:space="0" w:color="auto"/>
      </w:divBdr>
    </w:div>
    <w:div w:id="372464482">
      <w:bodyDiv w:val="1"/>
      <w:marLeft w:val="0"/>
      <w:marRight w:val="0"/>
      <w:marTop w:val="0"/>
      <w:marBottom w:val="0"/>
      <w:divBdr>
        <w:top w:val="none" w:sz="0" w:space="0" w:color="auto"/>
        <w:left w:val="none" w:sz="0" w:space="0" w:color="auto"/>
        <w:bottom w:val="none" w:sz="0" w:space="0" w:color="auto"/>
        <w:right w:val="none" w:sz="0" w:space="0" w:color="auto"/>
      </w:divBdr>
    </w:div>
    <w:div w:id="375932380">
      <w:bodyDiv w:val="1"/>
      <w:marLeft w:val="0"/>
      <w:marRight w:val="0"/>
      <w:marTop w:val="0"/>
      <w:marBottom w:val="0"/>
      <w:divBdr>
        <w:top w:val="none" w:sz="0" w:space="0" w:color="auto"/>
        <w:left w:val="none" w:sz="0" w:space="0" w:color="auto"/>
        <w:bottom w:val="none" w:sz="0" w:space="0" w:color="auto"/>
        <w:right w:val="none" w:sz="0" w:space="0" w:color="auto"/>
      </w:divBdr>
    </w:div>
    <w:div w:id="402066159">
      <w:bodyDiv w:val="1"/>
      <w:marLeft w:val="0"/>
      <w:marRight w:val="0"/>
      <w:marTop w:val="0"/>
      <w:marBottom w:val="0"/>
      <w:divBdr>
        <w:top w:val="none" w:sz="0" w:space="0" w:color="auto"/>
        <w:left w:val="none" w:sz="0" w:space="0" w:color="auto"/>
        <w:bottom w:val="none" w:sz="0" w:space="0" w:color="auto"/>
        <w:right w:val="none" w:sz="0" w:space="0" w:color="auto"/>
      </w:divBdr>
    </w:div>
    <w:div w:id="410585168">
      <w:bodyDiv w:val="1"/>
      <w:marLeft w:val="0"/>
      <w:marRight w:val="0"/>
      <w:marTop w:val="0"/>
      <w:marBottom w:val="0"/>
      <w:divBdr>
        <w:top w:val="none" w:sz="0" w:space="0" w:color="auto"/>
        <w:left w:val="none" w:sz="0" w:space="0" w:color="auto"/>
        <w:bottom w:val="none" w:sz="0" w:space="0" w:color="auto"/>
        <w:right w:val="none" w:sz="0" w:space="0" w:color="auto"/>
      </w:divBdr>
    </w:div>
    <w:div w:id="447895167">
      <w:bodyDiv w:val="1"/>
      <w:marLeft w:val="0"/>
      <w:marRight w:val="0"/>
      <w:marTop w:val="0"/>
      <w:marBottom w:val="0"/>
      <w:divBdr>
        <w:top w:val="none" w:sz="0" w:space="0" w:color="auto"/>
        <w:left w:val="none" w:sz="0" w:space="0" w:color="auto"/>
        <w:bottom w:val="none" w:sz="0" w:space="0" w:color="auto"/>
        <w:right w:val="none" w:sz="0" w:space="0" w:color="auto"/>
      </w:divBdr>
    </w:div>
    <w:div w:id="470363118">
      <w:bodyDiv w:val="1"/>
      <w:marLeft w:val="0"/>
      <w:marRight w:val="0"/>
      <w:marTop w:val="0"/>
      <w:marBottom w:val="0"/>
      <w:divBdr>
        <w:top w:val="none" w:sz="0" w:space="0" w:color="auto"/>
        <w:left w:val="none" w:sz="0" w:space="0" w:color="auto"/>
        <w:bottom w:val="none" w:sz="0" w:space="0" w:color="auto"/>
        <w:right w:val="none" w:sz="0" w:space="0" w:color="auto"/>
      </w:divBdr>
    </w:div>
    <w:div w:id="493306236">
      <w:bodyDiv w:val="1"/>
      <w:marLeft w:val="0"/>
      <w:marRight w:val="0"/>
      <w:marTop w:val="0"/>
      <w:marBottom w:val="0"/>
      <w:divBdr>
        <w:top w:val="none" w:sz="0" w:space="0" w:color="auto"/>
        <w:left w:val="none" w:sz="0" w:space="0" w:color="auto"/>
        <w:bottom w:val="none" w:sz="0" w:space="0" w:color="auto"/>
        <w:right w:val="none" w:sz="0" w:space="0" w:color="auto"/>
      </w:divBdr>
    </w:div>
    <w:div w:id="499271813">
      <w:bodyDiv w:val="1"/>
      <w:marLeft w:val="0"/>
      <w:marRight w:val="0"/>
      <w:marTop w:val="0"/>
      <w:marBottom w:val="0"/>
      <w:divBdr>
        <w:top w:val="none" w:sz="0" w:space="0" w:color="auto"/>
        <w:left w:val="none" w:sz="0" w:space="0" w:color="auto"/>
        <w:bottom w:val="none" w:sz="0" w:space="0" w:color="auto"/>
        <w:right w:val="none" w:sz="0" w:space="0" w:color="auto"/>
      </w:divBdr>
    </w:div>
    <w:div w:id="546839114">
      <w:bodyDiv w:val="1"/>
      <w:marLeft w:val="0"/>
      <w:marRight w:val="0"/>
      <w:marTop w:val="0"/>
      <w:marBottom w:val="0"/>
      <w:divBdr>
        <w:top w:val="none" w:sz="0" w:space="0" w:color="auto"/>
        <w:left w:val="none" w:sz="0" w:space="0" w:color="auto"/>
        <w:bottom w:val="none" w:sz="0" w:space="0" w:color="auto"/>
        <w:right w:val="none" w:sz="0" w:space="0" w:color="auto"/>
      </w:divBdr>
    </w:div>
    <w:div w:id="564491858">
      <w:bodyDiv w:val="1"/>
      <w:marLeft w:val="0"/>
      <w:marRight w:val="0"/>
      <w:marTop w:val="0"/>
      <w:marBottom w:val="0"/>
      <w:divBdr>
        <w:top w:val="none" w:sz="0" w:space="0" w:color="auto"/>
        <w:left w:val="none" w:sz="0" w:space="0" w:color="auto"/>
        <w:bottom w:val="none" w:sz="0" w:space="0" w:color="auto"/>
        <w:right w:val="none" w:sz="0" w:space="0" w:color="auto"/>
      </w:divBdr>
    </w:div>
    <w:div w:id="566918956">
      <w:bodyDiv w:val="1"/>
      <w:marLeft w:val="0"/>
      <w:marRight w:val="0"/>
      <w:marTop w:val="0"/>
      <w:marBottom w:val="0"/>
      <w:divBdr>
        <w:top w:val="none" w:sz="0" w:space="0" w:color="auto"/>
        <w:left w:val="none" w:sz="0" w:space="0" w:color="auto"/>
        <w:bottom w:val="none" w:sz="0" w:space="0" w:color="auto"/>
        <w:right w:val="none" w:sz="0" w:space="0" w:color="auto"/>
      </w:divBdr>
    </w:div>
    <w:div w:id="577135921">
      <w:bodyDiv w:val="1"/>
      <w:marLeft w:val="0"/>
      <w:marRight w:val="0"/>
      <w:marTop w:val="0"/>
      <w:marBottom w:val="0"/>
      <w:divBdr>
        <w:top w:val="none" w:sz="0" w:space="0" w:color="auto"/>
        <w:left w:val="none" w:sz="0" w:space="0" w:color="auto"/>
        <w:bottom w:val="none" w:sz="0" w:space="0" w:color="auto"/>
        <w:right w:val="none" w:sz="0" w:space="0" w:color="auto"/>
      </w:divBdr>
    </w:div>
    <w:div w:id="577714602">
      <w:bodyDiv w:val="1"/>
      <w:marLeft w:val="0"/>
      <w:marRight w:val="0"/>
      <w:marTop w:val="0"/>
      <w:marBottom w:val="0"/>
      <w:divBdr>
        <w:top w:val="none" w:sz="0" w:space="0" w:color="auto"/>
        <w:left w:val="none" w:sz="0" w:space="0" w:color="auto"/>
        <w:bottom w:val="none" w:sz="0" w:space="0" w:color="auto"/>
        <w:right w:val="none" w:sz="0" w:space="0" w:color="auto"/>
      </w:divBdr>
    </w:div>
    <w:div w:id="582571707">
      <w:bodyDiv w:val="1"/>
      <w:marLeft w:val="0"/>
      <w:marRight w:val="0"/>
      <w:marTop w:val="0"/>
      <w:marBottom w:val="0"/>
      <w:divBdr>
        <w:top w:val="none" w:sz="0" w:space="0" w:color="auto"/>
        <w:left w:val="none" w:sz="0" w:space="0" w:color="auto"/>
        <w:bottom w:val="none" w:sz="0" w:space="0" w:color="auto"/>
        <w:right w:val="none" w:sz="0" w:space="0" w:color="auto"/>
      </w:divBdr>
    </w:div>
    <w:div w:id="603264195">
      <w:bodyDiv w:val="1"/>
      <w:marLeft w:val="0"/>
      <w:marRight w:val="0"/>
      <w:marTop w:val="0"/>
      <w:marBottom w:val="0"/>
      <w:divBdr>
        <w:top w:val="none" w:sz="0" w:space="0" w:color="auto"/>
        <w:left w:val="none" w:sz="0" w:space="0" w:color="auto"/>
        <w:bottom w:val="none" w:sz="0" w:space="0" w:color="auto"/>
        <w:right w:val="none" w:sz="0" w:space="0" w:color="auto"/>
      </w:divBdr>
    </w:div>
    <w:div w:id="611135593">
      <w:bodyDiv w:val="1"/>
      <w:marLeft w:val="0"/>
      <w:marRight w:val="0"/>
      <w:marTop w:val="0"/>
      <w:marBottom w:val="0"/>
      <w:divBdr>
        <w:top w:val="none" w:sz="0" w:space="0" w:color="auto"/>
        <w:left w:val="none" w:sz="0" w:space="0" w:color="auto"/>
        <w:bottom w:val="none" w:sz="0" w:space="0" w:color="auto"/>
        <w:right w:val="none" w:sz="0" w:space="0" w:color="auto"/>
      </w:divBdr>
    </w:div>
    <w:div w:id="640616496">
      <w:bodyDiv w:val="1"/>
      <w:marLeft w:val="0"/>
      <w:marRight w:val="0"/>
      <w:marTop w:val="0"/>
      <w:marBottom w:val="0"/>
      <w:divBdr>
        <w:top w:val="none" w:sz="0" w:space="0" w:color="auto"/>
        <w:left w:val="none" w:sz="0" w:space="0" w:color="auto"/>
        <w:bottom w:val="none" w:sz="0" w:space="0" w:color="auto"/>
        <w:right w:val="none" w:sz="0" w:space="0" w:color="auto"/>
      </w:divBdr>
    </w:div>
    <w:div w:id="644966797">
      <w:bodyDiv w:val="1"/>
      <w:marLeft w:val="0"/>
      <w:marRight w:val="0"/>
      <w:marTop w:val="0"/>
      <w:marBottom w:val="0"/>
      <w:divBdr>
        <w:top w:val="none" w:sz="0" w:space="0" w:color="auto"/>
        <w:left w:val="none" w:sz="0" w:space="0" w:color="auto"/>
        <w:bottom w:val="none" w:sz="0" w:space="0" w:color="auto"/>
        <w:right w:val="none" w:sz="0" w:space="0" w:color="auto"/>
      </w:divBdr>
    </w:div>
    <w:div w:id="645403962">
      <w:bodyDiv w:val="1"/>
      <w:marLeft w:val="0"/>
      <w:marRight w:val="0"/>
      <w:marTop w:val="0"/>
      <w:marBottom w:val="0"/>
      <w:divBdr>
        <w:top w:val="none" w:sz="0" w:space="0" w:color="auto"/>
        <w:left w:val="none" w:sz="0" w:space="0" w:color="auto"/>
        <w:bottom w:val="none" w:sz="0" w:space="0" w:color="auto"/>
        <w:right w:val="none" w:sz="0" w:space="0" w:color="auto"/>
      </w:divBdr>
    </w:div>
    <w:div w:id="648242155">
      <w:bodyDiv w:val="1"/>
      <w:marLeft w:val="0"/>
      <w:marRight w:val="0"/>
      <w:marTop w:val="0"/>
      <w:marBottom w:val="0"/>
      <w:divBdr>
        <w:top w:val="none" w:sz="0" w:space="0" w:color="auto"/>
        <w:left w:val="none" w:sz="0" w:space="0" w:color="auto"/>
        <w:bottom w:val="none" w:sz="0" w:space="0" w:color="auto"/>
        <w:right w:val="none" w:sz="0" w:space="0" w:color="auto"/>
      </w:divBdr>
    </w:div>
    <w:div w:id="669721824">
      <w:bodyDiv w:val="1"/>
      <w:marLeft w:val="0"/>
      <w:marRight w:val="0"/>
      <w:marTop w:val="0"/>
      <w:marBottom w:val="0"/>
      <w:divBdr>
        <w:top w:val="none" w:sz="0" w:space="0" w:color="auto"/>
        <w:left w:val="none" w:sz="0" w:space="0" w:color="auto"/>
        <w:bottom w:val="none" w:sz="0" w:space="0" w:color="auto"/>
        <w:right w:val="none" w:sz="0" w:space="0" w:color="auto"/>
      </w:divBdr>
    </w:div>
    <w:div w:id="671949519">
      <w:bodyDiv w:val="1"/>
      <w:marLeft w:val="0"/>
      <w:marRight w:val="0"/>
      <w:marTop w:val="0"/>
      <w:marBottom w:val="0"/>
      <w:divBdr>
        <w:top w:val="none" w:sz="0" w:space="0" w:color="auto"/>
        <w:left w:val="none" w:sz="0" w:space="0" w:color="auto"/>
        <w:bottom w:val="none" w:sz="0" w:space="0" w:color="auto"/>
        <w:right w:val="none" w:sz="0" w:space="0" w:color="auto"/>
      </w:divBdr>
    </w:div>
    <w:div w:id="673339168">
      <w:bodyDiv w:val="1"/>
      <w:marLeft w:val="0"/>
      <w:marRight w:val="0"/>
      <w:marTop w:val="0"/>
      <w:marBottom w:val="0"/>
      <w:divBdr>
        <w:top w:val="none" w:sz="0" w:space="0" w:color="auto"/>
        <w:left w:val="none" w:sz="0" w:space="0" w:color="auto"/>
        <w:bottom w:val="none" w:sz="0" w:space="0" w:color="auto"/>
        <w:right w:val="none" w:sz="0" w:space="0" w:color="auto"/>
      </w:divBdr>
    </w:div>
    <w:div w:id="697120567">
      <w:bodyDiv w:val="1"/>
      <w:marLeft w:val="0"/>
      <w:marRight w:val="0"/>
      <w:marTop w:val="0"/>
      <w:marBottom w:val="0"/>
      <w:divBdr>
        <w:top w:val="none" w:sz="0" w:space="0" w:color="auto"/>
        <w:left w:val="none" w:sz="0" w:space="0" w:color="auto"/>
        <w:bottom w:val="none" w:sz="0" w:space="0" w:color="auto"/>
        <w:right w:val="none" w:sz="0" w:space="0" w:color="auto"/>
      </w:divBdr>
    </w:div>
    <w:div w:id="702677445">
      <w:bodyDiv w:val="1"/>
      <w:marLeft w:val="0"/>
      <w:marRight w:val="0"/>
      <w:marTop w:val="0"/>
      <w:marBottom w:val="0"/>
      <w:divBdr>
        <w:top w:val="none" w:sz="0" w:space="0" w:color="auto"/>
        <w:left w:val="none" w:sz="0" w:space="0" w:color="auto"/>
        <w:bottom w:val="none" w:sz="0" w:space="0" w:color="auto"/>
        <w:right w:val="none" w:sz="0" w:space="0" w:color="auto"/>
      </w:divBdr>
    </w:div>
    <w:div w:id="706493619">
      <w:bodyDiv w:val="1"/>
      <w:marLeft w:val="0"/>
      <w:marRight w:val="0"/>
      <w:marTop w:val="0"/>
      <w:marBottom w:val="0"/>
      <w:divBdr>
        <w:top w:val="none" w:sz="0" w:space="0" w:color="auto"/>
        <w:left w:val="none" w:sz="0" w:space="0" w:color="auto"/>
        <w:bottom w:val="none" w:sz="0" w:space="0" w:color="auto"/>
        <w:right w:val="none" w:sz="0" w:space="0" w:color="auto"/>
      </w:divBdr>
    </w:div>
    <w:div w:id="725178455">
      <w:bodyDiv w:val="1"/>
      <w:marLeft w:val="0"/>
      <w:marRight w:val="0"/>
      <w:marTop w:val="0"/>
      <w:marBottom w:val="0"/>
      <w:divBdr>
        <w:top w:val="none" w:sz="0" w:space="0" w:color="auto"/>
        <w:left w:val="none" w:sz="0" w:space="0" w:color="auto"/>
        <w:bottom w:val="none" w:sz="0" w:space="0" w:color="auto"/>
        <w:right w:val="none" w:sz="0" w:space="0" w:color="auto"/>
      </w:divBdr>
    </w:div>
    <w:div w:id="747505032">
      <w:bodyDiv w:val="1"/>
      <w:marLeft w:val="0"/>
      <w:marRight w:val="0"/>
      <w:marTop w:val="0"/>
      <w:marBottom w:val="0"/>
      <w:divBdr>
        <w:top w:val="none" w:sz="0" w:space="0" w:color="auto"/>
        <w:left w:val="none" w:sz="0" w:space="0" w:color="auto"/>
        <w:bottom w:val="none" w:sz="0" w:space="0" w:color="auto"/>
        <w:right w:val="none" w:sz="0" w:space="0" w:color="auto"/>
      </w:divBdr>
    </w:div>
    <w:div w:id="772866220">
      <w:bodyDiv w:val="1"/>
      <w:marLeft w:val="0"/>
      <w:marRight w:val="0"/>
      <w:marTop w:val="0"/>
      <w:marBottom w:val="0"/>
      <w:divBdr>
        <w:top w:val="none" w:sz="0" w:space="0" w:color="auto"/>
        <w:left w:val="none" w:sz="0" w:space="0" w:color="auto"/>
        <w:bottom w:val="none" w:sz="0" w:space="0" w:color="auto"/>
        <w:right w:val="none" w:sz="0" w:space="0" w:color="auto"/>
      </w:divBdr>
    </w:div>
    <w:div w:id="782698659">
      <w:bodyDiv w:val="1"/>
      <w:marLeft w:val="0"/>
      <w:marRight w:val="0"/>
      <w:marTop w:val="0"/>
      <w:marBottom w:val="0"/>
      <w:divBdr>
        <w:top w:val="none" w:sz="0" w:space="0" w:color="auto"/>
        <w:left w:val="none" w:sz="0" w:space="0" w:color="auto"/>
        <w:bottom w:val="none" w:sz="0" w:space="0" w:color="auto"/>
        <w:right w:val="none" w:sz="0" w:space="0" w:color="auto"/>
      </w:divBdr>
    </w:div>
    <w:div w:id="785000900">
      <w:bodyDiv w:val="1"/>
      <w:marLeft w:val="0"/>
      <w:marRight w:val="0"/>
      <w:marTop w:val="0"/>
      <w:marBottom w:val="0"/>
      <w:divBdr>
        <w:top w:val="none" w:sz="0" w:space="0" w:color="auto"/>
        <w:left w:val="none" w:sz="0" w:space="0" w:color="auto"/>
        <w:bottom w:val="none" w:sz="0" w:space="0" w:color="auto"/>
        <w:right w:val="none" w:sz="0" w:space="0" w:color="auto"/>
      </w:divBdr>
    </w:div>
    <w:div w:id="805857830">
      <w:bodyDiv w:val="1"/>
      <w:marLeft w:val="0"/>
      <w:marRight w:val="0"/>
      <w:marTop w:val="0"/>
      <w:marBottom w:val="0"/>
      <w:divBdr>
        <w:top w:val="none" w:sz="0" w:space="0" w:color="auto"/>
        <w:left w:val="none" w:sz="0" w:space="0" w:color="auto"/>
        <w:bottom w:val="none" w:sz="0" w:space="0" w:color="auto"/>
        <w:right w:val="none" w:sz="0" w:space="0" w:color="auto"/>
      </w:divBdr>
    </w:div>
    <w:div w:id="832837738">
      <w:bodyDiv w:val="1"/>
      <w:marLeft w:val="0"/>
      <w:marRight w:val="0"/>
      <w:marTop w:val="0"/>
      <w:marBottom w:val="0"/>
      <w:divBdr>
        <w:top w:val="none" w:sz="0" w:space="0" w:color="auto"/>
        <w:left w:val="none" w:sz="0" w:space="0" w:color="auto"/>
        <w:bottom w:val="none" w:sz="0" w:space="0" w:color="auto"/>
        <w:right w:val="none" w:sz="0" w:space="0" w:color="auto"/>
      </w:divBdr>
    </w:div>
    <w:div w:id="885948207">
      <w:bodyDiv w:val="1"/>
      <w:marLeft w:val="0"/>
      <w:marRight w:val="0"/>
      <w:marTop w:val="0"/>
      <w:marBottom w:val="0"/>
      <w:divBdr>
        <w:top w:val="none" w:sz="0" w:space="0" w:color="auto"/>
        <w:left w:val="none" w:sz="0" w:space="0" w:color="auto"/>
        <w:bottom w:val="none" w:sz="0" w:space="0" w:color="auto"/>
        <w:right w:val="none" w:sz="0" w:space="0" w:color="auto"/>
      </w:divBdr>
    </w:div>
    <w:div w:id="888995981">
      <w:bodyDiv w:val="1"/>
      <w:marLeft w:val="0"/>
      <w:marRight w:val="0"/>
      <w:marTop w:val="0"/>
      <w:marBottom w:val="0"/>
      <w:divBdr>
        <w:top w:val="none" w:sz="0" w:space="0" w:color="auto"/>
        <w:left w:val="none" w:sz="0" w:space="0" w:color="auto"/>
        <w:bottom w:val="none" w:sz="0" w:space="0" w:color="auto"/>
        <w:right w:val="none" w:sz="0" w:space="0" w:color="auto"/>
      </w:divBdr>
    </w:div>
    <w:div w:id="894900113">
      <w:bodyDiv w:val="1"/>
      <w:marLeft w:val="0"/>
      <w:marRight w:val="0"/>
      <w:marTop w:val="0"/>
      <w:marBottom w:val="0"/>
      <w:divBdr>
        <w:top w:val="none" w:sz="0" w:space="0" w:color="auto"/>
        <w:left w:val="none" w:sz="0" w:space="0" w:color="auto"/>
        <w:bottom w:val="none" w:sz="0" w:space="0" w:color="auto"/>
        <w:right w:val="none" w:sz="0" w:space="0" w:color="auto"/>
      </w:divBdr>
    </w:div>
    <w:div w:id="908929436">
      <w:bodyDiv w:val="1"/>
      <w:marLeft w:val="0"/>
      <w:marRight w:val="0"/>
      <w:marTop w:val="0"/>
      <w:marBottom w:val="0"/>
      <w:divBdr>
        <w:top w:val="none" w:sz="0" w:space="0" w:color="auto"/>
        <w:left w:val="none" w:sz="0" w:space="0" w:color="auto"/>
        <w:bottom w:val="none" w:sz="0" w:space="0" w:color="auto"/>
        <w:right w:val="none" w:sz="0" w:space="0" w:color="auto"/>
      </w:divBdr>
    </w:div>
    <w:div w:id="960191915">
      <w:bodyDiv w:val="1"/>
      <w:marLeft w:val="0"/>
      <w:marRight w:val="0"/>
      <w:marTop w:val="0"/>
      <w:marBottom w:val="0"/>
      <w:divBdr>
        <w:top w:val="none" w:sz="0" w:space="0" w:color="auto"/>
        <w:left w:val="none" w:sz="0" w:space="0" w:color="auto"/>
        <w:bottom w:val="none" w:sz="0" w:space="0" w:color="auto"/>
        <w:right w:val="none" w:sz="0" w:space="0" w:color="auto"/>
      </w:divBdr>
    </w:div>
    <w:div w:id="999306943">
      <w:bodyDiv w:val="1"/>
      <w:marLeft w:val="0"/>
      <w:marRight w:val="0"/>
      <w:marTop w:val="0"/>
      <w:marBottom w:val="0"/>
      <w:divBdr>
        <w:top w:val="none" w:sz="0" w:space="0" w:color="auto"/>
        <w:left w:val="none" w:sz="0" w:space="0" w:color="auto"/>
        <w:bottom w:val="none" w:sz="0" w:space="0" w:color="auto"/>
        <w:right w:val="none" w:sz="0" w:space="0" w:color="auto"/>
      </w:divBdr>
    </w:div>
    <w:div w:id="1016928796">
      <w:bodyDiv w:val="1"/>
      <w:marLeft w:val="0"/>
      <w:marRight w:val="0"/>
      <w:marTop w:val="0"/>
      <w:marBottom w:val="0"/>
      <w:divBdr>
        <w:top w:val="none" w:sz="0" w:space="0" w:color="auto"/>
        <w:left w:val="none" w:sz="0" w:space="0" w:color="auto"/>
        <w:bottom w:val="none" w:sz="0" w:space="0" w:color="auto"/>
        <w:right w:val="none" w:sz="0" w:space="0" w:color="auto"/>
      </w:divBdr>
    </w:div>
    <w:div w:id="1045520359">
      <w:bodyDiv w:val="1"/>
      <w:marLeft w:val="0"/>
      <w:marRight w:val="0"/>
      <w:marTop w:val="0"/>
      <w:marBottom w:val="0"/>
      <w:divBdr>
        <w:top w:val="none" w:sz="0" w:space="0" w:color="auto"/>
        <w:left w:val="none" w:sz="0" w:space="0" w:color="auto"/>
        <w:bottom w:val="none" w:sz="0" w:space="0" w:color="auto"/>
        <w:right w:val="none" w:sz="0" w:space="0" w:color="auto"/>
      </w:divBdr>
    </w:div>
    <w:div w:id="1078329370">
      <w:bodyDiv w:val="1"/>
      <w:marLeft w:val="0"/>
      <w:marRight w:val="0"/>
      <w:marTop w:val="0"/>
      <w:marBottom w:val="0"/>
      <w:divBdr>
        <w:top w:val="none" w:sz="0" w:space="0" w:color="auto"/>
        <w:left w:val="none" w:sz="0" w:space="0" w:color="auto"/>
        <w:bottom w:val="none" w:sz="0" w:space="0" w:color="auto"/>
        <w:right w:val="none" w:sz="0" w:space="0" w:color="auto"/>
      </w:divBdr>
    </w:div>
    <w:div w:id="1080450148">
      <w:bodyDiv w:val="1"/>
      <w:marLeft w:val="0"/>
      <w:marRight w:val="0"/>
      <w:marTop w:val="0"/>
      <w:marBottom w:val="0"/>
      <w:divBdr>
        <w:top w:val="none" w:sz="0" w:space="0" w:color="auto"/>
        <w:left w:val="none" w:sz="0" w:space="0" w:color="auto"/>
        <w:bottom w:val="none" w:sz="0" w:space="0" w:color="auto"/>
        <w:right w:val="none" w:sz="0" w:space="0" w:color="auto"/>
      </w:divBdr>
    </w:div>
    <w:div w:id="1083530952">
      <w:bodyDiv w:val="1"/>
      <w:marLeft w:val="0"/>
      <w:marRight w:val="0"/>
      <w:marTop w:val="0"/>
      <w:marBottom w:val="0"/>
      <w:divBdr>
        <w:top w:val="none" w:sz="0" w:space="0" w:color="auto"/>
        <w:left w:val="none" w:sz="0" w:space="0" w:color="auto"/>
        <w:bottom w:val="none" w:sz="0" w:space="0" w:color="auto"/>
        <w:right w:val="none" w:sz="0" w:space="0" w:color="auto"/>
      </w:divBdr>
    </w:div>
    <w:div w:id="1099836582">
      <w:bodyDiv w:val="1"/>
      <w:marLeft w:val="0"/>
      <w:marRight w:val="0"/>
      <w:marTop w:val="0"/>
      <w:marBottom w:val="0"/>
      <w:divBdr>
        <w:top w:val="none" w:sz="0" w:space="0" w:color="auto"/>
        <w:left w:val="none" w:sz="0" w:space="0" w:color="auto"/>
        <w:bottom w:val="none" w:sz="0" w:space="0" w:color="auto"/>
        <w:right w:val="none" w:sz="0" w:space="0" w:color="auto"/>
      </w:divBdr>
    </w:div>
    <w:div w:id="1105224857">
      <w:bodyDiv w:val="1"/>
      <w:marLeft w:val="0"/>
      <w:marRight w:val="0"/>
      <w:marTop w:val="0"/>
      <w:marBottom w:val="0"/>
      <w:divBdr>
        <w:top w:val="none" w:sz="0" w:space="0" w:color="auto"/>
        <w:left w:val="none" w:sz="0" w:space="0" w:color="auto"/>
        <w:bottom w:val="none" w:sz="0" w:space="0" w:color="auto"/>
        <w:right w:val="none" w:sz="0" w:space="0" w:color="auto"/>
      </w:divBdr>
    </w:div>
    <w:div w:id="1107459009">
      <w:bodyDiv w:val="1"/>
      <w:marLeft w:val="0"/>
      <w:marRight w:val="0"/>
      <w:marTop w:val="0"/>
      <w:marBottom w:val="0"/>
      <w:divBdr>
        <w:top w:val="none" w:sz="0" w:space="0" w:color="auto"/>
        <w:left w:val="none" w:sz="0" w:space="0" w:color="auto"/>
        <w:bottom w:val="none" w:sz="0" w:space="0" w:color="auto"/>
        <w:right w:val="none" w:sz="0" w:space="0" w:color="auto"/>
      </w:divBdr>
    </w:div>
    <w:div w:id="1115489714">
      <w:bodyDiv w:val="1"/>
      <w:marLeft w:val="0"/>
      <w:marRight w:val="0"/>
      <w:marTop w:val="0"/>
      <w:marBottom w:val="0"/>
      <w:divBdr>
        <w:top w:val="none" w:sz="0" w:space="0" w:color="auto"/>
        <w:left w:val="none" w:sz="0" w:space="0" w:color="auto"/>
        <w:bottom w:val="none" w:sz="0" w:space="0" w:color="auto"/>
        <w:right w:val="none" w:sz="0" w:space="0" w:color="auto"/>
      </w:divBdr>
    </w:div>
    <w:div w:id="1120611324">
      <w:bodyDiv w:val="1"/>
      <w:marLeft w:val="0"/>
      <w:marRight w:val="0"/>
      <w:marTop w:val="0"/>
      <w:marBottom w:val="0"/>
      <w:divBdr>
        <w:top w:val="none" w:sz="0" w:space="0" w:color="auto"/>
        <w:left w:val="none" w:sz="0" w:space="0" w:color="auto"/>
        <w:bottom w:val="none" w:sz="0" w:space="0" w:color="auto"/>
        <w:right w:val="none" w:sz="0" w:space="0" w:color="auto"/>
      </w:divBdr>
    </w:div>
    <w:div w:id="1129085816">
      <w:bodyDiv w:val="1"/>
      <w:marLeft w:val="0"/>
      <w:marRight w:val="0"/>
      <w:marTop w:val="0"/>
      <w:marBottom w:val="0"/>
      <w:divBdr>
        <w:top w:val="none" w:sz="0" w:space="0" w:color="auto"/>
        <w:left w:val="none" w:sz="0" w:space="0" w:color="auto"/>
        <w:bottom w:val="none" w:sz="0" w:space="0" w:color="auto"/>
        <w:right w:val="none" w:sz="0" w:space="0" w:color="auto"/>
      </w:divBdr>
    </w:div>
    <w:div w:id="1170101297">
      <w:bodyDiv w:val="1"/>
      <w:marLeft w:val="0"/>
      <w:marRight w:val="0"/>
      <w:marTop w:val="0"/>
      <w:marBottom w:val="0"/>
      <w:divBdr>
        <w:top w:val="none" w:sz="0" w:space="0" w:color="auto"/>
        <w:left w:val="none" w:sz="0" w:space="0" w:color="auto"/>
        <w:bottom w:val="none" w:sz="0" w:space="0" w:color="auto"/>
        <w:right w:val="none" w:sz="0" w:space="0" w:color="auto"/>
      </w:divBdr>
    </w:div>
    <w:div w:id="1186795563">
      <w:bodyDiv w:val="1"/>
      <w:marLeft w:val="0"/>
      <w:marRight w:val="0"/>
      <w:marTop w:val="0"/>
      <w:marBottom w:val="0"/>
      <w:divBdr>
        <w:top w:val="none" w:sz="0" w:space="0" w:color="auto"/>
        <w:left w:val="none" w:sz="0" w:space="0" w:color="auto"/>
        <w:bottom w:val="none" w:sz="0" w:space="0" w:color="auto"/>
        <w:right w:val="none" w:sz="0" w:space="0" w:color="auto"/>
      </w:divBdr>
    </w:div>
    <w:div w:id="1221673142">
      <w:bodyDiv w:val="1"/>
      <w:marLeft w:val="0"/>
      <w:marRight w:val="0"/>
      <w:marTop w:val="0"/>
      <w:marBottom w:val="0"/>
      <w:divBdr>
        <w:top w:val="none" w:sz="0" w:space="0" w:color="auto"/>
        <w:left w:val="none" w:sz="0" w:space="0" w:color="auto"/>
        <w:bottom w:val="none" w:sz="0" w:space="0" w:color="auto"/>
        <w:right w:val="none" w:sz="0" w:space="0" w:color="auto"/>
      </w:divBdr>
    </w:div>
    <w:div w:id="1265960358">
      <w:bodyDiv w:val="1"/>
      <w:marLeft w:val="0"/>
      <w:marRight w:val="0"/>
      <w:marTop w:val="0"/>
      <w:marBottom w:val="0"/>
      <w:divBdr>
        <w:top w:val="none" w:sz="0" w:space="0" w:color="auto"/>
        <w:left w:val="none" w:sz="0" w:space="0" w:color="auto"/>
        <w:bottom w:val="none" w:sz="0" w:space="0" w:color="auto"/>
        <w:right w:val="none" w:sz="0" w:space="0" w:color="auto"/>
      </w:divBdr>
    </w:div>
    <w:div w:id="1298413902">
      <w:bodyDiv w:val="1"/>
      <w:marLeft w:val="0"/>
      <w:marRight w:val="0"/>
      <w:marTop w:val="0"/>
      <w:marBottom w:val="0"/>
      <w:divBdr>
        <w:top w:val="none" w:sz="0" w:space="0" w:color="auto"/>
        <w:left w:val="none" w:sz="0" w:space="0" w:color="auto"/>
        <w:bottom w:val="none" w:sz="0" w:space="0" w:color="auto"/>
        <w:right w:val="none" w:sz="0" w:space="0" w:color="auto"/>
      </w:divBdr>
    </w:div>
    <w:div w:id="1314483030">
      <w:bodyDiv w:val="1"/>
      <w:marLeft w:val="0"/>
      <w:marRight w:val="0"/>
      <w:marTop w:val="0"/>
      <w:marBottom w:val="0"/>
      <w:divBdr>
        <w:top w:val="none" w:sz="0" w:space="0" w:color="auto"/>
        <w:left w:val="none" w:sz="0" w:space="0" w:color="auto"/>
        <w:bottom w:val="none" w:sz="0" w:space="0" w:color="auto"/>
        <w:right w:val="none" w:sz="0" w:space="0" w:color="auto"/>
      </w:divBdr>
    </w:div>
    <w:div w:id="1339894425">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727220">
      <w:bodyDiv w:val="1"/>
      <w:marLeft w:val="0"/>
      <w:marRight w:val="0"/>
      <w:marTop w:val="0"/>
      <w:marBottom w:val="0"/>
      <w:divBdr>
        <w:top w:val="none" w:sz="0" w:space="0" w:color="auto"/>
        <w:left w:val="none" w:sz="0" w:space="0" w:color="auto"/>
        <w:bottom w:val="none" w:sz="0" w:space="0" w:color="auto"/>
        <w:right w:val="none" w:sz="0" w:space="0" w:color="auto"/>
      </w:divBdr>
    </w:div>
    <w:div w:id="1382242755">
      <w:bodyDiv w:val="1"/>
      <w:marLeft w:val="0"/>
      <w:marRight w:val="0"/>
      <w:marTop w:val="0"/>
      <w:marBottom w:val="0"/>
      <w:divBdr>
        <w:top w:val="none" w:sz="0" w:space="0" w:color="auto"/>
        <w:left w:val="none" w:sz="0" w:space="0" w:color="auto"/>
        <w:bottom w:val="none" w:sz="0" w:space="0" w:color="auto"/>
        <w:right w:val="none" w:sz="0" w:space="0" w:color="auto"/>
      </w:divBdr>
    </w:div>
    <w:div w:id="1406611631">
      <w:bodyDiv w:val="1"/>
      <w:marLeft w:val="0"/>
      <w:marRight w:val="0"/>
      <w:marTop w:val="0"/>
      <w:marBottom w:val="0"/>
      <w:divBdr>
        <w:top w:val="none" w:sz="0" w:space="0" w:color="auto"/>
        <w:left w:val="none" w:sz="0" w:space="0" w:color="auto"/>
        <w:bottom w:val="none" w:sz="0" w:space="0" w:color="auto"/>
        <w:right w:val="none" w:sz="0" w:space="0" w:color="auto"/>
      </w:divBdr>
    </w:div>
    <w:div w:id="1410886954">
      <w:bodyDiv w:val="1"/>
      <w:marLeft w:val="0"/>
      <w:marRight w:val="0"/>
      <w:marTop w:val="0"/>
      <w:marBottom w:val="0"/>
      <w:divBdr>
        <w:top w:val="none" w:sz="0" w:space="0" w:color="auto"/>
        <w:left w:val="none" w:sz="0" w:space="0" w:color="auto"/>
        <w:bottom w:val="none" w:sz="0" w:space="0" w:color="auto"/>
        <w:right w:val="none" w:sz="0" w:space="0" w:color="auto"/>
      </w:divBdr>
    </w:div>
    <w:div w:id="1418133581">
      <w:bodyDiv w:val="1"/>
      <w:marLeft w:val="0"/>
      <w:marRight w:val="0"/>
      <w:marTop w:val="0"/>
      <w:marBottom w:val="0"/>
      <w:divBdr>
        <w:top w:val="none" w:sz="0" w:space="0" w:color="auto"/>
        <w:left w:val="none" w:sz="0" w:space="0" w:color="auto"/>
        <w:bottom w:val="none" w:sz="0" w:space="0" w:color="auto"/>
        <w:right w:val="none" w:sz="0" w:space="0" w:color="auto"/>
      </w:divBdr>
    </w:div>
    <w:div w:id="1510438508">
      <w:bodyDiv w:val="1"/>
      <w:marLeft w:val="0"/>
      <w:marRight w:val="0"/>
      <w:marTop w:val="0"/>
      <w:marBottom w:val="0"/>
      <w:divBdr>
        <w:top w:val="none" w:sz="0" w:space="0" w:color="auto"/>
        <w:left w:val="none" w:sz="0" w:space="0" w:color="auto"/>
        <w:bottom w:val="none" w:sz="0" w:space="0" w:color="auto"/>
        <w:right w:val="none" w:sz="0" w:space="0" w:color="auto"/>
      </w:divBdr>
    </w:div>
    <w:div w:id="1548834427">
      <w:bodyDiv w:val="1"/>
      <w:marLeft w:val="0"/>
      <w:marRight w:val="0"/>
      <w:marTop w:val="0"/>
      <w:marBottom w:val="0"/>
      <w:divBdr>
        <w:top w:val="none" w:sz="0" w:space="0" w:color="auto"/>
        <w:left w:val="none" w:sz="0" w:space="0" w:color="auto"/>
        <w:bottom w:val="none" w:sz="0" w:space="0" w:color="auto"/>
        <w:right w:val="none" w:sz="0" w:space="0" w:color="auto"/>
      </w:divBdr>
    </w:div>
    <w:div w:id="1575317030">
      <w:bodyDiv w:val="1"/>
      <w:marLeft w:val="0"/>
      <w:marRight w:val="0"/>
      <w:marTop w:val="0"/>
      <w:marBottom w:val="0"/>
      <w:divBdr>
        <w:top w:val="none" w:sz="0" w:space="0" w:color="auto"/>
        <w:left w:val="none" w:sz="0" w:space="0" w:color="auto"/>
        <w:bottom w:val="none" w:sz="0" w:space="0" w:color="auto"/>
        <w:right w:val="none" w:sz="0" w:space="0" w:color="auto"/>
      </w:divBdr>
    </w:div>
    <w:div w:id="1607467186">
      <w:bodyDiv w:val="1"/>
      <w:marLeft w:val="0"/>
      <w:marRight w:val="0"/>
      <w:marTop w:val="0"/>
      <w:marBottom w:val="0"/>
      <w:divBdr>
        <w:top w:val="none" w:sz="0" w:space="0" w:color="auto"/>
        <w:left w:val="none" w:sz="0" w:space="0" w:color="auto"/>
        <w:bottom w:val="none" w:sz="0" w:space="0" w:color="auto"/>
        <w:right w:val="none" w:sz="0" w:space="0" w:color="auto"/>
      </w:divBdr>
    </w:div>
    <w:div w:id="1654290119">
      <w:bodyDiv w:val="1"/>
      <w:marLeft w:val="0"/>
      <w:marRight w:val="0"/>
      <w:marTop w:val="0"/>
      <w:marBottom w:val="0"/>
      <w:divBdr>
        <w:top w:val="none" w:sz="0" w:space="0" w:color="auto"/>
        <w:left w:val="none" w:sz="0" w:space="0" w:color="auto"/>
        <w:bottom w:val="none" w:sz="0" w:space="0" w:color="auto"/>
        <w:right w:val="none" w:sz="0" w:space="0" w:color="auto"/>
      </w:divBdr>
    </w:div>
    <w:div w:id="1664236129">
      <w:bodyDiv w:val="1"/>
      <w:marLeft w:val="0"/>
      <w:marRight w:val="0"/>
      <w:marTop w:val="0"/>
      <w:marBottom w:val="0"/>
      <w:divBdr>
        <w:top w:val="none" w:sz="0" w:space="0" w:color="auto"/>
        <w:left w:val="none" w:sz="0" w:space="0" w:color="auto"/>
        <w:bottom w:val="none" w:sz="0" w:space="0" w:color="auto"/>
        <w:right w:val="none" w:sz="0" w:space="0" w:color="auto"/>
      </w:divBdr>
    </w:div>
    <w:div w:id="1724215233">
      <w:bodyDiv w:val="1"/>
      <w:marLeft w:val="0"/>
      <w:marRight w:val="0"/>
      <w:marTop w:val="0"/>
      <w:marBottom w:val="0"/>
      <w:divBdr>
        <w:top w:val="none" w:sz="0" w:space="0" w:color="auto"/>
        <w:left w:val="none" w:sz="0" w:space="0" w:color="auto"/>
        <w:bottom w:val="none" w:sz="0" w:space="0" w:color="auto"/>
        <w:right w:val="none" w:sz="0" w:space="0" w:color="auto"/>
      </w:divBdr>
    </w:div>
    <w:div w:id="1741559699">
      <w:bodyDiv w:val="1"/>
      <w:marLeft w:val="0"/>
      <w:marRight w:val="0"/>
      <w:marTop w:val="0"/>
      <w:marBottom w:val="0"/>
      <w:divBdr>
        <w:top w:val="none" w:sz="0" w:space="0" w:color="auto"/>
        <w:left w:val="none" w:sz="0" w:space="0" w:color="auto"/>
        <w:bottom w:val="none" w:sz="0" w:space="0" w:color="auto"/>
        <w:right w:val="none" w:sz="0" w:space="0" w:color="auto"/>
      </w:divBdr>
    </w:div>
    <w:div w:id="1768385154">
      <w:bodyDiv w:val="1"/>
      <w:marLeft w:val="0"/>
      <w:marRight w:val="0"/>
      <w:marTop w:val="0"/>
      <w:marBottom w:val="0"/>
      <w:divBdr>
        <w:top w:val="none" w:sz="0" w:space="0" w:color="auto"/>
        <w:left w:val="none" w:sz="0" w:space="0" w:color="auto"/>
        <w:bottom w:val="none" w:sz="0" w:space="0" w:color="auto"/>
        <w:right w:val="none" w:sz="0" w:space="0" w:color="auto"/>
      </w:divBdr>
    </w:div>
    <w:div w:id="1807091177">
      <w:bodyDiv w:val="1"/>
      <w:marLeft w:val="0"/>
      <w:marRight w:val="0"/>
      <w:marTop w:val="0"/>
      <w:marBottom w:val="0"/>
      <w:divBdr>
        <w:top w:val="none" w:sz="0" w:space="0" w:color="auto"/>
        <w:left w:val="none" w:sz="0" w:space="0" w:color="auto"/>
        <w:bottom w:val="none" w:sz="0" w:space="0" w:color="auto"/>
        <w:right w:val="none" w:sz="0" w:space="0" w:color="auto"/>
      </w:divBdr>
    </w:div>
    <w:div w:id="1813012768">
      <w:bodyDiv w:val="1"/>
      <w:marLeft w:val="0"/>
      <w:marRight w:val="0"/>
      <w:marTop w:val="0"/>
      <w:marBottom w:val="0"/>
      <w:divBdr>
        <w:top w:val="none" w:sz="0" w:space="0" w:color="auto"/>
        <w:left w:val="none" w:sz="0" w:space="0" w:color="auto"/>
        <w:bottom w:val="none" w:sz="0" w:space="0" w:color="auto"/>
        <w:right w:val="none" w:sz="0" w:space="0" w:color="auto"/>
      </w:divBdr>
    </w:div>
    <w:div w:id="1815684058">
      <w:bodyDiv w:val="1"/>
      <w:marLeft w:val="0"/>
      <w:marRight w:val="0"/>
      <w:marTop w:val="0"/>
      <w:marBottom w:val="0"/>
      <w:divBdr>
        <w:top w:val="none" w:sz="0" w:space="0" w:color="auto"/>
        <w:left w:val="none" w:sz="0" w:space="0" w:color="auto"/>
        <w:bottom w:val="none" w:sz="0" w:space="0" w:color="auto"/>
        <w:right w:val="none" w:sz="0" w:space="0" w:color="auto"/>
      </w:divBdr>
    </w:div>
    <w:div w:id="1847596997">
      <w:bodyDiv w:val="1"/>
      <w:marLeft w:val="0"/>
      <w:marRight w:val="0"/>
      <w:marTop w:val="0"/>
      <w:marBottom w:val="0"/>
      <w:divBdr>
        <w:top w:val="none" w:sz="0" w:space="0" w:color="auto"/>
        <w:left w:val="none" w:sz="0" w:space="0" w:color="auto"/>
        <w:bottom w:val="none" w:sz="0" w:space="0" w:color="auto"/>
        <w:right w:val="none" w:sz="0" w:space="0" w:color="auto"/>
      </w:divBdr>
    </w:div>
    <w:div w:id="1850410704">
      <w:bodyDiv w:val="1"/>
      <w:marLeft w:val="0"/>
      <w:marRight w:val="0"/>
      <w:marTop w:val="0"/>
      <w:marBottom w:val="0"/>
      <w:divBdr>
        <w:top w:val="none" w:sz="0" w:space="0" w:color="auto"/>
        <w:left w:val="none" w:sz="0" w:space="0" w:color="auto"/>
        <w:bottom w:val="none" w:sz="0" w:space="0" w:color="auto"/>
        <w:right w:val="none" w:sz="0" w:space="0" w:color="auto"/>
      </w:divBdr>
      <w:divsChild>
        <w:div w:id="1119227427">
          <w:marLeft w:val="270"/>
          <w:marRight w:val="0"/>
          <w:marTop w:val="180"/>
          <w:marBottom w:val="0"/>
          <w:divBdr>
            <w:top w:val="none" w:sz="0" w:space="0" w:color="auto"/>
            <w:left w:val="none" w:sz="0" w:space="0" w:color="auto"/>
            <w:bottom w:val="none" w:sz="0" w:space="0" w:color="auto"/>
            <w:right w:val="none" w:sz="0" w:space="0" w:color="auto"/>
          </w:divBdr>
        </w:div>
        <w:div w:id="1101534356">
          <w:marLeft w:val="270"/>
          <w:marRight w:val="0"/>
          <w:marTop w:val="180"/>
          <w:marBottom w:val="0"/>
          <w:divBdr>
            <w:top w:val="none" w:sz="0" w:space="0" w:color="auto"/>
            <w:left w:val="none" w:sz="0" w:space="0" w:color="auto"/>
            <w:bottom w:val="none" w:sz="0" w:space="0" w:color="auto"/>
            <w:right w:val="none" w:sz="0" w:space="0" w:color="auto"/>
          </w:divBdr>
        </w:div>
        <w:div w:id="235209704">
          <w:marLeft w:val="270"/>
          <w:marRight w:val="0"/>
          <w:marTop w:val="180"/>
          <w:marBottom w:val="0"/>
          <w:divBdr>
            <w:top w:val="none" w:sz="0" w:space="0" w:color="auto"/>
            <w:left w:val="none" w:sz="0" w:space="0" w:color="auto"/>
            <w:bottom w:val="none" w:sz="0" w:space="0" w:color="auto"/>
            <w:right w:val="none" w:sz="0" w:space="0" w:color="auto"/>
          </w:divBdr>
        </w:div>
      </w:divsChild>
    </w:div>
    <w:div w:id="1855461950">
      <w:bodyDiv w:val="1"/>
      <w:marLeft w:val="0"/>
      <w:marRight w:val="0"/>
      <w:marTop w:val="0"/>
      <w:marBottom w:val="0"/>
      <w:divBdr>
        <w:top w:val="none" w:sz="0" w:space="0" w:color="auto"/>
        <w:left w:val="none" w:sz="0" w:space="0" w:color="auto"/>
        <w:bottom w:val="none" w:sz="0" w:space="0" w:color="auto"/>
        <w:right w:val="none" w:sz="0" w:space="0" w:color="auto"/>
      </w:divBdr>
    </w:div>
    <w:div w:id="1874879668">
      <w:bodyDiv w:val="1"/>
      <w:marLeft w:val="0"/>
      <w:marRight w:val="0"/>
      <w:marTop w:val="0"/>
      <w:marBottom w:val="0"/>
      <w:divBdr>
        <w:top w:val="none" w:sz="0" w:space="0" w:color="auto"/>
        <w:left w:val="none" w:sz="0" w:space="0" w:color="auto"/>
        <w:bottom w:val="none" w:sz="0" w:space="0" w:color="auto"/>
        <w:right w:val="none" w:sz="0" w:space="0" w:color="auto"/>
      </w:divBdr>
    </w:div>
    <w:div w:id="1880819606">
      <w:bodyDiv w:val="1"/>
      <w:marLeft w:val="0"/>
      <w:marRight w:val="0"/>
      <w:marTop w:val="0"/>
      <w:marBottom w:val="0"/>
      <w:divBdr>
        <w:top w:val="none" w:sz="0" w:space="0" w:color="auto"/>
        <w:left w:val="none" w:sz="0" w:space="0" w:color="auto"/>
        <w:bottom w:val="none" w:sz="0" w:space="0" w:color="auto"/>
        <w:right w:val="none" w:sz="0" w:space="0" w:color="auto"/>
      </w:divBdr>
      <w:divsChild>
        <w:div w:id="746094">
          <w:marLeft w:val="270"/>
          <w:marRight w:val="0"/>
          <w:marTop w:val="180"/>
          <w:marBottom w:val="0"/>
          <w:divBdr>
            <w:top w:val="none" w:sz="0" w:space="0" w:color="auto"/>
            <w:left w:val="none" w:sz="0" w:space="0" w:color="auto"/>
            <w:bottom w:val="none" w:sz="0" w:space="0" w:color="auto"/>
            <w:right w:val="none" w:sz="0" w:space="0" w:color="auto"/>
          </w:divBdr>
        </w:div>
        <w:div w:id="1851139235">
          <w:marLeft w:val="270"/>
          <w:marRight w:val="0"/>
          <w:marTop w:val="180"/>
          <w:marBottom w:val="0"/>
          <w:divBdr>
            <w:top w:val="none" w:sz="0" w:space="0" w:color="auto"/>
            <w:left w:val="none" w:sz="0" w:space="0" w:color="auto"/>
            <w:bottom w:val="none" w:sz="0" w:space="0" w:color="auto"/>
            <w:right w:val="none" w:sz="0" w:space="0" w:color="auto"/>
          </w:divBdr>
        </w:div>
        <w:div w:id="1896743132">
          <w:marLeft w:val="270"/>
          <w:marRight w:val="0"/>
          <w:marTop w:val="180"/>
          <w:marBottom w:val="0"/>
          <w:divBdr>
            <w:top w:val="none" w:sz="0" w:space="0" w:color="auto"/>
            <w:left w:val="none" w:sz="0" w:space="0" w:color="auto"/>
            <w:bottom w:val="none" w:sz="0" w:space="0" w:color="auto"/>
            <w:right w:val="none" w:sz="0" w:space="0" w:color="auto"/>
          </w:divBdr>
        </w:div>
      </w:divsChild>
    </w:div>
    <w:div w:id="1882470619">
      <w:bodyDiv w:val="1"/>
      <w:marLeft w:val="0"/>
      <w:marRight w:val="0"/>
      <w:marTop w:val="0"/>
      <w:marBottom w:val="0"/>
      <w:divBdr>
        <w:top w:val="none" w:sz="0" w:space="0" w:color="auto"/>
        <w:left w:val="none" w:sz="0" w:space="0" w:color="auto"/>
        <w:bottom w:val="none" w:sz="0" w:space="0" w:color="auto"/>
        <w:right w:val="none" w:sz="0" w:space="0" w:color="auto"/>
      </w:divBdr>
    </w:div>
    <w:div w:id="1883782760">
      <w:bodyDiv w:val="1"/>
      <w:marLeft w:val="0"/>
      <w:marRight w:val="0"/>
      <w:marTop w:val="0"/>
      <w:marBottom w:val="0"/>
      <w:divBdr>
        <w:top w:val="none" w:sz="0" w:space="0" w:color="auto"/>
        <w:left w:val="none" w:sz="0" w:space="0" w:color="auto"/>
        <w:bottom w:val="none" w:sz="0" w:space="0" w:color="auto"/>
        <w:right w:val="none" w:sz="0" w:space="0" w:color="auto"/>
      </w:divBdr>
    </w:div>
    <w:div w:id="1885866630">
      <w:bodyDiv w:val="1"/>
      <w:marLeft w:val="0"/>
      <w:marRight w:val="0"/>
      <w:marTop w:val="0"/>
      <w:marBottom w:val="0"/>
      <w:divBdr>
        <w:top w:val="none" w:sz="0" w:space="0" w:color="auto"/>
        <w:left w:val="none" w:sz="0" w:space="0" w:color="auto"/>
        <w:bottom w:val="none" w:sz="0" w:space="0" w:color="auto"/>
        <w:right w:val="none" w:sz="0" w:space="0" w:color="auto"/>
      </w:divBdr>
    </w:div>
    <w:div w:id="1889609386">
      <w:bodyDiv w:val="1"/>
      <w:marLeft w:val="0"/>
      <w:marRight w:val="0"/>
      <w:marTop w:val="0"/>
      <w:marBottom w:val="0"/>
      <w:divBdr>
        <w:top w:val="none" w:sz="0" w:space="0" w:color="auto"/>
        <w:left w:val="none" w:sz="0" w:space="0" w:color="auto"/>
        <w:bottom w:val="none" w:sz="0" w:space="0" w:color="auto"/>
        <w:right w:val="none" w:sz="0" w:space="0" w:color="auto"/>
      </w:divBdr>
    </w:div>
    <w:div w:id="1894804991">
      <w:bodyDiv w:val="1"/>
      <w:marLeft w:val="0"/>
      <w:marRight w:val="0"/>
      <w:marTop w:val="0"/>
      <w:marBottom w:val="0"/>
      <w:divBdr>
        <w:top w:val="none" w:sz="0" w:space="0" w:color="auto"/>
        <w:left w:val="none" w:sz="0" w:space="0" w:color="auto"/>
        <w:bottom w:val="none" w:sz="0" w:space="0" w:color="auto"/>
        <w:right w:val="none" w:sz="0" w:space="0" w:color="auto"/>
      </w:divBdr>
    </w:div>
    <w:div w:id="1922061304">
      <w:bodyDiv w:val="1"/>
      <w:marLeft w:val="0"/>
      <w:marRight w:val="0"/>
      <w:marTop w:val="0"/>
      <w:marBottom w:val="0"/>
      <w:divBdr>
        <w:top w:val="none" w:sz="0" w:space="0" w:color="auto"/>
        <w:left w:val="none" w:sz="0" w:space="0" w:color="auto"/>
        <w:bottom w:val="none" w:sz="0" w:space="0" w:color="auto"/>
        <w:right w:val="none" w:sz="0" w:space="0" w:color="auto"/>
      </w:divBdr>
    </w:div>
    <w:div w:id="1951008997">
      <w:bodyDiv w:val="1"/>
      <w:marLeft w:val="0"/>
      <w:marRight w:val="0"/>
      <w:marTop w:val="0"/>
      <w:marBottom w:val="0"/>
      <w:divBdr>
        <w:top w:val="none" w:sz="0" w:space="0" w:color="auto"/>
        <w:left w:val="none" w:sz="0" w:space="0" w:color="auto"/>
        <w:bottom w:val="none" w:sz="0" w:space="0" w:color="auto"/>
        <w:right w:val="none" w:sz="0" w:space="0" w:color="auto"/>
      </w:divBdr>
    </w:div>
    <w:div w:id="1953510823">
      <w:bodyDiv w:val="1"/>
      <w:marLeft w:val="0"/>
      <w:marRight w:val="0"/>
      <w:marTop w:val="0"/>
      <w:marBottom w:val="0"/>
      <w:divBdr>
        <w:top w:val="none" w:sz="0" w:space="0" w:color="auto"/>
        <w:left w:val="none" w:sz="0" w:space="0" w:color="auto"/>
        <w:bottom w:val="none" w:sz="0" w:space="0" w:color="auto"/>
        <w:right w:val="none" w:sz="0" w:space="0" w:color="auto"/>
      </w:divBdr>
    </w:div>
    <w:div w:id="1993945690">
      <w:bodyDiv w:val="1"/>
      <w:marLeft w:val="0"/>
      <w:marRight w:val="0"/>
      <w:marTop w:val="0"/>
      <w:marBottom w:val="0"/>
      <w:divBdr>
        <w:top w:val="none" w:sz="0" w:space="0" w:color="auto"/>
        <w:left w:val="none" w:sz="0" w:space="0" w:color="auto"/>
        <w:bottom w:val="none" w:sz="0" w:space="0" w:color="auto"/>
        <w:right w:val="none" w:sz="0" w:space="0" w:color="auto"/>
      </w:divBdr>
    </w:div>
    <w:div w:id="2001232234">
      <w:bodyDiv w:val="1"/>
      <w:marLeft w:val="0"/>
      <w:marRight w:val="0"/>
      <w:marTop w:val="0"/>
      <w:marBottom w:val="0"/>
      <w:divBdr>
        <w:top w:val="none" w:sz="0" w:space="0" w:color="auto"/>
        <w:left w:val="none" w:sz="0" w:space="0" w:color="auto"/>
        <w:bottom w:val="none" w:sz="0" w:space="0" w:color="auto"/>
        <w:right w:val="none" w:sz="0" w:space="0" w:color="auto"/>
      </w:divBdr>
    </w:div>
    <w:div w:id="2004626784">
      <w:bodyDiv w:val="1"/>
      <w:marLeft w:val="0"/>
      <w:marRight w:val="0"/>
      <w:marTop w:val="0"/>
      <w:marBottom w:val="0"/>
      <w:divBdr>
        <w:top w:val="none" w:sz="0" w:space="0" w:color="auto"/>
        <w:left w:val="none" w:sz="0" w:space="0" w:color="auto"/>
        <w:bottom w:val="none" w:sz="0" w:space="0" w:color="auto"/>
        <w:right w:val="none" w:sz="0" w:space="0" w:color="auto"/>
      </w:divBdr>
    </w:div>
    <w:div w:id="2026202227">
      <w:bodyDiv w:val="1"/>
      <w:marLeft w:val="0"/>
      <w:marRight w:val="0"/>
      <w:marTop w:val="0"/>
      <w:marBottom w:val="0"/>
      <w:divBdr>
        <w:top w:val="none" w:sz="0" w:space="0" w:color="auto"/>
        <w:left w:val="none" w:sz="0" w:space="0" w:color="auto"/>
        <w:bottom w:val="none" w:sz="0" w:space="0" w:color="auto"/>
        <w:right w:val="none" w:sz="0" w:space="0" w:color="auto"/>
      </w:divBdr>
    </w:div>
    <w:div w:id="2028405239">
      <w:bodyDiv w:val="1"/>
      <w:marLeft w:val="0"/>
      <w:marRight w:val="0"/>
      <w:marTop w:val="0"/>
      <w:marBottom w:val="0"/>
      <w:divBdr>
        <w:top w:val="none" w:sz="0" w:space="0" w:color="auto"/>
        <w:left w:val="none" w:sz="0" w:space="0" w:color="auto"/>
        <w:bottom w:val="none" w:sz="0" w:space="0" w:color="auto"/>
        <w:right w:val="none" w:sz="0" w:space="0" w:color="auto"/>
      </w:divBdr>
    </w:div>
    <w:div w:id="2041927363">
      <w:bodyDiv w:val="1"/>
      <w:marLeft w:val="0"/>
      <w:marRight w:val="0"/>
      <w:marTop w:val="0"/>
      <w:marBottom w:val="0"/>
      <w:divBdr>
        <w:top w:val="none" w:sz="0" w:space="0" w:color="auto"/>
        <w:left w:val="none" w:sz="0" w:space="0" w:color="auto"/>
        <w:bottom w:val="none" w:sz="0" w:space="0" w:color="auto"/>
        <w:right w:val="none" w:sz="0" w:space="0" w:color="auto"/>
      </w:divBdr>
    </w:div>
    <w:div w:id="2046127659">
      <w:bodyDiv w:val="1"/>
      <w:marLeft w:val="0"/>
      <w:marRight w:val="0"/>
      <w:marTop w:val="0"/>
      <w:marBottom w:val="0"/>
      <w:divBdr>
        <w:top w:val="none" w:sz="0" w:space="0" w:color="auto"/>
        <w:left w:val="none" w:sz="0" w:space="0" w:color="auto"/>
        <w:bottom w:val="none" w:sz="0" w:space="0" w:color="auto"/>
        <w:right w:val="none" w:sz="0" w:space="0" w:color="auto"/>
      </w:divBdr>
      <w:divsChild>
        <w:div w:id="1456366119">
          <w:marLeft w:val="0"/>
          <w:marRight w:val="0"/>
          <w:marTop w:val="0"/>
          <w:marBottom w:val="0"/>
          <w:divBdr>
            <w:top w:val="none" w:sz="0" w:space="0" w:color="auto"/>
            <w:left w:val="none" w:sz="0" w:space="0" w:color="auto"/>
            <w:bottom w:val="none" w:sz="0" w:space="0" w:color="auto"/>
            <w:right w:val="none" w:sz="0" w:space="0" w:color="auto"/>
          </w:divBdr>
          <w:divsChild>
            <w:div w:id="63650785">
              <w:marLeft w:val="0"/>
              <w:marRight w:val="0"/>
              <w:marTop w:val="120"/>
              <w:marBottom w:val="0"/>
              <w:divBdr>
                <w:top w:val="none" w:sz="0" w:space="0" w:color="auto"/>
                <w:left w:val="none" w:sz="0" w:space="0" w:color="auto"/>
                <w:bottom w:val="none" w:sz="0" w:space="0" w:color="auto"/>
                <w:right w:val="none" w:sz="0" w:space="0" w:color="auto"/>
              </w:divBdr>
            </w:div>
            <w:div w:id="1031421421">
              <w:marLeft w:val="0"/>
              <w:marRight w:val="0"/>
              <w:marTop w:val="0"/>
              <w:marBottom w:val="0"/>
              <w:divBdr>
                <w:top w:val="none" w:sz="0" w:space="0" w:color="auto"/>
                <w:left w:val="none" w:sz="0" w:space="0" w:color="auto"/>
                <w:bottom w:val="none" w:sz="0" w:space="0" w:color="auto"/>
                <w:right w:val="none" w:sz="0" w:space="0" w:color="auto"/>
              </w:divBdr>
            </w:div>
          </w:divsChild>
        </w:div>
        <w:div w:id="45493268">
          <w:marLeft w:val="0"/>
          <w:marRight w:val="0"/>
          <w:marTop w:val="0"/>
          <w:marBottom w:val="0"/>
          <w:divBdr>
            <w:top w:val="none" w:sz="0" w:space="0" w:color="auto"/>
            <w:left w:val="none" w:sz="0" w:space="0" w:color="auto"/>
            <w:bottom w:val="none" w:sz="0" w:space="0" w:color="auto"/>
            <w:right w:val="none" w:sz="0" w:space="0" w:color="auto"/>
          </w:divBdr>
          <w:divsChild>
            <w:div w:id="239095528">
              <w:marLeft w:val="0"/>
              <w:marRight w:val="0"/>
              <w:marTop w:val="120"/>
              <w:marBottom w:val="0"/>
              <w:divBdr>
                <w:top w:val="none" w:sz="0" w:space="0" w:color="auto"/>
                <w:left w:val="none" w:sz="0" w:space="0" w:color="auto"/>
                <w:bottom w:val="none" w:sz="0" w:space="0" w:color="auto"/>
                <w:right w:val="none" w:sz="0" w:space="0" w:color="auto"/>
              </w:divBdr>
            </w:div>
            <w:div w:id="671377849">
              <w:marLeft w:val="0"/>
              <w:marRight w:val="0"/>
              <w:marTop w:val="0"/>
              <w:marBottom w:val="0"/>
              <w:divBdr>
                <w:top w:val="none" w:sz="0" w:space="0" w:color="auto"/>
                <w:left w:val="none" w:sz="0" w:space="0" w:color="auto"/>
                <w:bottom w:val="none" w:sz="0" w:space="0" w:color="auto"/>
                <w:right w:val="none" w:sz="0" w:space="0" w:color="auto"/>
              </w:divBdr>
            </w:div>
          </w:divsChild>
        </w:div>
        <w:div w:id="1949047566">
          <w:marLeft w:val="0"/>
          <w:marRight w:val="0"/>
          <w:marTop w:val="0"/>
          <w:marBottom w:val="0"/>
          <w:divBdr>
            <w:top w:val="none" w:sz="0" w:space="0" w:color="auto"/>
            <w:left w:val="none" w:sz="0" w:space="0" w:color="auto"/>
            <w:bottom w:val="none" w:sz="0" w:space="0" w:color="auto"/>
            <w:right w:val="none" w:sz="0" w:space="0" w:color="auto"/>
          </w:divBdr>
          <w:divsChild>
            <w:div w:id="16203764">
              <w:marLeft w:val="0"/>
              <w:marRight w:val="0"/>
              <w:marTop w:val="120"/>
              <w:marBottom w:val="0"/>
              <w:divBdr>
                <w:top w:val="none" w:sz="0" w:space="0" w:color="auto"/>
                <w:left w:val="none" w:sz="0" w:space="0" w:color="auto"/>
                <w:bottom w:val="none" w:sz="0" w:space="0" w:color="auto"/>
                <w:right w:val="none" w:sz="0" w:space="0" w:color="auto"/>
              </w:divBdr>
            </w:div>
            <w:div w:id="860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6871">
      <w:bodyDiv w:val="1"/>
      <w:marLeft w:val="0"/>
      <w:marRight w:val="0"/>
      <w:marTop w:val="0"/>
      <w:marBottom w:val="0"/>
      <w:divBdr>
        <w:top w:val="none" w:sz="0" w:space="0" w:color="auto"/>
        <w:left w:val="none" w:sz="0" w:space="0" w:color="auto"/>
        <w:bottom w:val="none" w:sz="0" w:space="0" w:color="auto"/>
        <w:right w:val="none" w:sz="0" w:space="0" w:color="auto"/>
      </w:divBdr>
    </w:div>
    <w:div w:id="2070961394">
      <w:bodyDiv w:val="1"/>
      <w:marLeft w:val="0"/>
      <w:marRight w:val="0"/>
      <w:marTop w:val="0"/>
      <w:marBottom w:val="0"/>
      <w:divBdr>
        <w:top w:val="none" w:sz="0" w:space="0" w:color="auto"/>
        <w:left w:val="none" w:sz="0" w:space="0" w:color="auto"/>
        <w:bottom w:val="none" w:sz="0" w:space="0" w:color="auto"/>
        <w:right w:val="none" w:sz="0" w:space="0" w:color="auto"/>
      </w:divBdr>
    </w:div>
    <w:div w:id="2074346981">
      <w:bodyDiv w:val="1"/>
      <w:marLeft w:val="0"/>
      <w:marRight w:val="0"/>
      <w:marTop w:val="0"/>
      <w:marBottom w:val="0"/>
      <w:divBdr>
        <w:top w:val="none" w:sz="0" w:space="0" w:color="auto"/>
        <w:left w:val="none" w:sz="0" w:space="0" w:color="auto"/>
        <w:bottom w:val="none" w:sz="0" w:space="0" w:color="auto"/>
        <w:right w:val="none" w:sz="0" w:space="0" w:color="auto"/>
      </w:divBdr>
    </w:div>
    <w:div w:id="2081096878">
      <w:bodyDiv w:val="1"/>
      <w:marLeft w:val="0"/>
      <w:marRight w:val="0"/>
      <w:marTop w:val="0"/>
      <w:marBottom w:val="0"/>
      <w:divBdr>
        <w:top w:val="none" w:sz="0" w:space="0" w:color="auto"/>
        <w:left w:val="none" w:sz="0" w:space="0" w:color="auto"/>
        <w:bottom w:val="none" w:sz="0" w:space="0" w:color="auto"/>
        <w:right w:val="none" w:sz="0" w:space="0" w:color="auto"/>
      </w:divBdr>
    </w:div>
    <w:div w:id="2089881893">
      <w:bodyDiv w:val="1"/>
      <w:marLeft w:val="0"/>
      <w:marRight w:val="0"/>
      <w:marTop w:val="0"/>
      <w:marBottom w:val="0"/>
      <w:divBdr>
        <w:top w:val="none" w:sz="0" w:space="0" w:color="auto"/>
        <w:left w:val="none" w:sz="0" w:space="0" w:color="auto"/>
        <w:bottom w:val="none" w:sz="0" w:space="0" w:color="auto"/>
        <w:right w:val="none" w:sz="0" w:space="0" w:color="auto"/>
      </w:divBdr>
    </w:div>
    <w:div w:id="2103408856">
      <w:bodyDiv w:val="1"/>
      <w:marLeft w:val="0"/>
      <w:marRight w:val="0"/>
      <w:marTop w:val="0"/>
      <w:marBottom w:val="0"/>
      <w:divBdr>
        <w:top w:val="none" w:sz="0" w:space="0" w:color="auto"/>
        <w:left w:val="none" w:sz="0" w:space="0" w:color="auto"/>
        <w:bottom w:val="none" w:sz="0" w:space="0" w:color="auto"/>
        <w:right w:val="none" w:sz="0" w:space="0" w:color="auto"/>
      </w:divBdr>
      <w:divsChild>
        <w:div w:id="1601523241">
          <w:marLeft w:val="600"/>
          <w:marRight w:val="0"/>
          <w:marTop w:val="0"/>
          <w:marBottom w:val="0"/>
          <w:divBdr>
            <w:top w:val="none" w:sz="0" w:space="0" w:color="auto"/>
            <w:left w:val="none" w:sz="0" w:space="0" w:color="auto"/>
            <w:bottom w:val="none" w:sz="0" w:space="0" w:color="auto"/>
            <w:right w:val="none" w:sz="0" w:space="0" w:color="auto"/>
          </w:divBdr>
        </w:div>
        <w:div w:id="651763018">
          <w:marLeft w:val="600"/>
          <w:marRight w:val="0"/>
          <w:marTop w:val="0"/>
          <w:marBottom w:val="0"/>
          <w:divBdr>
            <w:top w:val="none" w:sz="0" w:space="0" w:color="auto"/>
            <w:left w:val="none" w:sz="0" w:space="0" w:color="auto"/>
            <w:bottom w:val="none" w:sz="0" w:space="0" w:color="auto"/>
            <w:right w:val="none" w:sz="0" w:space="0" w:color="auto"/>
          </w:divBdr>
        </w:div>
        <w:div w:id="971520492">
          <w:marLeft w:val="720"/>
          <w:marRight w:val="0"/>
          <w:marTop w:val="0"/>
          <w:marBottom w:val="0"/>
          <w:divBdr>
            <w:top w:val="none" w:sz="0" w:space="0" w:color="auto"/>
            <w:left w:val="none" w:sz="0" w:space="0" w:color="auto"/>
            <w:bottom w:val="none" w:sz="0" w:space="0" w:color="auto"/>
            <w:right w:val="none" w:sz="0" w:space="0" w:color="auto"/>
          </w:divBdr>
        </w:div>
        <w:div w:id="435683472">
          <w:marLeft w:val="840"/>
          <w:marRight w:val="0"/>
          <w:marTop w:val="0"/>
          <w:marBottom w:val="0"/>
          <w:divBdr>
            <w:top w:val="none" w:sz="0" w:space="0" w:color="auto"/>
            <w:left w:val="none" w:sz="0" w:space="0" w:color="auto"/>
            <w:bottom w:val="none" w:sz="0" w:space="0" w:color="auto"/>
            <w:right w:val="none" w:sz="0" w:space="0" w:color="auto"/>
          </w:divBdr>
        </w:div>
        <w:div w:id="301497486">
          <w:marLeft w:val="600"/>
          <w:marRight w:val="0"/>
          <w:marTop w:val="0"/>
          <w:marBottom w:val="0"/>
          <w:divBdr>
            <w:top w:val="none" w:sz="0" w:space="0" w:color="auto"/>
            <w:left w:val="none" w:sz="0" w:space="0" w:color="auto"/>
            <w:bottom w:val="none" w:sz="0" w:space="0" w:color="auto"/>
            <w:right w:val="none" w:sz="0" w:space="0" w:color="auto"/>
          </w:divBdr>
        </w:div>
      </w:divsChild>
    </w:div>
    <w:div w:id="2113819643">
      <w:bodyDiv w:val="1"/>
      <w:marLeft w:val="0"/>
      <w:marRight w:val="0"/>
      <w:marTop w:val="0"/>
      <w:marBottom w:val="0"/>
      <w:divBdr>
        <w:top w:val="none" w:sz="0" w:space="0" w:color="auto"/>
        <w:left w:val="none" w:sz="0" w:space="0" w:color="auto"/>
        <w:bottom w:val="none" w:sz="0" w:space="0" w:color="auto"/>
        <w:right w:val="none" w:sz="0" w:space="0" w:color="auto"/>
      </w:divBdr>
    </w:div>
    <w:div w:id="21344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le.tammemagi@agri.ee" TargetMode="External"/><Relationship Id="rId13" Type="http://schemas.openxmlformats.org/officeDocument/2006/relationships/hyperlink" Target="mailto:maia.radin@agri.ee" TargetMode="External"/><Relationship Id="rId18" Type="http://schemas.openxmlformats.org/officeDocument/2006/relationships/hyperlink" Target="https://www.riigiteataja.ee/akt/1041120200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iret.aasmae@agri.ee" TargetMode="External"/><Relationship Id="rId17" Type="http://schemas.openxmlformats.org/officeDocument/2006/relationships/hyperlink" Target="https://www.riigiteataja.ee/akt/921685" TargetMode="External"/><Relationship Id="rId2" Type="http://schemas.openxmlformats.org/officeDocument/2006/relationships/numbering" Target="numbering.xml"/><Relationship Id="rId16" Type="http://schemas.openxmlformats.org/officeDocument/2006/relationships/hyperlink" Target="mailto:arvo-mart.elvisto@agri.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lle.pau@agri.ee" TargetMode="External"/><Relationship Id="rId5" Type="http://schemas.openxmlformats.org/officeDocument/2006/relationships/webSettings" Target="webSettings.xml"/><Relationship Id="rId15" Type="http://schemas.openxmlformats.org/officeDocument/2006/relationships/hyperlink" Target="mailto:katrin.tuula@agri.ee" TargetMode="External"/><Relationship Id="rId10" Type="http://schemas.openxmlformats.org/officeDocument/2006/relationships/hyperlink" Target="mailto:kadri.kaugerand@agri.e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no.piisang@agri.ee" TargetMode="External"/><Relationship Id="rId14" Type="http://schemas.openxmlformats.org/officeDocument/2006/relationships/hyperlink" Target="mailto:allan.aleksasin@agri.e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T/TXT/PDF/?uri=CELEX:32004R0853&amp;from=ET" TargetMode="External"/><Relationship Id="rId18" Type="http://schemas.openxmlformats.org/officeDocument/2006/relationships/hyperlink" Target="https://www.riigiteataja.ee/akt/104052016004?leiaKehtiv" TargetMode="External"/><Relationship Id="rId26" Type="http://schemas.openxmlformats.org/officeDocument/2006/relationships/hyperlink" Target="https://www.riigiteataja.ee/akt/119122014011" TargetMode="External"/><Relationship Id="rId39" Type="http://schemas.openxmlformats.org/officeDocument/2006/relationships/hyperlink" Target="https://eur-lex.europa.eu/legal-content/EN/ALL/?uri=CELEX%3A32008L0071" TargetMode="External"/><Relationship Id="rId21" Type="http://schemas.openxmlformats.org/officeDocument/2006/relationships/hyperlink" Target="https://www.riigiteataja.ee/akt/119032015051?leiaKehtiv" TargetMode="External"/><Relationship Id="rId34" Type="http://schemas.openxmlformats.org/officeDocument/2006/relationships/hyperlink" Target="https://eur-lex.europa.eu/legal-content/ET/ALL/?uri=celex%3A31989L0556" TargetMode="External"/><Relationship Id="rId42" Type="http://schemas.openxmlformats.org/officeDocument/2006/relationships/hyperlink" Target="https://eur-lex.europa.eu/legal-content/ET/TXT/?uri=CELEX%3A32000R1760" TargetMode="External"/><Relationship Id="rId47" Type="http://schemas.openxmlformats.org/officeDocument/2006/relationships/hyperlink" Target="https://eur-lex.europa.eu/legal-content/ET/TXT/PDF/?uri=CELEX:32001R0999&amp;from=EN" TargetMode="External"/><Relationship Id="rId50" Type="http://schemas.openxmlformats.org/officeDocument/2006/relationships/hyperlink" Target="https://eur-lex.europa.eu/legal-content/ET/TXT/?toc=OJ%3AL%3A2018%3A308%3ATOC&amp;uri=uriserv%3AOJ.L_.2018.308.01.0021.01.EST" TargetMode="External"/><Relationship Id="rId55" Type="http://schemas.openxmlformats.org/officeDocument/2006/relationships/hyperlink" Target="https://eur-lex.europa.eu/legal-content/ET/TXT/PDF/?uri=CELEX:52014XC0701(01)&amp;from=ET" TargetMode="External"/><Relationship Id="rId63" Type="http://schemas.openxmlformats.org/officeDocument/2006/relationships/hyperlink" Target="https://www.riigiteataja.ee/akt/114102011002?leiaKehtiv" TargetMode="External"/><Relationship Id="rId68" Type="http://schemas.openxmlformats.org/officeDocument/2006/relationships/hyperlink" Target="https://eur-lex.europa.eu/legal-content/EN/TXT/?uri=uriserv%3AOJ.L_.2020.174.01.0211.01.ENG&amp;toc=OJ%3AL%3A2020%3A174%3ATOC" TargetMode="External"/><Relationship Id="rId76" Type="http://schemas.openxmlformats.org/officeDocument/2006/relationships/hyperlink" Target="https://eur-lex.europa.eu/eli/reg_impl/2020/2235/oj" TargetMode="External"/><Relationship Id="rId7" Type="http://schemas.openxmlformats.org/officeDocument/2006/relationships/hyperlink" Target="https://eur-lex.europa.eu/legal-content/et/LSU/?uri=CELEX:32017R0625" TargetMode="External"/><Relationship Id="rId71" Type="http://schemas.openxmlformats.org/officeDocument/2006/relationships/hyperlink" Target="https://eur-lex.europa.eu/eli/reg_del/2020/692/oj" TargetMode="External"/><Relationship Id="rId2" Type="http://schemas.openxmlformats.org/officeDocument/2006/relationships/hyperlink" Target="https://www.riigiteataja.ee/akt/12796936?leiaKehtiv" TargetMode="External"/><Relationship Id="rId16" Type="http://schemas.openxmlformats.org/officeDocument/2006/relationships/hyperlink" Target="https://www.riigiteataja.ee/akt/103032017001?leiaKehtiv" TargetMode="External"/><Relationship Id="rId29" Type="http://schemas.openxmlformats.org/officeDocument/2006/relationships/hyperlink" Target="https://www.riigiteataja.ee/akt/108042015007?leiaKehtiv" TargetMode="External"/><Relationship Id="rId11" Type="http://schemas.openxmlformats.org/officeDocument/2006/relationships/hyperlink" Target="https://eur-lex.europa.eu/legal-content/EN/ALL/?uri=CELEX%3A32003R2160" TargetMode="External"/><Relationship Id="rId24" Type="http://schemas.openxmlformats.org/officeDocument/2006/relationships/hyperlink" Target="https://www.riigiteataja.ee/akt/13090996" TargetMode="External"/><Relationship Id="rId32" Type="http://schemas.openxmlformats.org/officeDocument/2006/relationships/hyperlink" Target="https://eur-lex.europa.eu/LexUriServ/LexUriServ.do?uri=CONSLEG:1964L0432:20091218:ET:PDF" TargetMode="External"/><Relationship Id="rId37" Type="http://schemas.openxmlformats.org/officeDocument/2006/relationships/hyperlink" Target="https://eur-lex.europa.eu/legal-content/ET/TXT/?uri=CELEX:31992L0065" TargetMode="External"/><Relationship Id="rId40" Type="http://schemas.openxmlformats.org/officeDocument/2006/relationships/hyperlink" Target="https://eur-lex.europa.eu/legal-content/ET/TXT/?uri=CELEX%3A32009L0156" TargetMode="External"/><Relationship Id="rId45" Type="http://schemas.openxmlformats.org/officeDocument/2006/relationships/hyperlink" Target="https://eur-lex.europa.eu/legal-content/ET/TXT/PDF/?uri=CELEX:32013R0139&amp;from=ET" TargetMode="External"/><Relationship Id="rId53" Type="http://schemas.openxmlformats.org/officeDocument/2006/relationships/hyperlink" Target="https://eur-lex.europa.eu/legal-content/ET/TXT/PDF/?uri=CELEX:32002R0178&amp;from=ET" TargetMode="External"/><Relationship Id="rId58" Type="http://schemas.openxmlformats.org/officeDocument/2006/relationships/hyperlink" Target="https://www.riigiteataja.ee/akt/121062016019?leiaKehtiv" TargetMode="External"/><Relationship Id="rId66" Type="http://schemas.openxmlformats.org/officeDocument/2006/relationships/hyperlink" Target="https://eur-lex.europa.eu/legal-content/EN/TXT/?uri=uriserv%3AOJ.L_.2020.174.01.0001.01.ENG&amp;toc=OJ%3AL%3A2020%3A174%3ATOC" TargetMode="External"/><Relationship Id="rId74" Type="http://schemas.openxmlformats.org/officeDocument/2006/relationships/hyperlink" Target="https://eur-lex.europa.eu/legal-content/EN/ALL/?uri=uriserv:OJ.L_.2020.412.01.0001.01.ENG" TargetMode="External"/><Relationship Id="rId5" Type="http://schemas.openxmlformats.org/officeDocument/2006/relationships/hyperlink" Target="https://eur-lex.europa.eu/legal-content/ET/ALL/?uri=CELEX:32005L0036" TargetMode="External"/><Relationship Id="rId15" Type="http://schemas.openxmlformats.org/officeDocument/2006/relationships/hyperlink" Target="https://www.riigiteataja.ee/akt/113032019095?leiaKehtiv" TargetMode="External"/><Relationship Id="rId23" Type="http://schemas.openxmlformats.org/officeDocument/2006/relationships/hyperlink" Target="http://ec.europa.eu/internal_market/qualifications/policy_developments/legislation/index_en.htm" TargetMode="External"/><Relationship Id="rId28" Type="http://schemas.openxmlformats.org/officeDocument/2006/relationships/hyperlink" Target="https://www.riigiteataja.ee/akt/112012016010" TargetMode="External"/><Relationship Id="rId36" Type="http://schemas.openxmlformats.org/officeDocument/2006/relationships/hyperlink" Target="https://eur-lex.europa.eu/legal-content/EN/ALL/?uri=CELEX%3A31991L0068" TargetMode="External"/><Relationship Id="rId49" Type="http://schemas.openxmlformats.org/officeDocument/2006/relationships/hyperlink" Target="https://eur-lex.europa.eu/legal-content/et/TXT/?uri=CELEX:32020R0687" TargetMode="External"/><Relationship Id="rId57" Type="http://schemas.openxmlformats.org/officeDocument/2006/relationships/hyperlink" Target="https://eur-lex.europa.eu/legal-content/EN/TXT/?uri=CELEX:02014R0652-20191214" TargetMode="External"/><Relationship Id="rId61" Type="http://schemas.openxmlformats.org/officeDocument/2006/relationships/hyperlink" Target="https://eur-lex.europa.eu/legal-content/ET/TXT/PDF/?uri=CELEX:32016R1012&amp;from=et" TargetMode="External"/><Relationship Id="rId10" Type="http://schemas.openxmlformats.org/officeDocument/2006/relationships/hyperlink" Target="https://eur-lex.europa.eu/legal-content/EN/ALL/?uri=CELEX%3A32001R0999" TargetMode="External"/><Relationship Id="rId19" Type="http://schemas.openxmlformats.org/officeDocument/2006/relationships/hyperlink" Target="https://www.riigiteataja.ee/akt/119012011022?leiaKehtiv" TargetMode="External"/><Relationship Id="rId31" Type="http://schemas.openxmlformats.org/officeDocument/2006/relationships/hyperlink" Target="https://eur-lex.europa.eu/legal-content/ET/TXT/?uri=CELEX:32019R2035" TargetMode="External"/><Relationship Id="rId44" Type="http://schemas.openxmlformats.org/officeDocument/2006/relationships/hyperlink" Target="https://eur-lex.europa.eu/legal-content/ET/TXT/PDF/?uri=CELEX:31997R1255&amp;from=ET" TargetMode="External"/><Relationship Id="rId52" Type="http://schemas.openxmlformats.org/officeDocument/2006/relationships/hyperlink" Target="https://eur-lex.europa.eu/legal-content/ET/TXT/PDF/?uri=CELEX:32019R1715&amp;from=ET" TargetMode="External"/><Relationship Id="rId60" Type="http://schemas.openxmlformats.org/officeDocument/2006/relationships/hyperlink" Target="https://eur-lex.europa.eu/legal-content/et/TXT/?uri=CELEX%3A32016R1012" TargetMode="External"/><Relationship Id="rId65" Type="http://schemas.openxmlformats.org/officeDocument/2006/relationships/hyperlink" Target="https://eur-lex.europa.eu/legal-content/ET/ALL/?uri=CELEX:32019R1715" TargetMode="External"/><Relationship Id="rId73" Type="http://schemas.openxmlformats.org/officeDocument/2006/relationships/hyperlink" Target="https://eur-lex.europa.eu/legal-content/EN/TXT/?uri=CELEX:32020R1625" TargetMode="External"/><Relationship Id="rId4" Type="http://schemas.openxmlformats.org/officeDocument/2006/relationships/hyperlink" Target="https://www.riigiteataja.ee/akt/104122019031?leiaKehtiv" TargetMode="External"/><Relationship Id="rId9" Type="http://schemas.openxmlformats.org/officeDocument/2006/relationships/hyperlink" Target="https://eur-lex.europa.eu/legal-content/EN/TXT/?uri=CELEX:32003L0099" TargetMode="External"/><Relationship Id="rId14" Type="http://schemas.openxmlformats.org/officeDocument/2006/relationships/hyperlink" Target="https://www.riigiteataja.ee/akt/123022011008?leiaKehtiv" TargetMode="External"/><Relationship Id="rId22" Type="http://schemas.openxmlformats.org/officeDocument/2006/relationships/hyperlink" Target="https://www.riigiteataja.ee/akt/12988434?leiaKehtiv" TargetMode="External"/><Relationship Id="rId27" Type="http://schemas.openxmlformats.org/officeDocument/2006/relationships/hyperlink" Target="https://eur-lex.europa.eu/legal-content/ET/TXT/PDF/?uri=CELEX:32015R0983&amp;from=ET" TargetMode="External"/><Relationship Id="rId30" Type="http://schemas.openxmlformats.org/officeDocument/2006/relationships/hyperlink" Target="https://ec.europa.eu/growth/single-market/services/free-movement-professionals/qualifications-recognition_en" TargetMode="External"/><Relationship Id="rId35" Type="http://schemas.openxmlformats.org/officeDocument/2006/relationships/hyperlink" Target="https://eur-lex.europa.eu/legal-content/EN/ALL/?uri=CELEX%3A31990L0429" TargetMode="External"/><Relationship Id="rId43" Type="http://schemas.openxmlformats.org/officeDocument/2006/relationships/hyperlink" Target="https://eur-lex.europa.eu/legal-content/EN/ALL/?uri=CELEX%3A32004R0021" TargetMode="External"/><Relationship Id="rId48" Type="http://schemas.openxmlformats.org/officeDocument/2006/relationships/hyperlink" Target="https://eur-lex.europa.eu/legal-content/EN/TXT/?uri=CELEX:02014D0709-20200327" TargetMode="External"/><Relationship Id="rId56" Type="http://schemas.openxmlformats.org/officeDocument/2006/relationships/hyperlink" Target="https://eur-lex.europa.eu/LexUriServ/LexUriServ.do?uri=OJ:L:2006:358:0003:0021:ET:PDF" TargetMode="External"/><Relationship Id="rId64" Type="http://schemas.openxmlformats.org/officeDocument/2006/relationships/hyperlink" Target="https://eur-lex.europa.eu/legal-content/ET/TXT/PDF/?uri=CELEX:32018R1629&amp;from=ET" TargetMode="External"/><Relationship Id="rId69" Type="http://schemas.openxmlformats.org/officeDocument/2006/relationships/hyperlink" Target="https://eur-lex.europa.eu/legal-content/EN/TXT/?uri=CELEX%3A32020R0690" TargetMode="External"/><Relationship Id="rId77" Type="http://schemas.openxmlformats.org/officeDocument/2006/relationships/hyperlink" Target="https://eur-lex.europa.eu/legal-content/EN/ALL/?uri=CELEX%3A31997R1255" TargetMode="External"/><Relationship Id="rId8" Type="http://schemas.openxmlformats.org/officeDocument/2006/relationships/hyperlink" Target="https://eur-lex.europa.eu/legal-content/EN/TXT/?uri=CELEX%3A32013R0576" TargetMode="External"/><Relationship Id="rId51" Type="http://schemas.openxmlformats.org/officeDocument/2006/relationships/hyperlink" Target="https://www.riigiteataja.ee/akt/106122017003?leiaKehtiv" TargetMode="External"/><Relationship Id="rId72" Type="http://schemas.openxmlformats.org/officeDocument/2006/relationships/hyperlink" Target="https://eur-lex.europa.eu/legal-content/ET/TXT/?uri=CELEX:32020R0990" TargetMode="External"/><Relationship Id="rId3" Type="http://schemas.openxmlformats.org/officeDocument/2006/relationships/hyperlink" Target="https://www.riigiteataja.ee/akt/128122017024?leiaKehtiv" TargetMode="External"/><Relationship Id="rId12" Type="http://schemas.openxmlformats.org/officeDocument/2006/relationships/hyperlink" Target="https://eur-lex.europa.eu/legal-content/et/TXT/?uri=CELEX:32013D1082" TargetMode="External"/><Relationship Id="rId17" Type="http://schemas.openxmlformats.org/officeDocument/2006/relationships/hyperlink" Target="https://www.riigiteataja.ee/akt/123022011008?leiaKehtiv" TargetMode="External"/><Relationship Id="rId25" Type="http://schemas.openxmlformats.org/officeDocument/2006/relationships/hyperlink" Target="https://www.riigiteataja.ee/akt/119122014011" TargetMode="External"/><Relationship Id="rId33" Type="http://schemas.openxmlformats.org/officeDocument/2006/relationships/hyperlink" Target="https://eur-lex.europa.eu/legal-content/ET/ALL/?uri=CELEX:31993L0060" TargetMode="External"/><Relationship Id="rId38" Type="http://schemas.openxmlformats.org/officeDocument/2006/relationships/hyperlink" Target="https://eur-lex.europa.eu/legal-content/EN/ALL/?uri=CELEX%3A32006L0088" TargetMode="External"/><Relationship Id="rId46" Type="http://schemas.openxmlformats.org/officeDocument/2006/relationships/hyperlink" Target="https://eur-lex.europa.eu/legal-content/ET/TXT/?uri=CELEX:32020R0999" TargetMode="External"/><Relationship Id="rId59" Type="http://schemas.openxmlformats.org/officeDocument/2006/relationships/hyperlink" Target="https://eur-lex.europa.eu/legal-content/ET/TXT/?uri=CELEX%3A32014R0702" TargetMode="External"/><Relationship Id="rId67" Type="http://schemas.openxmlformats.org/officeDocument/2006/relationships/hyperlink" Target="https://eur-lex.europa.eu/eli/reg_del/2020/688/oj" TargetMode="External"/><Relationship Id="rId20" Type="http://schemas.openxmlformats.org/officeDocument/2006/relationships/hyperlink" Target="https://www.riigiteataja.ee/akt/116062016013?leiaKehtiv" TargetMode="External"/><Relationship Id="rId41" Type="http://schemas.openxmlformats.org/officeDocument/2006/relationships/hyperlink" Target="https://eur-lex.europa.eu/legal-content/EN/TXT/?uri=celex%3A32009L0158" TargetMode="External"/><Relationship Id="rId54" Type="http://schemas.openxmlformats.org/officeDocument/2006/relationships/hyperlink" Target="https://eur-lex.europa.eu/legal-content/EN/TXT/?uri=CELEX:02014R0702-20190312" TargetMode="External"/><Relationship Id="rId62" Type="http://schemas.openxmlformats.org/officeDocument/2006/relationships/hyperlink" Target="https://www.riigiteataja.ee/akt/129032018013?leiaKehtiv" TargetMode="External"/><Relationship Id="rId70" Type="http://schemas.openxmlformats.org/officeDocument/2006/relationships/hyperlink" Target="https://eur-lex.europa.eu/legal-content/EN/TXT/?uri=CELEX:32020R0691" TargetMode="External"/><Relationship Id="rId75" Type="http://schemas.openxmlformats.org/officeDocument/2006/relationships/hyperlink" Target="https://eur-lex.europa.eu/legal-content/EN/TXT/?uri=CELEX%3A32020R2154" TargetMode="External"/><Relationship Id="rId1" Type="http://schemas.openxmlformats.org/officeDocument/2006/relationships/hyperlink" Target="https://eur-lex.europa.eu/legal-content/ET/TXT/PDF/?uri=CELEX:32016R0429&amp;from=et" TargetMode="External"/><Relationship Id="rId6" Type="http://schemas.openxmlformats.org/officeDocument/2006/relationships/hyperlink" Target="https://eur-lex.europa.eu/legal-content/ET/ALL/?uri=CELEX%3A32009R1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C403-28BE-4323-A010-77EDCC51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151</Pages>
  <Words>67543</Words>
  <Characters>508466</Characters>
  <Application>Microsoft Office Word</Application>
  <DocSecurity>0</DocSecurity>
  <Lines>4237</Lines>
  <Paragraphs>1149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574860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Enno Piisang</dc:creator>
  <cp:lastModifiedBy>Enno Piisang</cp:lastModifiedBy>
  <cp:revision>18</cp:revision>
  <cp:lastPrinted>2019-05-09T11:12:00Z</cp:lastPrinted>
  <dcterms:created xsi:type="dcterms:W3CDTF">2021-03-30T14:54:00Z</dcterms:created>
  <dcterms:modified xsi:type="dcterms:W3CDTF">2021-04-01T05:08:00Z</dcterms:modified>
</cp:coreProperties>
</file>