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ontuurtabel"/>
        <w:tblW w:w="0" w:type="auto"/>
        <w:tblLook w:val="04A0" w:firstRow="1" w:lastRow="0" w:firstColumn="1" w:lastColumn="0" w:noHBand="0" w:noVBand="1"/>
      </w:tblPr>
      <w:tblGrid>
        <w:gridCol w:w="6232"/>
        <w:gridCol w:w="5954"/>
      </w:tblGrid>
      <w:tr w:rsidR="008A18DF" w:rsidRPr="0083574B" w14:paraId="3C5DC72B" w14:textId="77777777" w:rsidTr="00055422">
        <w:tc>
          <w:tcPr>
            <w:tcW w:w="6232" w:type="dxa"/>
          </w:tcPr>
          <w:p w14:paraId="3C5DC729" w14:textId="4B79782A" w:rsidR="00055422" w:rsidRPr="0083574B" w:rsidRDefault="00055422">
            <w:pPr>
              <w:rPr>
                <w:rFonts w:ascii="Times New Roman" w:hAnsi="Times New Roman" w:cs="Times New Roman"/>
              </w:rPr>
            </w:pPr>
            <w:r w:rsidRPr="0083574B">
              <w:rPr>
                <w:rFonts w:ascii="Times New Roman" w:hAnsi="Times New Roman" w:cs="Times New Roman"/>
              </w:rPr>
              <w:t>Märkus</w:t>
            </w:r>
            <w:r w:rsidR="008A18DF" w:rsidRPr="0083574B">
              <w:rPr>
                <w:rFonts w:ascii="Times New Roman" w:hAnsi="Times New Roman" w:cs="Times New Roman"/>
              </w:rPr>
              <w:t>e esitaja ja märkused</w:t>
            </w:r>
          </w:p>
        </w:tc>
        <w:tc>
          <w:tcPr>
            <w:tcW w:w="5954" w:type="dxa"/>
          </w:tcPr>
          <w:p w14:paraId="3C5DC72A" w14:textId="77777777" w:rsidR="00055422" w:rsidRPr="0083574B" w:rsidRDefault="00ED6C8E" w:rsidP="00ED6C8E">
            <w:pPr>
              <w:rPr>
                <w:rFonts w:ascii="Times New Roman" w:hAnsi="Times New Roman" w:cs="Times New Roman"/>
              </w:rPr>
            </w:pPr>
            <w:r w:rsidRPr="0083574B">
              <w:rPr>
                <w:rFonts w:ascii="Times New Roman" w:hAnsi="Times New Roman" w:cs="Times New Roman"/>
              </w:rPr>
              <w:t>Märkuste a</w:t>
            </w:r>
            <w:r w:rsidR="00055422" w:rsidRPr="0083574B">
              <w:rPr>
                <w:rFonts w:ascii="Times New Roman" w:hAnsi="Times New Roman" w:cs="Times New Roman"/>
              </w:rPr>
              <w:t>rvestamine/mittearvestamine ja põhjendus</w:t>
            </w:r>
          </w:p>
        </w:tc>
      </w:tr>
      <w:tr w:rsidR="008A18DF" w:rsidRPr="0083574B" w14:paraId="3C5DC72E" w14:textId="77777777" w:rsidTr="00055422">
        <w:tc>
          <w:tcPr>
            <w:tcW w:w="6232" w:type="dxa"/>
          </w:tcPr>
          <w:p w14:paraId="3C5DC72C" w14:textId="77777777" w:rsidR="00055422" w:rsidRPr="0083574B" w:rsidRDefault="00055422">
            <w:pPr>
              <w:rPr>
                <w:rFonts w:ascii="Times New Roman" w:hAnsi="Times New Roman" w:cs="Times New Roman"/>
                <w:b/>
              </w:rPr>
            </w:pPr>
            <w:r w:rsidRPr="0083574B">
              <w:rPr>
                <w:rFonts w:ascii="Times New Roman" w:hAnsi="Times New Roman" w:cs="Times New Roman"/>
                <w:b/>
              </w:rPr>
              <w:t>Maaeluministeerium</w:t>
            </w:r>
          </w:p>
        </w:tc>
        <w:tc>
          <w:tcPr>
            <w:tcW w:w="5954" w:type="dxa"/>
          </w:tcPr>
          <w:p w14:paraId="3C5DC72D" w14:textId="77777777" w:rsidR="00055422" w:rsidRPr="0083574B" w:rsidRDefault="00055422">
            <w:pPr>
              <w:rPr>
                <w:rFonts w:ascii="Times New Roman" w:hAnsi="Times New Roman" w:cs="Times New Roman"/>
              </w:rPr>
            </w:pPr>
          </w:p>
        </w:tc>
      </w:tr>
      <w:tr w:rsidR="008A18DF" w:rsidRPr="0083574B" w14:paraId="3C5DC734" w14:textId="77777777" w:rsidTr="00055422">
        <w:tc>
          <w:tcPr>
            <w:tcW w:w="6232" w:type="dxa"/>
          </w:tcPr>
          <w:p w14:paraId="3C5DC72F" w14:textId="77777777" w:rsidR="00055422" w:rsidRPr="0083574B" w:rsidRDefault="00055422" w:rsidP="00055422">
            <w:pPr>
              <w:rPr>
                <w:rFonts w:ascii="Times New Roman" w:hAnsi="Times New Roman" w:cs="Times New Roman"/>
              </w:rPr>
            </w:pPr>
            <w:r w:rsidRPr="0083574B">
              <w:rPr>
                <w:rFonts w:ascii="Times New Roman" w:hAnsi="Times New Roman" w:cs="Times New Roman"/>
              </w:rPr>
              <w:t xml:space="preserve">1. Eelnõu punktiga 1 muudetakse veeseaduse § 3 lõikes 1 sätestatud veekogu terminit ja eelnõu punktiga 3 veeseaduse § 3 lõikes 4 toodud nn mitteveekogude loetelu.  </w:t>
            </w:r>
          </w:p>
          <w:p w14:paraId="3C5DC730" w14:textId="77777777" w:rsidR="00055422" w:rsidRPr="0083574B" w:rsidRDefault="00055422" w:rsidP="00055422">
            <w:pPr>
              <w:rPr>
                <w:rFonts w:ascii="Times New Roman" w:hAnsi="Times New Roman" w:cs="Times New Roman"/>
              </w:rPr>
            </w:pPr>
            <w:r w:rsidRPr="0083574B">
              <w:rPr>
                <w:rFonts w:ascii="Times New Roman" w:hAnsi="Times New Roman" w:cs="Times New Roman"/>
              </w:rPr>
              <w:t xml:space="preserve">Eelnõu seletuskirjas on veekogu termini laiendamist põhjendatud järgmiselt: „Veekogu termini määratlemine veeseaduses on oluline, sest sellega määratakse ära, milliste veekogude korral kehtivad veekogu kasutamise nõuded, sh </w:t>
            </w:r>
            <w:proofErr w:type="spellStart"/>
            <w:r w:rsidRPr="0083574B">
              <w:rPr>
                <w:rFonts w:ascii="Times New Roman" w:hAnsi="Times New Roman" w:cs="Times New Roman"/>
              </w:rPr>
              <w:t>veeloa</w:t>
            </w:r>
            <w:proofErr w:type="spellEnd"/>
            <w:r w:rsidRPr="0083574B">
              <w:rPr>
                <w:rFonts w:ascii="Times New Roman" w:hAnsi="Times New Roman" w:cs="Times New Roman"/>
              </w:rPr>
              <w:t xml:space="preserve"> või registreeringu nõue ja keskkonnakaitsemeetmed. Osaliselt sõltub veekogu mõistest ka see, millistele veekogudele rakenduvad veekaitsevööndi nõuded.“. </w:t>
            </w:r>
          </w:p>
          <w:p w14:paraId="3C5DC731" w14:textId="110CB1B6" w:rsidR="00055422" w:rsidRPr="0083574B" w:rsidRDefault="00055422" w:rsidP="00055422">
            <w:pPr>
              <w:rPr>
                <w:rFonts w:ascii="Times New Roman" w:hAnsi="Times New Roman" w:cs="Times New Roman"/>
              </w:rPr>
            </w:pPr>
            <w:r w:rsidRPr="0083574B">
              <w:rPr>
                <w:rFonts w:ascii="Times New Roman" w:hAnsi="Times New Roman" w:cs="Times New Roman"/>
              </w:rPr>
              <w:t xml:space="preserve">Meie hinnangul veekogu termini laiendamine maaparandus-süsteemi kuivenduskraavidele seletuskirjas toodud eesmärke ei täida. Kuivenduskraavidele ei laiene </w:t>
            </w:r>
            <w:proofErr w:type="spellStart"/>
            <w:r w:rsidRPr="0083574B">
              <w:rPr>
                <w:rFonts w:ascii="Times New Roman" w:hAnsi="Times New Roman" w:cs="Times New Roman"/>
              </w:rPr>
              <w:t>veeloa</w:t>
            </w:r>
            <w:proofErr w:type="spellEnd"/>
            <w:r w:rsidRPr="0083574B">
              <w:rPr>
                <w:rFonts w:ascii="Times New Roman" w:hAnsi="Times New Roman" w:cs="Times New Roman"/>
              </w:rPr>
              <w:t xml:space="preserve"> ega registreeringu nõue, samuti puudub neil veekaitsevöönd. Kuivenduskraavide projekteerimisele, ehitamisele ja hoiule kehtivad maaparandus-seadusest tulenevad nõuded. Märgime, et kuivenduskraavid on suurema osa aastast kuivad. Maaparandussüsteemi keskkonna-kaitserajatised on ette nähtud rajada suurema vooluhulgaga eesvooludele, mis koondavad kuivenduskraavide vee. Selgitame täiendavalt, et maaparandussüsteemide koosseisus on ligemale </w:t>
            </w:r>
            <w:r w:rsidR="0083574B">
              <w:rPr>
                <w:rFonts w:ascii="Times New Roman" w:hAnsi="Times New Roman" w:cs="Times New Roman"/>
              </w:rPr>
              <w:br/>
            </w:r>
            <w:r w:rsidRPr="0083574B">
              <w:rPr>
                <w:rFonts w:ascii="Times New Roman" w:hAnsi="Times New Roman" w:cs="Times New Roman"/>
              </w:rPr>
              <w:t xml:space="preserve">68 000 kilomeetrit kuivenduskraave. Nende koguarv küündib mitmesaja tuhandeni, neist osa ei ole Eesti Põhikaardilt tuvastatavad.  </w:t>
            </w:r>
          </w:p>
          <w:p w14:paraId="3C5DC732" w14:textId="77777777" w:rsidR="00055422" w:rsidRPr="0083574B" w:rsidRDefault="00055422" w:rsidP="00055422">
            <w:pPr>
              <w:rPr>
                <w:rFonts w:ascii="Times New Roman" w:hAnsi="Times New Roman" w:cs="Times New Roman"/>
              </w:rPr>
            </w:pPr>
            <w:r w:rsidRPr="0083574B">
              <w:rPr>
                <w:rFonts w:ascii="Times New Roman" w:hAnsi="Times New Roman" w:cs="Times New Roman"/>
              </w:rPr>
              <w:t>Teeme eeltoodust tulenevalt ettepaneku veekogu termini sisu veelkord üle vaadata ning sätestada veeseaduse § 3 lõige 4 selliselt, et veekoguks ei loeta ka maaparandussüsteemi  kuivenduskraave.</w:t>
            </w:r>
          </w:p>
        </w:tc>
        <w:tc>
          <w:tcPr>
            <w:tcW w:w="5954" w:type="dxa"/>
          </w:tcPr>
          <w:p w14:paraId="3C5DC733" w14:textId="447E7F5A" w:rsidR="00055422" w:rsidRPr="0083574B" w:rsidRDefault="00961F29" w:rsidP="00923764">
            <w:pPr>
              <w:rPr>
                <w:rFonts w:ascii="Times New Roman" w:hAnsi="Times New Roman" w:cs="Times New Roman"/>
              </w:rPr>
            </w:pPr>
            <w:r w:rsidRPr="0083574B">
              <w:rPr>
                <w:rFonts w:ascii="Times New Roman" w:hAnsi="Times New Roman" w:cs="Times New Roman"/>
              </w:rPr>
              <w:t xml:space="preserve">Arvestatud.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w:t>
            </w:r>
            <w:r w:rsidR="00923764">
              <w:rPr>
                <w:rFonts w:ascii="Times New Roman" w:hAnsi="Times New Roman" w:cs="Times New Roman"/>
              </w:rPr>
              <w:t>õike</w:t>
            </w:r>
            <w:r w:rsidRPr="0083574B">
              <w:rPr>
                <w:rFonts w:ascii="Times New Roman" w:hAnsi="Times New Roman" w:cs="Times New Roman"/>
              </w:rPr>
              <w:t xml:space="preserve"> 4 p</w:t>
            </w:r>
            <w:r w:rsidR="00923764">
              <w:rPr>
                <w:rFonts w:ascii="Times New Roman" w:hAnsi="Times New Roman" w:cs="Times New Roman"/>
              </w:rPr>
              <w:t>unkti</w:t>
            </w:r>
            <w:r w:rsidRPr="0083574B">
              <w:rPr>
                <w:rFonts w:ascii="Times New Roman" w:hAnsi="Times New Roman" w:cs="Times New Roman"/>
              </w:rPr>
              <w:t xml:space="preserve"> 2 täiendatud.</w:t>
            </w:r>
          </w:p>
        </w:tc>
      </w:tr>
      <w:tr w:rsidR="008A18DF" w:rsidRPr="0083574B" w14:paraId="3C5DC738" w14:textId="77777777" w:rsidTr="00055422">
        <w:tc>
          <w:tcPr>
            <w:tcW w:w="6232" w:type="dxa"/>
          </w:tcPr>
          <w:p w14:paraId="3C5DC735" w14:textId="77777777" w:rsidR="00055422" w:rsidRPr="0083574B" w:rsidRDefault="00055422">
            <w:pPr>
              <w:rPr>
                <w:rFonts w:ascii="Times New Roman" w:hAnsi="Times New Roman" w:cs="Times New Roman"/>
              </w:rPr>
            </w:pPr>
            <w:r w:rsidRPr="0083574B">
              <w:rPr>
                <w:rFonts w:ascii="Times New Roman" w:hAnsi="Times New Roman" w:cs="Times New Roman"/>
              </w:rPr>
              <w:t>2. Teeme ettepaneku täiendada veeseaduse § 119 punkti 2 viitega veeseaduse § 118 lõike 2 punktile 3. Oleme seisukohal, et veekaitsevööndis tehtava puu- ja põõsarinde raie kohta sätestatut peaks kohaldama ka veeseaduse § 118 lõike 2 punktis 3 sätestatud veekaitsevööndi ulatuses.</w:t>
            </w:r>
          </w:p>
        </w:tc>
        <w:tc>
          <w:tcPr>
            <w:tcW w:w="5954" w:type="dxa"/>
          </w:tcPr>
          <w:p w14:paraId="3C5DC736" w14:textId="4A6B58D8" w:rsidR="00D92CA1" w:rsidRPr="0083574B" w:rsidRDefault="00D92CA1" w:rsidP="00D92CA1">
            <w:pPr>
              <w:rPr>
                <w:rFonts w:ascii="Times New Roman" w:hAnsi="Times New Roman" w:cs="Times New Roman"/>
              </w:rPr>
            </w:pPr>
            <w:r w:rsidRPr="0083574B">
              <w:rPr>
                <w:rFonts w:ascii="Times New Roman" w:hAnsi="Times New Roman" w:cs="Times New Roman"/>
              </w:rPr>
              <w:t>Mittearvestatud.</w:t>
            </w:r>
          </w:p>
          <w:p w14:paraId="3C5DC737" w14:textId="4AFC906B" w:rsidR="00055422" w:rsidRPr="0083574B" w:rsidRDefault="00D92CA1" w:rsidP="00923764">
            <w:pPr>
              <w:rPr>
                <w:rFonts w:ascii="Times New Roman" w:hAnsi="Times New Roman" w:cs="Times New Roman"/>
              </w:rPr>
            </w:pPr>
            <w:r w:rsidRPr="0083574B">
              <w:rPr>
                <w:rFonts w:ascii="Times New Roman" w:hAnsi="Times New Roman" w:cs="Times New Roman"/>
              </w:rPr>
              <w:t>Veeseaduse § 119 punkti</w:t>
            </w:r>
            <w:r w:rsidR="00923764">
              <w:rPr>
                <w:rFonts w:ascii="Times New Roman" w:hAnsi="Times New Roman" w:cs="Times New Roman"/>
              </w:rPr>
              <w:t>s</w:t>
            </w:r>
            <w:r w:rsidRPr="0083574B">
              <w:rPr>
                <w:rFonts w:ascii="Times New Roman" w:hAnsi="Times New Roman" w:cs="Times New Roman"/>
              </w:rPr>
              <w:t xml:space="preserve"> 2 sätestatakse, et puu</w:t>
            </w:r>
            <w:r w:rsidR="00923764">
              <w:rPr>
                <w:rFonts w:ascii="Times New Roman" w:hAnsi="Times New Roman" w:cs="Times New Roman"/>
              </w:rPr>
              <w:t>-</w:t>
            </w:r>
            <w:r w:rsidRPr="0083574B">
              <w:rPr>
                <w:rFonts w:ascii="Times New Roman" w:hAnsi="Times New Roman" w:cs="Times New Roman"/>
              </w:rPr>
              <w:t xml:space="preserve"> ja põõsarinde raie on keelatud Keskkonnaameti nõusolekuta Läänemere, Peipsi, Lämmi- ja Pihkva järve, Võrtsjärve ning </w:t>
            </w:r>
            <w:r w:rsidR="00DA6960" w:rsidRPr="0083574B">
              <w:rPr>
                <w:rFonts w:ascii="Times New Roman" w:hAnsi="Times New Roman" w:cs="Times New Roman"/>
              </w:rPr>
              <w:t>teiste järvede</w:t>
            </w:r>
            <w:r w:rsidRPr="0083574B">
              <w:rPr>
                <w:rFonts w:ascii="Times New Roman" w:hAnsi="Times New Roman" w:cs="Times New Roman"/>
              </w:rPr>
              <w:t>, jõgede</w:t>
            </w:r>
            <w:r w:rsidR="00DA6960" w:rsidRPr="0083574B">
              <w:rPr>
                <w:rFonts w:ascii="Times New Roman" w:hAnsi="Times New Roman" w:cs="Times New Roman"/>
              </w:rPr>
              <w:t>, ojade, allikate, kanalite, peakraavide</w:t>
            </w:r>
            <w:r w:rsidRPr="0083574B">
              <w:rPr>
                <w:rFonts w:ascii="Times New Roman" w:hAnsi="Times New Roman" w:cs="Times New Roman"/>
              </w:rPr>
              <w:t xml:space="preserve"> ja maaparan</w:t>
            </w:r>
            <w:r w:rsidR="00DA6960" w:rsidRPr="0083574B">
              <w:rPr>
                <w:rFonts w:ascii="Times New Roman" w:hAnsi="Times New Roman" w:cs="Times New Roman"/>
              </w:rPr>
              <w:t>dussüsteemide avatud eesvoolude veekaitsevööndis</w:t>
            </w:r>
            <w:r w:rsidRPr="0083574B">
              <w:rPr>
                <w:rFonts w:ascii="Times New Roman" w:hAnsi="Times New Roman" w:cs="Times New Roman"/>
              </w:rPr>
              <w:t>. Kui veeseaduse § 119 punkti 2 täiendada viitega veeseaduse §</w:t>
            </w:r>
            <w:r w:rsidR="00C3039F" w:rsidRPr="0083574B">
              <w:rPr>
                <w:rFonts w:ascii="Times New Roman" w:hAnsi="Times New Roman" w:cs="Times New Roman"/>
              </w:rPr>
              <w:t> </w:t>
            </w:r>
            <w:r w:rsidRPr="0083574B">
              <w:rPr>
                <w:rFonts w:ascii="Times New Roman" w:hAnsi="Times New Roman" w:cs="Times New Roman"/>
              </w:rPr>
              <w:t>118 lõike 2 punktile 3, siis oleks puu</w:t>
            </w:r>
            <w:r w:rsidR="00923764">
              <w:rPr>
                <w:rFonts w:ascii="Times New Roman" w:hAnsi="Times New Roman" w:cs="Times New Roman"/>
              </w:rPr>
              <w:t>-</w:t>
            </w:r>
            <w:r w:rsidRPr="0083574B">
              <w:rPr>
                <w:rFonts w:ascii="Times New Roman" w:hAnsi="Times New Roman" w:cs="Times New Roman"/>
              </w:rPr>
              <w:t xml:space="preserve"> ja põõsarinde raie </w:t>
            </w:r>
            <w:r w:rsidRPr="0083574B">
              <w:rPr>
                <w:rFonts w:ascii="Times New Roman" w:hAnsi="Times New Roman" w:cs="Times New Roman"/>
              </w:rPr>
              <w:lastRenderedPageBreak/>
              <w:t xml:space="preserve">keelatud Keskkonnaameti nõusolekuta ka </w:t>
            </w:r>
            <w:r w:rsidR="00DA6960" w:rsidRPr="0083574B">
              <w:rPr>
                <w:rFonts w:ascii="Times New Roman" w:hAnsi="Times New Roman" w:cs="Times New Roman"/>
              </w:rPr>
              <w:t>peakraavide</w:t>
            </w:r>
            <w:r w:rsidRPr="0083574B">
              <w:rPr>
                <w:rFonts w:ascii="Times New Roman" w:hAnsi="Times New Roman" w:cs="Times New Roman"/>
              </w:rPr>
              <w:t xml:space="preserve"> ja maaparan</w:t>
            </w:r>
            <w:r w:rsidR="00DA6960" w:rsidRPr="0083574B">
              <w:rPr>
                <w:rFonts w:ascii="Times New Roman" w:hAnsi="Times New Roman" w:cs="Times New Roman"/>
              </w:rPr>
              <w:t>dussüsteemide avatud eesvoolude</w:t>
            </w:r>
            <w:r w:rsidR="00923764">
              <w:rPr>
                <w:rFonts w:ascii="Times New Roman" w:hAnsi="Times New Roman" w:cs="Times New Roman"/>
              </w:rPr>
              <w:t>, mille</w:t>
            </w:r>
            <w:r w:rsidRPr="0083574B">
              <w:rPr>
                <w:rFonts w:ascii="Times New Roman" w:hAnsi="Times New Roman" w:cs="Times New Roman"/>
              </w:rPr>
              <w:t xml:space="preserve"> valgala</w:t>
            </w:r>
            <w:r w:rsidR="00923764">
              <w:rPr>
                <w:rFonts w:ascii="Times New Roman" w:hAnsi="Times New Roman" w:cs="Times New Roman"/>
              </w:rPr>
              <w:t xml:space="preserve"> jääb</w:t>
            </w:r>
            <w:r w:rsidRPr="0083574B">
              <w:rPr>
                <w:rFonts w:ascii="Times New Roman" w:hAnsi="Times New Roman" w:cs="Times New Roman"/>
              </w:rPr>
              <w:t xml:space="preserve"> alla kümne ruutkilomeetri</w:t>
            </w:r>
            <w:r w:rsidR="00923764">
              <w:rPr>
                <w:rFonts w:ascii="Times New Roman" w:hAnsi="Times New Roman" w:cs="Times New Roman"/>
              </w:rPr>
              <w:t>,</w:t>
            </w:r>
            <w:r w:rsidR="00DA6960" w:rsidRPr="0083574B">
              <w:rPr>
                <w:rFonts w:ascii="Times New Roman" w:hAnsi="Times New Roman" w:cs="Times New Roman"/>
              </w:rPr>
              <w:t xml:space="preserve"> veekaitsevööndis. Muudatus tekitaks Keskkonnaameti</w:t>
            </w:r>
            <w:r w:rsidR="00923764">
              <w:rPr>
                <w:rFonts w:ascii="Times New Roman" w:hAnsi="Times New Roman" w:cs="Times New Roman"/>
              </w:rPr>
              <w:t>le juurde</w:t>
            </w:r>
            <w:r w:rsidR="00DA6960" w:rsidRPr="0083574B">
              <w:rPr>
                <w:rFonts w:ascii="Times New Roman" w:hAnsi="Times New Roman" w:cs="Times New Roman"/>
              </w:rPr>
              <w:t xml:space="preserve"> töökoormust.</w:t>
            </w:r>
          </w:p>
        </w:tc>
      </w:tr>
      <w:tr w:rsidR="008A18DF" w:rsidRPr="0083574B" w14:paraId="3C5DC73D" w14:textId="77777777" w:rsidTr="00055422">
        <w:tc>
          <w:tcPr>
            <w:tcW w:w="6232" w:type="dxa"/>
          </w:tcPr>
          <w:p w14:paraId="3C5DC739" w14:textId="77777777" w:rsidR="00055422" w:rsidRPr="0083574B" w:rsidRDefault="00055422">
            <w:pPr>
              <w:rPr>
                <w:rFonts w:ascii="Times New Roman" w:hAnsi="Times New Roman" w:cs="Times New Roman"/>
              </w:rPr>
            </w:pPr>
            <w:r w:rsidRPr="0083574B">
              <w:rPr>
                <w:rFonts w:ascii="Times New Roman" w:hAnsi="Times New Roman" w:cs="Times New Roman"/>
              </w:rPr>
              <w:lastRenderedPageBreak/>
              <w:t xml:space="preserve">3. Vabariigi Valitsuse 6. detsembri 2019. a määruse nr 100 „Nitraaditundliku ala määramine ja põllumajandusliku tegevuse piirangud nitraaditundlikul alal“ § 5 lõike 2 punktide 5 ja 6 kohaselt on oluliste allikate ja karstide ümbruses kuni 50 meetri ulatuses veepiirist või karsti servast keelatud karjatamine ja reoveesette laotamine. Nitraaditundliku ala oluliste allikate ja karstide kohta käivad tegevuspiirangud tuuakse edaspidi veeseadusesse, kuid karjatamist ja reoveesette laotamist nende ümbruses enam täiendavalt ei piirata. Palume selgitada, kas reoveesette laotamine oluliste allikate ja karstide ümbruses on piisavalt ohutu tegevus, et seda ei ole vajalik enam piirata või paiknevad kõik nitraaditundliku ala olulised allikad ja karstid ning nende ümbrus 50 meetri ulatuses kaitsmata põhjaveega alal, kus on reoveesette laotamine jätkuvalt keelatud.   </w:t>
            </w:r>
          </w:p>
        </w:tc>
        <w:tc>
          <w:tcPr>
            <w:tcW w:w="5954" w:type="dxa"/>
          </w:tcPr>
          <w:p w14:paraId="3C5DC73A" w14:textId="6C3CF1AF" w:rsidR="00DA6960" w:rsidRPr="0083574B" w:rsidRDefault="00A32108">
            <w:pPr>
              <w:rPr>
                <w:rFonts w:ascii="Times New Roman" w:hAnsi="Times New Roman" w:cs="Times New Roman"/>
              </w:rPr>
            </w:pPr>
            <w:r w:rsidRPr="0083574B">
              <w:rPr>
                <w:rFonts w:ascii="Times New Roman" w:hAnsi="Times New Roman" w:cs="Times New Roman"/>
              </w:rPr>
              <w:t xml:space="preserve">Selgitatud. </w:t>
            </w:r>
            <w:r w:rsidR="00F345E7" w:rsidRPr="0083574B">
              <w:rPr>
                <w:rFonts w:ascii="Times New Roman" w:hAnsi="Times New Roman" w:cs="Times New Roman"/>
              </w:rPr>
              <w:t>Reo</w:t>
            </w:r>
            <w:r w:rsidR="00DD523B" w:rsidRPr="0083574B">
              <w:rPr>
                <w:rFonts w:ascii="Times New Roman" w:hAnsi="Times New Roman" w:cs="Times New Roman"/>
              </w:rPr>
              <w:t>veesette laotamis</w:t>
            </w:r>
            <w:r w:rsidR="000D7CD7" w:rsidRPr="0083574B">
              <w:rPr>
                <w:rFonts w:ascii="Times New Roman" w:hAnsi="Times New Roman" w:cs="Times New Roman"/>
              </w:rPr>
              <w:t xml:space="preserve">e </w:t>
            </w:r>
            <w:r w:rsidR="00DD523B" w:rsidRPr="0083574B">
              <w:rPr>
                <w:rFonts w:ascii="Times New Roman" w:hAnsi="Times New Roman" w:cs="Times New Roman"/>
              </w:rPr>
              <w:t xml:space="preserve">keeld oluliste allikate ja karstide ümbruses kuni 50 meetri ulatuses veepiirist või karsti servast </w:t>
            </w:r>
            <w:r w:rsidR="000D7CD7" w:rsidRPr="0083574B">
              <w:rPr>
                <w:rFonts w:ascii="Times New Roman" w:hAnsi="Times New Roman" w:cs="Times New Roman"/>
              </w:rPr>
              <w:t>oli välja jäänud. E</w:t>
            </w:r>
            <w:r w:rsidR="00EF2032" w:rsidRPr="0083574B">
              <w:rPr>
                <w:rFonts w:ascii="Times New Roman" w:hAnsi="Times New Roman" w:cs="Times New Roman"/>
              </w:rPr>
              <w:t>elnõu</w:t>
            </w:r>
            <w:r w:rsidR="000D7CD7" w:rsidRPr="0083574B">
              <w:rPr>
                <w:rFonts w:ascii="Times New Roman" w:hAnsi="Times New Roman" w:cs="Times New Roman"/>
              </w:rPr>
              <w:t xml:space="preserve"> on</w:t>
            </w:r>
            <w:r w:rsidR="00DA6960" w:rsidRPr="0083574B">
              <w:rPr>
                <w:rFonts w:ascii="Times New Roman" w:hAnsi="Times New Roman" w:cs="Times New Roman"/>
              </w:rPr>
              <w:t xml:space="preserve"> täiendatud</w:t>
            </w:r>
            <w:r w:rsidR="00F345E7" w:rsidRPr="0083574B">
              <w:rPr>
                <w:rFonts w:ascii="Times New Roman" w:hAnsi="Times New Roman" w:cs="Times New Roman"/>
              </w:rPr>
              <w:t>.</w:t>
            </w:r>
          </w:p>
          <w:p w14:paraId="3C5DC73B" w14:textId="0605B3D3" w:rsidR="00A32108" w:rsidRPr="0083574B" w:rsidRDefault="00A32108">
            <w:pPr>
              <w:rPr>
                <w:rFonts w:ascii="Times New Roman" w:hAnsi="Times New Roman" w:cs="Times New Roman"/>
              </w:rPr>
            </w:pPr>
            <w:r w:rsidRPr="0083574B">
              <w:rPr>
                <w:rFonts w:ascii="Times New Roman" w:hAnsi="Times New Roman" w:cs="Times New Roman"/>
              </w:rPr>
              <w:t xml:space="preserve">Karjatamise keeld on sätestatud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170 l</w:t>
            </w:r>
            <w:r w:rsidR="00923764">
              <w:rPr>
                <w:rFonts w:ascii="Times New Roman" w:hAnsi="Times New Roman" w:cs="Times New Roman"/>
              </w:rPr>
              <w:t>õike</w:t>
            </w:r>
            <w:r w:rsidRPr="0083574B">
              <w:rPr>
                <w:rFonts w:ascii="Times New Roman" w:hAnsi="Times New Roman" w:cs="Times New Roman"/>
              </w:rPr>
              <w:t xml:space="preserve"> 2 p</w:t>
            </w:r>
            <w:r w:rsidR="00923764">
              <w:rPr>
                <w:rFonts w:ascii="Times New Roman" w:hAnsi="Times New Roman" w:cs="Times New Roman"/>
              </w:rPr>
              <w:t>unktis</w:t>
            </w:r>
            <w:r w:rsidRPr="0083574B">
              <w:rPr>
                <w:rFonts w:ascii="Times New Roman" w:hAnsi="Times New Roman" w:cs="Times New Roman"/>
              </w:rPr>
              <w:t xml:space="preserve"> 1. Seda paragrahvi täiendatakse uue lõikega 4, mis sätestab, et karjatamise keel</w:t>
            </w:r>
            <w:r w:rsidR="00923764">
              <w:rPr>
                <w:rFonts w:ascii="Times New Roman" w:hAnsi="Times New Roman" w:cs="Times New Roman"/>
              </w:rPr>
              <w:t>d</w:t>
            </w:r>
            <w:r w:rsidRPr="0083574B">
              <w:rPr>
                <w:rFonts w:ascii="Times New Roman" w:hAnsi="Times New Roman" w:cs="Times New Roman"/>
              </w:rPr>
              <w:t xml:space="preserve"> ei kohaldu</w:t>
            </w:r>
            <w:r w:rsidR="00EF2032" w:rsidRPr="0083574B">
              <w:rPr>
                <w:rFonts w:ascii="Times New Roman" w:hAnsi="Times New Roman" w:cs="Times New Roman"/>
              </w:rPr>
              <w:t>, kui kaitsekorralduskava või kaitse-eeskiri määrab teisiti</w:t>
            </w:r>
            <w:r w:rsidRPr="0083574B">
              <w:rPr>
                <w:rFonts w:ascii="Times New Roman" w:hAnsi="Times New Roman" w:cs="Times New Roman"/>
              </w:rPr>
              <w:t>.</w:t>
            </w:r>
          </w:p>
          <w:p w14:paraId="3C5DC73C" w14:textId="77777777" w:rsidR="00055422" w:rsidRPr="0083574B" w:rsidRDefault="00055422" w:rsidP="00DD523B">
            <w:pPr>
              <w:rPr>
                <w:rFonts w:ascii="Times New Roman" w:hAnsi="Times New Roman" w:cs="Times New Roman"/>
              </w:rPr>
            </w:pPr>
          </w:p>
        </w:tc>
      </w:tr>
      <w:tr w:rsidR="008A18DF" w:rsidRPr="0083574B" w14:paraId="3C5DC742" w14:textId="77777777" w:rsidTr="00055422">
        <w:tc>
          <w:tcPr>
            <w:tcW w:w="6232" w:type="dxa"/>
          </w:tcPr>
          <w:p w14:paraId="3C5DC73E" w14:textId="77777777" w:rsidR="00055422" w:rsidRPr="0083574B" w:rsidRDefault="00055422">
            <w:pPr>
              <w:rPr>
                <w:rFonts w:ascii="Times New Roman" w:hAnsi="Times New Roman" w:cs="Times New Roman"/>
              </w:rPr>
            </w:pPr>
            <w:r w:rsidRPr="0083574B">
              <w:rPr>
                <w:rFonts w:ascii="Times New Roman" w:hAnsi="Times New Roman" w:cs="Times New Roman"/>
              </w:rPr>
              <w:t>4. Eelnõu punktiga 20 täiendatakse veeseaduse § 170 lõikega 4 järgmises sõnastuses: „(4) Käesolevas paragrahvis sätestatud nõuded ei kohaldu karjatamisele poollooduslikel kooslustel.“. Palume selgitada, millisest andmebaasist on leitav teave, millist maa-ala loetakse poollooduslikuks koosluseks, millele viidatud nõuded ei kohalduks. Samuti palume selgitada, mismoodi tagatakse veekaitse poollooduslikel kooslustel karjatamisel. Eelnõu seletuskirjas viidatakse eelnõu punti 20 puhul eelnõu punktis 17 toodud selgitusele, mis käib poollooduslikel koosluste kohta, mis paiknevad hoiualal või muul kaitstaval loodusobjektil ja mille kohta kehtib kaitsekorralduskava või kaitse-eeskiri. Palume eelnõu seletuskirjas täpsemalt selgitada seost eelnõu punktiga 17.</w:t>
            </w:r>
          </w:p>
        </w:tc>
        <w:tc>
          <w:tcPr>
            <w:tcW w:w="5954" w:type="dxa"/>
          </w:tcPr>
          <w:p w14:paraId="3C5DC73F" w14:textId="77777777" w:rsidR="00DA6960" w:rsidRPr="0083574B" w:rsidRDefault="00DA6960">
            <w:pPr>
              <w:rPr>
                <w:rFonts w:ascii="Times New Roman" w:hAnsi="Times New Roman" w:cs="Times New Roman"/>
              </w:rPr>
            </w:pPr>
            <w:r w:rsidRPr="0083574B">
              <w:rPr>
                <w:rFonts w:ascii="Times New Roman" w:hAnsi="Times New Roman" w:cs="Times New Roman"/>
              </w:rPr>
              <w:t>Selgitatud.</w:t>
            </w:r>
          </w:p>
          <w:p w14:paraId="3C5DC740" w14:textId="0D313F0F" w:rsidR="00B57E99" w:rsidRPr="0083574B" w:rsidRDefault="00DA6960">
            <w:pPr>
              <w:rPr>
                <w:rFonts w:ascii="Times New Roman" w:hAnsi="Times New Roman" w:cs="Times New Roman"/>
              </w:rPr>
            </w:pPr>
            <w:r w:rsidRPr="0083574B">
              <w:rPr>
                <w:rFonts w:ascii="Times New Roman" w:hAnsi="Times New Roman" w:cs="Times New Roman"/>
              </w:rPr>
              <w:t>Poolloiduslikud kooslused on kantud Eesti Looduse Infosüsteemi (EELIS) kahte andmekogusse</w:t>
            </w:r>
            <w:r w:rsidR="00923764">
              <w:rPr>
                <w:rFonts w:ascii="Times New Roman" w:hAnsi="Times New Roman" w:cs="Times New Roman"/>
              </w:rPr>
              <w:t>:</w:t>
            </w:r>
            <w:r w:rsidRPr="0083574B">
              <w:rPr>
                <w:rFonts w:ascii="Times New Roman" w:hAnsi="Times New Roman" w:cs="Times New Roman"/>
              </w:rPr>
              <w:t xml:space="preserve"> NATURA elupaik ja keskkonnaregistri poollooduslike koosluste andmekogu.</w:t>
            </w:r>
          </w:p>
          <w:p w14:paraId="3C5DC741" w14:textId="0C08A9B8" w:rsidR="00886323" w:rsidRPr="0083574B" w:rsidRDefault="00886323" w:rsidP="00886323">
            <w:pPr>
              <w:rPr>
                <w:rFonts w:ascii="Times New Roman" w:hAnsi="Times New Roman" w:cs="Times New Roman"/>
              </w:rPr>
            </w:pPr>
            <w:r w:rsidRPr="0083574B">
              <w:rPr>
                <w:rFonts w:ascii="Times New Roman" w:hAnsi="Times New Roman" w:cs="Times New Roman"/>
              </w:rPr>
              <w:t>Veekaitse tagatakse kaitsekorralduskavaga või kaitse-eeskirjaga</w:t>
            </w:r>
            <w:r w:rsidR="00923764">
              <w:rPr>
                <w:rFonts w:ascii="Times New Roman" w:hAnsi="Times New Roman" w:cs="Times New Roman"/>
              </w:rPr>
              <w:t>.</w:t>
            </w:r>
          </w:p>
        </w:tc>
      </w:tr>
      <w:tr w:rsidR="008A18DF" w:rsidRPr="0083574B" w14:paraId="3C5DC74A" w14:textId="77777777" w:rsidTr="00055422">
        <w:tc>
          <w:tcPr>
            <w:tcW w:w="6232" w:type="dxa"/>
          </w:tcPr>
          <w:p w14:paraId="3C5DC743" w14:textId="2F0A59C7" w:rsidR="00055422" w:rsidRPr="0083574B" w:rsidRDefault="00055422" w:rsidP="00055422">
            <w:pPr>
              <w:rPr>
                <w:rFonts w:ascii="Times New Roman" w:hAnsi="Times New Roman" w:cs="Times New Roman"/>
              </w:rPr>
            </w:pPr>
            <w:r w:rsidRPr="0083574B">
              <w:rPr>
                <w:rFonts w:ascii="Times New Roman" w:hAnsi="Times New Roman" w:cs="Times New Roman"/>
              </w:rPr>
              <w:t xml:space="preserve">5. Teeme </w:t>
            </w:r>
            <w:proofErr w:type="spellStart"/>
            <w:r w:rsidRPr="0083574B">
              <w:rPr>
                <w:rFonts w:ascii="Times New Roman" w:hAnsi="Times New Roman" w:cs="Times New Roman"/>
              </w:rPr>
              <w:t>alltoodud</w:t>
            </w:r>
            <w:proofErr w:type="spellEnd"/>
            <w:r w:rsidRPr="0083574B">
              <w:rPr>
                <w:rFonts w:ascii="Times New Roman" w:hAnsi="Times New Roman" w:cs="Times New Roman"/>
              </w:rPr>
              <w:t xml:space="preserve"> põhjustel täiendavalt ettepaneku pikendada veeseaduse § 278 lõikes 2 sätestatud tähtaega 2022. aasta </w:t>
            </w:r>
            <w:r w:rsidR="0083574B">
              <w:rPr>
                <w:rFonts w:ascii="Times New Roman" w:hAnsi="Times New Roman" w:cs="Times New Roman"/>
              </w:rPr>
              <w:br/>
            </w:r>
            <w:r w:rsidRPr="0083574B">
              <w:rPr>
                <w:rFonts w:ascii="Times New Roman" w:hAnsi="Times New Roman" w:cs="Times New Roman"/>
              </w:rPr>
              <w:t xml:space="preserve">31. detsembrini ja kaaluda muuta veeseaduse § 305 lõikes 4 sama seaduse § 161 lõike 3 kohta sätestatud jõustumisaega, et nimetatud lõige 3 jõustuks 2023. aasta 1. jaanuaril. </w:t>
            </w:r>
          </w:p>
          <w:p w14:paraId="3C5DC744" w14:textId="77777777" w:rsidR="00055422" w:rsidRPr="0083574B" w:rsidRDefault="00055422" w:rsidP="00055422">
            <w:pPr>
              <w:rPr>
                <w:rFonts w:ascii="Times New Roman" w:hAnsi="Times New Roman" w:cs="Times New Roman"/>
              </w:rPr>
            </w:pPr>
            <w:r w:rsidRPr="0083574B">
              <w:rPr>
                <w:rFonts w:ascii="Times New Roman" w:hAnsi="Times New Roman" w:cs="Times New Roman"/>
              </w:rPr>
              <w:lastRenderedPageBreak/>
              <w:t xml:space="preserve"> </w:t>
            </w:r>
          </w:p>
          <w:p w14:paraId="3C5DC745" w14:textId="77777777" w:rsidR="00055422" w:rsidRPr="0083574B" w:rsidRDefault="00055422" w:rsidP="00055422">
            <w:pPr>
              <w:rPr>
                <w:rFonts w:ascii="Times New Roman" w:hAnsi="Times New Roman" w:cs="Times New Roman"/>
              </w:rPr>
            </w:pPr>
            <w:r w:rsidRPr="0083574B">
              <w:rPr>
                <w:rFonts w:ascii="Times New Roman" w:hAnsi="Times New Roman" w:cs="Times New Roman"/>
              </w:rPr>
              <w:t xml:space="preserve">Teeme ettepaneku sõnastada veeseaduse § 278 lõige 2 järgmiselt:    </w:t>
            </w:r>
          </w:p>
          <w:p w14:paraId="3C5DC746" w14:textId="77777777" w:rsidR="00055422" w:rsidRPr="0083574B" w:rsidRDefault="00055422" w:rsidP="00055422">
            <w:pPr>
              <w:rPr>
                <w:rFonts w:ascii="Times New Roman" w:hAnsi="Times New Roman" w:cs="Times New Roman"/>
              </w:rPr>
            </w:pPr>
            <w:r w:rsidRPr="0083574B">
              <w:rPr>
                <w:rFonts w:ascii="Times New Roman" w:hAnsi="Times New Roman" w:cs="Times New Roman"/>
              </w:rPr>
              <w:t>„(2) Kuni 2022. aasta 31. detsembrini võib käesoleva seaduse § 161 lõikes 2 nimetatud juhul sõnnikuga anda sellise koguse lämmastikku, mis on vajalik kuue tonni saagi saamiseks hektari kohta.“.</w:t>
            </w:r>
          </w:p>
          <w:p w14:paraId="3C5DC747" w14:textId="77777777" w:rsidR="00DF6DBB" w:rsidRPr="0083574B" w:rsidRDefault="00DF6DBB" w:rsidP="00055422">
            <w:pPr>
              <w:rPr>
                <w:rFonts w:ascii="Times New Roman" w:hAnsi="Times New Roman" w:cs="Times New Roman"/>
              </w:rPr>
            </w:pPr>
          </w:p>
          <w:p w14:paraId="3C5DC748" w14:textId="003DEA1F" w:rsidR="00DF6DBB" w:rsidRPr="0083574B" w:rsidRDefault="00DF6DBB" w:rsidP="0083574B">
            <w:pPr>
              <w:rPr>
                <w:rFonts w:ascii="Times New Roman" w:hAnsi="Times New Roman" w:cs="Times New Roman"/>
              </w:rPr>
            </w:pPr>
            <w:r w:rsidRPr="0083574B">
              <w:rPr>
                <w:rFonts w:ascii="Times New Roman" w:hAnsi="Times New Roman" w:cs="Times New Roman"/>
              </w:rPr>
              <w:t>Arvestades, et veeseaduse § 278 lõikega 2 on seotud ka veeseaduse § 161 lõiked 2–4 ning § 305 lõige 4, teeme õiguskindluse ja õigusselguse tagamiseks ettepanek</w:t>
            </w:r>
            <w:r w:rsidR="0083574B">
              <w:rPr>
                <w:rFonts w:ascii="Times New Roman" w:hAnsi="Times New Roman" w:cs="Times New Roman"/>
              </w:rPr>
              <w:t>u kaaluda muuta ka veeseaduse § </w:t>
            </w:r>
            <w:r w:rsidRPr="0083574B">
              <w:rPr>
                <w:rFonts w:ascii="Times New Roman" w:hAnsi="Times New Roman" w:cs="Times New Roman"/>
              </w:rPr>
              <w:t>305 lõikes 4 sätestatud jõustumisaega, mis puudutab veeseaduse §</w:t>
            </w:r>
            <w:r w:rsidR="0083574B">
              <w:rPr>
                <w:rFonts w:ascii="Times New Roman" w:hAnsi="Times New Roman" w:cs="Times New Roman"/>
              </w:rPr>
              <w:t> </w:t>
            </w:r>
            <w:r w:rsidRPr="0083574B">
              <w:rPr>
                <w:rFonts w:ascii="Times New Roman" w:hAnsi="Times New Roman" w:cs="Times New Roman"/>
              </w:rPr>
              <w:t>161 lõiget 3. Teeme ettepaneku kaaluda muuta veeseaduse § 305 lõikes 4 sama seaduse § 161 lõike 3 kohta sätestatud jõustumisaega selliselt, et nimetatud lõige 3 jõustuks 2023. aasta 1. jaanuaril.</w:t>
            </w:r>
          </w:p>
        </w:tc>
        <w:tc>
          <w:tcPr>
            <w:tcW w:w="5954" w:type="dxa"/>
          </w:tcPr>
          <w:p w14:paraId="3C5DC749" w14:textId="77777777" w:rsidR="004B11D3" w:rsidRPr="0083574B" w:rsidRDefault="00A32108">
            <w:pPr>
              <w:rPr>
                <w:rFonts w:ascii="Times New Roman" w:hAnsi="Times New Roman" w:cs="Times New Roman"/>
              </w:rPr>
            </w:pPr>
            <w:r w:rsidRPr="0083574B">
              <w:rPr>
                <w:rFonts w:ascii="Times New Roman" w:hAnsi="Times New Roman" w:cs="Times New Roman"/>
              </w:rPr>
              <w:lastRenderedPageBreak/>
              <w:t>Arvestatud ja eelnõu täiendatud.</w:t>
            </w:r>
          </w:p>
        </w:tc>
      </w:tr>
      <w:tr w:rsidR="008A18DF" w:rsidRPr="0083574B" w14:paraId="3C5DC74D" w14:textId="77777777" w:rsidTr="00055422">
        <w:tc>
          <w:tcPr>
            <w:tcW w:w="6232" w:type="dxa"/>
          </w:tcPr>
          <w:p w14:paraId="3C5DC74B" w14:textId="77777777" w:rsidR="00DE2AD4" w:rsidRPr="0083574B" w:rsidRDefault="00DE2AD4" w:rsidP="00055422">
            <w:pPr>
              <w:rPr>
                <w:rFonts w:ascii="Times New Roman" w:hAnsi="Times New Roman" w:cs="Times New Roman"/>
                <w:b/>
              </w:rPr>
            </w:pPr>
            <w:r w:rsidRPr="0083574B">
              <w:rPr>
                <w:rFonts w:ascii="Times New Roman" w:hAnsi="Times New Roman" w:cs="Times New Roman"/>
                <w:b/>
              </w:rPr>
              <w:t>Rahandusministeerium</w:t>
            </w:r>
          </w:p>
        </w:tc>
        <w:tc>
          <w:tcPr>
            <w:tcW w:w="5954" w:type="dxa"/>
          </w:tcPr>
          <w:p w14:paraId="3C5DC74C" w14:textId="77777777" w:rsidR="00DE2AD4" w:rsidRPr="0083574B" w:rsidRDefault="00DE2AD4">
            <w:pPr>
              <w:rPr>
                <w:rFonts w:ascii="Times New Roman" w:hAnsi="Times New Roman" w:cs="Times New Roman"/>
              </w:rPr>
            </w:pPr>
          </w:p>
        </w:tc>
      </w:tr>
      <w:tr w:rsidR="008A18DF" w:rsidRPr="0083574B" w14:paraId="3C5DC750" w14:textId="77777777" w:rsidTr="00055422">
        <w:tc>
          <w:tcPr>
            <w:tcW w:w="6232" w:type="dxa"/>
          </w:tcPr>
          <w:p w14:paraId="3C5DC74E" w14:textId="77777777" w:rsidR="00DE2AD4" w:rsidRPr="0083574B" w:rsidRDefault="00DE2AD4" w:rsidP="00DE2AD4">
            <w:pPr>
              <w:rPr>
                <w:rFonts w:ascii="Times New Roman" w:hAnsi="Times New Roman" w:cs="Times New Roman"/>
              </w:rPr>
            </w:pPr>
            <w:r w:rsidRPr="0083574B">
              <w:rPr>
                <w:rFonts w:ascii="Times New Roman" w:hAnsi="Times New Roman" w:cs="Times New Roman"/>
              </w:rPr>
              <w:t>1. Eelnõus või vähemalt seletuskirjas vajab täpsustamist, mida mõistetakse mõiste "kraav" all. Kuna mõiste lisatakse veekogude nimistusse vajab see edaspidiste segaduste vältimiseks selgitamist ja ulatuslikumat lahti kirjutamist.</w:t>
            </w:r>
          </w:p>
        </w:tc>
        <w:tc>
          <w:tcPr>
            <w:tcW w:w="5954" w:type="dxa"/>
          </w:tcPr>
          <w:p w14:paraId="3C5DC74F" w14:textId="354CCB23" w:rsidR="00DE2AD4" w:rsidRPr="0083574B" w:rsidRDefault="00A32108" w:rsidP="00923764">
            <w:pPr>
              <w:rPr>
                <w:rFonts w:ascii="Times New Roman" w:hAnsi="Times New Roman" w:cs="Times New Roman"/>
              </w:rPr>
            </w:pPr>
            <w:r w:rsidRPr="0083574B">
              <w:rPr>
                <w:rFonts w:ascii="Times New Roman" w:hAnsi="Times New Roman" w:cs="Times New Roman"/>
              </w:rPr>
              <w:t>Sel</w:t>
            </w:r>
            <w:r w:rsidR="00687713" w:rsidRPr="0083574B">
              <w:rPr>
                <w:rFonts w:ascii="Times New Roman" w:hAnsi="Times New Roman" w:cs="Times New Roman"/>
              </w:rPr>
              <w:t xml:space="preserve">gitatud. Kraav on </w:t>
            </w:r>
            <w:proofErr w:type="spellStart"/>
            <w:r w:rsidR="00687713" w:rsidRPr="0083574B">
              <w:rPr>
                <w:rFonts w:ascii="Times New Roman" w:hAnsi="Times New Roman" w:cs="Times New Roman"/>
              </w:rPr>
              <w:t>inimtekkeline</w:t>
            </w:r>
            <w:proofErr w:type="spellEnd"/>
            <w:r w:rsidR="00687713" w:rsidRPr="0083574B">
              <w:rPr>
                <w:rFonts w:ascii="Times New Roman" w:hAnsi="Times New Roman" w:cs="Times New Roman"/>
              </w:rPr>
              <w:t xml:space="preserve"> süvend (vooluveekogu) maapinnas. Kraavid on rajatud näiteks liigvee pinnasest </w:t>
            </w:r>
            <w:proofErr w:type="spellStart"/>
            <w:r w:rsidR="00687713" w:rsidRPr="0083574B">
              <w:rPr>
                <w:rFonts w:ascii="Times New Roman" w:hAnsi="Times New Roman" w:cs="Times New Roman"/>
              </w:rPr>
              <w:t>ärajuhtimiseks</w:t>
            </w:r>
            <w:proofErr w:type="spellEnd"/>
            <w:r w:rsidR="00687713" w:rsidRPr="0083574B">
              <w:rPr>
                <w:rFonts w:ascii="Times New Roman" w:hAnsi="Times New Roman" w:cs="Times New Roman"/>
              </w:rPr>
              <w:t xml:space="preserve"> või va</w:t>
            </w:r>
            <w:r w:rsidR="00923764">
              <w:rPr>
                <w:rFonts w:ascii="Times New Roman" w:hAnsi="Times New Roman" w:cs="Times New Roman"/>
              </w:rPr>
              <w:t>s</w:t>
            </w:r>
            <w:r w:rsidR="00687713" w:rsidRPr="0083574B">
              <w:rPr>
                <w:rFonts w:ascii="Times New Roman" w:hAnsi="Times New Roman" w:cs="Times New Roman"/>
              </w:rPr>
              <w:t>tupidi</w:t>
            </w:r>
            <w:r w:rsidR="00923764">
              <w:rPr>
                <w:rFonts w:ascii="Times New Roman" w:hAnsi="Times New Roman" w:cs="Times New Roman"/>
              </w:rPr>
              <w:t xml:space="preserve"> – </w:t>
            </w:r>
            <w:r w:rsidR="00687713" w:rsidRPr="0083574B">
              <w:rPr>
                <w:rFonts w:ascii="Times New Roman" w:hAnsi="Times New Roman" w:cs="Times New Roman"/>
              </w:rPr>
              <w:t xml:space="preserve"> maa-ala niisutamiseks. Samuti on kraave rajatud maanteede äärde, et hoida teetamm kuivana. Paljud kraavid sisaldavad vett vaid suurvee ajal.</w:t>
            </w:r>
          </w:p>
        </w:tc>
      </w:tr>
      <w:tr w:rsidR="008A18DF" w:rsidRPr="0083574B" w14:paraId="3C5DC753" w14:textId="77777777" w:rsidTr="00055422">
        <w:tc>
          <w:tcPr>
            <w:tcW w:w="6232" w:type="dxa"/>
          </w:tcPr>
          <w:p w14:paraId="3C5DC751" w14:textId="40DEB75D" w:rsidR="00DE2AD4" w:rsidRPr="0083574B" w:rsidRDefault="00DE2AD4" w:rsidP="00DE2AD4">
            <w:pPr>
              <w:rPr>
                <w:rFonts w:ascii="Times New Roman" w:hAnsi="Times New Roman" w:cs="Times New Roman"/>
              </w:rPr>
            </w:pPr>
            <w:r w:rsidRPr="0083574B">
              <w:rPr>
                <w:rFonts w:ascii="Times New Roman" w:hAnsi="Times New Roman" w:cs="Times New Roman"/>
              </w:rPr>
              <w:t>2. Samuti märgime, et Majandus ja Kommunikatsiooni-ministeeriumil on valminud ehitusseadustiku ja sellega seonduvalt teiste seaduste muutmise seaduse eelnõu, mille raames kavandatakse muuta ka veeseadust (eelnõu on valitsuse eelnõude infosüsteemis kooskõlastamisel), mistõttu tasub kaaluda võimalust nende kahe, veeseadust muutva eelnõu liitmiseks.</w:t>
            </w:r>
          </w:p>
        </w:tc>
        <w:tc>
          <w:tcPr>
            <w:tcW w:w="5954" w:type="dxa"/>
          </w:tcPr>
          <w:p w14:paraId="16785E86" w14:textId="5E19C964" w:rsidR="00EF2032" w:rsidRPr="0083574B" w:rsidRDefault="00437C26" w:rsidP="00A32108">
            <w:pPr>
              <w:rPr>
                <w:rFonts w:ascii="Times New Roman" w:hAnsi="Times New Roman" w:cs="Times New Roman"/>
              </w:rPr>
            </w:pPr>
            <w:r w:rsidRPr="0083574B">
              <w:rPr>
                <w:rFonts w:ascii="Times New Roman" w:hAnsi="Times New Roman" w:cs="Times New Roman"/>
              </w:rPr>
              <w:t>Mittearvestatud</w:t>
            </w:r>
            <w:r w:rsidR="00A32108" w:rsidRPr="0083574B">
              <w:rPr>
                <w:rFonts w:ascii="Times New Roman" w:hAnsi="Times New Roman" w:cs="Times New Roman"/>
              </w:rPr>
              <w:t>.</w:t>
            </w:r>
          </w:p>
          <w:p w14:paraId="3C5DC752" w14:textId="3FC82B0D" w:rsidR="00DE2AD4" w:rsidRPr="0083574B" w:rsidRDefault="00A32108" w:rsidP="00923764">
            <w:pPr>
              <w:rPr>
                <w:rFonts w:ascii="Times New Roman" w:hAnsi="Times New Roman" w:cs="Times New Roman"/>
              </w:rPr>
            </w:pPr>
            <w:r w:rsidRPr="0083574B">
              <w:rPr>
                <w:rFonts w:ascii="Times New Roman" w:hAnsi="Times New Roman" w:cs="Times New Roman"/>
              </w:rPr>
              <w:t>Majandus</w:t>
            </w:r>
            <w:r w:rsidR="00923764">
              <w:rPr>
                <w:rFonts w:ascii="Times New Roman" w:hAnsi="Times New Roman" w:cs="Times New Roman"/>
              </w:rPr>
              <w:t>-</w:t>
            </w:r>
            <w:r w:rsidRPr="0083574B">
              <w:rPr>
                <w:rFonts w:ascii="Times New Roman" w:hAnsi="Times New Roman" w:cs="Times New Roman"/>
              </w:rPr>
              <w:t xml:space="preserve"> ja Kommunikatsiooniministeeriumi algatatud ehitusseadustiku ja sellega seonduvalt teiste seaduste muutmise seaduse eelnõu eesmär</w:t>
            </w:r>
            <w:r w:rsidR="00923764">
              <w:rPr>
                <w:rFonts w:ascii="Times New Roman" w:hAnsi="Times New Roman" w:cs="Times New Roman"/>
              </w:rPr>
              <w:t>k</w:t>
            </w:r>
            <w:r w:rsidRPr="0083574B">
              <w:rPr>
                <w:rFonts w:ascii="Times New Roman" w:hAnsi="Times New Roman" w:cs="Times New Roman"/>
              </w:rPr>
              <w:t xml:space="preserve"> on muuta avaliku veekogu ehitisega koormamise sätteid. Ei ole otstarbeks liita </w:t>
            </w:r>
            <w:r w:rsidR="00EF2032" w:rsidRPr="0083574B">
              <w:rPr>
                <w:rFonts w:ascii="Times New Roman" w:hAnsi="Times New Roman" w:cs="Times New Roman"/>
              </w:rPr>
              <w:t>eelnõuga muudetavaid valdkondi</w:t>
            </w:r>
            <w:r w:rsidRPr="0083574B">
              <w:rPr>
                <w:rFonts w:ascii="Times New Roman" w:hAnsi="Times New Roman" w:cs="Times New Roman"/>
              </w:rPr>
              <w:t xml:space="preserve"> vette e</w:t>
            </w:r>
            <w:r w:rsidR="00EF2032" w:rsidRPr="0083574B">
              <w:rPr>
                <w:rFonts w:ascii="Times New Roman" w:hAnsi="Times New Roman" w:cs="Times New Roman"/>
              </w:rPr>
              <w:t>hitamisega seotud valdkondadega, sest see on omaette mahukas teema.</w:t>
            </w:r>
          </w:p>
        </w:tc>
      </w:tr>
      <w:tr w:rsidR="007A146D" w:rsidRPr="0083574B" w14:paraId="1CF428A0" w14:textId="77777777" w:rsidTr="00055422">
        <w:tc>
          <w:tcPr>
            <w:tcW w:w="6232" w:type="dxa"/>
          </w:tcPr>
          <w:p w14:paraId="0985BFF8" w14:textId="5C548851" w:rsidR="007A146D" w:rsidRPr="007A146D" w:rsidRDefault="007A146D" w:rsidP="00DE2AD4">
            <w:pPr>
              <w:rPr>
                <w:rFonts w:ascii="Times New Roman" w:hAnsi="Times New Roman" w:cs="Times New Roman"/>
                <w:b/>
              </w:rPr>
            </w:pPr>
            <w:r w:rsidRPr="007A146D">
              <w:rPr>
                <w:rFonts w:ascii="Times New Roman" w:hAnsi="Times New Roman" w:cs="Times New Roman"/>
                <w:b/>
              </w:rPr>
              <w:t>Justiitsministeerium</w:t>
            </w:r>
          </w:p>
        </w:tc>
        <w:tc>
          <w:tcPr>
            <w:tcW w:w="5954" w:type="dxa"/>
          </w:tcPr>
          <w:p w14:paraId="6B224669" w14:textId="77777777" w:rsidR="007A146D" w:rsidRPr="0083574B" w:rsidRDefault="007A146D" w:rsidP="00A32108">
            <w:pPr>
              <w:rPr>
                <w:rFonts w:ascii="Times New Roman" w:hAnsi="Times New Roman" w:cs="Times New Roman"/>
              </w:rPr>
            </w:pPr>
          </w:p>
        </w:tc>
      </w:tr>
      <w:tr w:rsidR="007A146D" w:rsidRPr="0083574B" w14:paraId="72EE6033" w14:textId="77777777" w:rsidTr="00055422">
        <w:tc>
          <w:tcPr>
            <w:tcW w:w="6232" w:type="dxa"/>
          </w:tcPr>
          <w:p w14:paraId="10F1574D" w14:textId="7DFE5B07" w:rsidR="007A146D" w:rsidRPr="0083574B" w:rsidRDefault="007A146D" w:rsidP="00DE2AD4">
            <w:pPr>
              <w:rPr>
                <w:rFonts w:ascii="Times New Roman" w:hAnsi="Times New Roman" w:cs="Times New Roman"/>
              </w:rPr>
            </w:pPr>
            <w:r>
              <w:rPr>
                <w:rFonts w:ascii="Times New Roman" w:hAnsi="Times New Roman" w:cs="Times New Roman"/>
              </w:rPr>
              <w:t xml:space="preserve">1. </w:t>
            </w:r>
            <w:r w:rsidRPr="007A146D">
              <w:rPr>
                <w:rFonts w:ascii="Times New Roman" w:hAnsi="Times New Roman" w:cs="Times New Roman"/>
              </w:rPr>
              <w:t>Eelnõu p 1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 3 lg 1) – veekogu mõiste uue määratluse järgi on paadikanal välja toodud eraldi veekogu tüübina. Ebaselgeks jääb siiski küsimus, kas avaliku veekoguga ühendatud paadikanal on edaspidi iseseisev veekogu, mis ei muutu automaatselt avaliku veekogu osaks ja mis seega jääb kinnisasja osaks. Kui see on nii mõeldud, siis tuleks seda seletuskirjas selgelt väljendada, kuivõrd </w:t>
            </w:r>
            <w:r w:rsidRPr="007A146D">
              <w:rPr>
                <w:rFonts w:ascii="Times New Roman" w:hAnsi="Times New Roman" w:cs="Times New Roman"/>
              </w:rPr>
              <w:lastRenderedPageBreak/>
              <w:t>just sellest küsimusest on paadikanalit puudutav muudatus alguse saanud.</w:t>
            </w:r>
          </w:p>
        </w:tc>
        <w:tc>
          <w:tcPr>
            <w:tcW w:w="5954" w:type="dxa"/>
          </w:tcPr>
          <w:p w14:paraId="15AEEE08" w14:textId="0B23BDB8" w:rsidR="007A146D" w:rsidRPr="0083574B" w:rsidRDefault="007A146D" w:rsidP="00A32108">
            <w:pPr>
              <w:rPr>
                <w:rFonts w:ascii="Times New Roman" w:hAnsi="Times New Roman" w:cs="Times New Roman"/>
              </w:rPr>
            </w:pPr>
            <w:r>
              <w:rPr>
                <w:rFonts w:ascii="Times New Roman" w:hAnsi="Times New Roman" w:cs="Times New Roman"/>
              </w:rPr>
              <w:lastRenderedPageBreak/>
              <w:t>Arvestatud. Selet</w:t>
            </w:r>
            <w:r w:rsidR="0093168F">
              <w:rPr>
                <w:rFonts w:ascii="Times New Roman" w:hAnsi="Times New Roman" w:cs="Times New Roman"/>
              </w:rPr>
              <w:t>uskir</w:t>
            </w:r>
            <w:r w:rsidR="003F5728">
              <w:rPr>
                <w:rFonts w:ascii="Times New Roman" w:hAnsi="Times New Roman" w:cs="Times New Roman"/>
              </w:rPr>
              <w:t>ja on</w:t>
            </w:r>
            <w:r>
              <w:rPr>
                <w:rFonts w:ascii="Times New Roman" w:hAnsi="Times New Roman" w:cs="Times New Roman"/>
              </w:rPr>
              <w:t xml:space="preserve"> täiendatud.</w:t>
            </w:r>
          </w:p>
        </w:tc>
      </w:tr>
      <w:tr w:rsidR="007A146D" w:rsidRPr="0083574B" w14:paraId="5B359A80" w14:textId="77777777" w:rsidTr="00055422">
        <w:tc>
          <w:tcPr>
            <w:tcW w:w="6232" w:type="dxa"/>
          </w:tcPr>
          <w:p w14:paraId="20168DEC" w14:textId="2C2E0EE6" w:rsidR="007A146D" w:rsidRPr="007A146D" w:rsidRDefault="007A146D" w:rsidP="007A146D">
            <w:pPr>
              <w:rPr>
                <w:rFonts w:ascii="Times New Roman" w:hAnsi="Times New Roman" w:cs="Times New Roman"/>
              </w:rPr>
            </w:pPr>
            <w:r>
              <w:rPr>
                <w:rFonts w:ascii="Times New Roman" w:hAnsi="Times New Roman" w:cs="Times New Roman"/>
              </w:rPr>
              <w:t xml:space="preserve">2. </w:t>
            </w:r>
            <w:r w:rsidRPr="007A146D">
              <w:rPr>
                <w:rFonts w:ascii="Times New Roman" w:hAnsi="Times New Roman" w:cs="Times New Roman"/>
              </w:rPr>
              <w:t>Eelnõu p 8 ja 9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 72 lg 7 ja 10) – eelnõu kohaselt jäetakse keskkonnaministri määruse volitusnormist välja mereala keskkonnaalaste sihtide kehtestamine. Seletuskirjas öeldakse selle kohta:</w:t>
            </w:r>
          </w:p>
          <w:p w14:paraId="1C4F5F58" w14:textId="77777777" w:rsidR="007A146D" w:rsidRPr="007A146D" w:rsidRDefault="007A146D" w:rsidP="007A146D">
            <w:pPr>
              <w:rPr>
                <w:rFonts w:ascii="Times New Roman" w:hAnsi="Times New Roman" w:cs="Times New Roman"/>
                <w:i/>
              </w:rPr>
            </w:pPr>
            <w:r w:rsidRPr="007A146D">
              <w:rPr>
                <w:rFonts w:ascii="Times New Roman" w:hAnsi="Times New Roman" w:cs="Times New Roman"/>
                <w:i/>
              </w:rPr>
              <w:t>„Seetõttu pole otstarbekas neid püsivalt reguleerida määruse tasandil, kuna sihte tuleb perioodiliselt muuta ja uuesti kehtestada vastavalt sellele, kuidas muutuvad mereala seisundit mõjutavad inimtegevused ja mereala keskkonnaseisund. /.. / Sihtide muutuva iseloomu tõttu on ökonoomsem kehtestada need valdkonna eest vastutava ministri käskkirjaga, et vältida halduskoormust määruse regulaarse muutmise vajadusest tulenevalt.“</w:t>
            </w:r>
          </w:p>
          <w:p w14:paraId="3C3C226E" w14:textId="2C0966D2" w:rsidR="007A146D" w:rsidRPr="0083574B" w:rsidRDefault="007A146D" w:rsidP="007A146D">
            <w:pPr>
              <w:rPr>
                <w:rFonts w:ascii="Times New Roman" w:hAnsi="Times New Roman" w:cs="Times New Roman"/>
              </w:rPr>
            </w:pPr>
            <w:r w:rsidRPr="007A146D">
              <w:rPr>
                <w:rFonts w:ascii="Times New Roman" w:hAnsi="Times New Roman" w:cs="Times New Roman"/>
              </w:rPr>
              <w:t xml:space="preserve">Märgime, et vahetegu määruse ja käskkirja vahel ei lähtu otstarbekusest, vaid õigusakti sisust – kas tegemist on üldiste käitumisjuhistega või üksikjuhtumi reguleerimisega. Palume analüüsida, kas mereala keskkonnaalaste sihtide kehtestamine on olemuselt üksik- või </w:t>
            </w:r>
            <w:proofErr w:type="spellStart"/>
            <w:r w:rsidRPr="007A146D">
              <w:rPr>
                <w:rFonts w:ascii="Times New Roman" w:hAnsi="Times New Roman" w:cs="Times New Roman"/>
              </w:rPr>
              <w:t>üldregulatsioon</w:t>
            </w:r>
            <w:proofErr w:type="spellEnd"/>
            <w:r w:rsidRPr="007A146D">
              <w:rPr>
                <w:rFonts w:ascii="Times New Roman" w:hAnsi="Times New Roman" w:cs="Times New Roman"/>
              </w:rPr>
              <w:t xml:space="preserve"> (sh kas tegu võib olla </w:t>
            </w:r>
            <w:proofErr w:type="spellStart"/>
            <w:r w:rsidRPr="007A146D">
              <w:rPr>
                <w:rFonts w:ascii="Times New Roman" w:hAnsi="Times New Roman" w:cs="Times New Roman"/>
              </w:rPr>
              <w:t>üldkorraldusega</w:t>
            </w:r>
            <w:proofErr w:type="spellEnd"/>
            <w:r w:rsidRPr="007A146D">
              <w:rPr>
                <w:rFonts w:ascii="Times New Roman" w:hAnsi="Times New Roman" w:cs="Times New Roman"/>
              </w:rPr>
              <w:t xml:space="preserve"> HMS § 51 lg 2 mõttes), ning valida sobiv õigusakti liik vastavalt selle analüüsi tulemusele.</w:t>
            </w:r>
          </w:p>
        </w:tc>
        <w:tc>
          <w:tcPr>
            <w:tcW w:w="5954" w:type="dxa"/>
          </w:tcPr>
          <w:p w14:paraId="6A019ECA" w14:textId="1519DFC3" w:rsidR="007A146D" w:rsidRPr="0083574B" w:rsidRDefault="007A146D" w:rsidP="00A32108">
            <w:pPr>
              <w:rPr>
                <w:rFonts w:ascii="Times New Roman" w:hAnsi="Times New Roman" w:cs="Times New Roman"/>
              </w:rPr>
            </w:pPr>
            <w:r>
              <w:rPr>
                <w:rFonts w:ascii="Times New Roman" w:hAnsi="Times New Roman" w:cs="Times New Roman"/>
              </w:rPr>
              <w:t>Arvesta</w:t>
            </w:r>
            <w:r w:rsidR="0093168F">
              <w:rPr>
                <w:rFonts w:ascii="Times New Roman" w:hAnsi="Times New Roman" w:cs="Times New Roman"/>
              </w:rPr>
              <w:t>tud. Analüüsitud ja seletuskirja</w:t>
            </w:r>
            <w:r>
              <w:rPr>
                <w:rFonts w:ascii="Times New Roman" w:hAnsi="Times New Roman" w:cs="Times New Roman"/>
              </w:rPr>
              <w:t xml:space="preserve"> </w:t>
            </w:r>
            <w:r w:rsidR="003F5728">
              <w:rPr>
                <w:rFonts w:ascii="Times New Roman" w:hAnsi="Times New Roman" w:cs="Times New Roman"/>
              </w:rPr>
              <w:t xml:space="preserve">on </w:t>
            </w:r>
            <w:r>
              <w:rPr>
                <w:rFonts w:ascii="Times New Roman" w:hAnsi="Times New Roman" w:cs="Times New Roman"/>
              </w:rPr>
              <w:t>täiendatud.</w:t>
            </w:r>
          </w:p>
        </w:tc>
      </w:tr>
      <w:tr w:rsidR="007A146D" w:rsidRPr="0083574B" w14:paraId="3F362546" w14:textId="77777777" w:rsidTr="00055422">
        <w:tc>
          <w:tcPr>
            <w:tcW w:w="6232" w:type="dxa"/>
          </w:tcPr>
          <w:p w14:paraId="76ECD90B" w14:textId="5D980614" w:rsidR="007A146D" w:rsidRPr="0083574B" w:rsidRDefault="007A146D" w:rsidP="00DE2AD4">
            <w:pPr>
              <w:rPr>
                <w:rFonts w:ascii="Times New Roman" w:hAnsi="Times New Roman" w:cs="Times New Roman"/>
              </w:rPr>
            </w:pPr>
            <w:r>
              <w:rPr>
                <w:rFonts w:ascii="Times New Roman" w:hAnsi="Times New Roman" w:cs="Times New Roman"/>
              </w:rPr>
              <w:t xml:space="preserve">3. </w:t>
            </w:r>
            <w:r w:rsidRPr="007A146D">
              <w:rPr>
                <w:rFonts w:ascii="Times New Roman" w:hAnsi="Times New Roman" w:cs="Times New Roman"/>
              </w:rPr>
              <w:t>Eelnõu p 18-19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 161 lg 3 ja 31) – seletuskirjast selgub, et muudatuse mõte on lükata edasi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 161 lg 3 sätestatud aruandluskohustuse jõustumine. Märgime, et HÕNTE § 37 lg 1 kohaselt tuleb seaduse muutmisel säilitada võimalikult suures ulatuses kehtiva seaduse struktuuriosade numeratsioon. HÕNTE § 37 lg 2 järgi on samasisulisele sättele uue numbri andmine lubatav üksnes siis, kui sätete loetelu ei saa uue, </w:t>
            </w:r>
            <w:proofErr w:type="spellStart"/>
            <w:r w:rsidRPr="007A146D">
              <w:rPr>
                <w:rFonts w:ascii="Times New Roman" w:hAnsi="Times New Roman" w:cs="Times New Roman"/>
              </w:rPr>
              <w:t>ülaindeksiga</w:t>
            </w:r>
            <w:proofErr w:type="spellEnd"/>
            <w:r w:rsidRPr="007A146D">
              <w:rPr>
                <w:rFonts w:ascii="Times New Roman" w:hAnsi="Times New Roman" w:cs="Times New Roman"/>
              </w:rPr>
              <w:t xml:space="preserve"> sättega täiendada, ilma et muutuks sätete loogiline järjestus. Käesoleval juhul HÕNTE § 37 lg 2 nimetatud erandi kohaldamiseks alust ei ole. Seetõttu on normitehniliselt korrektne lahendus see, kui eelnõu p 18 tunnistab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 161 lg 3 kehtetuks ning p 19 </w:t>
            </w:r>
            <w:proofErr w:type="spellStart"/>
            <w:r w:rsidRPr="007A146D">
              <w:rPr>
                <w:rFonts w:ascii="Times New Roman" w:hAnsi="Times New Roman" w:cs="Times New Roman"/>
              </w:rPr>
              <w:t>taaskehtestab</w:t>
            </w:r>
            <w:proofErr w:type="spellEnd"/>
            <w:r w:rsidRPr="007A146D">
              <w:rPr>
                <w:rFonts w:ascii="Times New Roman" w:hAnsi="Times New Roman" w:cs="Times New Roman"/>
              </w:rPr>
              <w:t xml:space="preserve"> selle säte senises sõnastuses. Ühtlasi tuleb eelnõusse lisada § 2, milles nähakse ette eelnõu p 19 hilisem jõustumine.</w:t>
            </w:r>
          </w:p>
        </w:tc>
        <w:tc>
          <w:tcPr>
            <w:tcW w:w="5954" w:type="dxa"/>
          </w:tcPr>
          <w:p w14:paraId="774F7B32" w14:textId="1CA9FEC1" w:rsidR="007A146D" w:rsidRPr="0083574B" w:rsidRDefault="007A146D" w:rsidP="00A32108">
            <w:pPr>
              <w:rPr>
                <w:rFonts w:ascii="Times New Roman" w:hAnsi="Times New Roman" w:cs="Times New Roman"/>
              </w:rPr>
            </w:pPr>
            <w:r>
              <w:rPr>
                <w:rFonts w:ascii="Times New Roman" w:hAnsi="Times New Roman" w:cs="Times New Roman"/>
              </w:rPr>
              <w:t xml:space="preserve">Arvestatud. Eelnõu </w:t>
            </w:r>
            <w:r w:rsidR="003F5728">
              <w:rPr>
                <w:rFonts w:ascii="Times New Roman" w:hAnsi="Times New Roman" w:cs="Times New Roman"/>
              </w:rPr>
              <w:t xml:space="preserve">on </w:t>
            </w:r>
            <w:r>
              <w:rPr>
                <w:rFonts w:ascii="Times New Roman" w:hAnsi="Times New Roman" w:cs="Times New Roman"/>
              </w:rPr>
              <w:t>muudetud.</w:t>
            </w:r>
          </w:p>
        </w:tc>
      </w:tr>
      <w:tr w:rsidR="007A146D" w:rsidRPr="0083574B" w14:paraId="5ACE828D" w14:textId="77777777" w:rsidTr="00055422">
        <w:tc>
          <w:tcPr>
            <w:tcW w:w="6232" w:type="dxa"/>
          </w:tcPr>
          <w:p w14:paraId="6F8762AC" w14:textId="0AF3346B" w:rsidR="007A146D" w:rsidRPr="0083574B" w:rsidRDefault="007A146D" w:rsidP="00A35490">
            <w:pPr>
              <w:rPr>
                <w:rFonts w:ascii="Times New Roman" w:hAnsi="Times New Roman" w:cs="Times New Roman"/>
              </w:rPr>
            </w:pPr>
            <w:r w:rsidRPr="007A146D">
              <w:rPr>
                <w:rFonts w:ascii="Times New Roman" w:hAnsi="Times New Roman" w:cs="Times New Roman"/>
              </w:rPr>
              <w:t xml:space="preserve">4. Eelnõu p 33 (jõustumissäte) – tegemist on kõnealuse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muutmise seaduse eelnõu jõustumissätetega, mis tuleb kavandada </w:t>
            </w:r>
            <w:r w:rsidRPr="007A146D">
              <w:rPr>
                <w:rFonts w:ascii="Times New Roman" w:hAnsi="Times New Roman" w:cs="Times New Roman"/>
              </w:rPr>
              <w:lastRenderedPageBreak/>
              <w:t xml:space="preserve">sama eelnõu §-s 2, mitte aga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terviktekstis, vt HÕNTE § 38 lg</w:t>
            </w:r>
            <w:r w:rsidR="00A35490">
              <w:rPr>
                <w:rFonts w:ascii="Times New Roman" w:hAnsi="Times New Roman" w:cs="Times New Roman"/>
              </w:rPr>
              <w:t> </w:t>
            </w:r>
            <w:r w:rsidRPr="007A146D">
              <w:rPr>
                <w:rFonts w:ascii="Times New Roman" w:hAnsi="Times New Roman" w:cs="Times New Roman"/>
              </w:rPr>
              <w:t>1.</w:t>
            </w:r>
          </w:p>
        </w:tc>
        <w:tc>
          <w:tcPr>
            <w:tcW w:w="5954" w:type="dxa"/>
          </w:tcPr>
          <w:p w14:paraId="37E156DF" w14:textId="7531FD67" w:rsidR="007A146D" w:rsidRPr="0083574B" w:rsidRDefault="006A6C04" w:rsidP="00A32108">
            <w:pPr>
              <w:rPr>
                <w:rFonts w:ascii="Times New Roman" w:hAnsi="Times New Roman" w:cs="Times New Roman"/>
              </w:rPr>
            </w:pPr>
            <w:r>
              <w:rPr>
                <w:rFonts w:ascii="Times New Roman" w:hAnsi="Times New Roman" w:cs="Times New Roman"/>
              </w:rPr>
              <w:lastRenderedPageBreak/>
              <w:t xml:space="preserve">Arvestatud. Eelnõu </w:t>
            </w:r>
            <w:r w:rsidR="003F5728">
              <w:rPr>
                <w:rFonts w:ascii="Times New Roman" w:hAnsi="Times New Roman" w:cs="Times New Roman"/>
              </w:rPr>
              <w:t xml:space="preserve">on </w:t>
            </w:r>
            <w:r>
              <w:rPr>
                <w:rFonts w:ascii="Times New Roman" w:hAnsi="Times New Roman" w:cs="Times New Roman"/>
              </w:rPr>
              <w:t>muudetud.</w:t>
            </w:r>
          </w:p>
        </w:tc>
      </w:tr>
      <w:tr w:rsidR="007A146D" w:rsidRPr="0083574B" w14:paraId="23C9D596" w14:textId="77777777" w:rsidTr="00055422">
        <w:tc>
          <w:tcPr>
            <w:tcW w:w="6232" w:type="dxa"/>
          </w:tcPr>
          <w:p w14:paraId="6648A6B2" w14:textId="3752949D" w:rsidR="007A146D" w:rsidRPr="0083574B" w:rsidRDefault="007A146D" w:rsidP="00DE2AD4">
            <w:pPr>
              <w:rPr>
                <w:rFonts w:ascii="Times New Roman" w:hAnsi="Times New Roman" w:cs="Times New Roman"/>
              </w:rPr>
            </w:pPr>
            <w:r w:rsidRPr="007A146D">
              <w:rPr>
                <w:rFonts w:ascii="Times New Roman" w:hAnsi="Times New Roman" w:cs="Times New Roman"/>
              </w:rPr>
              <w:t xml:space="preserve">5. Seletuskirja osa 1.3 „Märkused“ – juhime tähelepanu, et 01.01.2021 on jõustunud </w:t>
            </w:r>
            <w:proofErr w:type="spellStart"/>
            <w:r w:rsidRPr="007A146D">
              <w:rPr>
                <w:rFonts w:ascii="Times New Roman" w:hAnsi="Times New Roman" w:cs="Times New Roman"/>
              </w:rPr>
              <w:t>VeeS</w:t>
            </w:r>
            <w:proofErr w:type="spellEnd"/>
            <w:r w:rsidRPr="007A146D">
              <w:rPr>
                <w:rFonts w:ascii="Times New Roman" w:hAnsi="Times New Roman" w:cs="Times New Roman"/>
              </w:rPr>
              <w:t xml:space="preserve"> uus redaktsioon, mida tuleb kõnealuse eelnõu menetlemisel arvesse võtta. Palume seletuskirja lisada ka asjakohane Riigi Teataja avaldamismärge.</w:t>
            </w:r>
          </w:p>
        </w:tc>
        <w:tc>
          <w:tcPr>
            <w:tcW w:w="5954" w:type="dxa"/>
          </w:tcPr>
          <w:p w14:paraId="0C2FE0A5" w14:textId="46D3C41B" w:rsidR="007A146D" w:rsidRPr="0083574B" w:rsidRDefault="007A146D" w:rsidP="00A32108">
            <w:pPr>
              <w:rPr>
                <w:rFonts w:ascii="Times New Roman" w:hAnsi="Times New Roman" w:cs="Times New Roman"/>
              </w:rPr>
            </w:pPr>
            <w:r>
              <w:rPr>
                <w:rFonts w:ascii="Times New Roman" w:hAnsi="Times New Roman" w:cs="Times New Roman"/>
              </w:rPr>
              <w:t xml:space="preserve">Arvestatud. </w:t>
            </w:r>
          </w:p>
        </w:tc>
      </w:tr>
      <w:tr w:rsidR="007A146D" w:rsidRPr="0083574B" w14:paraId="609C17C0" w14:textId="77777777" w:rsidTr="00055422">
        <w:tc>
          <w:tcPr>
            <w:tcW w:w="6232" w:type="dxa"/>
          </w:tcPr>
          <w:p w14:paraId="54333D73" w14:textId="2D474F40" w:rsidR="007A146D" w:rsidRPr="0083574B" w:rsidRDefault="007A146D" w:rsidP="00DE2AD4">
            <w:pPr>
              <w:rPr>
                <w:rFonts w:ascii="Times New Roman" w:hAnsi="Times New Roman" w:cs="Times New Roman"/>
              </w:rPr>
            </w:pPr>
            <w:r w:rsidRPr="007A146D">
              <w:rPr>
                <w:rFonts w:ascii="Times New Roman" w:hAnsi="Times New Roman" w:cs="Times New Roman"/>
              </w:rPr>
              <w:t>6. Seletuskirja osa 1.3 „Märkused“ – palume lisada ka HÕNTE § 41 lg 4 p 1 järgi nõutav info selle kohta, kas eelnõu on seotud muu menetluses oleva eelnõuga. Asjaolu, et eelnõu ei ole seotud muude menetluses olevate eelnõudega, on eelnõu lugeja jaoks samuti oluline info.</w:t>
            </w:r>
          </w:p>
        </w:tc>
        <w:tc>
          <w:tcPr>
            <w:tcW w:w="5954" w:type="dxa"/>
          </w:tcPr>
          <w:p w14:paraId="4CC94655" w14:textId="53963571" w:rsidR="007A146D" w:rsidRPr="0083574B" w:rsidRDefault="007A146D" w:rsidP="00A32108">
            <w:pPr>
              <w:rPr>
                <w:rFonts w:ascii="Times New Roman" w:hAnsi="Times New Roman" w:cs="Times New Roman"/>
              </w:rPr>
            </w:pPr>
            <w:r>
              <w:rPr>
                <w:rFonts w:ascii="Times New Roman" w:hAnsi="Times New Roman" w:cs="Times New Roman"/>
              </w:rPr>
              <w:t>Arvestatud.</w:t>
            </w:r>
          </w:p>
        </w:tc>
      </w:tr>
      <w:tr w:rsidR="007A146D" w:rsidRPr="0083574B" w14:paraId="1E020020" w14:textId="77777777" w:rsidTr="00055422">
        <w:tc>
          <w:tcPr>
            <w:tcW w:w="6232" w:type="dxa"/>
          </w:tcPr>
          <w:p w14:paraId="21494C7E" w14:textId="3CE1579A" w:rsidR="007A146D" w:rsidRPr="0083574B" w:rsidRDefault="007A146D" w:rsidP="00DE2AD4">
            <w:pPr>
              <w:rPr>
                <w:rFonts w:ascii="Times New Roman" w:hAnsi="Times New Roman" w:cs="Times New Roman"/>
              </w:rPr>
            </w:pPr>
            <w:r w:rsidRPr="007A146D">
              <w:rPr>
                <w:rFonts w:ascii="Times New Roman" w:hAnsi="Times New Roman" w:cs="Times New Roman"/>
              </w:rPr>
              <w:t>7. Seletuskirja osa 8 – palume lisada HÕNTE § 40 lg 1 p 8 ja § 48 kohaselt nõutav teave rakendusaktide kohta, sh eelnõuga lisatavate volitusnormide põhjendused, eelnõu tulemusena muutmist vajavate rakendusaktide loetelu ning kehtetuks muutuvate määruste loetelu koos asjakohaste Riigi Teataja linkidega.</w:t>
            </w:r>
          </w:p>
        </w:tc>
        <w:tc>
          <w:tcPr>
            <w:tcW w:w="5954" w:type="dxa"/>
          </w:tcPr>
          <w:p w14:paraId="1408506C" w14:textId="5B9CC1DA" w:rsidR="007A146D" w:rsidRPr="0083574B" w:rsidRDefault="0093168F" w:rsidP="00A32108">
            <w:pPr>
              <w:rPr>
                <w:rFonts w:ascii="Times New Roman" w:hAnsi="Times New Roman" w:cs="Times New Roman"/>
              </w:rPr>
            </w:pPr>
            <w:r>
              <w:rPr>
                <w:rFonts w:ascii="Times New Roman" w:hAnsi="Times New Roman" w:cs="Times New Roman"/>
              </w:rPr>
              <w:t>Arvestatud. Seletuskir</w:t>
            </w:r>
            <w:r w:rsidR="003F5728">
              <w:rPr>
                <w:rFonts w:ascii="Times New Roman" w:hAnsi="Times New Roman" w:cs="Times New Roman"/>
              </w:rPr>
              <w:t xml:space="preserve">ja on </w:t>
            </w:r>
            <w:r w:rsidR="007A146D">
              <w:rPr>
                <w:rFonts w:ascii="Times New Roman" w:hAnsi="Times New Roman" w:cs="Times New Roman"/>
              </w:rPr>
              <w:t>täiendatud.</w:t>
            </w:r>
          </w:p>
        </w:tc>
      </w:tr>
      <w:tr w:rsidR="007A146D" w:rsidRPr="0083574B" w14:paraId="7AB5F701" w14:textId="77777777" w:rsidTr="00055422">
        <w:tc>
          <w:tcPr>
            <w:tcW w:w="6232" w:type="dxa"/>
          </w:tcPr>
          <w:p w14:paraId="5F569699" w14:textId="5208ED06" w:rsidR="007A146D" w:rsidRPr="0083574B" w:rsidRDefault="007A146D" w:rsidP="00DE2AD4">
            <w:pPr>
              <w:rPr>
                <w:rFonts w:ascii="Times New Roman" w:hAnsi="Times New Roman" w:cs="Times New Roman"/>
              </w:rPr>
            </w:pPr>
            <w:r w:rsidRPr="007A146D">
              <w:rPr>
                <w:rFonts w:ascii="Times New Roman" w:hAnsi="Times New Roman" w:cs="Times New Roman"/>
              </w:rPr>
              <w:t>8. Seletuskirja osa 8 „Seaduse jõustumine“ – palume lisada HÕNTE § 49 kohaselt nõutav põhjendus seaduse jõustumisaja valiku kohta. Üldises korras jõustumise korral sisaldab põhjendus tavapäraselt selgitust selle kohta, et seadus ei nõua seaduse adressaatide tegevuse ümberkorraldamist.</w:t>
            </w:r>
          </w:p>
        </w:tc>
        <w:tc>
          <w:tcPr>
            <w:tcW w:w="5954" w:type="dxa"/>
          </w:tcPr>
          <w:p w14:paraId="17DC5502" w14:textId="27C59E11" w:rsidR="007A146D" w:rsidRPr="0083574B" w:rsidRDefault="0093168F" w:rsidP="00A32108">
            <w:pPr>
              <w:rPr>
                <w:rFonts w:ascii="Times New Roman" w:hAnsi="Times New Roman" w:cs="Times New Roman"/>
              </w:rPr>
            </w:pPr>
            <w:r>
              <w:rPr>
                <w:rFonts w:ascii="Times New Roman" w:hAnsi="Times New Roman" w:cs="Times New Roman"/>
              </w:rPr>
              <w:t>Arvestatud. Seletuskir</w:t>
            </w:r>
            <w:r w:rsidR="003F5728">
              <w:rPr>
                <w:rFonts w:ascii="Times New Roman" w:hAnsi="Times New Roman" w:cs="Times New Roman"/>
              </w:rPr>
              <w:t>ja on</w:t>
            </w:r>
            <w:r w:rsidR="00854F85">
              <w:rPr>
                <w:rFonts w:ascii="Times New Roman" w:hAnsi="Times New Roman" w:cs="Times New Roman"/>
              </w:rPr>
              <w:t xml:space="preserve"> täiendatud.</w:t>
            </w:r>
          </w:p>
        </w:tc>
      </w:tr>
      <w:tr w:rsidR="007A146D" w:rsidRPr="0083574B" w14:paraId="34DA8A80" w14:textId="77777777" w:rsidTr="00055422">
        <w:tc>
          <w:tcPr>
            <w:tcW w:w="6232" w:type="dxa"/>
          </w:tcPr>
          <w:p w14:paraId="5071FFEB" w14:textId="3C64C3CE" w:rsidR="007A146D" w:rsidRPr="007A146D" w:rsidRDefault="00854F85" w:rsidP="00DE2AD4">
            <w:pPr>
              <w:rPr>
                <w:rFonts w:ascii="Times New Roman" w:hAnsi="Times New Roman" w:cs="Times New Roman"/>
              </w:rPr>
            </w:pPr>
            <w:r w:rsidRPr="00854F85">
              <w:rPr>
                <w:rFonts w:ascii="Times New Roman" w:hAnsi="Times New Roman" w:cs="Times New Roman"/>
              </w:rPr>
              <w:t>9. Seletuskirja osas „Seaduse eesmärk“ tuleb märkida, kas eelnõu kohta on koostatud väljatöötamiskavatsus, selle kooskõlastamise tulemus ja eelnõu vastavus sellele ning viide väljatöötamiskavatsusele. Kui väljatöötamiskavatsust ei ole koostatud, tuleb seda põhjendada.. Seaduseelnõu väljatöötamiskavatsuse koostamata jätmine on põhjendatav vaid HÕNTE § 1 punktis 2 väljatoodud eranditest lähtuvalt.</w:t>
            </w:r>
          </w:p>
        </w:tc>
        <w:tc>
          <w:tcPr>
            <w:tcW w:w="5954" w:type="dxa"/>
          </w:tcPr>
          <w:p w14:paraId="4073C85E" w14:textId="634DABCB" w:rsidR="007A146D" w:rsidRPr="0083574B" w:rsidRDefault="003B24E1" w:rsidP="00A32108">
            <w:pPr>
              <w:rPr>
                <w:rFonts w:ascii="Times New Roman" w:hAnsi="Times New Roman" w:cs="Times New Roman"/>
              </w:rPr>
            </w:pPr>
            <w:r>
              <w:rPr>
                <w:rFonts w:ascii="Times New Roman" w:hAnsi="Times New Roman" w:cs="Times New Roman"/>
              </w:rPr>
              <w:t>Arvestatud. Seletuskir</w:t>
            </w:r>
            <w:r w:rsidR="003F5728">
              <w:rPr>
                <w:rFonts w:ascii="Times New Roman" w:hAnsi="Times New Roman" w:cs="Times New Roman"/>
              </w:rPr>
              <w:t>ja on</w:t>
            </w:r>
            <w:r>
              <w:rPr>
                <w:rFonts w:ascii="Times New Roman" w:hAnsi="Times New Roman" w:cs="Times New Roman"/>
              </w:rPr>
              <w:t xml:space="preserve"> täiendatud.</w:t>
            </w:r>
          </w:p>
        </w:tc>
      </w:tr>
      <w:tr w:rsidR="00854F85" w:rsidRPr="0083574B" w14:paraId="1009B8DE" w14:textId="77777777" w:rsidTr="00055422">
        <w:tc>
          <w:tcPr>
            <w:tcW w:w="6232" w:type="dxa"/>
          </w:tcPr>
          <w:p w14:paraId="39FC30A5" w14:textId="228A8ECF" w:rsidR="00854F85" w:rsidRPr="00854F85" w:rsidRDefault="00854F85" w:rsidP="00DE2AD4">
            <w:pPr>
              <w:rPr>
                <w:rFonts w:ascii="Times New Roman" w:hAnsi="Times New Roman" w:cs="Times New Roman"/>
              </w:rPr>
            </w:pPr>
            <w:r w:rsidRPr="00854F85">
              <w:rPr>
                <w:rFonts w:ascii="Times New Roman" w:hAnsi="Times New Roman" w:cs="Times New Roman"/>
              </w:rPr>
              <w:t>10. Palume seletuskirja mõjude osas käsitleda ka planeeritavate muudatuste mõju põhjavee kvaliteedile.</w:t>
            </w:r>
          </w:p>
        </w:tc>
        <w:tc>
          <w:tcPr>
            <w:tcW w:w="5954" w:type="dxa"/>
          </w:tcPr>
          <w:p w14:paraId="1AE2F625" w14:textId="35C47EBC" w:rsidR="00854F85" w:rsidRPr="0083574B" w:rsidRDefault="0093168F" w:rsidP="00A32108">
            <w:pPr>
              <w:rPr>
                <w:rFonts w:ascii="Times New Roman" w:hAnsi="Times New Roman" w:cs="Times New Roman"/>
              </w:rPr>
            </w:pPr>
            <w:r>
              <w:rPr>
                <w:rFonts w:ascii="Times New Roman" w:hAnsi="Times New Roman" w:cs="Times New Roman"/>
              </w:rPr>
              <w:t>Arvestatud. Seletuskir</w:t>
            </w:r>
            <w:r w:rsidR="003F5728">
              <w:rPr>
                <w:rFonts w:ascii="Times New Roman" w:hAnsi="Times New Roman" w:cs="Times New Roman"/>
              </w:rPr>
              <w:t>ja on</w:t>
            </w:r>
            <w:r w:rsidR="00DB089A">
              <w:rPr>
                <w:rFonts w:ascii="Times New Roman" w:hAnsi="Times New Roman" w:cs="Times New Roman"/>
              </w:rPr>
              <w:t xml:space="preserve"> täiendatud.</w:t>
            </w:r>
          </w:p>
        </w:tc>
      </w:tr>
      <w:tr w:rsidR="00854F85" w:rsidRPr="0083574B" w14:paraId="4BA5E959" w14:textId="77777777" w:rsidTr="00055422">
        <w:tc>
          <w:tcPr>
            <w:tcW w:w="6232" w:type="dxa"/>
          </w:tcPr>
          <w:p w14:paraId="79EFFDA7" w14:textId="0340FFDD" w:rsidR="00854F85" w:rsidRPr="00854F85" w:rsidRDefault="00854F85" w:rsidP="00DE2AD4">
            <w:pPr>
              <w:rPr>
                <w:rFonts w:ascii="Times New Roman" w:hAnsi="Times New Roman" w:cs="Times New Roman"/>
              </w:rPr>
            </w:pPr>
            <w:r w:rsidRPr="00854F85">
              <w:rPr>
                <w:rFonts w:ascii="Times New Roman" w:hAnsi="Times New Roman" w:cs="Times New Roman"/>
              </w:rPr>
              <w:t>11. Muudatus, millega loobutakse vedelsõnniku laotamisplaani esitamise kohustustest (</w:t>
            </w:r>
            <w:proofErr w:type="spellStart"/>
            <w:r w:rsidRPr="00854F85">
              <w:rPr>
                <w:rFonts w:ascii="Times New Roman" w:hAnsi="Times New Roman" w:cs="Times New Roman"/>
              </w:rPr>
              <w:t>VeeS</w:t>
            </w:r>
            <w:proofErr w:type="spellEnd"/>
            <w:r w:rsidRPr="00854F85">
              <w:rPr>
                <w:rFonts w:ascii="Times New Roman" w:hAnsi="Times New Roman" w:cs="Times New Roman"/>
              </w:rPr>
              <w:t xml:space="preserve"> § 162 lg 1), vajaks mõjude osas täiendamist. Palume märkida, kas muudatuse rakendamisega võib kaasneda ka ebasoovitavate mõjude avaldumise riske keskkonnale.</w:t>
            </w:r>
          </w:p>
        </w:tc>
        <w:tc>
          <w:tcPr>
            <w:tcW w:w="5954" w:type="dxa"/>
          </w:tcPr>
          <w:p w14:paraId="06E2F38C" w14:textId="4E3ED307" w:rsidR="00854F85" w:rsidRPr="0083574B" w:rsidRDefault="0093168F" w:rsidP="00A32108">
            <w:pPr>
              <w:rPr>
                <w:rFonts w:ascii="Times New Roman" w:hAnsi="Times New Roman" w:cs="Times New Roman"/>
              </w:rPr>
            </w:pPr>
            <w:r>
              <w:rPr>
                <w:rFonts w:ascii="Times New Roman" w:hAnsi="Times New Roman" w:cs="Times New Roman"/>
              </w:rPr>
              <w:t>Arvestatud. Seletuskir</w:t>
            </w:r>
            <w:r w:rsidR="003F5728">
              <w:rPr>
                <w:rFonts w:ascii="Times New Roman" w:hAnsi="Times New Roman" w:cs="Times New Roman"/>
              </w:rPr>
              <w:t>ja on</w:t>
            </w:r>
            <w:r w:rsidR="00DB089A">
              <w:rPr>
                <w:rFonts w:ascii="Times New Roman" w:hAnsi="Times New Roman" w:cs="Times New Roman"/>
              </w:rPr>
              <w:t xml:space="preserve"> muudetud.</w:t>
            </w:r>
          </w:p>
        </w:tc>
      </w:tr>
      <w:tr w:rsidR="00854F85" w:rsidRPr="0083574B" w14:paraId="0DA06A4C" w14:textId="77777777" w:rsidTr="00055422">
        <w:tc>
          <w:tcPr>
            <w:tcW w:w="6232" w:type="dxa"/>
          </w:tcPr>
          <w:p w14:paraId="7AD8FC2E" w14:textId="742EFE5C" w:rsidR="00854F85" w:rsidRPr="00854F85" w:rsidRDefault="00854F85">
            <w:pPr>
              <w:rPr>
                <w:rFonts w:ascii="Times New Roman" w:hAnsi="Times New Roman" w:cs="Times New Roman"/>
              </w:rPr>
            </w:pPr>
            <w:r w:rsidRPr="00854F85">
              <w:rPr>
                <w:rFonts w:ascii="Times New Roman" w:hAnsi="Times New Roman" w:cs="Times New Roman"/>
              </w:rPr>
              <w:lastRenderedPageBreak/>
              <w:t>12. Muudatus, millega loobutakse veekaitsevööndis karjatamisest teatamise nõudest, vajaks samuti mõjude osas täiendamist. Kuna suureneb loomapidajate vastutus karjatamise nõuete järgimisel veekaitsevööndis, siis peaks välja tooma ka ebasoovitavate mõjude avaldumise riski keskkonnale. Kas on vajalik planeerida ka riskide maandamise strateegiaid (näiteks loomaomanike suurem teavitamine või nõuete järgimise kõrgendatud kontroll mingiks perioodiks?)</w:t>
            </w:r>
          </w:p>
        </w:tc>
        <w:tc>
          <w:tcPr>
            <w:tcW w:w="5954" w:type="dxa"/>
          </w:tcPr>
          <w:p w14:paraId="714F6346" w14:textId="7E533AB4" w:rsidR="00854F85" w:rsidRPr="0083574B" w:rsidRDefault="0093168F">
            <w:pPr>
              <w:rPr>
                <w:rFonts w:ascii="Times New Roman" w:hAnsi="Times New Roman" w:cs="Times New Roman"/>
              </w:rPr>
            </w:pPr>
            <w:r>
              <w:rPr>
                <w:rFonts w:ascii="Times New Roman" w:hAnsi="Times New Roman" w:cs="Times New Roman"/>
              </w:rPr>
              <w:t>Arvestatud. Seletuskir</w:t>
            </w:r>
            <w:r w:rsidR="00533CC8">
              <w:rPr>
                <w:rFonts w:ascii="Times New Roman" w:hAnsi="Times New Roman" w:cs="Times New Roman"/>
              </w:rPr>
              <w:t>ja</w:t>
            </w:r>
            <w:r w:rsidR="003F5728">
              <w:rPr>
                <w:rFonts w:ascii="Times New Roman" w:hAnsi="Times New Roman" w:cs="Times New Roman"/>
              </w:rPr>
              <w:t xml:space="preserve"> ja on</w:t>
            </w:r>
            <w:r w:rsidR="00533CC8">
              <w:rPr>
                <w:rFonts w:ascii="Times New Roman" w:hAnsi="Times New Roman" w:cs="Times New Roman"/>
              </w:rPr>
              <w:t xml:space="preserve"> </w:t>
            </w:r>
            <w:r w:rsidR="00DB089A">
              <w:rPr>
                <w:rFonts w:ascii="Times New Roman" w:hAnsi="Times New Roman" w:cs="Times New Roman"/>
              </w:rPr>
              <w:t>muudetud.</w:t>
            </w:r>
          </w:p>
        </w:tc>
      </w:tr>
      <w:tr w:rsidR="00854F85" w:rsidRPr="0083574B" w14:paraId="03026BD6" w14:textId="77777777" w:rsidTr="00055422">
        <w:tc>
          <w:tcPr>
            <w:tcW w:w="6232" w:type="dxa"/>
          </w:tcPr>
          <w:p w14:paraId="66E95ACE" w14:textId="77777777" w:rsidR="00854F85" w:rsidRPr="00854F85" w:rsidRDefault="00854F85" w:rsidP="00854F85">
            <w:pPr>
              <w:rPr>
                <w:rFonts w:ascii="Times New Roman" w:hAnsi="Times New Roman" w:cs="Times New Roman"/>
              </w:rPr>
            </w:pPr>
            <w:r w:rsidRPr="00854F85">
              <w:rPr>
                <w:rFonts w:ascii="Times New Roman" w:hAnsi="Times New Roman" w:cs="Times New Roman"/>
              </w:rPr>
              <w:t>13. Tulenevalt vajadusest jälgida väljatöötatavate õigusaktide üldist mõju elanike ja ettevõtete halduskoormusele ja avaliku sektori töökoormusele, siis palume mõjude osas kokkuvõtlikult välja tuua:</w:t>
            </w:r>
          </w:p>
          <w:p w14:paraId="214D6C67" w14:textId="77777777" w:rsidR="00854F85" w:rsidRPr="00854F85" w:rsidRDefault="00854F85" w:rsidP="00854F85">
            <w:pPr>
              <w:rPr>
                <w:rFonts w:ascii="Times New Roman" w:hAnsi="Times New Roman" w:cs="Times New Roman"/>
              </w:rPr>
            </w:pPr>
            <w:r w:rsidRPr="00854F85">
              <w:rPr>
                <w:rFonts w:ascii="Times New Roman" w:hAnsi="Times New Roman" w:cs="Times New Roman"/>
              </w:rPr>
              <w:t>a) kas halduskoormus ettevõtetele tervikuna väheneb, suureneb või jääb samaks;</w:t>
            </w:r>
          </w:p>
          <w:p w14:paraId="32445D8C" w14:textId="77777777" w:rsidR="00854F85" w:rsidRPr="00854F85" w:rsidRDefault="00854F85" w:rsidP="00854F85">
            <w:pPr>
              <w:rPr>
                <w:rFonts w:ascii="Times New Roman" w:hAnsi="Times New Roman" w:cs="Times New Roman"/>
              </w:rPr>
            </w:pPr>
            <w:r w:rsidRPr="00854F85">
              <w:rPr>
                <w:rFonts w:ascii="Times New Roman" w:hAnsi="Times New Roman" w:cs="Times New Roman"/>
              </w:rPr>
              <w:t>b) kas halduskoormus kodanikele väheneb, suureneb või jääb samaks;</w:t>
            </w:r>
          </w:p>
          <w:p w14:paraId="2FA88F06" w14:textId="03C58B32" w:rsidR="00854F85" w:rsidRPr="0083574B" w:rsidRDefault="00854F85" w:rsidP="00854F85">
            <w:pPr>
              <w:rPr>
                <w:rFonts w:ascii="Times New Roman" w:hAnsi="Times New Roman" w:cs="Times New Roman"/>
                <w:b/>
              </w:rPr>
            </w:pPr>
            <w:r w:rsidRPr="00854F85">
              <w:rPr>
                <w:rFonts w:ascii="Times New Roman" w:hAnsi="Times New Roman" w:cs="Times New Roman"/>
              </w:rPr>
              <w:t>c) kas töökoormus avalikule sektorile väheneb, suureneb või jääb samaks.</w:t>
            </w:r>
          </w:p>
        </w:tc>
        <w:tc>
          <w:tcPr>
            <w:tcW w:w="5954" w:type="dxa"/>
          </w:tcPr>
          <w:p w14:paraId="70839545" w14:textId="012862F1" w:rsidR="00854F85" w:rsidRPr="0083574B" w:rsidRDefault="0093168F">
            <w:pPr>
              <w:rPr>
                <w:rFonts w:ascii="Times New Roman" w:hAnsi="Times New Roman" w:cs="Times New Roman"/>
              </w:rPr>
            </w:pPr>
            <w:r>
              <w:rPr>
                <w:rFonts w:ascii="Times New Roman" w:hAnsi="Times New Roman" w:cs="Times New Roman"/>
              </w:rPr>
              <w:t>Arvestatud. Seletuskir</w:t>
            </w:r>
            <w:r w:rsidR="003F5728">
              <w:rPr>
                <w:rFonts w:ascii="Times New Roman" w:hAnsi="Times New Roman" w:cs="Times New Roman"/>
              </w:rPr>
              <w:t>ja on</w:t>
            </w:r>
            <w:r>
              <w:rPr>
                <w:rFonts w:ascii="Times New Roman" w:hAnsi="Times New Roman" w:cs="Times New Roman"/>
              </w:rPr>
              <w:t xml:space="preserve"> täiendatud.</w:t>
            </w:r>
          </w:p>
        </w:tc>
      </w:tr>
      <w:tr w:rsidR="008A18DF" w:rsidRPr="0083574B" w14:paraId="3C5DC756" w14:textId="77777777" w:rsidTr="00055422">
        <w:tc>
          <w:tcPr>
            <w:tcW w:w="6232" w:type="dxa"/>
          </w:tcPr>
          <w:p w14:paraId="3C5DC754" w14:textId="77777777" w:rsidR="00055422" w:rsidRPr="0083574B" w:rsidRDefault="00E337A5">
            <w:pPr>
              <w:rPr>
                <w:rFonts w:ascii="Times New Roman" w:hAnsi="Times New Roman" w:cs="Times New Roman"/>
                <w:b/>
              </w:rPr>
            </w:pPr>
            <w:r w:rsidRPr="0083574B">
              <w:rPr>
                <w:rFonts w:ascii="Times New Roman" w:hAnsi="Times New Roman" w:cs="Times New Roman"/>
                <w:b/>
              </w:rPr>
              <w:t>Eesti Põllumajandus-Kaubanduskoda</w:t>
            </w:r>
          </w:p>
        </w:tc>
        <w:tc>
          <w:tcPr>
            <w:tcW w:w="5954" w:type="dxa"/>
          </w:tcPr>
          <w:p w14:paraId="3C5DC755" w14:textId="77777777" w:rsidR="00055422" w:rsidRPr="0083574B" w:rsidRDefault="00055422">
            <w:pPr>
              <w:rPr>
                <w:rFonts w:ascii="Times New Roman" w:hAnsi="Times New Roman" w:cs="Times New Roman"/>
              </w:rPr>
            </w:pPr>
          </w:p>
        </w:tc>
      </w:tr>
      <w:tr w:rsidR="008A18DF" w:rsidRPr="0083574B" w14:paraId="3C5DC759" w14:textId="77777777" w:rsidTr="00055422">
        <w:tc>
          <w:tcPr>
            <w:tcW w:w="6232" w:type="dxa"/>
          </w:tcPr>
          <w:p w14:paraId="3C5DC757" w14:textId="624B6646" w:rsidR="00E337A5" w:rsidRPr="0083574B" w:rsidRDefault="00E337A5" w:rsidP="00E337A5">
            <w:pPr>
              <w:rPr>
                <w:rFonts w:ascii="Times New Roman" w:hAnsi="Times New Roman" w:cs="Times New Roman"/>
              </w:rPr>
            </w:pPr>
            <w:r w:rsidRPr="0083574B">
              <w:rPr>
                <w:rFonts w:ascii="Times New Roman" w:hAnsi="Times New Roman" w:cs="Times New Roman"/>
              </w:rPr>
              <w:t xml:space="preserve">Eelnõu punktiga 15 muudetakse §-i 168 lõiget 3, mis sõnastatakse järgmiselt „Nitraaditundlikul alal asuvatel olulistel allikatel, karstivormidel ja </w:t>
            </w:r>
            <w:proofErr w:type="spellStart"/>
            <w:r w:rsidRPr="0083574B">
              <w:rPr>
                <w:rFonts w:ascii="Times New Roman" w:hAnsi="Times New Roman" w:cs="Times New Roman"/>
              </w:rPr>
              <w:t>karstijärvikute</w:t>
            </w:r>
            <w:proofErr w:type="spellEnd"/>
            <w:r w:rsidRPr="0083574B">
              <w:rPr>
                <w:rFonts w:ascii="Times New Roman" w:hAnsi="Times New Roman" w:cs="Times New Roman"/>
              </w:rPr>
              <w:t xml:space="preserve"> ning nende ümbruses kuni </w:t>
            </w:r>
            <w:r w:rsidR="0083574B">
              <w:rPr>
                <w:rFonts w:ascii="Times New Roman" w:hAnsi="Times New Roman" w:cs="Times New Roman"/>
              </w:rPr>
              <w:br/>
            </w:r>
            <w:r w:rsidRPr="0083574B">
              <w:rPr>
                <w:rFonts w:ascii="Times New Roman" w:hAnsi="Times New Roman" w:cs="Times New Roman"/>
              </w:rPr>
              <w:t xml:space="preserve">50 meetri ulatuses veepiirist või karstivormi servast või </w:t>
            </w:r>
            <w:proofErr w:type="spellStart"/>
            <w:r w:rsidRPr="0083574B">
              <w:rPr>
                <w:rFonts w:ascii="Times New Roman" w:hAnsi="Times New Roman" w:cs="Times New Roman"/>
              </w:rPr>
              <w:t>karstijärviku</w:t>
            </w:r>
            <w:proofErr w:type="spellEnd"/>
            <w:r w:rsidRPr="0083574B">
              <w:rPr>
                <w:rFonts w:ascii="Times New Roman" w:hAnsi="Times New Roman" w:cs="Times New Roman"/>
              </w:rPr>
              <w:t xml:space="preserve"> kõrgeima veetaseme piirist on keelatud:…“. Esitatud sõnastus on segane ning tekib arvamus, et 50 meetri laiune keeluala kehtib nii oluliste allikate, karstivormide kui ka </w:t>
            </w:r>
            <w:proofErr w:type="spellStart"/>
            <w:r w:rsidRPr="0083574B">
              <w:rPr>
                <w:rFonts w:ascii="Times New Roman" w:hAnsi="Times New Roman" w:cs="Times New Roman"/>
              </w:rPr>
              <w:t>karstijärvikute</w:t>
            </w:r>
            <w:proofErr w:type="spellEnd"/>
            <w:r w:rsidRPr="0083574B">
              <w:rPr>
                <w:rFonts w:ascii="Times New Roman" w:hAnsi="Times New Roman" w:cs="Times New Roman"/>
              </w:rPr>
              <w:t xml:space="preserve"> kohta. Seega teeme selguse tagamiseks ettepaneku § 168 lõige 3 sõnastada järgmiselt: „Nitraaditundlikul alal asuva</w:t>
            </w:r>
            <w:r w:rsidR="00C3039F" w:rsidRPr="0083574B">
              <w:rPr>
                <w:rFonts w:ascii="Times New Roman" w:hAnsi="Times New Roman" w:cs="Times New Roman"/>
              </w:rPr>
              <w:t>tel olulistel allikatel kuni 50 </w:t>
            </w:r>
            <w:r w:rsidRPr="0083574B">
              <w:rPr>
                <w:rFonts w:ascii="Times New Roman" w:hAnsi="Times New Roman" w:cs="Times New Roman"/>
              </w:rPr>
              <w:t xml:space="preserve">meetri ulatuses veepiirist, olulistel karstialadel karstivormi servast ja </w:t>
            </w:r>
            <w:proofErr w:type="spellStart"/>
            <w:r w:rsidRPr="0083574B">
              <w:rPr>
                <w:rFonts w:ascii="Times New Roman" w:hAnsi="Times New Roman" w:cs="Times New Roman"/>
              </w:rPr>
              <w:t>karstijärviku</w:t>
            </w:r>
            <w:proofErr w:type="spellEnd"/>
            <w:r w:rsidRPr="0083574B">
              <w:rPr>
                <w:rFonts w:ascii="Times New Roman" w:hAnsi="Times New Roman" w:cs="Times New Roman"/>
              </w:rPr>
              <w:t xml:space="preserve"> kõrgeima veetaseme piirist on keelatud:…“.</w:t>
            </w:r>
          </w:p>
        </w:tc>
        <w:tc>
          <w:tcPr>
            <w:tcW w:w="5954" w:type="dxa"/>
          </w:tcPr>
          <w:p w14:paraId="3C5DC758" w14:textId="77777777" w:rsidR="00E337A5" w:rsidRPr="0083574B" w:rsidRDefault="00A32108">
            <w:pPr>
              <w:rPr>
                <w:rFonts w:ascii="Times New Roman" w:hAnsi="Times New Roman" w:cs="Times New Roman"/>
              </w:rPr>
            </w:pPr>
            <w:r w:rsidRPr="0083574B">
              <w:rPr>
                <w:rFonts w:ascii="Times New Roman" w:hAnsi="Times New Roman" w:cs="Times New Roman"/>
              </w:rPr>
              <w:t>Arvestatud osaliselt. Eelnõu muudetud.</w:t>
            </w:r>
            <w:r w:rsidR="00FA7580" w:rsidRPr="0083574B">
              <w:rPr>
                <w:rFonts w:ascii="Times New Roman" w:hAnsi="Times New Roman" w:cs="Times New Roman"/>
              </w:rPr>
              <w:t xml:space="preserve"> </w:t>
            </w:r>
          </w:p>
        </w:tc>
      </w:tr>
      <w:tr w:rsidR="008A18DF" w:rsidRPr="0083574B" w14:paraId="3C5DC75C" w14:textId="77777777" w:rsidTr="00055422">
        <w:tc>
          <w:tcPr>
            <w:tcW w:w="6232" w:type="dxa"/>
          </w:tcPr>
          <w:p w14:paraId="3C5DC75A" w14:textId="77777777" w:rsidR="00E337A5" w:rsidRPr="0083574B" w:rsidRDefault="00E337A5" w:rsidP="00E337A5">
            <w:pPr>
              <w:rPr>
                <w:rFonts w:ascii="Times New Roman" w:hAnsi="Times New Roman" w:cs="Times New Roman"/>
              </w:rPr>
            </w:pPr>
            <w:r w:rsidRPr="0083574B">
              <w:rPr>
                <w:rFonts w:ascii="Times New Roman" w:hAnsi="Times New Roman" w:cs="Times New Roman"/>
              </w:rPr>
              <w:t>Samuti ei ole arusaadav, kas mõiste „</w:t>
            </w:r>
            <w:proofErr w:type="spellStart"/>
            <w:r w:rsidRPr="0083574B">
              <w:rPr>
                <w:rFonts w:ascii="Times New Roman" w:hAnsi="Times New Roman" w:cs="Times New Roman"/>
              </w:rPr>
              <w:t>karstijärvik</w:t>
            </w:r>
            <w:proofErr w:type="spellEnd"/>
            <w:r w:rsidRPr="0083574B">
              <w:rPr>
                <w:rFonts w:ascii="Times New Roman" w:hAnsi="Times New Roman" w:cs="Times New Roman"/>
              </w:rPr>
              <w:t xml:space="preserve">“ sissetoomisega on rakendatud uusi täiendavaid piiranguid. Kehtivas veeseaduses kui ka seaduse § 168 lõike 4 kohases Vabariigi Valitsuse määruses ei ole </w:t>
            </w:r>
            <w:proofErr w:type="spellStart"/>
            <w:r w:rsidRPr="0083574B">
              <w:rPr>
                <w:rFonts w:ascii="Times New Roman" w:hAnsi="Times New Roman" w:cs="Times New Roman"/>
              </w:rPr>
              <w:t>karstijärvikuid</w:t>
            </w:r>
            <w:proofErr w:type="spellEnd"/>
            <w:r w:rsidRPr="0083574B">
              <w:rPr>
                <w:rFonts w:ascii="Times New Roman" w:hAnsi="Times New Roman" w:cs="Times New Roman"/>
              </w:rPr>
              <w:t xml:space="preserve"> eraldiseisvalt mainitud, vaid piirangud on seatud oluliste allikate ja karstilehtrite kohta. Mõistame, et </w:t>
            </w:r>
            <w:proofErr w:type="spellStart"/>
            <w:r w:rsidRPr="0083574B">
              <w:rPr>
                <w:rFonts w:ascii="Times New Roman" w:hAnsi="Times New Roman" w:cs="Times New Roman"/>
              </w:rPr>
              <w:lastRenderedPageBreak/>
              <w:t>karstijärviku</w:t>
            </w:r>
            <w:proofErr w:type="spellEnd"/>
            <w:r w:rsidRPr="0083574B">
              <w:rPr>
                <w:rFonts w:ascii="Times New Roman" w:hAnsi="Times New Roman" w:cs="Times New Roman"/>
              </w:rPr>
              <w:t xml:space="preserve"> eraldi väljatoomine aitab vältida vajadust </w:t>
            </w:r>
            <w:proofErr w:type="spellStart"/>
            <w:r w:rsidRPr="0083574B">
              <w:rPr>
                <w:rFonts w:ascii="Times New Roman" w:hAnsi="Times New Roman" w:cs="Times New Roman"/>
              </w:rPr>
              <w:t>karstijärviku</w:t>
            </w:r>
            <w:proofErr w:type="spellEnd"/>
            <w:r w:rsidRPr="0083574B">
              <w:rPr>
                <w:rFonts w:ascii="Times New Roman" w:hAnsi="Times New Roman" w:cs="Times New Roman"/>
              </w:rPr>
              <w:t xml:space="preserve"> põhjas kümnete lehtrite ükshaaval kaardistamist ja neile piiranguvööndite loomist, kuid palume siiski selgitust, kas antud muudatuse näol on tegemist uue täiendava piiranguga ja kas on hinnatud selle punkti rakendamisega kaasnevat mõju, st kas lisandub täiendavat põllumajandusmaad, millel piiratakse majanduslikku tegevust.</w:t>
            </w:r>
          </w:p>
        </w:tc>
        <w:tc>
          <w:tcPr>
            <w:tcW w:w="5954" w:type="dxa"/>
          </w:tcPr>
          <w:p w14:paraId="3C5DC75B" w14:textId="77777777" w:rsidR="00E337A5" w:rsidRPr="0083574B" w:rsidRDefault="00A32108">
            <w:pPr>
              <w:rPr>
                <w:rFonts w:ascii="Times New Roman" w:hAnsi="Times New Roman" w:cs="Times New Roman"/>
              </w:rPr>
            </w:pPr>
            <w:r w:rsidRPr="0083574B">
              <w:rPr>
                <w:rFonts w:ascii="Times New Roman" w:hAnsi="Times New Roman" w:cs="Times New Roman"/>
              </w:rPr>
              <w:lastRenderedPageBreak/>
              <w:t xml:space="preserve">Selgitatud. </w:t>
            </w:r>
            <w:r w:rsidR="002D0464" w:rsidRPr="0083574B">
              <w:rPr>
                <w:rFonts w:ascii="Times New Roman" w:hAnsi="Times New Roman" w:cs="Times New Roman"/>
              </w:rPr>
              <w:t xml:space="preserve">Ei teki uusi piiranguid, sest ka praegu on </w:t>
            </w:r>
            <w:proofErr w:type="spellStart"/>
            <w:r w:rsidR="002D0464" w:rsidRPr="0083574B">
              <w:rPr>
                <w:rFonts w:ascii="Times New Roman" w:hAnsi="Times New Roman" w:cs="Times New Roman"/>
              </w:rPr>
              <w:t>karstijärvik</w:t>
            </w:r>
            <w:proofErr w:type="spellEnd"/>
            <w:r w:rsidR="002D0464" w:rsidRPr="0083574B">
              <w:rPr>
                <w:rFonts w:ascii="Times New Roman" w:hAnsi="Times New Roman" w:cs="Times New Roman"/>
              </w:rPr>
              <w:t xml:space="preserve"> eraldi objektina ja piirang kehtib ka praegu üksikobjektile. </w:t>
            </w:r>
            <w:r w:rsidR="008354D1" w:rsidRPr="0083574B">
              <w:rPr>
                <w:rFonts w:ascii="Times New Roman" w:hAnsi="Times New Roman" w:cs="Times New Roman"/>
              </w:rPr>
              <w:t xml:space="preserve"> </w:t>
            </w:r>
          </w:p>
        </w:tc>
      </w:tr>
      <w:tr w:rsidR="008A18DF" w:rsidRPr="0083574B" w14:paraId="3C5DC75F" w14:textId="77777777" w:rsidTr="00055422">
        <w:tc>
          <w:tcPr>
            <w:tcW w:w="6232" w:type="dxa"/>
          </w:tcPr>
          <w:p w14:paraId="3C5DC75D" w14:textId="77777777" w:rsidR="00E337A5" w:rsidRPr="0083574B" w:rsidRDefault="00E337A5" w:rsidP="00E337A5">
            <w:pPr>
              <w:rPr>
                <w:rFonts w:ascii="Times New Roman" w:hAnsi="Times New Roman" w:cs="Times New Roman"/>
              </w:rPr>
            </w:pPr>
            <w:r w:rsidRPr="0083574B">
              <w:rPr>
                <w:rFonts w:ascii="Times New Roman" w:hAnsi="Times New Roman" w:cs="Times New Roman"/>
              </w:rPr>
              <w:t xml:space="preserve">Lisaks eelnõu seletuskirjast ei selgu, kuidas määratakse </w:t>
            </w:r>
            <w:proofErr w:type="spellStart"/>
            <w:r w:rsidRPr="0083574B">
              <w:rPr>
                <w:rFonts w:ascii="Times New Roman" w:hAnsi="Times New Roman" w:cs="Times New Roman"/>
              </w:rPr>
              <w:t>karstijärviku</w:t>
            </w:r>
            <w:proofErr w:type="spellEnd"/>
            <w:r w:rsidRPr="0083574B">
              <w:rPr>
                <w:rFonts w:ascii="Times New Roman" w:hAnsi="Times New Roman" w:cs="Times New Roman"/>
              </w:rPr>
              <w:t xml:space="preserve"> kõrgeima veetaseme piir (sh kes määrab). Näeme suurt riski, et sellega võib kasutusest välja minna suur osa põllumajandusliku maa pinda, kuid eelnõu seletuskirjas puudub selle kohta mõjuanalüüs. Ilma vastava hinnangu, sh sotsiaalmajandusliku analüüsita ei saa toetada sellise piirangu sisse viimist. Eelnõukohases keskkonnaministri määruses „Nitraaditundliku ala määramine ja põllumajandusliku tegevuse piirangud nitraaditundlikul alal“ (edaspidi keskkonnaministri määruse eelnõu) on viidatud, et </w:t>
            </w:r>
            <w:proofErr w:type="spellStart"/>
            <w:r w:rsidRPr="0083574B">
              <w:rPr>
                <w:rFonts w:ascii="Times New Roman" w:hAnsi="Times New Roman" w:cs="Times New Roman"/>
              </w:rPr>
              <w:t>karstijärvikute</w:t>
            </w:r>
            <w:proofErr w:type="spellEnd"/>
            <w:r w:rsidRPr="0083574B">
              <w:rPr>
                <w:rFonts w:ascii="Times New Roman" w:hAnsi="Times New Roman" w:cs="Times New Roman"/>
              </w:rPr>
              <w:t xml:space="preserve"> asukohad on esitatud Maa-ameti kaardirakenduses. Kuid kaardirakenduses puudub info kitsenduste kohta ehk märgitud on ainult </w:t>
            </w:r>
            <w:proofErr w:type="spellStart"/>
            <w:r w:rsidRPr="0083574B">
              <w:rPr>
                <w:rFonts w:ascii="Times New Roman" w:hAnsi="Times New Roman" w:cs="Times New Roman"/>
              </w:rPr>
              <w:t>karsitjärviku</w:t>
            </w:r>
            <w:proofErr w:type="spellEnd"/>
            <w:r w:rsidRPr="0083574B">
              <w:rPr>
                <w:rFonts w:ascii="Times New Roman" w:hAnsi="Times New Roman" w:cs="Times New Roman"/>
              </w:rPr>
              <w:t xml:space="preserve"> asukoht. Seetõttu ei ole selge kust peaks põllumees saama info piirangute kohta.</w:t>
            </w:r>
          </w:p>
        </w:tc>
        <w:tc>
          <w:tcPr>
            <w:tcW w:w="5954" w:type="dxa"/>
          </w:tcPr>
          <w:p w14:paraId="3C5DC75E" w14:textId="129C4606" w:rsidR="00E337A5" w:rsidRPr="0083574B" w:rsidRDefault="0051721E" w:rsidP="00923764">
            <w:pPr>
              <w:rPr>
                <w:rFonts w:ascii="Times New Roman" w:hAnsi="Times New Roman" w:cs="Times New Roman"/>
              </w:rPr>
            </w:pPr>
            <w:r w:rsidRPr="0083574B">
              <w:rPr>
                <w:rFonts w:ascii="Times New Roman" w:hAnsi="Times New Roman" w:cs="Times New Roman"/>
              </w:rPr>
              <w:t xml:space="preserve">Selgitatud. </w:t>
            </w:r>
            <w:proofErr w:type="spellStart"/>
            <w:r w:rsidRPr="0083574B">
              <w:rPr>
                <w:rFonts w:ascii="Times New Roman" w:hAnsi="Times New Roman" w:cs="Times New Roman"/>
              </w:rPr>
              <w:t>Karstijärvikutele</w:t>
            </w:r>
            <w:proofErr w:type="spellEnd"/>
            <w:r w:rsidRPr="0083574B">
              <w:rPr>
                <w:rFonts w:ascii="Times New Roman" w:hAnsi="Times New Roman" w:cs="Times New Roman"/>
              </w:rPr>
              <w:t xml:space="preserve"> on piirangud kehtinud juba varasemast ajast. </w:t>
            </w:r>
            <w:r w:rsidR="00923764">
              <w:rPr>
                <w:rFonts w:ascii="Times New Roman" w:hAnsi="Times New Roman" w:cs="Times New Roman"/>
              </w:rPr>
              <w:t>Selle täiendusega</w:t>
            </w:r>
            <w:r w:rsidRPr="0083574B">
              <w:rPr>
                <w:rFonts w:ascii="Times New Roman" w:hAnsi="Times New Roman" w:cs="Times New Roman"/>
              </w:rPr>
              <w:t xml:space="preserve"> põllumajan</w:t>
            </w:r>
            <w:r w:rsidR="00FA7B24" w:rsidRPr="0083574B">
              <w:rPr>
                <w:rFonts w:ascii="Times New Roman" w:hAnsi="Times New Roman" w:cs="Times New Roman"/>
              </w:rPr>
              <w:t>dusmaad kasutusest välja ei viid</w:t>
            </w:r>
            <w:r w:rsidRPr="0083574B">
              <w:rPr>
                <w:rFonts w:ascii="Times New Roman" w:hAnsi="Times New Roman" w:cs="Times New Roman"/>
              </w:rPr>
              <w:t xml:space="preserve">a. Maa-ameti kitsenduste kaardirakendusest on näha </w:t>
            </w:r>
            <w:proofErr w:type="spellStart"/>
            <w:r w:rsidRPr="0083574B">
              <w:rPr>
                <w:rFonts w:ascii="Times New Roman" w:hAnsi="Times New Roman" w:cs="Times New Roman"/>
              </w:rPr>
              <w:t>karstijärvikute</w:t>
            </w:r>
            <w:proofErr w:type="spellEnd"/>
            <w:r w:rsidRPr="0083574B">
              <w:rPr>
                <w:rFonts w:ascii="Times New Roman" w:hAnsi="Times New Roman" w:cs="Times New Roman"/>
              </w:rPr>
              <w:t xml:space="preserve"> piirangute ulatu</w:t>
            </w:r>
            <w:r w:rsidR="00923764">
              <w:rPr>
                <w:rFonts w:ascii="Times New Roman" w:hAnsi="Times New Roman" w:cs="Times New Roman"/>
              </w:rPr>
              <w:t>s</w:t>
            </w:r>
            <w:r w:rsidRPr="0083574B">
              <w:rPr>
                <w:rFonts w:ascii="Times New Roman" w:hAnsi="Times New Roman" w:cs="Times New Roman"/>
              </w:rPr>
              <w:t>. Näiteks</w:t>
            </w:r>
            <w:r w:rsidR="00A32108" w:rsidRPr="0083574B">
              <w:rPr>
                <w:rFonts w:ascii="Times New Roman" w:hAnsi="Times New Roman" w:cs="Times New Roman"/>
              </w:rPr>
              <w:t xml:space="preserve"> </w:t>
            </w:r>
            <w:proofErr w:type="spellStart"/>
            <w:r w:rsidR="00A32108" w:rsidRPr="0083574B">
              <w:rPr>
                <w:rFonts w:ascii="Times New Roman" w:hAnsi="Times New Roman" w:cs="Times New Roman"/>
              </w:rPr>
              <w:t>Assamalla</w:t>
            </w:r>
            <w:proofErr w:type="spellEnd"/>
            <w:r w:rsidR="00A32108" w:rsidRPr="0083574B">
              <w:rPr>
                <w:rFonts w:ascii="Times New Roman" w:hAnsi="Times New Roman" w:cs="Times New Roman"/>
              </w:rPr>
              <w:t xml:space="preserve"> </w:t>
            </w:r>
            <w:r w:rsidRPr="0083574B">
              <w:rPr>
                <w:rFonts w:ascii="Times New Roman" w:hAnsi="Times New Roman" w:cs="Times New Roman"/>
              </w:rPr>
              <w:t>karsti</w:t>
            </w:r>
            <w:r w:rsidR="00A32108" w:rsidRPr="0083574B">
              <w:rPr>
                <w:rFonts w:ascii="Times New Roman" w:hAnsi="Times New Roman" w:cs="Times New Roman"/>
              </w:rPr>
              <w:t>luht</w:t>
            </w:r>
            <w:r w:rsidRPr="0083574B">
              <w:rPr>
                <w:rFonts w:ascii="Times New Roman" w:hAnsi="Times New Roman" w:cs="Times New Roman"/>
              </w:rPr>
              <w:t xml:space="preserve"> või </w:t>
            </w:r>
            <w:proofErr w:type="spellStart"/>
            <w:r w:rsidRPr="0083574B">
              <w:rPr>
                <w:rFonts w:ascii="Times New Roman" w:hAnsi="Times New Roman" w:cs="Times New Roman"/>
              </w:rPr>
              <w:t>Kuksema</w:t>
            </w:r>
            <w:proofErr w:type="spellEnd"/>
            <w:r w:rsidRPr="0083574B">
              <w:rPr>
                <w:rFonts w:ascii="Times New Roman" w:hAnsi="Times New Roman" w:cs="Times New Roman"/>
              </w:rPr>
              <w:t xml:space="preserve"> </w:t>
            </w:r>
            <w:proofErr w:type="spellStart"/>
            <w:r w:rsidRPr="0083574B">
              <w:rPr>
                <w:rFonts w:ascii="Times New Roman" w:hAnsi="Times New Roman" w:cs="Times New Roman"/>
              </w:rPr>
              <w:t>karstijärvik</w:t>
            </w:r>
            <w:proofErr w:type="spellEnd"/>
            <w:r w:rsidR="00A32108" w:rsidRPr="0083574B">
              <w:rPr>
                <w:rFonts w:ascii="Times New Roman" w:hAnsi="Times New Roman" w:cs="Times New Roman"/>
              </w:rPr>
              <w:t>.</w:t>
            </w:r>
          </w:p>
        </w:tc>
      </w:tr>
      <w:tr w:rsidR="008A18DF" w:rsidRPr="0083574B" w14:paraId="3C5DC762" w14:textId="77777777" w:rsidTr="00055422">
        <w:tc>
          <w:tcPr>
            <w:tcW w:w="6232" w:type="dxa"/>
          </w:tcPr>
          <w:p w14:paraId="3C5DC760" w14:textId="77777777" w:rsidR="00E337A5" w:rsidRPr="0083574B" w:rsidRDefault="00E337A5" w:rsidP="00E337A5">
            <w:pPr>
              <w:rPr>
                <w:rFonts w:ascii="Times New Roman" w:hAnsi="Times New Roman" w:cs="Times New Roman"/>
              </w:rPr>
            </w:pPr>
            <w:r w:rsidRPr="0083574B">
              <w:rPr>
                <w:rFonts w:ascii="Times New Roman" w:hAnsi="Times New Roman" w:cs="Times New Roman"/>
              </w:rPr>
              <w:t>Segadust tekitab ka vastuolu seaduse ja Vabariigi Valitsuse määruse vahel, kus seaduse § 168 lõikes 3 on viidatud olulistele allikatele ja karstilehtritele ning määruse §-</w:t>
            </w:r>
            <w:proofErr w:type="spellStart"/>
            <w:r w:rsidRPr="0083574B">
              <w:rPr>
                <w:rFonts w:ascii="Times New Roman" w:hAnsi="Times New Roman" w:cs="Times New Roman"/>
              </w:rPr>
              <w:t>is</w:t>
            </w:r>
            <w:proofErr w:type="spellEnd"/>
            <w:r w:rsidRPr="0083574B">
              <w:rPr>
                <w:rFonts w:ascii="Times New Roman" w:hAnsi="Times New Roman" w:cs="Times New Roman"/>
              </w:rPr>
              <w:t xml:space="preserve"> 4 olulistele allikatele ja karstidele. Seetõttu teeme ettepaneku keskkonnaministri määruse eelnõus parandada § 4 pealkirja ning asendada sõna „karstivormid“ sõnaga „karstialad“ ehk uus sõnastus oleks: „Olulised allikad ja karstialad ning </w:t>
            </w:r>
            <w:proofErr w:type="spellStart"/>
            <w:r w:rsidRPr="0083574B">
              <w:rPr>
                <w:rFonts w:ascii="Times New Roman" w:hAnsi="Times New Roman" w:cs="Times New Roman"/>
              </w:rPr>
              <w:t>karstijärvikud</w:t>
            </w:r>
            <w:proofErr w:type="spellEnd"/>
            <w:r w:rsidRPr="0083574B">
              <w:rPr>
                <w:rFonts w:ascii="Times New Roman" w:hAnsi="Times New Roman" w:cs="Times New Roman"/>
              </w:rPr>
              <w:t xml:space="preserve">“ ning analoogne  muudatus ka §-i sisus „Nitraaditundliku ala piires kaitset vajavad olulised allikad ja karstivormid ning </w:t>
            </w:r>
            <w:proofErr w:type="spellStart"/>
            <w:r w:rsidRPr="0083574B">
              <w:rPr>
                <w:rFonts w:ascii="Times New Roman" w:hAnsi="Times New Roman" w:cs="Times New Roman"/>
              </w:rPr>
              <w:t>karstijärvikud</w:t>
            </w:r>
            <w:proofErr w:type="spellEnd"/>
            <w:r w:rsidRPr="0083574B">
              <w:rPr>
                <w:rFonts w:ascii="Times New Roman" w:hAnsi="Times New Roman" w:cs="Times New Roman"/>
              </w:rPr>
              <w:t xml:space="preserve"> on järgmised:…“. Selliselt see kooskõlas ka ülal pakutud veeseaduse eelnõu § 168 lõike 3 uue sõnastusega.</w:t>
            </w:r>
          </w:p>
        </w:tc>
        <w:tc>
          <w:tcPr>
            <w:tcW w:w="5954" w:type="dxa"/>
          </w:tcPr>
          <w:p w14:paraId="3C5DC761" w14:textId="551D8AC0" w:rsidR="00E337A5" w:rsidRPr="0083574B" w:rsidRDefault="00401291">
            <w:pPr>
              <w:rPr>
                <w:rFonts w:ascii="Times New Roman" w:hAnsi="Times New Roman" w:cs="Times New Roman"/>
              </w:rPr>
            </w:pPr>
            <w:r w:rsidRPr="0083574B">
              <w:rPr>
                <w:rFonts w:ascii="Times New Roman" w:hAnsi="Times New Roman" w:cs="Times New Roman"/>
              </w:rPr>
              <w:t xml:space="preserve">Arvestatud. Määruse eelnõu </w:t>
            </w:r>
            <w:r w:rsidRPr="00AA5FE6">
              <w:rPr>
                <w:rFonts w:ascii="Times New Roman" w:hAnsi="Times New Roman" w:cs="Times New Roman"/>
              </w:rPr>
              <w:t>kavand</w:t>
            </w:r>
            <w:r w:rsidRPr="0083574B">
              <w:rPr>
                <w:rFonts w:ascii="Times New Roman" w:hAnsi="Times New Roman" w:cs="Times New Roman"/>
              </w:rPr>
              <w:t xml:space="preserve"> muudetud.</w:t>
            </w:r>
          </w:p>
        </w:tc>
      </w:tr>
    </w:tbl>
    <w:p w14:paraId="2F2EB1BB" w14:textId="77777777" w:rsidR="00A35490" w:rsidRDefault="00A35490"/>
    <w:p w14:paraId="2D652A00" w14:textId="77777777" w:rsidR="00A35490" w:rsidRDefault="00A35490">
      <w:bookmarkStart w:id="0" w:name="_GoBack"/>
      <w:bookmarkEnd w:id="0"/>
    </w:p>
    <w:tbl>
      <w:tblPr>
        <w:tblStyle w:val="Kontuurtabel"/>
        <w:tblW w:w="0" w:type="auto"/>
        <w:tblLook w:val="04A0" w:firstRow="1" w:lastRow="0" w:firstColumn="1" w:lastColumn="0" w:noHBand="0" w:noVBand="1"/>
      </w:tblPr>
      <w:tblGrid>
        <w:gridCol w:w="6232"/>
        <w:gridCol w:w="5954"/>
      </w:tblGrid>
      <w:tr w:rsidR="008A18DF" w:rsidRPr="0083574B" w14:paraId="3C5DC765" w14:textId="77777777" w:rsidTr="00055422">
        <w:tc>
          <w:tcPr>
            <w:tcW w:w="6232" w:type="dxa"/>
          </w:tcPr>
          <w:p w14:paraId="3C5DC763" w14:textId="77777777" w:rsidR="00E337A5" w:rsidRPr="0083574B" w:rsidRDefault="00E2778F" w:rsidP="00E337A5">
            <w:pPr>
              <w:rPr>
                <w:rFonts w:ascii="Times New Roman" w:hAnsi="Times New Roman" w:cs="Times New Roman"/>
                <w:b/>
              </w:rPr>
            </w:pPr>
            <w:r w:rsidRPr="0083574B">
              <w:rPr>
                <w:rFonts w:ascii="Times New Roman" w:hAnsi="Times New Roman" w:cs="Times New Roman"/>
                <w:b/>
              </w:rPr>
              <w:lastRenderedPageBreak/>
              <w:t>Eesti Mäetööstuse Ettevõtete Liit</w:t>
            </w:r>
          </w:p>
        </w:tc>
        <w:tc>
          <w:tcPr>
            <w:tcW w:w="5954" w:type="dxa"/>
          </w:tcPr>
          <w:p w14:paraId="3C5DC764" w14:textId="77777777" w:rsidR="00E337A5" w:rsidRPr="0083574B" w:rsidRDefault="00E337A5">
            <w:pPr>
              <w:rPr>
                <w:rFonts w:ascii="Times New Roman" w:hAnsi="Times New Roman" w:cs="Times New Roman"/>
              </w:rPr>
            </w:pPr>
          </w:p>
        </w:tc>
      </w:tr>
      <w:tr w:rsidR="008A18DF" w:rsidRPr="0083574B" w14:paraId="3C5DC76A" w14:textId="77777777" w:rsidTr="00055422">
        <w:tc>
          <w:tcPr>
            <w:tcW w:w="6232" w:type="dxa"/>
          </w:tcPr>
          <w:p w14:paraId="3C5DC766"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1. Teeme ettepaneku täiendada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lõikes 4 toodud loetelu objektiga „kaevandus- ja karjäärivee settebassein“.</w:t>
            </w:r>
          </w:p>
          <w:p w14:paraId="3C5DC767" w14:textId="77777777" w:rsidR="00E2778F" w:rsidRPr="0083574B" w:rsidRDefault="00E2778F" w:rsidP="00E2778F">
            <w:pPr>
              <w:rPr>
                <w:rFonts w:ascii="Times New Roman" w:hAnsi="Times New Roman" w:cs="Times New Roman"/>
              </w:rPr>
            </w:pPr>
          </w:p>
          <w:p w14:paraId="3C5DC768" w14:textId="77777777" w:rsidR="00E2778F" w:rsidRPr="0083574B" w:rsidRDefault="00E2778F" w:rsidP="00E2778F">
            <w:pPr>
              <w:rPr>
                <w:rFonts w:ascii="Times New Roman" w:hAnsi="Times New Roman" w:cs="Times New Roman"/>
              </w:rPr>
            </w:pP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lg 4 nimetab rajatised, mida ei loeta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tähenduses veekoguks. Ettepanekuga täpsustatakse, et selliseks rajatiseks on ka kaevandus- ja karjäärivee settebassein. Ettepaneku eesmärgiks on tagada seaduse sätete ühene tõlgendamine nii keskkonna kasutajate kui ka järelevalve ametnike poolt. Settebasseinid on oma olemuselt kindlaks eesmärgiks rajatud ning püsivalt või ajutiselt veega täidetud ehitised ning vastavalt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lg 4 punktile 7 ei liigitu veekoguks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tähenduses. Arvestades, et basseinid on sageli mahult kordades suuremad kui muud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lg 4 nimetatud tiigid ja muud rajatised, on asjakohane neid ka eraldi ära nimetada.</w:t>
            </w:r>
          </w:p>
        </w:tc>
        <w:tc>
          <w:tcPr>
            <w:tcW w:w="5954" w:type="dxa"/>
          </w:tcPr>
          <w:p w14:paraId="3C5DC769" w14:textId="77777777" w:rsidR="00E2778F" w:rsidRPr="0083574B" w:rsidRDefault="0051721E">
            <w:pPr>
              <w:rPr>
                <w:rFonts w:ascii="Times New Roman" w:hAnsi="Times New Roman" w:cs="Times New Roman"/>
              </w:rPr>
            </w:pPr>
            <w:r w:rsidRPr="0083574B">
              <w:rPr>
                <w:rFonts w:ascii="Times New Roman" w:hAnsi="Times New Roman" w:cs="Times New Roman"/>
              </w:rPr>
              <w:t>Arvestatud.</w:t>
            </w:r>
          </w:p>
        </w:tc>
      </w:tr>
      <w:tr w:rsidR="008A18DF" w:rsidRPr="0083574B" w14:paraId="3C5DC773" w14:textId="77777777" w:rsidTr="00055422">
        <w:tc>
          <w:tcPr>
            <w:tcW w:w="6232" w:type="dxa"/>
          </w:tcPr>
          <w:p w14:paraId="3C5DC76B"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2. Teeme ettepaneku täpsustada § 176 lõikes 1 süvendamise mõistet ja sõnastada see punkt alljärgneval:</w:t>
            </w:r>
          </w:p>
          <w:p w14:paraId="3C5DC76C"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”(1) Veekogu süvendamine käesoleva seaduse tähenduses on veekogu põhjast loodusliku </w:t>
            </w:r>
            <w:proofErr w:type="spellStart"/>
            <w:r w:rsidRPr="0083574B">
              <w:rPr>
                <w:rFonts w:ascii="Times New Roman" w:hAnsi="Times New Roman" w:cs="Times New Roman"/>
              </w:rPr>
              <w:t>setendi</w:t>
            </w:r>
            <w:proofErr w:type="spellEnd"/>
            <w:r w:rsidRPr="0083574B">
              <w:rPr>
                <w:rFonts w:ascii="Times New Roman" w:hAnsi="Times New Roman" w:cs="Times New Roman"/>
              </w:rPr>
              <w:t xml:space="preserve"> eemaldamine, välja arvatud juhul, kui see toimub maaparandussüsteemi hooldamise käigus. Veekogu süvendamiseks ei loeta inimtegevusest põhjustatud sette eemaldamist hooldustööde käigus ja tehistekkelise veekogu rekonstrueerimist algselt projekteeritud põhjaprofiilini.”</w:t>
            </w:r>
          </w:p>
          <w:p w14:paraId="3C5DC76D" w14:textId="77777777" w:rsidR="00E2778F" w:rsidRPr="0083574B" w:rsidRDefault="00E2778F" w:rsidP="00E2778F">
            <w:pPr>
              <w:rPr>
                <w:rFonts w:ascii="Times New Roman" w:hAnsi="Times New Roman" w:cs="Times New Roman"/>
              </w:rPr>
            </w:pPr>
          </w:p>
          <w:p w14:paraId="3C5DC76E"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Praktikas on esinenud juhtumeid, kus arendaja ja keskkonnaametnike vahel on tekkinud eriarvamusi veekogu süvendamise, sette ja </w:t>
            </w:r>
            <w:proofErr w:type="spellStart"/>
            <w:r w:rsidRPr="0083574B">
              <w:rPr>
                <w:rFonts w:ascii="Times New Roman" w:hAnsi="Times New Roman" w:cs="Times New Roman"/>
              </w:rPr>
              <w:t>setendi</w:t>
            </w:r>
            <w:proofErr w:type="spellEnd"/>
            <w:r w:rsidRPr="0083574B">
              <w:rPr>
                <w:rFonts w:ascii="Times New Roman" w:hAnsi="Times New Roman" w:cs="Times New Roman"/>
              </w:rPr>
              <w:t xml:space="preserve"> mõistete tõlgendamisel. </w:t>
            </w:r>
          </w:p>
          <w:p w14:paraId="3C5DC76F" w14:textId="77777777" w:rsidR="00E2778F" w:rsidRPr="0083574B" w:rsidRDefault="00E2778F" w:rsidP="00E2778F">
            <w:pPr>
              <w:rPr>
                <w:rFonts w:ascii="Times New Roman" w:hAnsi="Times New Roman" w:cs="Times New Roman"/>
              </w:rPr>
            </w:pPr>
          </w:p>
          <w:p w14:paraId="3C5DC770"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Eesmärgiks on vähendada halduskoormust olukordades, kus veekogude ja veekogudele rajatud objektide (nt sildade alla veevoolu rahustamiseks rajatud süsteemid jmt) hooldustööde käigus eemaldatakse inimtegevusest põhjustatud setet. Taoliste hooldustööde eesmärgiks on tagada veekogu toimimine ning aitab üksnes kaasa vee kaitse eesmärkide täitmisele ilma, et sellega kaasneks märkimisväärseid keskkonnahäiringuid. Sel põhjusel kaob </w:t>
            </w:r>
            <w:r w:rsidRPr="0083574B">
              <w:rPr>
                <w:rFonts w:ascii="Times New Roman" w:hAnsi="Times New Roman" w:cs="Times New Roman"/>
              </w:rPr>
              <w:lastRenderedPageBreak/>
              <w:t>muudatuse tulemusel kohustus taotleda keskkonnaluba või veekeskkonnariskiga tegevuse registreeringut.</w:t>
            </w:r>
          </w:p>
        </w:tc>
        <w:tc>
          <w:tcPr>
            <w:tcW w:w="5954" w:type="dxa"/>
          </w:tcPr>
          <w:p w14:paraId="3C5DC772" w14:textId="51D581E0" w:rsidR="00401291" w:rsidRPr="0083574B" w:rsidRDefault="00AA5FE6" w:rsidP="009B71A8">
            <w:pPr>
              <w:rPr>
                <w:rFonts w:ascii="Times New Roman" w:hAnsi="Times New Roman" w:cs="Times New Roman"/>
              </w:rPr>
            </w:pPr>
            <w:r>
              <w:rPr>
                <w:rFonts w:ascii="Times New Roman" w:hAnsi="Times New Roman" w:cs="Times New Roman"/>
              </w:rPr>
              <w:lastRenderedPageBreak/>
              <w:t>Arvestatud osaliselt. Eelnõu muudetud.</w:t>
            </w:r>
          </w:p>
        </w:tc>
      </w:tr>
      <w:tr w:rsidR="008A18DF" w:rsidRPr="0083574B" w14:paraId="3C5DC77C" w14:textId="77777777" w:rsidTr="00055422">
        <w:tc>
          <w:tcPr>
            <w:tcW w:w="6232" w:type="dxa"/>
          </w:tcPr>
          <w:p w14:paraId="3C5DC774"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3. Teeme ettepaneku veekogude korrashoiutööde ja seisundi säilitamise tööde vabastamiseks </w:t>
            </w:r>
            <w:proofErr w:type="spellStart"/>
            <w:r w:rsidRPr="0083574B">
              <w:rPr>
                <w:rFonts w:ascii="Times New Roman" w:hAnsi="Times New Roman" w:cs="Times New Roman"/>
              </w:rPr>
              <w:t>veeloa</w:t>
            </w:r>
            <w:proofErr w:type="spellEnd"/>
            <w:r w:rsidRPr="0083574B">
              <w:rPr>
                <w:rFonts w:ascii="Times New Roman" w:hAnsi="Times New Roman" w:cs="Times New Roman"/>
              </w:rPr>
              <w:t xml:space="preserve"> kohustusest ning selleks täiendada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188 lõiget 1 punktiga 7 järgmises sõnastuses:</w:t>
            </w:r>
          </w:p>
          <w:p w14:paraId="3C5DC775"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„7) abinõude rakendamisel pinnaveekogude korrashoiuks või seisundi säilitamiseks, kui selleks ei kasutata kemikaale.“</w:t>
            </w:r>
          </w:p>
          <w:p w14:paraId="3C5DC776" w14:textId="77777777" w:rsidR="00E2778F" w:rsidRPr="0083574B" w:rsidRDefault="00E2778F" w:rsidP="00E2778F">
            <w:pPr>
              <w:rPr>
                <w:rFonts w:ascii="Times New Roman" w:hAnsi="Times New Roman" w:cs="Times New Roman"/>
              </w:rPr>
            </w:pPr>
          </w:p>
          <w:p w14:paraId="3C5DC777" w14:textId="77777777" w:rsidR="00E2778F" w:rsidRPr="0083574B" w:rsidRDefault="00E2778F" w:rsidP="00E2778F">
            <w:pPr>
              <w:rPr>
                <w:rFonts w:ascii="Times New Roman" w:hAnsi="Times New Roman" w:cs="Times New Roman"/>
              </w:rPr>
            </w:pP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188 lg 1 sätestab olukorrad, millal </w:t>
            </w:r>
            <w:proofErr w:type="spellStart"/>
            <w:r w:rsidRPr="0083574B">
              <w:rPr>
                <w:rFonts w:ascii="Times New Roman" w:hAnsi="Times New Roman" w:cs="Times New Roman"/>
              </w:rPr>
              <w:t>veeloa</w:t>
            </w:r>
            <w:proofErr w:type="spellEnd"/>
            <w:r w:rsidRPr="0083574B">
              <w:rPr>
                <w:rFonts w:ascii="Times New Roman" w:hAnsi="Times New Roman" w:cs="Times New Roman"/>
              </w:rPr>
              <w:t xml:space="preserve"> taotlemine pole kohustuslik. Kuni 30.09.2019 kehtinud veeseaduse § 8 lõike 4 järgi ei loetud vee erikasutuseks abinõude rakendamist pinnaveekogude korrashoiuks, kui selleks ei kasutata kemikaale. Seega puudus selliseks tegevuseks vee erikasutusloa nõue. </w:t>
            </w:r>
          </w:p>
          <w:p w14:paraId="3C5DC778" w14:textId="77777777" w:rsidR="00E2778F" w:rsidRPr="0083574B" w:rsidRDefault="00E2778F" w:rsidP="00E2778F">
            <w:pPr>
              <w:rPr>
                <w:rFonts w:ascii="Times New Roman" w:hAnsi="Times New Roman" w:cs="Times New Roman"/>
              </w:rPr>
            </w:pPr>
          </w:p>
          <w:p w14:paraId="3C5DC779"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Kehtivas </w:t>
            </w:r>
            <w:proofErr w:type="spellStart"/>
            <w:r w:rsidRPr="0083574B">
              <w:rPr>
                <w:rFonts w:ascii="Times New Roman" w:hAnsi="Times New Roman" w:cs="Times New Roman"/>
              </w:rPr>
              <w:t>VeeS-s</w:t>
            </w:r>
            <w:proofErr w:type="spellEnd"/>
            <w:r w:rsidRPr="0083574B">
              <w:rPr>
                <w:rFonts w:ascii="Times New Roman" w:hAnsi="Times New Roman" w:cs="Times New Roman"/>
              </w:rPr>
              <w:t xml:space="preserve"> samasisulist sätet ei sisaldu, kuigi vajadus selle sätte järele on olemas. Näiteks juhitakse Balti elektrijaama jahutusveesüsteemi kaudu Narva veehoidlast vett Kulgu kanalisse (VEE1065500) veekogu seisundi säilitamise eesmärgil vajaliku vooluhulga tagamiseks.  </w:t>
            </w:r>
          </w:p>
          <w:p w14:paraId="3C5DC77A" w14:textId="5F5B15D1" w:rsidR="0083574B" w:rsidRPr="0083574B" w:rsidRDefault="00E2778F" w:rsidP="00E2778F">
            <w:pPr>
              <w:rPr>
                <w:rFonts w:ascii="Times New Roman" w:hAnsi="Times New Roman" w:cs="Times New Roman"/>
              </w:rPr>
            </w:pPr>
            <w:r w:rsidRPr="0083574B">
              <w:rPr>
                <w:rFonts w:ascii="Times New Roman" w:hAnsi="Times New Roman" w:cs="Times New Roman"/>
              </w:rPr>
              <w:t>Samuti ei ole otstarbekas nõuda veeluba või veekeskkonnariskiga tegevuse registreeringut pinnaveekogude korrashoiul, kus hooldustööde käigus eemaldatakse ainult inimtegevusest põhjustatud setet tagamaks veekogu eesmärgipärast toimimist. Seega on vajalik tuua kehtivasse veeseadusesse tagasi kuni 30.09.2019 kehtinud veeseaduse § 8 lõige 4.</w:t>
            </w:r>
          </w:p>
        </w:tc>
        <w:tc>
          <w:tcPr>
            <w:tcW w:w="5954" w:type="dxa"/>
          </w:tcPr>
          <w:p w14:paraId="3C5DC77B" w14:textId="416549CC" w:rsidR="00E2778F" w:rsidRPr="0083574B" w:rsidRDefault="00AA5FE6" w:rsidP="009B71A8">
            <w:pPr>
              <w:rPr>
                <w:rFonts w:ascii="Times New Roman" w:hAnsi="Times New Roman" w:cs="Times New Roman"/>
              </w:rPr>
            </w:pPr>
            <w:r>
              <w:rPr>
                <w:rFonts w:ascii="Times New Roman" w:hAnsi="Times New Roman" w:cs="Times New Roman"/>
              </w:rPr>
              <w:t>Arvestatud osaliselt</w:t>
            </w:r>
            <w:r w:rsidR="00C3290A" w:rsidRPr="0083574B">
              <w:rPr>
                <w:rFonts w:ascii="Times New Roman" w:hAnsi="Times New Roman" w:cs="Times New Roman"/>
              </w:rPr>
              <w:t>.</w:t>
            </w:r>
            <w:r>
              <w:rPr>
                <w:rFonts w:ascii="Times New Roman" w:hAnsi="Times New Roman" w:cs="Times New Roman"/>
              </w:rPr>
              <w:t xml:space="preserve"> Eelnõu muudetud.</w:t>
            </w:r>
          </w:p>
        </w:tc>
      </w:tr>
      <w:tr w:rsidR="008A18DF" w:rsidRPr="0083574B" w14:paraId="3C5DC781" w14:textId="77777777" w:rsidTr="00055422">
        <w:tc>
          <w:tcPr>
            <w:tcW w:w="6232" w:type="dxa"/>
          </w:tcPr>
          <w:p w14:paraId="3C5DC77D" w14:textId="77777777" w:rsidR="00E2778F" w:rsidRPr="0083574B" w:rsidRDefault="00E2778F" w:rsidP="00E2778F">
            <w:pPr>
              <w:rPr>
                <w:rFonts w:ascii="Times New Roman" w:hAnsi="Times New Roman" w:cs="Times New Roman"/>
              </w:rPr>
            </w:pPr>
            <w:r w:rsidRPr="0083574B">
              <w:rPr>
                <w:rFonts w:ascii="Times New Roman" w:hAnsi="Times New Roman" w:cs="Times New Roman"/>
              </w:rPr>
              <w:t xml:space="preserve">4. Teeme ettepaneku täpsustada kehtiva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lg 2 p 2 sõnastust. </w:t>
            </w:r>
          </w:p>
          <w:p w14:paraId="3C5DC77E" w14:textId="77777777" w:rsidR="00E2778F" w:rsidRPr="0083574B" w:rsidRDefault="00E2778F" w:rsidP="00E2778F">
            <w:pPr>
              <w:rPr>
                <w:rFonts w:ascii="Times New Roman" w:hAnsi="Times New Roman" w:cs="Times New Roman"/>
              </w:rPr>
            </w:pPr>
          </w:p>
          <w:p w14:paraId="3C5DC77F" w14:textId="15A40F37" w:rsidR="00E2778F" w:rsidRPr="0083574B" w:rsidRDefault="00E2778F" w:rsidP="00E2778F">
            <w:pPr>
              <w:rPr>
                <w:rFonts w:ascii="Times New Roman" w:hAnsi="Times New Roman" w:cs="Times New Roman"/>
              </w:rPr>
            </w:pP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lg 2 p 2 kohaselt tuleb veekeskkonnariskiga tegevus registreerida, kui toimub muu veekogu kui mere süvendamine või sellise veekogu põhja 5–100 kuupmeetrise mahuga süvenduspinnase paigutamine. Praktikas on tekkinud vajadus täpsustada, kas veekeskkonnariskiga tegevuse registreerimist vajab veekogu süvendamine suvali</w:t>
            </w:r>
            <w:r w:rsidR="00C3039F" w:rsidRPr="0083574B">
              <w:rPr>
                <w:rFonts w:ascii="Times New Roman" w:hAnsi="Times New Roman" w:cs="Times New Roman"/>
              </w:rPr>
              <w:t>se mahu korral või siiski 5</w:t>
            </w:r>
            <w:r w:rsidR="00C3039F" w:rsidRPr="0083574B">
              <w:rPr>
                <w:rFonts w:ascii="Times New Roman" w:hAnsi="Times New Roman" w:cs="Times New Roman"/>
              </w:rPr>
              <w:noBreakHyphen/>
              <w:t>100 </w:t>
            </w:r>
            <w:r w:rsidRPr="0083574B">
              <w:rPr>
                <w:rFonts w:ascii="Times New Roman" w:hAnsi="Times New Roman" w:cs="Times New Roman"/>
              </w:rPr>
              <w:t xml:space="preserve">kuupmeetrise mahu korral. Segadust tekitab ka asjaolu, et </w:t>
            </w:r>
            <w:r w:rsidRPr="0083574B">
              <w:rPr>
                <w:rFonts w:ascii="Times New Roman" w:hAnsi="Times New Roman" w:cs="Times New Roman"/>
              </w:rPr>
              <w:lastRenderedPageBreak/>
              <w:t xml:space="preserve">veeluba on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187 p 8 kohaselt kohustuslik veekogu süvendamisel. Seega pole arusaadav, millisel juhul vajab veekogu süvendamine registreeringut ning millisel juhul veeluba. Sellest tulenevalt teeme ettepaneku täpsustada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lg 2 p 2 sõnastust viisil, mis loob selguse, millise veekogu süvendamise mahu korral on registreering kohustuslik.</w:t>
            </w:r>
          </w:p>
        </w:tc>
        <w:tc>
          <w:tcPr>
            <w:tcW w:w="5954" w:type="dxa"/>
          </w:tcPr>
          <w:p w14:paraId="3C5DC780" w14:textId="103701F7" w:rsidR="00E2778F" w:rsidRPr="0083574B" w:rsidRDefault="000D72E2" w:rsidP="009B71A8">
            <w:pPr>
              <w:rPr>
                <w:rFonts w:ascii="Times New Roman" w:hAnsi="Times New Roman" w:cs="Times New Roman"/>
              </w:rPr>
            </w:pPr>
            <w:r w:rsidRPr="0083574B">
              <w:rPr>
                <w:rFonts w:ascii="Times New Roman" w:hAnsi="Times New Roman" w:cs="Times New Roman"/>
              </w:rPr>
              <w:lastRenderedPageBreak/>
              <w:t xml:space="preserve">Arvestatud. </w:t>
            </w:r>
            <w:r w:rsidR="00C41BFF" w:rsidRPr="0083574B">
              <w:rPr>
                <w:rFonts w:ascii="Times New Roman" w:hAnsi="Times New Roman" w:cs="Times New Roman"/>
              </w:rPr>
              <w:t xml:space="preserve">Eelnõu täiendatud </w:t>
            </w:r>
            <w:proofErr w:type="spellStart"/>
            <w:r w:rsidR="00C41BFF" w:rsidRPr="0083574B">
              <w:rPr>
                <w:rFonts w:ascii="Times New Roman" w:hAnsi="Times New Roman" w:cs="Times New Roman"/>
              </w:rPr>
              <w:t>VeeS</w:t>
            </w:r>
            <w:proofErr w:type="spellEnd"/>
            <w:r w:rsidR="00C41BFF" w:rsidRPr="0083574B">
              <w:rPr>
                <w:rFonts w:ascii="Times New Roman" w:hAnsi="Times New Roman" w:cs="Times New Roman"/>
              </w:rPr>
              <w:t xml:space="preserve"> § 196 l</w:t>
            </w:r>
            <w:r w:rsidR="009B71A8">
              <w:rPr>
                <w:rFonts w:ascii="Times New Roman" w:hAnsi="Times New Roman" w:cs="Times New Roman"/>
              </w:rPr>
              <w:t>õike</w:t>
            </w:r>
            <w:r w:rsidR="00C41BFF" w:rsidRPr="0083574B">
              <w:rPr>
                <w:rFonts w:ascii="Times New Roman" w:hAnsi="Times New Roman" w:cs="Times New Roman"/>
              </w:rPr>
              <w:t xml:space="preserve"> 2 p</w:t>
            </w:r>
            <w:r w:rsidR="009B71A8">
              <w:rPr>
                <w:rFonts w:ascii="Times New Roman" w:hAnsi="Times New Roman" w:cs="Times New Roman"/>
              </w:rPr>
              <w:t>unkti</w:t>
            </w:r>
            <w:r w:rsidR="00C41BFF" w:rsidRPr="0083574B">
              <w:rPr>
                <w:rFonts w:ascii="Times New Roman" w:hAnsi="Times New Roman" w:cs="Times New Roman"/>
              </w:rPr>
              <w:t xml:space="preserve"> 2 muutmiseks.</w:t>
            </w:r>
          </w:p>
        </w:tc>
      </w:tr>
      <w:tr w:rsidR="008A18DF" w:rsidRPr="0083574B" w14:paraId="3C5DC784" w14:textId="77777777" w:rsidTr="00055422">
        <w:tc>
          <w:tcPr>
            <w:tcW w:w="6232" w:type="dxa"/>
          </w:tcPr>
          <w:p w14:paraId="3C5DC782" w14:textId="77777777" w:rsidR="00E2778F" w:rsidRPr="0083574B" w:rsidRDefault="003F3172" w:rsidP="00E337A5">
            <w:pPr>
              <w:rPr>
                <w:rFonts w:ascii="Times New Roman" w:hAnsi="Times New Roman" w:cs="Times New Roman"/>
                <w:b/>
              </w:rPr>
            </w:pPr>
            <w:r w:rsidRPr="0083574B">
              <w:rPr>
                <w:rFonts w:ascii="Times New Roman" w:hAnsi="Times New Roman" w:cs="Times New Roman"/>
                <w:b/>
              </w:rPr>
              <w:t>Eesti Energia AS</w:t>
            </w:r>
          </w:p>
        </w:tc>
        <w:tc>
          <w:tcPr>
            <w:tcW w:w="5954" w:type="dxa"/>
          </w:tcPr>
          <w:p w14:paraId="3C5DC783" w14:textId="77777777" w:rsidR="00E2778F" w:rsidRPr="0083574B" w:rsidRDefault="00E2778F">
            <w:pPr>
              <w:rPr>
                <w:rFonts w:ascii="Times New Roman" w:hAnsi="Times New Roman" w:cs="Times New Roman"/>
              </w:rPr>
            </w:pPr>
          </w:p>
        </w:tc>
      </w:tr>
      <w:tr w:rsidR="008A18DF" w:rsidRPr="0083574B" w14:paraId="3C5DC789" w14:textId="77777777" w:rsidTr="00055422">
        <w:tc>
          <w:tcPr>
            <w:tcW w:w="6232" w:type="dxa"/>
          </w:tcPr>
          <w:p w14:paraId="3C5DC785" w14:textId="77777777" w:rsidR="003F3172" w:rsidRPr="0083574B" w:rsidRDefault="003F3172" w:rsidP="003F3172">
            <w:pPr>
              <w:rPr>
                <w:rFonts w:ascii="Times New Roman" w:hAnsi="Times New Roman" w:cs="Times New Roman"/>
              </w:rPr>
            </w:pPr>
            <w:r w:rsidRPr="0083574B">
              <w:rPr>
                <w:rFonts w:ascii="Times New Roman" w:hAnsi="Times New Roman" w:cs="Times New Roman"/>
              </w:rPr>
              <w:t xml:space="preserve">1. Täiendada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lõike 4 loetelu objektiga „kaevandus- ja karjäärivee settebassein“</w:t>
            </w:r>
          </w:p>
          <w:p w14:paraId="3C5DC786" w14:textId="77777777" w:rsidR="003F3172" w:rsidRPr="0083574B" w:rsidRDefault="003F3172" w:rsidP="003F3172">
            <w:pPr>
              <w:rPr>
                <w:rFonts w:ascii="Times New Roman" w:hAnsi="Times New Roman" w:cs="Times New Roman"/>
              </w:rPr>
            </w:pP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lg 4 nimetab rajatised, mida ei loeta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tähenduses veekoguks. Ettepanekuga täpsustatakse, et selliseks rajatiseks on ka kaevandus- ja karjäärivee settebassein. Ettepaneku eesmärgiks on tagada seaduse sätete ühene tõlgendamine nii keskkonna kasutajate kui ka järelevalve ametnike poolt. Settebasseinid on olemuselt kindlaks eesmärgiks rajatud ning püsivalt või ajutiselt veega täidetud ehitised ning vastavalt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lg 4 punktile 7 ei liigitu veekoguks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tähenduses.</w:t>
            </w:r>
          </w:p>
          <w:p w14:paraId="3C5DC787" w14:textId="77777777" w:rsidR="00E2778F" w:rsidRPr="0083574B" w:rsidRDefault="003F3172" w:rsidP="003F3172">
            <w:pPr>
              <w:rPr>
                <w:rFonts w:ascii="Times New Roman" w:hAnsi="Times New Roman" w:cs="Times New Roman"/>
              </w:rPr>
            </w:pPr>
            <w:r w:rsidRPr="0083574B">
              <w:rPr>
                <w:rFonts w:ascii="Times New Roman" w:hAnsi="Times New Roman" w:cs="Times New Roman"/>
              </w:rPr>
              <w:t xml:space="preserve">Arvestades, et basseinid on mahult kordades suuremad kui muud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3 lg 4 nimetatud tiigid ja muud rajatised, on asjakohane neid ka eraldi ära nimetada.</w:t>
            </w:r>
          </w:p>
        </w:tc>
        <w:tc>
          <w:tcPr>
            <w:tcW w:w="5954" w:type="dxa"/>
          </w:tcPr>
          <w:p w14:paraId="3C5DC788" w14:textId="77777777" w:rsidR="00E2778F" w:rsidRPr="0083574B" w:rsidRDefault="00B93715">
            <w:pPr>
              <w:rPr>
                <w:rFonts w:ascii="Times New Roman" w:hAnsi="Times New Roman" w:cs="Times New Roman"/>
              </w:rPr>
            </w:pPr>
            <w:r w:rsidRPr="0083574B">
              <w:rPr>
                <w:rFonts w:ascii="Times New Roman" w:hAnsi="Times New Roman" w:cs="Times New Roman"/>
              </w:rPr>
              <w:t>Arvestatud.</w:t>
            </w:r>
          </w:p>
        </w:tc>
      </w:tr>
      <w:tr w:rsidR="008A18DF" w:rsidRPr="0083574B" w14:paraId="3C5DC792" w14:textId="77777777" w:rsidTr="00055422">
        <w:tc>
          <w:tcPr>
            <w:tcW w:w="6232" w:type="dxa"/>
          </w:tcPr>
          <w:p w14:paraId="3C5DC78A" w14:textId="77777777" w:rsidR="003F3172" w:rsidRPr="0083574B" w:rsidRDefault="003F3172" w:rsidP="003F3172">
            <w:pPr>
              <w:rPr>
                <w:rFonts w:ascii="Times New Roman" w:hAnsi="Times New Roman" w:cs="Times New Roman"/>
              </w:rPr>
            </w:pPr>
            <w:r w:rsidRPr="0083574B">
              <w:rPr>
                <w:rFonts w:ascii="Times New Roman" w:hAnsi="Times New Roman" w:cs="Times New Roman"/>
              </w:rPr>
              <w:t>2. Süvendamise mõiste täpsustamine</w:t>
            </w:r>
          </w:p>
          <w:p w14:paraId="3C5DC78B" w14:textId="77777777" w:rsidR="003F3172" w:rsidRPr="0083574B" w:rsidRDefault="003F3172" w:rsidP="003F3172">
            <w:pPr>
              <w:rPr>
                <w:rFonts w:ascii="Times New Roman" w:hAnsi="Times New Roman" w:cs="Times New Roman"/>
              </w:rPr>
            </w:pPr>
            <w:r w:rsidRPr="0083574B">
              <w:rPr>
                <w:rFonts w:ascii="Times New Roman" w:hAnsi="Times New Roman" w:cs="Times New Roman"/>
              </w:rPr>
              <w:t xml:space="preserve">Teeme ettepaneku täpsustada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176 lõikes sätestatud 1 süvendamise mõistet ja sõnastada see järgnevalt:</w:t>
            </w:r>
          </w:p>
          <w:p w14:paraId="3C5DC78C" w14:textId="77777777" w:rsidR="003F3172" w:rsidRPr="0083574B" w:rsidRDefault="003F3172" w:rsidP="003F3172">
            <w:pPr>
              <w:rPr>
                <w:rFonts w:ascii="Times New Roman" w:hAnsi="Times New Roman" w:cs="Times New Roman"/>
              </w:rPr>
            </w:pPr>
            <w:r w:rsidRPr="0083574B">
              <w:rPr>
                <w:rFonts w:ascii="Times New Roman" w:hAnsi="Times New Roman" w:cs="Times New Roman"/>
              </w:rPr>
              <w:t xml:space="preserve">„Veekogu süvendamine käesoleva seaduse tähenduses on veekogu põhjast loodusliku </w:t>
            </w:r>
            <w:proofErr w:type="spellStart"/>
            <w:r w:rsidRPr="0083574B">
              <w:rPr>
                <w:rFonts w:ascii="Times New Roman" w:hAnsi="Times New Roman" w:cs="Times New Roman"/>
              </w:rPr>
              <w:t>setendi</w:t>
            </w:r>
            <w:proofErr w:type="spellEnd"/>
            <w:r w:rsidRPr="0083574B">
              <w:rPr>
                <w:rFonts w:ascii="Times New Roman" w:hAnsi="Times New Roman" w:cs="Times New Roman"/>
              </w:rPr>
              <w:t xml:space="preserve"> eemaldamine, välja arvatud juhul, kui see toimub maaparandussüsteemi hooldamise käigus. Veekogu</w:t>
            </w:r>
          </w:p>
          <w:p w14:paraId="3C5DC78D" w14:textId="77777777" w:rsidR="003F3172" w:rsidRPr="0083574B" w:rsidRDefault="003F3172" w:rsidP="003F3172">
            <w:pPr>
              <w:rPr>
                <w:rFonts w:ascii="Times New Roman" w:hAnsi="Times New Roman" w:cs="Times New Roman"/>
              </w:rPr>
            </w:pPr>
            <w:r w:rsidRPr="0083574B">
              <w:rPr>
                <w:rFonts w:ascii="Times New Roman" w:hAnsi="Times New Roman" w:cs="Times New Roman"/>
              </w:rPr>
              <w:t>süvendamiseks ei loeta inimtegevusest põhjustatud sette eemaldamist hooldustööde käigus ja tehistekkelise veekogu rekonstrueerimist algselt projekteeritud põhjaprofiilini.“</w:t>
            </w:r>
          </w:p>
          <w:p w14:paraId="3C5DC78E" w14:textId="77777777" w:rsidR="003F3172" w:rsidRPr="0083574B" w:rsidRDefault="003F3172" w:rsidP="003F3172">
            <w:pPr>
              <w:rPr>
                <w:rFonts w:ascii="Times New Roman" w:hAnsi="Times New Roman" w:cs="Times New Roman"/>
              </w:rPr>
            </w:pPr>
            <w:r w:rsidRPr="0083574B">
              <w:rPr>
                <w:rFonts w:ascii="Times New Roman" w:hAnsi="Times New Roman" w:cs="Times New Roman"/>
              </w:rPr>
              <w:t xml:space="preserve">Praktikas on olnud juhtumeid, kus arendaja ja keskkonnaametnike vahel on erisusi veekogu süvendamise, sette ja </w:t>
            </w:r>
            <w:proofErr w:type="spellStart"/>
            <w:r w:rsidRPr="0083574B">
              <w:rPr>
                <w:rFonts w:ascii="Times New Roman" w:hAnsi="Times New Roman" w:cs="Times New Roman"/>
              </w:rPr>
              <w:t>setendi</w:t>
            </w:r>
            <w:proofErr w:type="spellEnd"/>
            <w:r w:rsidRPr="0083574B">
              <w:rPr>
                <w:rFonts w:ascii="Times New Roman" w:hAnsi="Times New Roman" w:cs="Times New Roman"/>
              </w:rPr>
              <w:t xml:space="preserve"> mõistete tõlgendamisel.</w:t>
            </w:r>
          </w:p>
          <w:p w14:paraId="3C5DC78F" w14:textId="77777777" w:rsidR="00E2778F" w:rsidRPr="0083574B" w:rsidRDefault="003F3172" w:rsidP="003F3172">
            <w:pPr>
              <w:rPr>
                <w:rFonts w:ascii="Times New Roman" w:hAnsi="Times New Roman" w:cs="Times New Roman"/>
              </w:rPr>
            </w:pPr>
            <w:r w:rsidRPr="0083574B">
              <w:rPr>
                <w:rFonts w:ascii="Times New Roman" w:hAnsi="Times New Roman" w:cs="Times New Roman"/>
              </w:rPr>
              <w:t xml:space="preserve">Eesmärgiks on vähendada halduskoormust olukordades, kus veekogude ja veekogudele rajatud objektide (nt sildade alla veevoolu rahustamiseks rajatud süsteemid jmt) hooldustööde käigus </w:t>
            </w:r>
            <w:r w:rsidRPr="0083574B">
              <w:rPr>
                <w:rFonts w:ascii="Times New Roman" w:hAnsi="Times New Roman" w:cs="Times New Roman"/>
              </w:rPr>
              <w:lastRenderedPageBreak/>
              <w:t>eemaldatakse inimtegevusest põhjustatud setet. Taoliste hooldustööde eesmärgiks on tagada veekogu toimimine ning aitab üksnes kaasa vee kaitse eesmärkide täitmisele ilma, et sellega kaasneks märkimisväärseid keskkonnahäiringuid. Sel põhjusel kaob muudatuse tulemusel kohustus taotleda keskkonnaluba või veekeskkonnariskiga tegevuse registreeringut.</w:t>
            </w:r>
          </w:p>
        </w:tc>
        <w:tc>
          <w:tcPr>
            <w:tcW w:w="5954" w:type="dxa"/>
          </w:tcPr>
          <w:p w14:paraId="3C5DC791" w14:textId="378492E4" w:rsidR="00E2778F" w:rsidRPr="0083574B" w:rsidRDefault="00AA5FE6" w:rsidP="009B71A8">
            <w:pPr>
              <w:rPr>
                <w:rFonts w:ascii="Times New Roman" w:hAnsi="Times New Roman" w:cs="Times New Roman"/>
              </w:rPr>
            </w:pPr>
            <w:r>
              <w:rPr>
                <w:rFonts w:ascii="Times New Roman" w:hAnsi="Times New Roman" w:cs="Times New Roman"/>
              </w:rPr>
              <w:lastRenderedPageBreak/>
              <w:t>Arvestatud osaliselt. Eelnõu muudetud.</w:t>
            </w:r>
          </w:p>
        </w:tc>
      </w:tr>
      <w:tr w:rsidR="008A18DF" w:rsidRPr="0083574B" w14:paraId="3C5DC79B" w14:textId="77777777" w:rsidTr="00055422">
        <w:tc>
          <w:tcPr>
            <w:tcW w:w="6232" w:type="dxa"/>
          </w:tcPr>
          <w:p w14:paraId="3C5DC793" w14:textId="77777777" w:rsidR="009A4082" w:rsidRPr="0083574B" w:rsidRDefault="009A4082" w:rsidP="009A4082">
            <w:pPr>
              <w:rPr>
                <w:rFonts w:ascii="Times New Roman" w:hAnsi="Times New Roman" w:cs="Times New Roman"/>
              </w:rPr>
            </w:pPr>
            <w:r w:rsidRPr="0083574B">
              <w:rPr>
                <w:rFonts w:ascii="Times New Roman" w:hAnsi="Times New Roman" w:cs="Times New Roman"/>
              </w:rPr>
              <w:t xml:space="preserve">3. Veekogude korrashoiutööde ja seisundi säilitamise tööde vabastamine </w:t>
            </w:r>
            <w:proofErr w:type="spellStart"/>
            <w:r w:rsidRPr="0083574B">
              <w:rPr>
                <w:rFonts w:ascii="Times New Roman" w:hAnsi="Times New Roman" w:cs="Times New Roman"/>
              </w:rPr>
              <w:t>veeloa</w:t>
            </w:r>
            <w:proofErr w:type="spellEnd"/>
            <w:r w:rsidRPr="0083574B">
              <w:rPr>
                <w:rFonts w:ascii="Times New Roman" w:hAnsi="Times New Roman" w:cs="Times New Roman"/>
              </w:rPr>
              <w:t xml:space="preserve"> kohustusest</w:t>
            </w:r>
          </w:p>
          <w:p w14:paraId="3C5DC794" w14:textId="77777777" w:rsidR="009A4082" w:rsidRPr="0083574B" w:rsidRDefault="009A4082" w:rsidP="009A4082">
            <w:pPr>
              <w:rPr>
                <w:rFonts w:ascii="Times New Roman" w:hAnsi="Times New Roman" w:cs="Times New Roman"/>
              </w:rPr>
            </w:pP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188 lg 1 sätestab olukorrad, millal </w:t>
            </w:r>
            <w:proofErr w:type="spellStart"/>
            <w:r w:rsidRPr="0083574B">
              <w:rPr>
                <w:rFonts w:ascii="Times New Roman" w:hAnsi="Times New Roman" w:cs="Times New Roman"/>
              </w:rPr>
              <w:t>veeloa</w:t>
            </w:r>
            <w:proofErr w:type="spellEnd"/>
            <w:r w:rsidRPr="0083574B">
              <w:rPr>
                <w:rFonts w:ascii="Times New Roman" w:hAnsi="Times New Roman" w:cs="Times New Roman"/>
              </w:rPr>
              <w:t xml:space="preserve"> taotlemine pole kohustuslik. Kuni 30.09.2019 kehtinud veeseaduse § 8 lõike 4 järgi ei loetud vee erikasutuseks abinõude rakendamist pinnaveekogude korrashoiuks, kui selleks ei kasutata kemikaale. Seega puudus selliseks tegevuseks vee erikasutusloa nõue.</w:t>
            </w:r>
          </w:p>
          <w:p w14:paraId="3C5DC795" w14:textId="77777777" w:rsidR="009A4082" w:rsidRPr="0083574B" w:rsidRDefault="009A4082" w:rsidP="009A4082">
            <w:pPr>
              <w:rPr>
                <w:rFonts w:ascii="Times New Roman" w:hAnsi="Times New Roman" w:cs="Times New Roman"/>
              </w:rPr>
            </w:pPr>
            <w:r w:rsidRPr="0083574B">
              <w:rPr>
                <w:rFonts w:ascii="Times New Roman" w:hAnsi="Times New Roman" w:cs="Times New Roman"/>
              </w:rPr>
              <w:t xml:space="preserve">Kehtivas </w:t>
            </w:r>
            <w:proofErr w:type="spellStart"/>
            <w:r w:rsidRPr="0083574B">
              <w:rPr>
                <w:rFonts w:ascii="Times New Roman" w:hAnsi="Times New Roman" w:cs="Times New Roman"/>
              </w:rPr>
              <w:t>VeeS-s</w:t>
            </w:r>
            <w:proofErr w:type="spellEnd"/>
            <w:r w:rsidRPr="0083574B">
              <w:rPr>
                <w:rFonts w:ascii="Times New Roman" w:hAnsi="Times New Roman" w:cs="Times New Roman"/>
              </w:rPr>
              <w:t xml:space="preserve"> samasisulist sätet ei sisaldu, kuigi vajadus selle sätte järele on olemas. Näiteks juhitakse Balti elektrijaama jahutusveesüsteemi kaudu Narva veehoidlast vett Kulgu kanalisse</w:t>
            </w:r>
          </w:p>
          <w:p w14:paraId="3C5DC796" w14:textId="77777777" w:rsidR="003F3172" w:rsidRPr="0083574B" w:rsidRDefault="009A4082" w:rsidP="009A4082">
            <w:pPr>
              <w:rPr>
                <w:rFonts w:ascii="Times New Roman" w:hAnsi="Times New Roman" w:cs="Times New Roman"/>
              </w:rPr>
            </w:pPr>
            <w:r w:rsidRPr="0083574B">
              <w:rPr>
                <w:rFonts w:ascii="Times New Roman" w:hAnsi="Times New Roman" w:cs="Times New Roman"/>
              </w:rPr>
              <w:t>(VEE1065500) veekogu seisundi säilitamise eesmärgil vajaliku vooluhulga tagamiseks.</w:t>
            </w:r>
          </w:p>
          <w:p w14:paraId="3C5DC797" w14:textId="77777777" w:rsidR="009A4082" w:rsidRPr="0083574B" w:rsidRDefault="009A4082" w:rsidP="009A4082">
            <w:pPr>
              <w:rPr>
                <w:rFonts w:ascii="Times New Roman" w:hAnsi="Times New Roman" w:cs="Times New Roman"/>
              </w:rPr>
            </w:pPr>
            <w:r w:rsidRPr="0083574B">
              <w:rPr>
                <w:rFonts w:ascii="Times New Roman" w:hAnsi="Times New Roman" w:cs="Times New Roman"/>
              </w:rPr>
              <w:t>Samuti ei ole otstarbekas nõuda veeluba või veekeskkonnariskiga tegevuse registreeringut pinnaveekogude korrashoiul, kus hooldustööde käigus eemaldatakse ainult inimtegevusest põhjustatud setet tagamaks veekogu eesmärgipärast toimimist. Seega on vajalik tuua kehtivasse veeseadusesse tagasi kuni 30.09.2019 kehtinud veeseaduse § 8 lõige 4.</w:t>
            </w:r>
          </w:p>
          <w:p w14:paraId="3C5DC798" w14:textId="2A4BDC9C" w:rsidR="009A4082" w:rsidRPr="0083574B" w:rsidRDefault="009A4082" w:rsidP="009A4082">
            <w:pPr>
              <w:rPr>
                <w:rFonts w:ascii="Times New Roman" w:hAnsi="Times New Roman" w:cs="Times New Roman"/>
              </w:rPr>
            </w:pPr>
            <w:r w:rsidRPr="0083574B">
              <w:rPr>
                <w:rFonts w:ascii="Times New Roman" w:hAnsi="Times New Roman" w:cs="Times New Roman"/>
              </w:rPr>
              <w:t>Eelnevatel põhjustel teeme ettepan</w:t>
            </w:r>
            <w:r w:rsidR="0083574B">
              <w:rPr>
                <w:rFonts w:ascii="Times New Roman" w:hAnsi="Times New Roman" w:cs="Times New Roman"/>
              </w:rPr>
              <w:t xml:space="preserve">eku täiendada </w:t>
            </w:r>
            <w:proofErr w:type="spellStart"/>
            <w:r w:rsidR="0083574B">
              <w:rPr>
                <w:rFonts w:ascii="Times New Roman" w:hAnsi="Times New Roman" w:cs="Times New Roman"/>
              </w:rPr>
              <w:t>VeeS</w:t>
            </w:r>
            <w:proofErr w:type="spellEnd"/>
            <w:r w:rsidR="0083574B">
              <w:rPr>
                <w:rFonts w:ascii="Times New Roman" w:hAnsi="Times New Roman" w:cs="Times New Roman"/>
              </w:rPr>
              <w:t xml:space="preserve"> § 188 lõiget </w:t>
            </w:r>
            <w:r w:rsidRPr="0083574B">
              <w:rPr>
                <w:rFonts w:ascii="Times New Roman" w:hAnsi="Times New Roman" w:cs="Times New Roman"/>
              </w:rPr>
              <w:t>1 punktiga 7 järgmises sõnastuses:</w:t>
            </w:r>
          </w:p>
          <w:p w14:paraId="3C5DC799" w14:textId="77777777" w:rsidR="009A4082" w:rsidRPr="0083574B" w:rsidRDefault="009A4082" w:rsidP="009A4082">
            <w:pPr>
              <w:rPr>
                <w:rFonts w:ascii="Times New Roman" w:hAnsi="Times New Roman" w:cs="Times New Roman"/>
              </w:rPr>
            </w:pPr>
            <w:r w:rsidRPr="0083574B">
              <w:rPr>
                <w:rFonts w:ascii="Times New Roman" w:hAnsi="Times New Roman" w:cs="Times New Roman"/>
              </w:rPr>
              <w:t>„7) abinõude rakendamisel pinnaveekogude korrashoiuks või seisundi säilitamiseks, kui selleks ei kasutata kemikaale.“</w:t>
            </w:r>
          </w:p>
        </w:tc>
        <w:tc>
          <w:tcPr>
            <w:tcW w:w="5954" w:type="dxa"/>
          </w:tcPr>
          <w:p w14:paraId="3C5DC79A" w14:textId="7E9FEDCA" w:rsidR="003F3172" w:rsidRPr="0083574B" w:rsidRDefault="00AA5FE6" w:rsidP="009B71A8">
            <w:pPr>
              <w:rPr>
                <w:rFonts w:ascii="Times New Roman" w:hAnsi="Times New Roman" w:cs="Times New Roman"/>
              </w:rPr>
            </w:pPr>
            <w:r>
              <w:rPr>
                <w:rFonts w:ascii="Times New Roman" w:hAnsi="Times New Roman" w:cs="Times New Roman"/>
              </w:rPr>
              <w:t>Arvestatud osaliselt.</w:t>
            </w:r>
          </w:p>
        </w:tc>
      </w:tr>
      <w:tr w:rsidR="008A18DF" w:rsidRPr="0083574B" w14:paraId="3C5DC7A1" w14:textId="77777777" w:rsidTr="00055422">
        <w:tc>
          <w:tcPr>
            <w:tcW w:w="6232" w:type="dxa"/>
          </w:tcPr>
          <w:p w14:paraId="3C5DC79C" w14:textId="77777777" w:rsidR="009A4082" w:rsidRPr="0083574B" w:rsidRDefault="009A4082" w:rsidP="009A4082">
            <w:pPr>
              <w:rPr>
                <w:rFonts w:ascii="Times New Roman" w:hAnsi="Times New Roman" w:cs="Times New Roman"/>
              </w:rPr>
            </w:pPr>
            <w:r w:rsidRPr="0083574B">
              <w:rPr>
                <w:rFonts w:ascii="Times New Roman" w:hAnsi="Times New Roman" w:cs="Times New Roman"/>
              </w:rPr>
              <w:t xml:space="preserve">4.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lg 2 p 2 sõnastuse täpsustamine</w:t>
            </w:r>
          </w:p>
          <w:p w14:paraId="3C5DC79D" w14:textId="77777777" w:rsidR="009A4082" w:rsidRPr="0083574B" w:rsidRDefault="009A4082" w:rsidP="009A4082">
            <w:pPr>
              <w:rPr>
                <w:rFonts w:ascii="Times New Roman" w:hAnsi="Times New Roman" w:cs="Times New Roman"/>
              </w:rPr>
            </w:pP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lg 2 p 2 kohaselt tuleb veekeskkonnariskiga tegevus registreerida, kui toimub muu veekogu kui mere süvendamine või sellise veekogu põhja 5–100-kuupmeetrise mahuga süvendus-pinnase paigutamine. Praktikas on tekkinud vajadus täpsustada, kas veekeskkonnariskiga tegevuse registreerimist vajab veekogu süvendamine suvalise mahu korral või siiski 5-100-kuupmeetrise </w:t>
            </w:r>
            <w:r w:rsidRPr="0083574B">
              <w:rPr>
                <w:rFonts w:ascii="Times New Roman" w:hAnsi="Times New Roman" w:cs="Times New Roman"/>
              </w:rPr>
              <w:lastRenderedPageBreak/>
              <w:t xml:space="preserve">mahu korral. Segadust tekitab ka asjaolu, et veeluba on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187 p 8 kohaselt kohustuslik veekogu süvendamisel. Seega pole arusaadav, millisel juhul vajab veekogu süvendamine</w:t>
            </w:r>
          </w:p>
          <w:p w14:paraId="3C5DC79E" w14:textId="77777777" w:rsidR="009A4082" w:rsidRPr="0083574B" w:rsidRDefault="009A4082" w:rsidP="009A4082">
            <w:pPr>
              <w:rPr>
                <w:rFonts w:ascii="Times New Roman" w:hAnsi="Times New Roman" w:cs="Times New Roman"/>
              </w:rPr>
            </w:pPr>
            <w:r w:rsidRPr="0083574B">
              <w:rPr>
                <w:rFonts w:ascii="Times New Roman" w:hAnsi="Times New Roman" w:cs="Times New Roman"/>
              </w:rPr>
              <w:t xml:space="preserve">registreeringut ning millisel juhul veeluba. Sellest tulenevalt teeme ettepaneku täpsustada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lg 2 p 2 sõnastust viisil, mis loob selguse, millise veekogu süvendamise mahu korral on registreering</w:t>
            </w:r>
          </w:p>
          <w:p w14:paraId="3C5DC79F" w14:textId="77777777" w:rsidR="003F3172" w:rsidRPr="0083574B" w:rsidRDefault="009A4082" w:rsidP="009A4082">
            <w:pPr>
              <w:rPr>
                <w:rFonts w:ascii="Times New Roman" w:hAnsi="Times New Roman" w:cs="Times New Roman"/>
              </w:rPr>
            </w:pPr>
            <w:r w:rsidRPr="0083574B">
              <w:rPr>
                <w:rFonts w:ascii="Times New Roman" w:hAnsi="Times New Roman" w:cs="Times New Roman"/>
              </w:rPr>
              <w:t>kohustuslik.</w:t>
            </w:r>
          </w:p>
        </w:tc>
        <w:tc>
          <w:tcPr>
            <w:tcW w:w="5954" w:type="dxa"/>
          </w:tcPr>
          <w:p w14:paraId="3C5DC7A0" w14:textId="29531389" w:rsidR="003F3172" w:rsidRPr="0083574B" w:rsidRDefault="00845C52" w:rsidP="009B71A8">
            <w:pPr>
              <w:rPr>
                <w:rFonts w:ascii="Times New Roman" w:hAnsi="Times New Roman" w:cs="Times New Roman"/>
              </w:rPr>
            </w:pPr>
            <w:r w:rsidRPr="0083574B">
              <w:rPr>
                <w:rFonts w:ascii="Times New Roman" w:hAnsi="Times New Roman" w:cs="Times New Roman"/>
              </w:rPr>
              <w:lastRenderedPageBreak/>
              <w:t>Arvestatud. Eelnõu</w:t>
            </w:r>
            <w:r w:rsidR="00491352" w:rsidRPr="0083574B">
              <w:rPr>
                <w:rFonts w:ascii="Times New Roman" w:hAnsi="Times New Roman" w:cs="Times New Roman"/>
              </w:rPr>
              <w:t xml:space="preserve"> on </w:t>
            </w:r>
            <w:r w:rsidRPr="0083574B">
              <w:rPr>
                <w:rFonts w:ascii="Times New Roman" w:hAnsi="Times New Roman" w:cs="Times New Roman"/>
              </w:rPr>
              <w:t xml:space="preserve">täiendatud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196 l</w:t>
            </w:r>
            <w:r w:rsidR="009B71A8">
              <w:rPr>
                <w:rFonts w:ascii="Times New Roman" w:hAnsi="Times New Roman" w:cs="Times New Roman"/>
              </w:rPr>
              <w:t>õike</w:t>
            </w:r>
            <w:r w:rsidRPr="0083574B">
              <w:rPr>
                <w:rFonts w:ascii="Times New Roman" w:hAnsi="Times New Roman" w:cs="Times New Roman"/>
              </w:rPr>
              <w:t xml:space="preserve"> 2 p</w:t>
            </w:r>
            <w:r w:rsidR="009B71A8">
              <w:rPr>
                <w:rFonts w:ascii="Times New Roman" w:hAnsi="Times New Roman" w:cs="Times New Roman"/>
              </w:rPr>
              <w:t>unkti</w:t>
            </w:r>
            <w:r w:rsidRPr="0083574B">
              <w:rPr>
                <w:rFonts w:ascii="Times New Roman" w:hAnsi="Times New Roman" w:cs="Times New Roman"/>
              </w:rPr>
              <w:t xml:space="preserve"> 2 muutmiseks.</w:t>
            </w:r>
          </w:p>
        </w:tc>
      </w:tr>
      <w:tr w:rsidR="00753E3B" w:rsidRPr="0083574B" w14:paraId="110430BF" w14:textId="77777777" w:rsidTr="00055422">
        <w:tc>
          <w:tcPr>
            <w:tcW w:w="6232" w:type="dxa"/>
          </w:tcPr>
          <w:p w14:paraId="42A0035B" w14:textId="13607CB6" w:rsidR="00753E3B" w:rsidRPr="0083574B" w:rsidRDefault="00753E3B" w:rsidP="00E337A5">
            <w:pPr>
              <w:rPr>
                <w:rFonts w:ascii="Times New Roman" w:hAnsi="Times New Roman" w:cs="Times New Roman"/>
                <w:b/>
              </w:rPr>
            </w:pPr>
            <w:r>
              <w:rPr>
                <w:rFonts w:ascii="Times New Roman" w:hAnsi="Times New Roman" w:cs="Times New Roman"/>
                <w:b/>
              </w:rPr>
              <w:t xml:space="preserve">ENEFIT POWER AS </w:t>
            </w:r>
            <w:r w:rsidRPr="00753E3B">
              <w:rPr>
                <w:rFonts w:ascii="Times New Roman" w:hAnsi="Times New Roman" w:cs="Times New Roman"/>
              </w:rPr>
              <w:t>(16.03.2020 nr NJ-KKJ-1/240)</w:t>
            </w:r>
          </w:p>
        </w:tc>
        <w:tc>
          <w:tcPr>
            <w:tcW w:w="5954" w:type="dxa"/>
          </w:tcPr>
          <w:p w14:paraId="0FAD939A" w14:textId="77777777" w:rsidR="00753E3B" w:rsidRPr="0083574B" w:rsidRDefault="00753E3B">
            <w:pPr>
              <w:rPr>
                <w:rFonts w:ascii="Times New Roman" w:hAnsi="Times New Roman" w:cs="Times New Roman"/>
              </w:rPr>
            </w:pPr>
          </w:p>
        </w:tc>
      </w:tr>
      <w:tr w:rsidR="00753E3B" w:rsidRPr="0083574B" w14:paraId="4E033C90" w14:textId="77777777" w:rsidTr="00055422">
        <w:tc>
          <w:tcPr>
            <w:tcW w:w="6232" w:type="dxa"/>
          </w:tcPr>
          <w:p w14:paraId="232CB967" w14:textId="4DBA952C" w:rsidR="00753E3B" w:rsidRPr="00753E3B" w:rsidRDefault="00753E3B" w:rsidP="00753E3B">
            <w:pPr>
              <w:rPr>
                <w:rFonts w:ascii="Times New Roman" w:hAnsi="Times New Roman" w:cs="Times New Roman"/>
              </w:rPr>
            </w:pPr>
            <w:r w:rsidRPr="00753E3B">
              <w:rPr>
                <w:rFonts w:ascii="Times New Roman" w:hAnsi="Times New Roman" w:cs="Times New Roman"/>
              </w:rPr>
              <w:t>Kuna leiame, et kehtiv veeseadus nõuab kiiremas korras täpsustamist vastavalt 30.09.2019 kehtinud veeseaduse sõnastusele ning tulenevalt eelnõu koostaja tagasisidest teeme ettepaneku sõnastada veeseaduse § 176 lõige 1 järgnevalt:</w:t>
            </w:r>
          </w:p>
          <w:p w14:paraId="7DD8CE96" w14:textId="6CDF2F4A" w:rsidR="00753E3B" w:rsidRPr="0083574B" w:rsidRDefault="00753E3B" w:rsidP="00385281">
            <w:pPr>
              <w:rPr>
                <w:rFonts w:ascii="Times New Roman" w:hAnsi="Times New Roman" w:cs="Times New Roman"/>
                <w:b/>
              </w:rPr>
            </w:pPr>
            <w:r w:rsidRPr="00753E3B">
              <w:rPr>
                <w:rFonts w:ascii="Times New Roman" w:hAnsi="Times New Roman" w:cs="Times New Roman"/>
              </w:rPr>
              <w:t xml:space="preserve">„Veekogu süvendamine käesoleva seaduse tähenduses on veekogu põhjast loodusliku </w:t>
            </w:r>
            <w:proofErr w:type="spellStart"/>
            <w:r w:rsidRPr="00753E3B">
              <w:rPr>
                <w:rFonts w:ascii="Times New Roman" w:hAnsi="Times New Roman" w:cs="Times New Roman"/>
              </w:rPr>
              <w:t>setendi</w:t>
            </w:r>
            <w:proofErr w:type="spellEnd"/>
            <w:r w:rsidRPr="00753E3B">
              <w:rPr>
                <w:rFonts w:ascii="Times New Roman" w:hAnsi="Times New Roman" w:cs="Times New Roman"/>
              </w:rPr>
              <w:t xml:space="preserve"> eemaldamine, välja arvatud juhul, kui see toimub maaparandussüsteemi hooldamise käigus.</w:t>
            </w:r>
            <w:r w:rsidR="00385281">
              <w:rPr>
                <w:rFonts w:ascii="Times New Roman" w:hAnsi="Times New Roman" w:cs="Times New Roman"/>
              </w:rPr>
              <w:t xml:space="preserve"> </w:t>
            </w:r>
            <w:r w:rsidRPr="00753E3B">
              <w:rPr>
                <w:rFonts w:ascii="Times New Roman" w:hAnsi="Times New Roman" w:cs="Times New Roman"/>
              </w:rPr>
              <w:t>Veekogu süvendamiseks ei loeta veekogust sette eemaldamist selliste veekogu puhastustööde käigus, milleks ei kasutata kemikaale.“</w:t>
            </w:r>
          </w:p>
        </w:tc>
        <w:tc>
          <w:tcPr>
            <w:tcW w:w="5954" w:type="dxa"/>
          </w:tcPr>
          <w:p w14:paraId="017A5B0A" w14:textId="20003F06" w:rsidR="00753E3B" w:rsidRPr="0083574B" w:rsidRDefault="00753E3B" w:rsidP="009B71A8">
            <w:pPr>
              <w:rPr>
                <w:rFonts w:ascii="Times New Roman" w:hAnsi="Times New Roman" w:cs="Times New Roman"/>
              </w:rPr>
            </w:pPr>
            <w:r>
              <w:rPr>
                <w:rFonts w:ascii="Times New Roman" w:hAnsi="Times New Roman" w:cs="Times New Roman"/>
              </w:rPr>
              <w:t>Arvestatud</w:t>
            </w:r>
            <w:r w:rsidR="00AA5FE6">
              <w:rPr>
                <w:rFonts w:ascii="Times New Roman" w:hAnsi="Times New Roman" w:cs="Times New Roman"/>
              </w:rPr>
              <w:t xml:space="preserve"> osaliselt</w:t>
            </w:r>
            <w:r>
              <w:rPr>
                <w:rFonts w:ascii="Times New Roman" w:hAnsi="Times New Roman" w:cs="Times New Roman"/>
              </w:rPr>
              <w:t xml:space="preserve">. Eelnõu on täiendatud </w:t>
            </w:r>
            <w:proofErr w:type="spellStart"/>
            <w:r>
              <w:rPr>
                <w:rFonts w:ascii="Times New Roman" w:hAnsi="Times New Roman" w:cs="Times New Roman"/>
              </w:rPr>
              <w:t>VeeS</w:t>
            </w:r>
            <w:proofErr w:type="spellEnd"/>
            <w:r>
              <w:rPr>
                <w:rFonts w:ascii="Times New Roman" w:hAnsi="Times New Roman" w:cs="Times New Roman"/>
              </w:rPr>
              <w:t xml:space="preserve"> § 176 l</w:t>
            </w:r>
            <w:r w:rsidR="009B71A8">
              <w:rPr>
                <w:rFonts w:ascii="Times New Roman" w:hAnsi="Times New Roman" w:cs="Times New Roman"/>
              </w:rPr>
              <w:t>õike</w:t>
            </w:r>
            <w:r>
              <w:rPr>
                <w:rFonts w:ascii="Times New Roman" w:hAnsi="Times New Roman" w:cs="Times New Roman"/>
              </w:rPr>
              <w:t xml:space="preserve"> 1 muutmiseks</w:t>
            </w:r>
            <w:r w:rsidR="009B71A8">
              <w:rPr>
                <w:rFonts w:ascii="Times New Roman" w:hAnsi="Times New Roman" w:cs="Times New Roman"/>
              </w:rPr>
              <w:t>, samuti</w:t>
            </w:r>
            <w:r>
              <w:rPr>
                <w:rFonts w:ascii="Times New Roman" w:hAnsi="Times New Roman" w:cs="Times New Roman"/>
              </w:rPr>
              <w:t xml:space="preserve"> täienda</w:t>
            </w:r>
            <w:r w:rsidR="009B71A8">
              <w:rPr>
                <w:rFonts w:ascii="Times New Roman" w:hAnsi="Times New Roman" w:cs="Times New Roman"/>
              </w:rPr>
              <w:t>takse</w:t>
            </w:r>
            <w:r>
              <w:rPr>
                <w:rFonts w:ascii="Times New Roman" w:hAnsi="Times New Roman" w:cs="Times New Roman"/>
              </w:rPr>
              <w:t xml:space="preserve"> </w:t>
            </w:r>
            <w:proofErr w:type="spellStart"/>
            <w:r>
              <w:rPr>
                <w:rFonts w:ascii="Times New Roman" w:hAnsi="Times New Roman" w:cs="Times New Roman"/>
              </w:rPr>
              <w:t>VeeS</w:t>
            </w:r>
            <w:proofErr w:type="spellEnd"/>
            <w:r>
              <w:rPr>
                <w:rFonts w:ascii="Times New Roman" w:hAnsi="Times New Roman" w:cs="Times New Roman"/>
              </w:rPr>
              <w:t xml:space="preserve"> § 188 l</w:t>
            </w:r>
            <w:r w:rsidR="009B71A8">
              <w:rPr>
                <w:rFonts w:ascii="Times New Roman" w:hAnsi="Times New Roman" w:cs="Times New Roman"/>
              </w:rPr>
              <w:t>õiget</w:t>
            </w:r>
            <w:r>
              <w:rPr>
                <w:rFonts w:ascii="Times New Roman" w:hAnsi="Times New Roman" w:cs="Times New Roman"/>
              </w:rPr>
              <w:t xml:space="preserve"> 1 punktiga 7 ja § 196 l</w:t>
            </w:r>
            <w:r w:rsidR="009B71A8">
              <w:rPr>
                <w:rFonts w:ascii="Times New Roman" w:hAnsi="Times New Roman" w:cs="Times New Roman"/>
              </w:rPr>
              <w:t>õiget</w:t>
            </w:r>
            <w:r>
              <w:rPr>
                <w:rFonts w:ascii="Times New Roman" w:hAnsi="Times New Roman" w:cs="Times New Roman"/>
              </w:rPr>
              <w:t xml:space="preserve"> 2 punktiga 3</w:t>
            </w:r>
            <w:r w:rsidRPr="00753E3B">
              <w:rPr>
                <w:rFonts w:ascii="Times New Roman" w:hAnsi="Times New Roman" w:cs="Times New Roman"/>
                <w:vertAlign w:val="superscript"/>
              </w:rPr>
              <w:t>1</w:t>
            </w:r>
            <w:r>
              <w:rPr>
                <w:rFonts w:ascii="Times New Roman" w:hAnsi="Times New Roman" w:cs="Times New Roman"/>
              </w:rPr>
              <w:t>.</w:t>
            </w:r>
          </w:p>
        </w:tc>
      </w:tr>
      <w:tr w:rsidR="008A18DF" w:rsidRPr="0083574B" w14:paraId="3C5DC7A4" w14:textId="77777777" w:rsidTr="00055422">
        <w:tc>
          <w:tcPr>
            <w:tcW w:w="6232" w:type="dxa"/>
          </w:tcPr>
          <w:p w14:paraId="3C5DC7A2" w14:textId="77777777" w:rsidR="003F3172" w:rsidRPr="0083574B" w:rsidRDefault="003B0D2A" w:rsidP="00E337A5">
            <w:pPr>
              <w:rPr>
                <w:rFonts w:ascii="Times New Roman" w:hAnsi="Times New Roman" w:cs="Times New Roman"/>
                <w:b/>
              </w:rPr>
            </w:pPr>
            <w:r w:rsidRPr="0083574B">
              <w:rPr>
                <w:rFonts w:ascii="Times New Roman" w:hAnsi="Times New Roman" w:cs="Times New Roman"/>
                <w:b/>
              </w:rPr>
              <w:t>Eesti Linnade ja Valdade Liit</w:t>
            </w:r>
          </w:p>
        </w:tc>
        <w:tc>
          <w:tcPr>
            <w:tcW w:w="5954" w:type="dxa"/>
          </w:tcPr>
          <w:p w14:paraId="3C5DC7A3" w14:textId="77777777" w:rsidR="003F3172" w:rsidRPr="0083574B" w:rsidRDefault="003F3172">
            <w:pPr>
              <w:rPr>
                <w:rFonts w:ascii="Times New Roman" w:hAnsi="Times New Roman" w:cs="Times New Roman"/>
              </w:rPr>
            </w:pPr>
          </w:p>
        </w:tc>
      </w:tr>
      <w:tr w:rsidR="008A18DF" w:rsidRPr="0083574B" w14:paraId="3C5DC7A7" w14:textId="77777777" w:rsidTr="00055422">
        <w:tc>
          <w:tcPr>
            <w:tcW w:w="6232" w:type="dxa"/>
          </w:tcPr>
          <w:p w14:paraId="3C5DC7A5" w14:textId="77777777" w:rsidR="003F3172" w:rsidRPr="0083574B" w:rsidRDefault="003B0D2A" w:rsidP="00E337A5">
            <w:pPr>
              <w:rPr>
                <w:rFonts w:ascii="Times New Roman" w:hAnsi="Times New Roman" w:cs="Times New Roman"/>
              </w:rPr>
            </w:pPr>
            <w:r w:rsidRPr="0083574B">
              <w:rPr>
                <w:rFonts w:ascii="Times New Roman" w:hAnsi="Times New Roman" w:cs="Times New Roman"/>
              </w:rPr>
              <w:t>1. Seoses eelnõuga kavandatavate seaduse § 127 lõigete 1 ja 2 muudatustega vajab täpsustamist, kuidas peaks kohalik omavalitsus toimima nende omapuhastitega, mille puhul on väljavool suunatud veekogusse puurkaevu hooldusalale lähemal kui 50 m ning kuidas on nimetatud nõuet võimalik praktikas tagada. Senini kehtinud nõuded on võimaldanud heitvee veekogusse juhtida väljapool hooldusala. Väikeste kinnistute puhul on veekogusse juhtimine olnud tihtipeale ainus võimalus omapuhastit paigaldada, mistõttu veekogusse juhtimist kasutavad tihtipeale just kinnistud, mille puhul väikeste mõõtmete tõttu 50 m nõuet ei ole  võimalik tagada. Näiteks Saaremaa valla näitel on viimase poole aasta jooksul väljastatud/menetluses või menetlusse tulemas ca 20-objekti, mille puhul omapuhasti väljavool on suunatud veekogusse.</w:t>
            </w:r>
          </w:p>
        </w:tc>
        <w:tc>
          <w:tcPr>
            <w:tcW w:w="5954" w:type="dxa"/>
          </w:tcPr>
          <w:p w14:paraId="3C5DC7A6" w14:textId="77777777" w:rsidR="003F3172" w:rsidRPr="0083574B" w:rsidRDefault="00845C52" w:rsidP="007637F6">
            <w:pPr>
              <w:rPr>
                <w:rFonts w:ascii="Times New Roman" w:hAnsi="Times New Roman" w:cs="Times New Roman"/>
              </w:rPr>
            </w:pPr>
            <w:r w:rsidRPr="0083574B">
              <w:rPr>
                <w:rFonts w:ascii="Times New Roman" w:hAnsi="Times New Roman" w:cs="Times New Roman"/>
              </w:rPr>
              <w:t xml:space="preserve">Arvestatud. </w:t>
            </w:r>
            <w:proofErr w:type="spellStart"/>
            <w:r w:rsidRPr="0083574B">
              <w:rPr>
                <w:rFonts w:ascii="Times New Roman" w:hAnsi="Times New Roman" w:cs="Times New Roman"/>
              </w:rPr>
              <w:t>VeeS</w:t>
            </w:r>
            <w:proofErr w:type="spellEnd"/>
            <w:r w:rsidRPr="0083574B">
              <w:rPr>
                <w:rFonts w:ascii="Times New Roman" w:hAnsi="Times New Roman" w:cs="Times New Roman"/>
              </w:rPr>
              <w:t xml:space="preserve"> § 127 lõikest 2 jäetakse välja nõue, et heitvee veekogusse juhtimine ei ole lubatud kuni 50 meetrit väljaspool sanitaarkaitseala ja hooldusala.</w:t>
            </w:r>
          </w:p>
        </w:tc>
      </w:tr>
      <w:tr w:rsidR="003F3172" w:rsidRPr="0083574B" w14:paraId="3C5DC7B4" w14:textId="77777777" w:rsidTr="00055422">
        <w:tc>
          <w:tcPr>
            <w:tcW w:w="6232" w:type="dxa"/>
          </w:tcPr>
          <w:p w14:paraId="3C5DC7A8"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 xml:space="preserve">2. Arvestades, et seletuskirja kohaselt on eelnõu eesmärgiks ka tagada esitatud nõuete üheselt mõistetavus ja õigusselgus ning lahendada veeseaduse rakendamise käigus tekkinud probleemid, </w:t>
            </w:r>
            <w:r w:rsidRPr="0083574B">
              <w:rPr>
                <w:rFonts w:ascii="Times New Roman" w:hAnsi="Times New Roman" w:cs="Times New Roman"/>
              </w:rPr>
              <w:lastRenderedPageBreak/>
              <w:t xml:space="preserve">esitame kaalumiseks täiendava ettepaneku, lähtudes praktikas tõusetunud probleemist. </w:t>
            </w:r>
          </w:p>
          <w:p w14:paraId="3C5DC7A9" w14:textId="77777777" w:rsidR="003B0D2A" w:rsidRPr="0083574B" w:rsidRDefault="003B0D2A" w:rsidP="003B0D2A">
            <w:pPr>
              <w:rPr>
                <w:rFonts w:ascii="Times New Roman" w:hAnsi="Times New Roman" w:cs="Times New Roman"/>
              </w:rPr>
            </w:pPr>
          </w:p>
          <w:p w14:paraId="3C5DC7AA"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Ettepaneku kohaselt tuleks kasutada ehitusseadustiku lisades 1 ja 2 järgmist kanalisatsiooniehitiste jaotust:</w:t>
            </w:r>
          </w:p>
          <w:p w14:paraId="3C5DC7AB"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1) reovee kogumismahuti; (rajamiseks ehitusteatis, kasutusteatis)</w:t>
            </w:r>
          </w:p>
          <w:p w14:paraId="3C5DC7AC"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 xml:space="preserve">2) omapuhasti või reoveepuhasti jõudlusega kuni 50 </w:t>
            </w:r>
            <w:proofErr w:type="spellStart"/>
            <w:r w:rsidRPr="0083574B">
              <w:rPr>
                <w:rFonts w:ascii="Times New Roman" w:hAnsi="Times New Roman" w:cs="Times New Roman"/>
              </w:rPr>
              <w:t>inimekvivalenti</w:t>
            </w:r>
            <w:proofErr w:type="spellEnd"/>
            <w:r w:rsidRPr="0083574B">
              <w:rPr>
                <w:rFonts w:ascii="Times New Roman" w:hAnsi="Times New Roman" w:cs="Times New Roman"/>
              </w:rPr>
              <w:t>; (rajamiseks ehitusteatis ja ehitusprojekt; kasutusluba)</w:t>
            </w:r>
          </w:p>
          <w:p w14:paraId="3C5DC7AD"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 xml:space="preserve">3) reoveepuhasti jõudlusega alates 50 </w:t>
            </w:r>
            <w:proofErr w:type="spellStart"/>
            <w:r w:rsidRPr="0083574B">
              <w:rPr>
                <w:rFonts w:ascii="Times New Roman" w:hAnsi="Times New Roman" w:cs="Times New Roman"/>
              </w:rPr>
              <w:t>inimekvivalenti</w:t>
            </w:r>
            <w:proofErr w:type="spellEnd"/>
            <w:r w:rsidRPr="0083574B">
              <w:rPr>
                <w:rFonts w:ascii="Times New Roman" w:hAnsi="Times New Roman" w:cs="Times New Roman"/>
              </w:rPr>
              <w:t xml:space="preserve"> (rajamiseks ehitusluba, kasutusluba).</w:t>
            </w:r>
          </w:p>
          <w:p w14:paraId="3C5DC7AE" w14:textId="77777777" w:rsidR="003B0D2A" w:rsidRPr="0083574B" w:rsidRDefault="003B0D2A" w:rsidP="003B0D2A">
            <w:pPr>
              <w:rPr>
                <w:rFonts w:ascii="Times New Roman" w:hAnsi="Times New Roman" w:cs="Times New Roman"/>
              </w:rPr>
            </w:pPr>
          </w:p>
          <w:p w14:paraId="3C5DC7AF" w14:textId="77777777" w:rsidR="003F3172" w:rsidRPr="0083574B" w:rsidRDefault="003B0D2A" w:rsidP="003B0D2A">
            <w:pPr>
              <w:rPr>
                <w:rFonts w:ascii="Times New Roman" w:hAnsi="Times New Roman" w:cs="Times New Roman"/>
              </w:rPr>
            </w:pPr>
            <w:r w:rsidRPr="0083574B">
              <w:rPr>
                <w:rFonts w:ascii="Times New Roman" w:hAnsi="Times New Roman" w:cs="Times New Roman"/>
              </w:rPr>
              <w:t xml:space="preserve">Ehitusseadustikust tuleks välja jätta mõiste "isikliku majapidamise reoveepuhasti", kuna mõistet ei toeta ei veeseadus ega selle rakendusaktid ning taastada ehitusprojekti esitamise nõue ja asendada see mõistega omapuhasti. Meile teadaolevalt on ehitusprojekti esitamise nõuet soovitatud Keskkonnaministeeriumi poolt kehtestada kohtkäitluse ja </w:t>
            </w:r>
            <w:proofErr w:type="spellStart"/>
            <w:r w:rsidRPr="0083574B">
              <w:rPr>
                <w:rFonts w:ascii="Times New Roman" w:hAnsi="Times New Roman" w:cs="Times New Roman"/>
              </w:rPr>
              <w:t>äraveo</w:t>
            </w:r>
            <w:proofErr w:type="spellEnd"/>
            <w:r w:rsidRPr="0083574B">
              <w:rPr>
                <w:rFonts w:ascii="Times New Roman" w:hAnsi="Times New Roman" w:cs="Times New Roman"/>
              </w:rPr>
              <w:t xml:space="preserve"> eeskirjas, kuid samas Majandus- ja Kommunikatsiooniministeeriumi kinnitusel läheb selline nõue  vastuollu ehitusseadustikuga. Seega tuleks vastuolu lahendada seaduse tasemel.</w:t>
            </w:r>
          </w:p>
          <w:p w14:paraId="3C5DC7B0"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Põhjendus:</w:t>
            </w:r>
          </w:p>
          <w:p w14:paraId="3C5DC7B1"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t>Täna on uue veeseaduse redaktsiooni kehtima hakkamisega kohalikud omavalitsused sattunud situatsiooni, kus isikliku majapidamise reoveepuhasti rajamise osas on kehtima jäänud kõik varasemad nõuded, kuid samas on kohalikult omavalitsuselt võetud võimalus nõuete täitmist reaalselt ja objektiivselt kontrollida. Kuna isikliku majapidamise reoveepuhasti rajamisel on tegemist kaetud töödega, puudub ka võimalus paikvaatluse käigus nõuetele vastavust rajamisjärgselt objektiivselt ja tõenduspõhiselt tuvastada. Isikliku majapidamise reoveepuhasti rajamisel ehitusprojekti esitamise ja dokumenteerimise nõudest loobumine tähendab paratamatult keskkonnaohutuse ja veekaitse valdkonnas olulist tagasiminekut ja keskkonna- ja terviseriskide olulist suurenemist.</w:t>
            </w:r>
          </w:p>
          <w:p w14:paraId="3C5DC7B2" w14:textId="77777777" w:rsidR="003B0D2A" w:rsidRPr="0083574B" w:rsidRDefault="003B0D2A" w:rsidP="003B0D2A">
            <w:pPr>
              <w:rPr>
                <w:rFonts w:ascii="Times New Roman" w:hAnsi="Times New Roman" w:cs="Times New Roman"/>
              </w:rPr>
            </w:pPr>
            <w:r w:rsidRPr="0083574B">
              <w:rPr>
                <w:rFonts w:ascii="Times New Roman" w:hAnsi="Times New Roman" w:cs="Times New Roman"/>
              </w:rPr>
              <w:lastRenderedPageBreak/>
              <w:t>Kokkuhoid ehitusprojekti koostamise arvelt võib osutuda näiliseks, kuna teadmatusest nõuetele mittevastava või mittetoimiva süsteemi ümberehituskulud on võrreldes ehitusprojektile tehtava kulutusega marginaalsed.</w:t>
            </w:r>
          </w:p>
        </w:tc>
        <w:tc>
          <w:tcPr>
            <w:tcW w:w="5954" w:type="dxa"/>
          </w:tcPr>
          <w:p w14:paraId="3FF37DDA" w14:textId="73212816" w:rsidR="003F3172" w:rsidRPr="0083574B" w:rsidRDefault="00467D52" w:rsidP="00467D52">
            <w:pPr>
              <w:rPr>
                <w:rFonts w:ascii="Times New Roman" w:hAnsi="Times New Roman" w:cs="Times New Roman"/>
              </w:rPr>
            </w:pPr>
            <w:r w:rsidRPr="0083574B">
              <w:rPr>
                <w:rFonts w:ascii="Times New Roman" w:hAnsi="Times New Roman" w:cs="Times New Roman"/>
              </w:rPr>
              <w:lastRenderedPageBreak/>
              <w:t>Mittea</w:t>
            </w:r>
            <w:r w:rsidR="007637F6" w:rsidRPr="0083574B">
              <w:rPr>
                <w:rFonts w:ascii="Times New Roman" w:hAnsi="Times New Roman" w:cs="Times New Roman"/>
              </w:rPr>
              <w:t>rvestatud</w:t>
            </w:r>
            <w:r w:rsidRPr="0083574B">
              <w:rPr>
                <w:rFonts w:ascii="Times New Roman" w:hAnsi="Times New Roman" w:cs="Times New Roman"/>
              </w:rPr>
              <w:t>.</w:t>
            </w:r>
          </w:p>
          <w:p w14:paraId="61FC581C" w14:textId="3BFBCA34" w:rsidR="006B400C" w:rsidRPr="0083574B" w:rsidRDefault="00250BC6" w:rsidP="006B400C">
            <w:pPr>
              <w:rPr>
                <w:rFonts w:ascii="Times New Roman" w:hAnsi="Times New Roman" w:cs="Times New Roman"/>
              </w:rPr>
            </w:pPr>
            <w:r w:rsidRPr="0083574B">
              <w:rPr>
                <w:rFonts w:ascii="Times New Roman" w:hAnsi="Times New Roman" w:cs="Times New Roman"/>
              </w:rPr>
              <w:t xml:space="preserve">Ehitusseadustiku lisade 1 ja 2 </w:t>
            </w:r>
            <w:r w:rsidR="00DC408F" w:rsidRPr="0083574B">
              <w:rPr>
                <w:rFonts w:ascii="Times New Roman" w:hAnsi="Times New Roman" w:cs="Times New Roman"/>
              </w:rPr>
              <w:t xml:space="preserve">tabelites </w:t>
            </w:r>
            <w:r w:rsidRPr="0083574B">
              <w:rPr>
                <w:rFonts w:ascii="Times New Roman" w:hAnsi="Times New Roman" w:cs="Times New Roman"/>
              </w:rPr>
              <w:t xml:space="preserve">on kanalisatsiooniehitiste jaotusel arvestatud ettepanekus toodud jaotusega – reovee </w:t>
            </w:r>
            <w:r w:rsidR="00264F66" w:rsidRPr="0083574B">
              <w:rPr>
                <w:rFonts w:ascii="Times New Roman" w:hAnsi="Times New Roman" w:cs="Times New Roman"/>
              </w:rPr>
              <w:t>kogumismahuti</w:t>
            </w:r>
            <w:r w:rsidRPr="0083574B">
              <w:rPr>
                <w:rFonts w:ascii="Times New Roman" w:hAnsi="Times New Roman" w:cs="Times New Roman"/>
              </w:rPr>
              <w:t xml:space="preserve">, reoveepuhastid jõudlusega kuni 50 </w:t>
            </w:r>
            <w:proofErr w:type="spellStart"/>
            <w:r w:rsidRPr="0083574B">
              <w:rPr>
                <w:rFonts w:ascii="Times New Roman" w:hAnsi="Times New Roman" w:cs="Times New Roman"/>
              </w:rPr>
              <w:t>ie</w:t>
            </w:r>
            <w:proofErr w:type="spellEnd"/>
            <w:r w:rsidRPr="0083574B">
              <w:rPr>
                <w:rFonts w:ascii="Times New Roman" w:hAnsi="Times New Roman" w:cs="Times New Roman"/>
              </w:rPr>
              <w:t xml:space="preserve"> ning üle </w:t>
            </w:r>
            <w:r w:rsidRPr="0083574B">
              <w:rPr>
                <w:rFonts w:ascii="Times New Roman" w:hAnsi="Times New Roman" w:cs="Times New Roman"/>
              </w:rPr>
              <w:lastRenderedPageBreak/>
              <w:t xml:space="preserve">50 </w:t>
            </w:r>
            <w:proofErr w:type="spellStart"/>
            <w:r w:rsidRPr="0083574B">
              <w:rPr>
                <w:rFonts w:ascii="Times New Roman" w:hAnsi="Times New Roman" w:cs="Times New Roman"/>
              </w:rPr>
              <w:t>ie</w:t>
            </w:r>
            <w:proofErr w:type="spellEnd"/>
            <w:r w:rsidRPr="0083574B">
              <w:rPr>
                <w:rFonts w:ascii="Times New Roman" w:hAnsi="Times New Roman" w:cs="Times New Roman"/>
              </w:rPr>
              <w:t>. Märgime siinjuures, et omapuhasti</w:t>
            </w:r>
            <w:r w:rsidR="009B71A8">
              <w:rPr>
                <w:rFonts w:ascii="Times New Roman" w:hAnsi="Times New Roman" w:cs="Times New Roman"/>
              </w:rPr>
              <w:t>t</w:t>
            </w:r>
            <w:r w:rsidRPr="0083574B">
              <w:rPr>
                <w:rFonts w:ascii="Times New Roman" w:hAnsi="Times New Roman" w:cs="Times New Roman"/>
              </w:rPr>
              <w:t xml:space="preserve"> ei ole vajalik eraldi välja tuua, kuna omapuhasti on defineeritud keskkonnaministri 31.07.2019 määruse nr 31 „Kanalisatsiooniehitise planeerimise, ehitamise ja kasutamise nõuded ning kanalisatsiooniehitise kuja täpsustatud ulatus“ § 2 l</w:t>
            </w:r>
            <w:r w:rsidR="009B71A8">
              <w:rPr>
                <w:rFonts w:ascii="Times New Roman" w:hAnsi="Times New Roman" w:cs="Times New Roman"/>
              </w:rPr>
              <w:t>õike</w:t>
            </w:r>
            <w:r w:rsidRPr="0083574B">
              <w:rPr>
                <w:rFonts w:ascii="Times New Roman" w:hAnsi="Times New Roman" w:cs="Times New Roman"/>
              </w:rPr>
              <w:t xml:space="preserve"> 2 p</w:t>
            </w:r>
            <w:r w:rsidR="009B71A8">
              <w:rPr>
                <w:rFonts w:ascii="Times New Roman" w:hAnsi="Times New Roman" w:cs="Times New Roman"/>
              </w:rPr>
              <w:t>unktis</w:t>
            </w:r>
            <w:r w:rsidRPr="0083574B">
              <w:rPr>
                <w:rFonts w:ascii="Times New Roman" w:hAnsi="Times New Roman" w:cs="Times New Roman"/>
              </w:rPr>
              <w:t xml:space="preserve"> 3, mille kohaselt omapuhastiteks ehk kohtpuhastiteks loetakse puhasteid, mille projekteeritud reostuskoormus on kuni 49 </w:t>
            </w:r>
            <w:proofErr w:type="spellStart"/>
            <w:r w:rsidRPr="0083574B">
              <w:rPr>
                <w:rFonts w:ascii="Times New Roman" w:hAnsi="Times New Roman" w:cs="Times New Roman"/>
              </w:rPr>
              <w:t>ie</w:t>
            </w:r>
            <w:proofErr w:type="spellEnd"/>
            <w:r w:rsidRPr="0083574B">
              <w:rPr>
                <w:rFonts w:ascii="Times New Roman" w:hAnsi="Times New Roman" w:cs="Times New Roman"/>
              </w:rPr>
              <w:t xml:space="preserve">. Sellest tulenevalt on omapuhasti juba hõlmatud reoveepuhasti definitsiooniga, mille jõudlus on kuni 50 </w:t>
            </w:r>
            <w:proofErr w:type="spellStart"/>
            <w:r w:rsidRPr="0083574B">
              <w:rPr>
                <w:rFonts w:ascii="Times New Roman" w:hAnsi="Times New Roman" w:cs="Times New Roman"/>
              </w:rPr>
              <w:t>ie</w:t>
            </w:r>
            <w:proofErr w:type="spellEnd"/>
            <w:r w:rsidRPr="0083574B">
              <w:rPr>
                <w:rFonts w:ascii="Times New Roman" w:hAnsi="Times New Roman" w:cs="Times New Roman"/>
              </w:rPr>
              <w:t xml:space="preserve">. Erisus on kehtestatud üksnes isikliku majapidamise puhastile, mis on kitsam termin kui omapuhasti </w:t>
            </w:r>
            <w:r w:rsidR="002253D5">
              <w:rPr>
                <w:rFonts w:ascii="Times New Roman" w:hAnsi="Times New Roman" w:cs="Times New Roman"/>
              </w:rPr>
              <w:t>,</w:t>
            </w:r>
            <w:r w:rsidRPr="0083574B">
              <w:rPr>
                <w:rFonts w:ascii="Times New Roman" w:hAnsi="Times New Roman" w:cs="Times New Roman"/>
              </w:rPr>
              <w:t>ning seetõttu on isikliku majapidamise puhasti võrdsustatud reovee kogumismahutiga.</w:t>
            </w:r>
            <w:r w:rsidR="006B400C" w:rsidRPr="0083574B">
              <w:rPr>
                <w:rFonts w:ascii="Times New Roman" w:hAnsi="Times New Roman" w:cs="Times New Roman"/>
              </w:rPr>
              <w:t xml:space="preserve"> Isikliku majapidamise puhastit peab kasutama vaid üks majapidamine oma isiklikul eesmärgil. Seega kui reoveepuhasti on jõudlusega kuni 50 </w:t>
            </w:r>
            <w:proofErr w:type="spellStart"/>
            <w:r w:rsidR="006B400C" w:rsidRPr="0083574B">
              <w:rPr>
                <w:rFonts w:ascii="Times New Roman" w:hAnsi="Times New Roman" w:cs="Times New Roman"/>
              </w:rPr>
              <w:t>i</w:t>
            </w:r>
            <w:r w:rsidR="002253D5">
              <w:rPr>
                <w:rFonts w:ascii="Times New Roman" w:hAnsi="Times New Roman" w:cs="Times New Roman"/>
              </w:rPr>
              <w:t>e</w:t>
            </w:r>
            <w:proofErr w:type="spellEnd"/>
            <w:r w:rsidR="006B400C" w:rsidRPr="0083574B">
              <w:rPr>
                <w:rFonts w:ascii="Times New Roman" w:hAnsi="Times New Roman" w:cs="Times New Roman"/>
              </w:rPr>
              <w:t xml:space="preserve"> ning seda puhastit kasutab vaid üks majapidamine oma isiklikul eesmärgil, siis käsitletakse sellist puhastit isikliku majapidamise reoveepuhastina. Kui aga puhasti jõudlus on kuni 50 </w:t>
            </w:r>
            <w:proofErr w:type="spellStart"/>
            <w:r w:rsidR="006B400C" w:rsidRPr="0083574B">
              <w:rPr>
                <w:rFonts w:ascii="Times New Roman" w:hAnsi="Times New Roman" w:cs="Times New Roman"/>
              </w:rPr>
              <w:t>i</w:t>
            </w:r>
            <w:r w:rsidR="002253D5">
              <w:rPr>
                <w:rFonts w:ascii="Times New Roman" w:hAnsi="Times New Roman" w:cs="Times New Roman"/>
              </w:rPr>
              <w:t>e</w:t>
            </w:r>
            <w:proofErr w:type="spellEnd"/>
            <w:r w:rsidR="006B400C" w:rsidRPr="0083574B">
              <w:rPr>
                <w:rFonts w:ascii="Times New Roman" w:hAnsi="Times New Roman" w:cs="Times New Roman"/>
              </w:rPr>
              <w:t>, kuid seda kasutatakse mitme majapidamise peale, näiteks kus mitmel eramul on üks ühine puhasti, kortermaja puhasti või puhasti, mis teenindab majutus- või teenindusettevõtteid, siis sellisel juhul ei ole tegemist enam isikliku majapidamise reoveepuhastiga</w:t>
            </w:r>
            <w:r w:rsidR="002253D5">
              <w:rPr>
                <w:rFonts w:ascii="Times New Roman" w:hAnsi="Times New Roman" w:cs="Times New Roman"/>
              </w:rPr>
              <w:t>,</w:t>
            </w:r>
            <w:r w:rsidR="006B400C" w:rsidRPr="0083574B">
              <w:rPr>
                <w:rFonts w:ascii="Times New Roman" w:hAnsi="Times New Roman" w:cs="Times New Roman"/>
              </w:rPr>
              <w:t xml:space="preserve"> vaid reoveepuhastiga jõudlusega kuni 50 </w:t>
            </w:r>
            <w:proofErr w:type="spellStart"/>
            <w:r w:rsidR="006B400C" w:rsidRPr="0083574B">
              <w:rPr>
                <w:rFonts w:ascii="Times New Roman" w:hAnsi="Times New Roman" w:cs="Times New Roman"/>
              </w:rPr>
              <w:t>i</w:t>
            </w:r>
            <w:r w:rsidR="002253D5">
              <w:rPr>
                <w:rFonts w:ascii="Times New Roman" w:hAnsi="Times New Roman" w:cs="Times New Roman"/>
              </w:rPr>
              <w:t>e</w:t>
            </w:r>
            <w:proofErr w:type="spellEnd"/>
            <w:r w:rsidR="006B400C" w:rsidRPr="0083574B">
              <w:rPr>
                <w:rFonts w:ascii="Times New Roman" w:hAnsi="Times New Roman" w:cs="Times New Roman"/>
              </w:rPr>
              <w:t xml:space="preserve"> ehitusseadustiku lisade 1 ja 2 tähenduses.</w:t>
            </w:r>
          </w:p>
          <w:p w14:paraId="3C5DC7B3" w14:textId="7B739408" w:rsidR="00250BC6" w:rsidRPr="0083574B" w:rsidRDefault="006B400C" w:rsidP="00C5149E">
            <w:pPr>
              <w:rPr>
                <w:rFonts w:ascii="Times New Roman" w:hAnsi="Times New Roman" w:cs="Times New Roman"/>
              </w:rPr>
            </w:pPr>
            <w:r w:rsidRPr="0083574B">
              <w:rPr>
                <w:rFonts w:ascii="Times New Roman" w:hAnsi="Times New Roman" w:cs="Times New Roman"/>
              </w:rPr>
              <w:t>Veeseaduse § 104 l</w:t>
            </w:r>
            <w:r w:rsidR="002253D5">
              <w:rPr>
                <w:rFonts w:ascii="Times New Roman" w:hAnsi="Times New Roman" w:cs="Times New Roman"/>
              </w:rPr>
              <w:t>õike</w:t>
            </w:r>
            <w:r w:rsidR="00250BC6" w:rsidRPr="0083574B">
              <w:rPr>
                <w:rFonts w:ascii="Times New Roman" w:hAnsi="Times New Roman" w:cs="Times New Roman"/>
              </w:rPr>
              <w:t xml:space="preserve"> 7 </w:t>
            </w:r>
            <w:r w:rsidRPr="0083574B">
              <w:rPr>
                <w:rFonts w:ascii="Times New Roman" w:hAnsi="Times New Roman" w:cs="Times New Roman"/>
              </w:rPr>
              <w:t xml:space="preserve">alusel </w:t>
            </w:r>
            <w:r w:rsidR="00250BC6" w:rsidRPr="0083574B">
              <w:rPr>
                <w:rFonts w:ascii="Times New Roman" w:hAnsi="Times New Roman" w:cs="Times New Roman"/>
              </w:rPr>
              <w:t xml:space="preserve">kehtestab kohaliku omavalitsuse üksus oma halduspiirkonnas reovee kohtkäitluse ja </w:t>
            </w:r>
            <w:proofErr w:type="spellStart"/>
            <w:r w:rsidR="00250BC6" w:rsidRPr="0083574B">
              <w:rPr>
                <w:rFonts w:ascii="Times New Roman" w:hAnsi="Times New Roman" w:cs="Times New Roman"/>
              </w:rPr>
              <w:t>äraveo</w:t>
            </w:r>
            <w:proofErr w:type="spellEnd"/>
            <w:r w:rsidR="00250BC6" w:rsidRPr="0083574B">
              <w:rPr>
                <w:rFonts w:ascii="Times New Roman" w:hAnsi="Times New Roman" w:cs="Times New Roman"/>
              </w:rPr>
              <w:t xml:space="preserve"> eeskirja, </w:t>
            </w:r>
            <w:r w:rsidRPr="0083574B">
              <w:rPr>
                <w:rFonts w:ascii="Times New Roman" w:hAnsi="Times New Roman" w:cs="Times New Roman"/>
              </w:rPr>
              <w:t xml:space="preserve">kus </w:t>
            </w:r>
            <w:r w:rsidR="00250BC6" w:rsidRPr="0083574B">
              <w:rPr>
                <w:rFonts w:ascii="Times New Roman" w:hAnsi="Times New Roman" w:cs="Times New Roman"/>
              </w:rPr>
              <w:t xml:space="preserve">tuleb </w:t>
            </w:r>
            <w:r w:rsidRPr="0083574B">
              <w:rPr>
                <w:rFonts w:ascii="Times New Roman" w:hAnsi="Times New Roman" w:cs="Times New Roman"/>
              </w:rPr>
              <w:t xml:space="preserve">reguleerida </w:t>
            </w:r>
            <w:r w:rsidR="00250BC6" w:rsidRPr="0083574B">
              <w:rPr>
                <w:rFonts w:ascii="Times New Roman" w:hAnsi="Times New Roman" w:cs="Times New Roman"/>
              </w:rPr>
              <w:t xml:space="preserve">ka isikliku majapidamise reoveepuhastiga seotud </w:t>
            </w:r>
            <w:r w:rsidRPr="0083574B">
              <w:rPr>
                <w:rFonts w:ascii="Times New Roman" w:hAnsi="Times New Roman" w:cs="Times New Roman"/>
              </w:rPr>
              <w:t xml:space="preserve">keskkonnakaitselised ja ehituslikud nõuded. Keskkonnaministeerium ei pea vajalikuks isikliku majapidamise reoveepuhasti korral nõuda ehitusseadustikukohast ehitusprojekti, kui keskkonnakaitselised nõuded (põhjavee tase, kujad, sobiv puhastusaste jms) on võimalik tuvastada ka vähem bürokraatiat kaasa toova menetlusega. Juhime ka tähelepanu sellele, et eeskirjaga ei ole võimalik nõuda isikliku majapidamise reoveepuhasti korral ehitusseadustikukohast ehitusprojekti, kuid eeskirjaga saab </w:t>
            </w:r>
            <w:r w:rsidRPr="0083574B">
              <w:rPr>
                <w:rFonts w:ascii="Times New Roman" w:hAnsi="Times New Roman" w:cs="Times New Roman"/>
              </w:rPr>
              <w:lastRenderedPageBreak/>
              <w:t xml:space="preserve">kohalik omavalitsus nõuda asjakohaste jooniste, kavandite vms dokumentatsiooni esitamist, kui vastav menetluskord on kehtestatud reovee kohtkäitluse ja </w:t>
            </w:r>
            <w:proofErr w:type="spellStart"/>
            <w:r w:rsidRPr="0083574B">
              <w:rPr>
                <w:rFonts w:ascii="Times New Roman" w:hAnsi="Times New Roman" w:cs="Times New Roman"/>
              </w:rPr>
              <w:t>äraveo</w:t>
            </w:r>
            <w:proofErr w:type="spellEnd"/>
            <w:r w:rsidRPr="0083574B">
              <w:rPr>
                <w:rFonts w:ascii="Times New Roman" w:hAnsi="Times New Roman" w:cs="Times New Roman"/>
              </w:rPr>
              <w:t xml:space="preserve"> eeskirja</w:t>
            </w:r>
            <w:r w:rsidR="009C4011" w:rsidRPr="0083574B">
              <w:rPr>
                <w:rFonts w:ascii="Times New Roman" w:hAnsi="Times New Roman" w:cs="Times New Roman"/>
              </w:rPr>
              <w:t>ga</w:t>
            </w:r>
            <w:r w:rsidRPr="0083574B">
              <w:rPr>
                <w:rFonts w:ascii="Times New Roman" w:hAnsi="Times New Roman" w:cs="Times New Roman"/>
              </w:rPr>
              <w:t xml:space="preserve">, eesmärgiga tuvastada veeseaduses sätestatud keskkonnakaitseliste nõuete järgimine. </w:t>
            </w:r>
          </w:p>
        </w:tc>
      </w:tr>
    </w:tbl>
    <w:p w14:paraId="3C5DC7B5" w14:textId="77777777" w:rsidR="00464E25" w:rsidRPr="0083574B" w:rsidRDefault="00464E25">
      <w:pPr>
        <w:rPr>
          <w:rFonts w:ascii="Times New Roman" w:hAnsi="Times New Roman" w:cs="Times New Roman"/>
        </w:rPr>
      </w:pPr>
    </w:p>
    <w:sectPr w:rsidR="00464E25" w:rsidRPr="0083574B" w:rsidSect="0005542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22"/>
    <w:rsid w:val="00046E57"/>
    <w:rsid w:val="00055422"/>
    <w:rsid w:val="000655D5"/>
    <w:rsid w:val="000D72E2"/>
    <w:rsid w:val="000D7CD7"/>
    <w:rsid w:val="000F459C"/>
    <w:rsid w:val="00113C72"/>
    <w:rsid w:val="001300CF"/>
    <w:rsid w:val="002253D5"/>
    <w:rsid w:val="002329CC"/>
    <w:rsid w:val="00250BC6"/>
    <w:rsid w:val="00264F66"/>
    <w:rsid w:val="00276F49"/>
    <w:rsid w:val="00281BD2"/>
    <w:rsid w:val="002A40F4"/>
    <w:rsid w:val="002D0464"/>
    <w:rsid w:val="00385281"/>
    <w:rsid w:val="003B0D2A"/>
    <w:rsid w:val="003B24E1"/>
    <w:rsid w:val="003B531A"/>
    <w:rsid w:val="003B691A"/>
    <w:rsid w:val="003F3172"/>
    <w:rsid w:val="003F5728"/>
    <w:rsid w:val="00401291"/>
    <w:rsid w:val="004058CF"/>
    <w:rsid w:val="00437C26"/>
    <w:rsid w:val="004446E9"/>
    <w:rsid w:val="00464E25"/>
    <w:rsid w:val="00467D52"/>
    <w:rsid w:val="00491352"/>
    <w:rsid w:val="004B11D3"/>
    <w:rsid w:val="004E557D"/>
    <w:rsid w:val="0051721E"/>
    <w:rsid w:val="00533CC8"/>
    <w:rsid w:val="00587042"/>
    <w:rsid w:val="005C1932"/>
    <w:rsid w:val="006805F1"/>
    <w:rsid w:val="00687713"/>
    <w:rsid w:val="006A6C04"/>
    <w:rsid w:val="006B400C"/>
    <w:rsid w:val="0071763B"/>
    <w:rsid w:val="00743F2C"/>
    <w:rsid w:val="00753E3B"/>
    <w:rsid w:val="007637F6"/>
    <w:rsid w:val="00780BE5"/>
    <w:rsid w:val="007A146D"/>
    <w:rsid w:val="007F55E6"/>
    <w:rsid w:val="008354D1"/>
    <w:rsid w:val="0083574B"/>
    <w:rsid w:val="00845C52"/>
    <w:rsid w:val="00854F85"/>
    <w:rsid w:val="00877A58"/>
    <w:rsid w:val="00886323"/>
    <w:rsid w:val="008A18DF"/>
    <w:rsid w:val="008C2131"/>
    <w:rsid w:val="008E1916"/>
    <w:rsid w:val="00923764"/>
    <w:rsid w:val="0093168F"/>
    <w:rsid w:val="00961F29"/>
    <w:rsid w:val="009A4082"/>
    <w:rsid w:val="009B71A8"/>
    <w:rsid w:val="009C0B0C"/>
    <w:rsid w:val="009C4011"/>
    <w:rsid w:val="00A32108"/>
    <w:rsid w:val="00A35490"/>
    <w:rsid w:val="00AA3F94"/>
    <w:rsid w:val="00AA5FE6"/>
    <w:rsid w:val="00B00680"/>
    <w:rsid w:val="00B0777C"/>
    <w:rsid w:val="00B57E99"/>
    <w:rsid w:val="00B93715"/>
    <w:rsid w:val="00C3039F"/>
    <w:rsid w:val="00C3290A"/>
    <w:rsid w:val="00C41BFF"/>
    <w:rsid w:val="00C5149E"/>
    <w:rsid w:val="00CB0B92"/>
    <w:rsid w:val="00D92CA1"/>
    <w:rsid w:val="00DA6960"/>
    <w:rsid w:val="00DB089A"/>
    <w:rsid w:val="00DC408F"/>
    <w:rsid w:val="00DD523B"/>
    <w:rsid w:val="00DE2AD4"/>
    <w:rsid w:val="00DF6DBB"/>
    <w:rsid w:val="00E2778F"/>
    <w:rsid w:val="00E337A5"/>
    <w:rsid w:val="00ED6C8E"/>
    <w:rsid w:val="00EF2032"/>
    <w:rsid w:val="00F32229"/>
    <w:rsid w:val="00F345E7"/>
    <w:rsid w:val="00FA7580"/>
    <w:rsid w:val="00FA7B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C729"/>
  <w15:chartTrackingRefBased/>
  <w15:docId w15:val="{17CC5A8F-EB22-479F-A599-FB5D324E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05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49135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91352"/>
    <w:rPr>
      <w:rFonts w:ascii="Segoe UI" w:hAnsi="Segoe UI" w:cs="Segoe UI"/>
      <w:sz w:val="18"/>
      <w:szCs w:val="18"/>
    </w:rPr>
  </w:style>
  <w:style w:type="paragraph" w:styleId="Loendilik">
    <w:name w:val="List Paragraph"/>
    <w:basedOn w:val="Normaallaad"/>
    <w:uiPriority w:val="34"/>
    <w:qFormat/>
    <w:rsid w:val="007A146D"/>
    <w:pPr>
      <w:ind w:left="720"/>
      <w:contextualSpacing/>
    </w:pPr>
  </w:style>
  <w:style w:type="character" w:styleId="Kommentaariviide">
    <w:name w:val="annotation reference"/>
    <w:basedOn w:val="Liguvaikefont"/>
    <w:uiPriority w:val="99"/>
    <w:semiHidden/>
    <w:unhideWhenUsed/>
    <w:rsid w:val="00923764"/>
    <w:rPr>
      <w:sz w:val="16"/>
      <w:szCs w:val="16"/>
    </w:rPr>
  </w:style>
  <w:style w:type="paragraph" w:styleId="Kommentaaritekst">
    <w:name w:val="annotation text"/>
    <w:basedOn w:val="Normaallaad"/>
    <w:link w:val="KommentaaritekstMrk"/>
    <w:uiPriority w:val="99"/>
    <w:semiHidden/>
    <w:unhideWhenUsed/>
    <w:rsid w:val="0092376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23764"/>
    <w:rPr>
      <w:sz w:val="20"/>
      <w:szCs w:val="20"/>
    </w:rPr>
  </w:style>
  <w:style w:type="paragraph" w:styleId="Kommentaariteema">
    <w:name w:val="annotation subject"/>
    <w:basedOn w:val="Kommentaaritekst"/>
    <w:next w:val="Kommentaaritekst"/>
    <w:link w:val="KommentaariteemaMrk"/>
    <w:uiPriority w:val="99"/>
    <w:semiHidden/>
    <w:unhideWhenUsed/>
    <w:rsid w:val="00923764"/>
    <w:rPr>
      <w:b/>
      <w:bCs/>
    </w:rPr>
  </w:style>
  <w:style w:type="character" w:customStyle="1" w:styleId="KommentaariteemaMrk">
    <w:name w:val="Kommentaari teema Märk"/>
    <w:basedOn w:val="KommentaaritekstMrk"/>
    <w:link w:val="Kommentaariteema"/>
    <w:uiPriority w:val="99"/>
    <w:semiHidden/>
    <w:rsid w:val="00923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4560</Words>
  <Characters>26451</Characters>
  <Application>Microsoft Office Word</Application>
  <DocSecurity>0</DocSecurity>
  <Lines>220</Lines>
  <Paragraphs>61</Paragraphs>
  <ScaleCrop>false</ScaleCrop>
  <HeadingPairs>
    <vt:vector size="2" baseType="variant">
      <vt:variant>
        <vt:lpstr>Pealkiri</vt:lpstr>
      </vt:variant>
      <vt:variant>
        <vt:i4>1</vt:i4>
      </vt:variant>
    </vt:vector>
  </HeadingPairs>
  <TitlesOfParts>
    <vt:vector size="1" baseType="lpstr">
      <vt:lpstr>Eelnõu märkuste tabel</vt:lpstr>
    </vt:vector>
  </TitlesOfParts>
  <Company>Keskkonnaministeeriumi Infotehnoloogiakeskus</Company>
  <LinksUpToDate>false</LinksUpToDate>
  <CharactersWithSpaces>30950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märkuste tabel</dc:title>
  <dc:subject/>
  <dc:creator>Hendrik Põldoja</dc:creator>
  <dc:description/>
  <cp:lastModifiedBy>Kaie Siniallik</cp:lastModifiedBy>
  <cp:revision>8</cp:revision>
  <dcterms:created xsi:type="dcterms:W3CDTF">2021-03-02T15:41:00Z</dcterms:created>
  <dcterms:modified xsi:type="dcterms:W3CDTF">2021-04-13T06:07:00Z</dcterms:modified>
</cp:coreProperties>
</file>