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B087" w14:textId="77777777" w:rsidR="006444F7" w:rsidRDefault="006444F7" w:rsidP="006444F7">
      <w:pPr>
        <w:rPr>
          <w:b/>
          <w:bCs/>
        </w:rPr>
      </w:pPr>
      <w:r w:rsidRPr="00FA7F2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6364C" wp14:editId="603DC3C5">
                <wp:simplePos x="0" y="0"/>
                <wp:positionH relativeFrom="column">
                  <wp:posOffset>3852512</wp:posOffset>
                </wp:positionH>
                <wp:positionV relativeFrom="paragraph">
                  <wp:posOffset>51134</wp:posOffset>
                </wp:positionV>
                <wp:extent cx="2111876" cy="442762"/>
                <wp:effectExtent l="0" t="0" r="22225" b="1460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876" cy="442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63A406C" w14:textId="77777777" w:rsidR="0030314C" w:rsidRDefault="0030314C" w:rsidP="006444F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23C647BA" w14:textId="1C96BB67" w:rsidR="0030314C" w:rsidRDefault="0069114C" w:rsidP="006444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="0030314C">
                              <w:rPr>
                                <w:sz w:val="20"/>
                                <w:szCs w:val="20"/>
                              </w:rPr>
                              <w:t>.01.2021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6364C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03.35pt;margin-top:4.05pt;width:166.3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" fillcolor="window" strokecolor="window" strokeweight=".5pt">
                <v:textbox>
                  <w:txbxContent>
                    <w:p w14:paraId="263A406C" w14:textId="77777777" w:rsidR="0030314C" w:rsidRDefault="0030314C" w:rsidP="006444F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KAVAND</w:t>
                      </w:r>
                    </w:p>
                    <w:p w14:paraId="23C647BA" w14:textId="1C96BB67" w:rsidR="0030314C" w:rsidRDefault="0069114C" w:rsidP="006444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</w:t>
                      </w:r>
                      <w:r w:rsidR="0030314C">
                        <w:rPr>
                          <w:sz w:val="20"/>
                          <w:szCs w:val="20"/>
                        </w:rPr>
                        <w:t>.01.2021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55E0170" w14:textId="77777777" w:rsidR="006444F7" w:rsidRDefault="006444F7" w:rsidP="006444F7">
      <w:pPr>
        <w:rPr>
          <w:b/>
          <w:bCs/>
        </w:rPr>
      </w:pPr>
    </w:p>
    <w:p w14:paraId="2269E9B9" w14:textId="77777777" w:rsidR="006444F7" w:rsidRDefault="006444F7" w:rsidP="006444F7">
      <w:pPr>
        <w:rPr>
          <w:b/>
          <w:bCs/>
        </w:rPr>
      </w:pPr>
    </w:p>
    <w:p w14:paraId="54383559" w14:textId="77777777" w:rsidR="006444F7" w:rsidRDefault="006444F7" w:rsidP="006444F7">
      <w:pPr>
        <w:rPr>
          <w:b/>
          <w:bCs/>
        </w:rPr>
      </w:pPr>
    </w:p>
    <w:p w14:paraId="0B637AB1" w14:textId="77777777" w:rsidR="006444F7" w:rsidRPr="002D6483" w:rsidRDefault="006444F7" w:rsidP="006444F7">
      <w:pPr>
        <w:jc w:val="center"/>
        <w:rPr>
          <w:b/>
          <w:bCs/>
        </w:rPr>
      </w:pPr>
      <w:r w:rsidRPr="002D6483">
        <w:rPr>
          <w:b/>
          <w:bCs/>
        </w:rPr>
        <w:t>SELETUSKIRI</w:t>
      </w:r>
    </w:p>
    <w:p w14:paraId="0266863C" w14:textId="77777777" w:rsidR="006444F7" w:rsidRDefault="006444F7" w:rsidP="006444F7">
      <w:pPr>
        <w:jc w:val="center"/>
        <w:rPr>
          <w:b/>
          <w:bCs/>
        </w:rPr>
      </w:pPr>
      <w:r>
        <w:rPr>
          <w:b/>
          <w:bCs/>
        </w:rPr>
        <w:t>maaeluministri määruse „</w:t>
      </w:r>
      <w:r w:rsidRPr="00CF60C2">
        <w:rPr>
          <w:b/>
          <w:bCs/>
        </w:rPr>
        <w:t xml:space="preserve">Maaeluministri </w:t>
      </w:r>
      <w:r w:rsidR="005C7DCA">
        <w:rPr>
          <w:b/>
          <w:bCs/>
        </w:rPr>
        <w:t>17</w:t>
      </w:r>
      <w:r w:rsidRPr="00CF60C2">
        <w:rPr>
          <w:b/>
          <w:bCs/>
        </w:rPr>
        <w:t xml:space="preserve">. </w:t>
      </w:r>
      <w:r w:rsidR="005C7DCA">
        <w:rPr>
          <w:b/>
          <w:bCs/>
        </w:rPr>
        <w:t>juuni</w:t>
      </w:r>
      <w:r w:rsidRPr="00CF60C2">
        <w:rPr>
          <w:b/>
          <w:bCs/>
        </w:rPr>
        <w:t xml:space="preserve"> 201</w:t>
      </w:r>
      <w:r>
        <w:rPr>
          <w:b/>
          <w:bCs/>
        </w:rPr>
        <w:t>5</w:t>
      </w:r>
      <w:r w:rsidRPr="00CF60C2">
        <w:rPr>
          <w:b/>
          <w:bCs/>
        </w:rPr>
        <w:t xml:space="preserve">. a määruse nr </w:t>
      </w:r>
      <w:r w:rsidR="005C7DCA">
        <w:rPr>
          <w:b/>
          <w:bCs/>
        </w:rPr>
        <w:t>68</w:t>
      </w:r>
      <w:r w:rsidRPr="00CF60C2">
        <w:rPr>
          <w:b/>
          <w:bCs/>
        </w:rPr>
        <w:t xml:space="preserve"> </w:t>
      </w:r>
      <w:r w:rsidR="005C7DCA" w:rsidRPr="005014A4">
        <w:rPr>
          <w:b/>
          <w:bCs/>
          <w:color w:val="000000"/>
          <w:lang w:eastAsia="et-EE"/>
        </w:rPr>
        <w:t>„</w:t>
      </w:r>
      <w:r w:rsidR="005C7DCA" w:rsidRPr="006963E5">
        <w:rPr>
          <w:b/>
          <w:bCs/>
          <w:color w:val="000000"/>
          <w:lang w:eastAsia="et-EE"/>
        </w:rPr>
        <w:t>Teadmussiirde ja teavituse toetus</w:t>
      </w:r>
      <w:r w:rsidR="005C7DCA" w:rsidRPr="005014A4">
        <w:rPr>
          <w:b/>
          <w:bCs/>
          <w:color w:val="000000"/>
          <w:lang w:eastAsia="et-EE"/>
        </w:rPr>
        <w:t>“</w:t>
      </w:r>
      <w:r>
        <w:rPr>
          <w:b/>
          <w:bCs/>
        </w:rPr>
        <w:t xml:space="preserve"> muutmine“ </w:t>
      </w:r>
      <w:r w:rsidRPr="002D6483">
        <w:rPr>
          <w:b/>
          <w:bCs/>
        </w:rPr>
        <w:t>eelnõu</w:t>
      </w:r>
      <w:r>
        <w:rPr>
          <w:b/>
          <w:bCs/>
        </w:rPr>
        <w:t xml:space="preserve"> juurde</w:t>
      </w:r>
    </w:p>
    <w:p w14:paraId="32386C89" w14:textId="77777777" w:rsidR="006444F7" w:rsidRPr="002D6483" w:rsidRDefault="006444F7" w:rsidP="006444F7">
      <w:pPr>
        <w:jc w:val="center"/>
        <w:rPr>
          <w:b/>
          <w:bCs/>
        </w:rPr>
      </w:pPr>
    </w:p>
    <w:p w14:paraId="39A89B37" w14:textId="77777777" w:rsidR="006444F7" w:rsidRDefault="006444F7" w:rsidP="006444F7">
      <w:pPr>
        <w:rPr>
          <w:b/>
          <w:bCs/>
        </w:rPr>
      </w:pPr>
    </w:p>
    <w:p w14:paraId="1457567D" w14:textId="77777777" w:rsidR="006444F7" w:rsidRDefault="006444F7" w:rsidP="006444F7">
      <w:pPr>
        <w:jc w:val="both"/>
        <w:rPr>
          <w:b/>
          <w:bCs/>
        </w:rPr>
      </w:pPr>
      <w:r w:rsidRPr="00B72E0E">
        <w:rPr>
          <w:b/>
          <w:bCs/>
        </w:rPr>
        <w:t>1. Sissejuhatus</w:t>
      </w:r>
    </w:p>
    <w:p w14:paraId="759DB427" w14:textId="77777777" w:rsidR="0053586C" w:rsidRPr="00B72E0E" w:rsidRDefault="0053586C" w:rsidP="006444F7">
      <w:pPr>
        <w:jc w:val="both"/>
        <w:rPr>
          <w:b/>
          <w:bCs/>
        </w:rPr>
      </w:pPr>
    </w:p>
    <w:p w14:paraId="3E152598" w14:textId="3C2C47BE" w:rsidR="009F1160" w:rsidRDefault="006444F7" w:rsidP="006444F7">
      <w:pPr>
        <w:jc w:val="both"/>
      </w:pPr>
      <w:r w:rsidRPr="00B72E0E">
        <w:rPr>
          <w:bCs/>
        </w:rPr>
        <w:t>Määrus</w:t>
      </w:r>
      <w:r w:rsidR="00D904A7">
        <w:rPr>
          <w:bCs/>
        </w:rPr>
        <w:t>e</w:t>
      </w:r>
      <w:r w:rsidRPr="00B72E0E">
        <w:rPr>
          <w:bCs/>
        </w:rPr>
        <w:t xml:space="preserve"> muutmise eelnõu </w:t>
      </w:r>
      <w:r w:rsidRPr="00B72E0E">
        <w:t>on välja töötatud Euroopa Liidu ühise põllumajanduspoliitika rakendamise seaduse</w:t>
      </w:r>
      <w:r w:rsidR="00DC0AF2">
        <w:t xml:space="preserve"> </w:t>
      </w:r>
      <w:r w:rsidRPr="00B72E0E">
        <w:t xml:space="preserve">§ </w:t>
      </w:r>
      <w:r w:rsidR="002B628E" w:rsidRPr="006963E5">
        <w:rPr>
          <w:rFonts w:eastAsia="SimSun"/>
          <w:kern w:val="1"/>
          <w:lang w:eastAsia="zh-CN" w:bidi="hi-IN"/>
        </w:rPr>
        <w:t>67 lõike 2 alusel</w:t>
      </w:r>
      <w:r w:rsidR="009F1160">
        <w:t>.</w:t>
      </w:r>
    </w:p>
    <w:p w14:paraId="4C500193" w14:textId="77777777" w:rsidR="009F1160" w:rsidRDefault="009F1160" w:rsidP="006444F7">
      <w:pPr>
        <w:jc w:val="both"/>
      </w:pPr>
    </w:p>
    <w:p w14:paraId="5DB5CDB4" w14:textId="7FB548E2" w:rsidR="00042431" w:rsidRDefault="009F1160" w:rsidP="00042431">
      <w:pPr>
        <w:pStyle w:val="Snum"/>
      </w:pPr>
      <w:r w:rsidRPr="00264905">
        <w:t>Määruse muudatuse</w:t>
      </w:r>
      <w:r w:rsidR="008F1A88">
        <w:t>ga</w:t>
      </w:r>
      <w:r w:rsidR="007E3B45" w:rsidRPr="00264905">
        <w:t xml:space="preserve"> </w:t>
      </w:r>
      <w:r w:rsidR="008F1A88">
        <w:t xml:space="preserve">pikendatakse </w:t>
      </w:r>
      <w:r w:rsidR="00042431">
        <w:t xml:space="preserve">tegevuse elluviimise tähtaega </w:t>
      </w:r>
      <w:r w:rsidR="00042431" w:rsidRPr="0096203D">
        <w:t>COVID-19</w:t>
      </w:r>
      <w:r w:rsidR="006E61DA">
        <w:t xml:space="preserve"> haigust põhjustava koroonaviiruse</w:t>
      </w:r>
      <w:r w:rsidR="00042431" w:rsidRPr="0096203D">
        <w:t xml:space="preserve"> SARS-CoV-2</w:t>
      </w:r>
      <w:r w:rsidR="00791FB1">
        <w:t xml:space="preserve"> (edaspidi </w:t>
      </w:r>
      <w:r w:rsidR="00791FB1" w:rsidRPr="00791FB1">
        <w:rPr>
          <w:i/>
        </w:rPr>
        <w:t>COVID-19</w:t>
      </w:r>
      <w:r w:rsidR="00791FB1">
        <w:t>)</w:t>
      </w:r>
      <w:r w:rsidR="00042431" w:rsidRPr="0096203D">
        <w:t xml:space="preserve"> leviku tõttu </w:t>
      </w:r>
      <w:r w:rsidR="008F1A88">
        <w:t xml:space="preserve">ja </w:t>
      </w:r>
      <w:r w:rsidR="00042431" w:rsidRPr="0096203D">
        <w:t xml:space="preserve">lisatakse määrusesse tulenevalt Euroopa Komisjoni riigiabi eeskirjade muutmisest rakendussäte, mille alusel on võimalik 2021. aasta taotlusvoorus raskustesse sattunud ettevõtjaid toetada. Komisjoni määruse (EL) </w:t>
      </w:r>
      <w:r w:rsidR="00295261">
        <w:t xml:space="preserve">nr </w:t>
      </w:r>
      <w:r w:rsidR="00042431" w:rsidRPr="0096203D">
        <w:t>702/2014</w:t>
      </w:r>
      <w:r w:rsidR="00EB797F">
        <w:t xml:space="preserve"> </w:t>
      </w:r>
      <w:r w:rsidR="00EB797F" w:rsidRPr="00EB797F">
        <w:t>Euroopa Liidu toimimise lepingu artiklite 107 ja 108 kohaldamise kohta, millega teatavat liiki abi põllumajandus- ja metsandussektoris ja maapiirkondades tunnistatakse siseturuga kokkusobivaks (ELT L 193, 01.07.2014, lk 1–75),</w:t>
      </w:r>
      <w:r w:rsidR="00042431" w:rsidRPr="0096203D">
        <w:t xml:space="preserve"> </w:t>
      </w:r>
      <w:r w:rsidR="00042431">
        <w:t>artik</w:t>
      </w:r>
      <w:r w:rsidR="00295261">
        <w:t>li</w:t>
      </w:r>
      <w:r w:rsidR="00042431">
        <w:t xml:space="preserve"> 1 lõike</w:t>
      </w:r>
      <w:r w:rsidR="00295261">
        <w:t> </w:t>
      </w:r>
      <w:r w:rsidR="00042431">
        <w:t xml:space="preserve">6 punkti c </w:t>
      </w:r>
      <w:r w:rsidR="00042431" w:rsidRPr="0096203D">
        <w:t>alusel võib ajutiselt anda abi ka raskustes olevatele ettevõtjatele, kes ei olnud 31.</w:t>
      </w:r>
      <w:r w:rsidR="00295261">
        <w:t> </w:t>
      </w:r>
      <w:r w:rsidR="00042431" w:rsidRPr="0096203D">
        <w:t>detsembri 2019. aasta seisuga raskustes olevad ettevõtjad, kuid sattusid raskustesse ajavahemikul 1. jaanuarist 2020 kuni 30.</w:t>
      </w:r>
      <w:r w:rsidR="00EB797F">
        <w:t> </w:t>
      </w:r>
      <w:r w:rsidR="00042431" w:rsidRPr="0096203D">
        <w:t>juunini 2021</w:t>
      </w:r>
      <w:r w:rsidR="00EB797F">
        <w:t>.</w:t>
      </w:r>
      <w:r w:rsidR="00042431">
        <w:t xml:space="preserve"> </w:t>
      </w:r>
    </w:p>
    <w:p w14:paraId="241E00C4" w14:textId="77777777" w:rsidR="006444F7" w:rsidRPr="00B72E0E" w:rsidRDefault="006444F7" w:rsidP="006444F7">
      <w:pPr>
        <w:jc w:val="both"/>
      </w:pPr>
    </w:p>
    <w:p w14:paraId="2E10317A" w14:textId="3874B546" w:rsidR="006444F7" w:rsidRPr="0087651A" w:rsidRDefault="006444F7" w:rsidP="006444F7">
      <w:pPr>
        <w:jc w:val="both"/>
      </w:pPr>
      <w:r w:rsidRPr="00B72E0E">
        <w:t xml:space="preserve">Eelnõu ja seletuskirja on </w:t>
      </w:r>
      <w:r w:rsidRPr="0087651A">
        <w:t xml:space="preserve">koostanud Maaeluministeeriumi teadus- ja </w:t>
      </w:r>
      <w:r w:rsidR="002B628E" w:rsidRPr="0087651A">
        <w:t>arendusosakonna peaspetsialist</w:t>
      </w:r>
      <w:r w:rsidRPr="0087651A">
        <w:t xml:space="preserve"> </w:t>
      </w:r>
      <w:r w:rsidR="00C1178C">
        <w:t>Lehti Veeväli</w:t>
      </w:r>
      <w:r w:rsidRPr="0087651A">
        <w:t xml:space="preserve"> (625</w:t>
      </w:r>
      <w:r w:rsidR="00E0632F" w:rsidRPr="0087651A">
        <w:t> </w:t>
      </w:r>
      <w:r w:rsidR="00C1178C">
        <w:t xml:space="preserve">6563, </w:t>
      </w:r>
      <w:hyperlink r:id="rId7" w:history="1">
        <w:r w:rsidR="00C1178C" w:rsidRPr="00CB34E7">
          <w:rPr>
            <w:rStyle w:val="Hyperlink"/>
          </w:rPr>
          <w:t>lehti.veevali@agri.ee</w:t>
        </w:r>
      </w:hyperlink>
      <w:r w:rsidRPr="0087651A">
        <w:t xml:space="preserve">). Juriidilise ekspertiisi on eelnõule teinud </w:t>
      </w:r>
      <w:r w:rsidR="00EB797F">
        <w:t xml:space="preserve">Maaeluministeeriumi </w:t>
      </w:r>
      <w:r w:rsidRPr="0087651A">
        <w:t>õigusosakonna</w:t>
      </w:r>
      <w:r w:rsidR="00A55B60" w:rsidRPr="0087651A">
        <w:t xml:space="preserve"> peaspetsialist </w:t>
      </w:r>
      <w:r w:rsidR="0087651A" w:rsidRPr="0087651A">
        <w:t>Maarika Öövel</w:t>
      </w:r>
      <w:r w:rsidR="007C566F" w:rsidRPr="0087651A">
        <w:t xml:space="preserve"> </w:t>
      </w:r>
      <w:r w:rsidRPr="0087651A">
        <w:t>(</w:t>
      </w:r>
      <w:r w:rsidR="0087651A" w:rsidRPr="0087651A">
        <w:t>625</w:t>
      </w:r>
      <w:r w:rsidR="008D3E62" w:rsidRPr="0087651A">
        <w:t> </w:t>
      </w:r>
      <w:r w:rsidR="0087651A" w:rsidRPr="0087651A">
        <w:t>6197</w:t>
      </w:r>
      <w:r w:rsidRPr="0087651A">
        <w:t>,</w:t>
      </w:r>
      <w:r w:rsidR="0087651A" w:rsidRPr="0087651A">
        <w:t xml:space="preserve"> </w:t>
      </w:r>
      <w:hyperlink r:id="rId8" w:history="1">
        <w:r w:rsidR="0001181D" w:rsidRPr="00AA7D0A">
          <w:rPr>
            <w:rStyle w:val="Hyperlink"/>
          </w:rPr>
          <w:t>maarika.oovel@agri.ee</w:t>
        </w:r>
      </w:hyperlink>
      <w:r w:rsidRPr="0087651A">
        <w:t xml:space="preserve">). Keeleliselt on eelnõu toimetanud </w:t>
      </w:r>
      <w:r w:rsidR="00EB797F">
        <w:t xml:space="preserve">Maaeluministeeriumi </w:t>
      </w:r>
      <w:r w:rsidRPr="0087651A">
        <w:t>õigusosakonna peaspetsialist</w:t>
      </w:r>
      <w:r w:rsidR="00A55B60" w:rsidRPr="0087651A">
        <w:t xml:space="preserve"> </w:t>
      </w:r>
      <w:r w:rsidR="006B1135">
        <w:t xml:space="preserve">Laura Ojava </w:t>
      </w:r>
      <w:r w:rsidRPr="0087651A">
        <w:t>(</w:t>
      </w:r>
      <w:r w:rsidR="006B73E5">
        <w:t>625 6</w:t>
      </w:r>
      <w:r w:rsidR="006B1135">
        <w:t>523</w:t>
      </w:r>
      <w:r w:rsidRPr="0087651A">
        <w:t>,</w:t>
      </w:r>
      <w:r w:rsidR="008A20F7">
        <w:t xml:space="preserve"> </w:t>
      </w:r>
      <w:hyperlink r:id="rId9" w:history="1">
        <w:r w:rsidR="0001181D" w:rsidRPr="00AA7D0A">
          <w:rPr>
            <w:rStyle w:val="Hyperlink"/>
          </w:rPr>
          <w:t>laura.ojava@agri.ee</w:t>
        </w:r>
      </w:hyperlink>
      <w:r w:rsidRPr="0087651A">
        <w:t>).</w:t>
      </w:r>
    </w:p>
    <w:p w14:paraId="3E46D9BB" w14:textId="77777777" w:rsidR="006444F7" w:rsidRPr="0087651A" w:rsidRDefault="006444F7" w:rsidP="006444F7">
      <w:pPr>
        <w:jc w:val="both"/>
      </w:pPr>
    </w:p>
    <w:p w14:paraId="3F1BAE8E" w14:textId="77777777" w:rsidR="006444F7" w:rsidRDefault="006444F7" w:rsidP="006444F7">
      <w:pPr>
        <w:jc w:val="both"/>
        <w:rPr>
          <w:b/>
          <w:bCs/>
        </w:rPr>
      </w:pPr>
      <w:r w:rsidRPr="00B72E0E">
        <w:rPr>
          <w:b/>
          <w:bCs/>
        </w:rPr>
        <w:t>2. Eelnõu sisu ja võrdlev analüüs</w:t>
      </w:r>
    </w:p>
    <w:p w14:paraId="24044C56" w14:textId="77777777" w:rsidR="007F264F" w:rsidRDefault="007F264F" w:rsidP="006444F7">
      <w:pPr>
        <w:jc w:val="both"/>
        <w:rPr>
          <w:bCs/>
        </w:rPr>
      </w:pPr>
    </w:p>
    <w:p w14:paraId="53F15569" w14:textId="561037D7" w:rsidR="008F5C0F" w:rsidRDefault="008F5C0F" w:rsidP="00DD2512">
      <w:pPr>
        <w:jc w:val="both"/>
        <w:rPr>
          <w:bCs/>
        </w:rPr>
      </w:pPr>
      <w:r>
        <w:rPr>
          <w:b/>
          <w:bCs/>
        </w:rPr>
        <w:t>Eelnõu punktiga 1</w:t>
      </w:r>
      <w:r>
        <w:rPr>
          <w:bCs/>
        </w:rPr>
        <w:t xml:space="preserve"> </w:t>
      </w:r>
      <w:r w:rsidR="0026696E">
        <w:rPr>
          <w:bCs/>
        </w:rPr>
        <w:t xml:space="preserve">pikendatakse teadmussiirde ja teavitustegevuse toetuse raames tegevuste elluviimise </w:t>
      </w:r>
      <w:r w:rsidR="00042431">
        <w:rPr>
          <w:bCs/>
        </w:rPr>
        <w:t>täht</w:t>
      </w:r>
      <w:r w:rsidR="0026696E">
        <w:rPr>
          <w:bCs/>
        </w:rPr>
        <w:t>aega kahelt aastalt kolmele</w:t>
      </w:r>
      <w:r w:rsidR="00186747">
        <w:rPr>
          <w:bCs/>
        </w:rPr>
        <w:t xml:space="preserve"> aastale</w:t>
      </w:r>
      <w:r w:rsidR="0026696E">
        <w:rPr>
          <w:bCs/>
        </w:rPr>
        <w:t xml:space="preserve">. COVID-19 tingimustes on kontaktsete tegevuste elluviimine olnud keeruline või peaaegu võimatu. Kuigi senine määruse redaktsioon annab võimaluse </w:t>
      </w:r>
      <w:r w:rsidR="00D27AA5">
        <w:rPr>
          <w:bCs/>
        </w:rPr>
        <w:t xml:space="preserve">viia tegevusi ellu </w:t>
      </w:r>
      <w:r w:rsidR="0026696E">
        <w:rPr>
          <w:bCs/>
        </w:rPr>
        <w:t xml:space="preserve">nii osaliselt kui ka täielikult veebikeskkonnas, on siiski selgunud, et kõik taotlejad ei jõudnud </w:t>
      </w:r>
      <w:r w:rsidR="003D5435">
        <w:rPr>
          <w:bCs/>
        </w:rPr>
        <w:t>sellis</w:t>
      </w:r>
      <w:r w:rsidR="00EB797F">
        <w:rPr>
          <w:bCs/>
        </w:rPr>
        <w:t>t</w:t>
      </w:r>
      <w:r w:rsidR="003D5435">
        <w:rPr>
          <w:bCs/>
        </w:rPr>
        <w:t>e</w:t>
      </w:r>
      <w:r w:rsidR="0026696E">
        <w:rPr>
          <w:bCs/>
        </w:rPr>
        <w:t xml:space="preserve"> võimaluste kasutamisega piisavalt kiiresti kohaneda või ei omanud </w:t>
      </w:r>
      <w:r w:rsidR="003D5435">
        <w:rPr>
          <w:bCs/>
        </w:rPr>
        <w:t>veebikeskkonnas</w:t>
      </w:r>
      <w:r w:rsidR="0026696E">
        <w:rPr>
          <w:bCs/>
        </w:rPr>
        <w:t xml:space="preserve"> tegevuste korraldamiseks piisavalt võimekust ega tehnilisi lahendusi.</w:t>
      </w:r>
      <w:r w:rsidR="00EC3AA8">
        <w:rPr>
          <w:bCs/>
        </w:rPr>
        <w:t xml:space="preserve"> </w:t>
      </w:r>
      <w:r w:rsidR="0026696E">
        <w:rPr>
          <w:bCs/>
        </w:rPr>
        <w:t>Samas tuleb arvestada sihtrühma teabevajadusega ka COVID-19 tingimustes</w:t>
      </w:r>
      <w:r w:rsidR="003D5435">
        <w:rPr>
          <w:bCs/>
        </w:rPr>
        <w:t xml:space="preserve"> </w:t>
      </w:r>
      <w:r w:rsidR="00EB797F">
        <w:rPr>
          <w:bCs/>
        </w:rPr>
        <w:t xml:space="preserve">ja </w:t>
      </w:r>
      <w:r w:rsidR="003D5435">
        <w:rPr>
          <w:bCs/>
        </w:rPr>
        <w:t>tagada nende teabevajaduse rahuldamine ka kohalikul tasandil</w:t>
      </w:r>
      <w:r w:rsidR="0026696E">
        <w:rPr>
          <w:bCs/>
        </w:rPr>
        <w:t>.</w:t>
      </w:r>
    </w:p>
    <w:p w14:paraId="6C6672A3" w14:textId="77777777" w:rsidR="00003634" w:rsidRDefault="00003634" w:rsidP="00DD2512">
      <w:pPr>
        <w:jc w:val="both"/>
        <w:rPr>
          <w:bCs/>
        </w:rPr>
      </w:pPr>
    </w:p>
    <w:p w14:paraId="3148BAB9" w14:textId="55B402BC" w:rsidR="00042431" w:rsidRDefault="00003634" w:rsidP="004329E8">
      <w:pPr>
        <w:jc w:val="both"/>
        <w:rPr>
          <w:bCs/>
        </w:rPr>
      </w:pPr>
      <w:r>
        <w:rPr>
          <w:b/>
          <w:bCs/>
        </w:rPr>
        <w:t>Eelnõu punktiga 2</w:t>
      </w:r>
      <w:r>
        <w:rPr>
          <w:bCs/>
        </w:rPr>
        <w:t xml:space="preserve"> </w:t>
      </w:r>
      <w:r w:rsidR="00EB797F">
        <w:rPr>
          <w:bCs/>
        </w:rPr>
        <w:t xml:space="preserve">täiendatakse </w:t>
      </w:r>
      <w:r w:rsidR="0001181D">
        <w:rPr>
          <w:bCs/>
        </w:rPr>
        <w:t>määruse rakendus</w:t>
      </w:r>
      <w:r w:rsidR="00EB797F">
        <w:rPr>
          <w:bCs/>
        </w:rPr>
        <w:t xml:space="preserve">sätteid lõigetega </w:t>
      </w:r>
      <w:r w:rsidR="00042431">
        <w:rPr>
          <w:bCs/>
        </w:rPr>
        <w:t>3 ja 4.</w:t>
      </w:r>
      <w:r w:rsidR="0026696E">
        <w:rPr>
          <w:bCs/>
        </w:rPr>
        <w:t xml:space="preserve"> </w:t>
      </w:r>
    </w:p>
    <w:p w14:paraId="5C8AAC83" w14:textId="77777777" w:rsidR="00EB797F" w:rsidRDefault="00EB797F" w:rsidP="004329E8">
      <w:pPr>
        <w:jc w:val="both"/>
        <w:rPr>
          <w:bCs/>
        </w:rPr>
      </w:pPr>
    </w:p>
    <w:p w14:paraId="238C42C3" w14:textId="250F5127" w:rsidR="00555767" w:rsidRDefault="00EB797F" w:rsidP="0069114C">
      <w:pPr>
        <w:pStyle w:val="Snum"/>
        <w:rPr>
          <w:shd w:val="clear" w:color="auto" w:fill="FFFFFF"/>
        </w:rPr>
      </w:pPr>
      <w:r>
        <w:rPr>
          <w:bCs/>
        </w:rPr>
        <w:t>Lõige 3 sätestab</w:t>
      </w:r>
      <w:r w:rsidR="00555767">
        <w:t xml:space="preserve">, et määruse </w:t>
      </w:r>
      <w:r w:rsidR="00555767" w:rsidRPr="007200D8">
        <w:t>§</w:t>
      </w:r>
      <w:r w:rsidR="00186747">
        <w:t> </w:t>
      </w:r>
      <w:r w:rsidR="00555767">
        <w:t>19</w:t>
      </w:r>
      <w:r w:rsidR="00555767" w:rsidRPr="005E6006">
        <w:t xml:space="preserve"> lõike 4 punktis 2 nimetatud nõuet, mille alusel taotleja kaudu abi saaja ei tohi olla raskustes olev ettevõtja, ei kohaldata abi saajale, kellele määratakse 2021.</w:t>
      </w:r>
      <w:r>
        <w:t> </w:t>
      </w:r>
      <w:r w:rsidR="00555767" w:rsidRPr="005E6006">
        <w:t xml:space="preserve">aastal riigiabi </w:t>
      </w:r>
      <w:r w:rsidR="006E61DA">
        <w:t xml:space="preserve">määruse </w:t>
      </w:r>
      <w:r w:rsidR="00555767" w:rsidRPr="005E6006">
        <w:t>§ 2 lõike</w:t>
      </w:r>
      <w:r w:rsidR="00555767">
        <w:t xml:space="preserve"> 1</w:t>
      </w:r>
      <w:r w:rsidR="00555767" w:rsidRPr="005E6006">
        <w:t xml:space="preserve"> alusel</w:t>
      </w:r>
      <w:r w:rsidR="00555767">
        <w:t xml:space="preserve">. </w:t>
      </w:r>
      <w:r w:rsidR="00555767" w:rsidRPr="00295261">
        <w:t xml:space="preserve">Erandi tegemise võimalus tuleneb </w:t>
      </w:r>
      <w:r>
        <w:t>komisjoni</w:t>
      </w:r>
      <w:r w:rsidR="00555767" w:rsidRPr="00EB797F">
        <w:t xml:space="preserve"> määruse </w:t>
      </w:r>
      <w:r w:rsidR="008F1A88" w:rsidRPr="0069114C">
        <w:t>(EL) 2020/2008</w:t>
      </w:r>
      <w:r w:rsidR="00555767" w:rsidRPr="0069114C">
        <w:t xml:space="preserve">, millega muudetakse määrusi (EL) nr 702/2014, (EL) nr 717/2014 ja (EL) nr 1388/2014 seoses nende kohaldamisajaga ja tehakse muid asjakohaseid kohandusi (ELT </w:t>
      </w:r>
      <w:r w:rsidR="00555767" w:rsidRPr="0069114C">
        <w:rPr>
          <w:iCs/>
        </w:rPr>
        <w:t xml:space="preserve">L 414, </w:t>
      </w:r>
      <w:r>
        <w:rPr>
          <w:iCs/>
        </w:rPr>
        <w:t>0</w:t>
      </w:r>
      <w:r w:rsidR="00555767" w:rsidRPr="0069114C">
        <w:rPr>
          <w:iCs/>
        </w:rPr>
        <w:t>9.12.2020, lk 15–18)</w:t>
      </w:r>
      <w:r>
        <w:rPr>
          <w:iCs/>
        </w:rPr>
        <w:t>,</w:t>
      </w:r>
      <w:r w:rsidR="00555767" w:rsidRPr="0069114C">
        <w:rPr>
          <w:iCs/>
        </w:rPr>
        <w:t xml:space="preserve"> artikli 1 punktist 1. </w:t>
      </w:r>
      <w:r w:rsidR="00555767" w:rsidRPr="0069114C">
        <w:rPr>
          <w:shd w:val="clear" w:color="auto" w:fill="FFFFFF"/>
        </w:rPr>
        <w:t xml:space="preserve">Erandit tehes on Euroopa Komisjon </w:t>
      </w:r>
      <w:r w:rsidR="00555767" w:rsidRPr="0069114C">
        <w:rPr>
          <w:shd w:val="clear" w:color="auto" w:fill="FFFFFF"/>
        </w:rPr>
        <w:lastRenderedPageBreak/>
        <w:t>pidanud silmas COVID-19</w:t>
      </w:r>
      <w:r w:rsidR="008F1A88" w:rsidRPr="00295261">
        <w:t xml:space="preserve"> </w:t>
      </w:r>
      <w:r w:rsidR="00555767" w:rsidRPr="0069114C">
        <w:rPr>
          <w:shd w:val="clear" w:color="auto" w:fill="FFFFFF"/>
        </w:rPr>
        <w:t xml:space="preserve">puhangu majanduslikke ja rahalisi tagajärgi ettevõtjate jaoks ning komisjoni hinnangul peaksid ettevõtjad, kes on COVID-19 puhangu tagajärjel sattunud raskustesse, jääma </w:t>
      </w:r>
      <w:r>
        <w:rPr>
          <w:shd w:val="clear" w:color="auto" w:fill="FFFFFF"/>
        </w:rPr>
        <w:t xml:space="preserve">komisjoni </w:t>
      </w:r>
      <w:r w:rsidR="00555767" w:rsidRPr="0069114C">
        <w:rPr>
          <w:shd w:val="clear" w:color="auto" w:fill="FFFFFF"/>
        </w:rPr>
        <w:t xml:space="preserve">määruse (EL) nr 702/2014 </w:t>
      </w:r>
      <w:r w:rsidR="00741360" w:rsidRPr="00295261">
        <w:t>art</w:t>
      </w:r>
      <w:r w:rsidR="00741360" w:rsidRPr="00EB797F">
        <w:t>ik</w:t>
      </w:r>
      <w:r>
        <w:t>li</w:t>
      </w:r>
      <w:r w:rsidR="00741360" w:rsidRPr="00EB797F">
        <w:t xml:space="preserve"> 1 lõike 6 punkti c </w:t>
      </w:r>
      <w:r w:rsidR="00555767" w:rsidRPr="0069114C">
        <w:rPr>
          <w:shd w:val="clear" w:color="auto" w:fill="FFFFFF"/>
        </w:rPr>
        <w:t>alusel piiratud ajaks abikõlblikeks</w:t>
      </w:r>
      <w:r>
        <w:rPr>
          <w:shd w:val="clear" w:color="auto" w:fill="FFFFFF"/>
        </w:rPr>
        <w:t>.</w:t>
      </w:r>
    </w:p>
    <w:p w14:paraId="194BC09E" w14:textId="77777777" w:rsidR="00EB797F" w:rsidRPr="00295261" w:rsidRDefault="00EB797F" w:rsidP="0069114C">
      <w:pPr>
        <w:pStyle w:val="NormalWeb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14:paraId="56EA0B08" w14:textId="3D77E7A3" w:rsidR="00B64C04" w:rsidRDefault="00EB797F" w:rsidP="004329E8">
      <w:pPr>
        <w:jc w:val="both"/>
        <w:rPr>
          <w:i/>
          <w:iCs/>
          <w:color w:val="1F4E79"/>
          <w:sz w:val="22"/>
          <w:szCs w:val="22"/>
        </w:rPr>
      </w:pPr>
      <w:r>
        <w:rPr>
          <w:bCs/>
        </w:rPr>
        <w:t xml:space="preserve">Lõige 4 </w:t>
      </w:r>
      <w:r w:rsidR="008F1A88">
        <w:rPr>
          <w:bCs/>
        </w:rPr>
        <w:t>sätestab</w:t>
      </w:r>
      <w:r w:rsidR="0026696E">
        <w:rPr>
          <w:bCs/>
        </w:rPr>
        <w:t xml:space="preserve">, et määruse muudatuse tulemusena </w:t>
      </w:r>
      <w:r w:rsidR="00B64C04">
        <w:rPr>
          <w:bCs/>
        </w:rPr>
        <w:t>rakendub</w:t>
      </w:r>
      <w:r w:rsidR="0026696E">
        <w:rPr>
          <w:bCs/>
        </w:rPr>
        <w:t xml:space="preserve"> õigus tegevusi </w:t>
      </w:r>
      <w:r>
        <w:rPr>
          <w:bCs/>
        </w:rPr>
        <w:t xml:space="preserve">ellu viia </w:t>
      </w:r>
      <w:r w:rsidR="0026696E">
        <w:rPr>
          <w:bCs/>
        </w:rPr>
        <w:t>kolme</w:t>
      </w:r>
      <w:r>
        <w:rPr>
          <w:bCs/>
        </w:rPr>
        <w:t> </w:t>
      </w:r>
      <w:r w:rsidR="0026696E">
        <w:rPr>
          <w:bCs/>
        </w:rPr>
        <w:t xml:space="preserve">aasta </w:t>
      </w:r>
      <w:r w:rsidR="00D27AA5">
        <w:rPr>
          <w:bCs/>
        </w:rPr>
        <w:t>jooksul tagantjärele kõigi nende tegevuste puhul</w:t>
      </w:r>
      <w:r w:rsidR="0001181D">
        <w:rPr>
          <w:bCs/>
        </w:rPr>
        <w:t>, mille suhtes oli</w:t>
      </w:r>
      <w:r w:rsidR="00D27AA5">
        <w:rPr>
          <w:bCs/>
        </w:rPr>
        <w:t xml:space="preserve"> PRIA</w:t>
      </w:r>
      <w:r w:rsidR="0001181D">
        <w:rPr>
          <w:bCs/>
        </w:rPr>
        <w:t xml:space="preserve"> 12.</w:t>
      </w:r>
      <w:r w:rsidR="00186747">
        <w:rPr>
          <w:bCs/>
        </w:rPr>
        <w:t> </w:t>
      </w:r>
      <w:r w:rsidR="0001181D">
        <w:rPr>
          <w:bCs/>
        </w:rPr>
        <w:t>märtsi 2020.</w:t>
      </w:r>
      <w:r w:rsidR="00D27AA5">
        <w:rPr>
          <w:bCs/>
        </w:rPr>
        <w:t> </w:t>
      </w:r>
      <w:r w:rsidR="0026696E">
        <w:rPr>
          <w:bCs/>
        </w:rPr>
        <w:t>a</w:t>
      </w:r>
      <w:r w:rsidR="0001181D">
        <w:rPr>
          <w:bCs/>
        </w:rPr>
        <w:t xml:space="preserve">asta seisuga </w:t>
      </w:r>
      <w:r w:rsidR="00D27AA5">
        <w:rPr>
          <w:bCs/>
        </w:rPr>
        <w:t>teinud</w:t>
      </w:r>
      <w:r w:rsidR="0026696E" w:rsidRPr="0026696E">
        <w:rPr>
          <w:bCs/>
        </w:rPr>
        <w:t xml:space="preserve"> </w:t>
      </w:r>
      <w:r w:rsidR="0026696E">
        <w:rPr>
          <w:bCs/>
        </w:rPr>
        <w:t>taotluse osalise või täieliku</w:t>
      </w:r>
      <w:r w:rsidR="0026696E" w:rsidRPr="0026696E">
        <w:rPr>
          <w:bCs/>
        </w:rPr>
        <w:t xml:space="preserve"> rahuldamise otsus</w:t>
      </w:r>
      <w:r w:rsidR="00D27AA5">
        <w:rPr>
          <w:bCs/>
        </w:rPr>
        <w:t>e</w:t>
      </w:r>
      <w:r w:rsidR="00B64C04">
        <w:rPr>
          <w:bCs/>
        </w:rPr>
        <w:t xml:space="preserve">. Muudatus puudutab 2018. </w:t>
      </w:r>
      <w:r w:rsidR="004329E8">
        <w:rPr>
          <w:bCs/>
        </w:rPr>
        <w:t>a</w:t>
      </w:r>
      <w:r w:rsidR="00D27AA5">
        <w:rPr>
          <w:bCs/>
        </w:rPr>
        <w:t>asta</w:t>
      </w:r>
      <w:r w:rsidR="004329E8">
        <w:rPr>
          <w:bCs/>
        </w:rPr>
        <w:t xml:space="preserve"> </w:t>
      </w:r>
      <w:r w:rsidR="00B64C04">
        <w:rPr>
          <w:bCs/>
        </w:rPr>
        <w:t>ja 2019.</w:t>
      </w:r>
      <w:r w:rsidR="004329E8">
        <w:rPr>
          <w:bCs/>
        </w:rPr>
        <w:t xml:space="preserve"> </w:t>
      </w:r>
      <w:r w:rsidR="00B64C04">
        <w:rPr>
          <w:bCs/>
        </w:rPr>
        <w:t>a</w:t>
      </w:r>
      <w:r w:rsidR="00D27AA5">
        <w:rPr>
          <w:bCs/>
        </w:rPr>
        <w:t>asta</w:t>
      </w:r>
      <w:r w:rsidR="00B64C04">
        <w:rPr>
          <w:bCs/>
        </w:rPr>
        <w:t xml:space="preserve"> taotlusvoorude taotluseid ning võr</w:t>
      </w:r>
      <w:r w:rsidR="004329E8">
        <w:rPr>
          <w:bCs/>
        </w:rPr>
        <w:t xml:space="preserve">dse kohtlemise huvides rakendub 3-aastane tegevuste elluviimise </w:t>
      </w:r>
      <w:r w:rsidR="0069114C">
        <w:rPr>
          <w:bCs/>
        </w:rPr>
        <w:t xml:space="preserve">tähtaeg </w:t>
      </w:r>
      <w:r w:rsidR="00B64C04">
        <w:rPr>
          <w:bCs/>
        </w:rPr>
        <w:t xml:space="preserve">nii </w:t>
      </w:r>
      <w:r w:rsidR="004329E8">
        <w:rPr>
          <w:bCs/>
        </w:rPr>
        <w:t>selliste</w:t>
      </w:r>
      <w:r w:rsidR="00B64C04">
        <w:rPr>
          <w:bCs/>
        </w:rPr>
        <w:t xml:space="preserve"> taotluste</w:t>
      </w:r>
      <w:r w:rsidR="00D27AA5">
        <w:rPr>
          <w:bCs/>
        </w:rPr>
        <w:t xml:space="preserve"> puhul</w:t>
      </w:r>
      <w:r w:rsidR="00B64C04">
        <w:rPr>
          <w:bCs/>
        </w:rPr>
        <w:t xml:space="preserve">, mille kohta </w:t>
      </w:r>
      <w:r w:rsidR="00042431">
        <w:rPr>
          <w:bCs/>
        </w:rPr>
        <w:t>t</w:t>
      </w:r>
      <w:r w:rsidR="00B64C04">
        <w:rPr>
          <w:bCs/>
        </w:rPr>
        <w:t xml:space="preserve">aotleja tegi PRIA-le </w:t>
      </w:r>
      <w:r w:rsidR="00D27AA5">
        <w:rPr>
          <w:bCs/>
        </w:rPr>
        <w:t xml:space="preserve">pärast </w:t>
      </w:r>
      <w:r w:rsidR="00B64C04">
        <w:rPr>
          <w:bCs/>
        </w:rPr>
        <w:t xml:space="preserve">12. märtsi 2020, aga enne </w:t>
      </w:r>
      <w:r w:rsidR="00D27AA5">
        <w:rPr>
          <w:bCs/>
        </w:rPr>
        <w:t xml:space="preserve">selle </w:t>
      </w:r>
      <w:r w:rsidR="00B64C04">
        <w:rPr>
          <w:bCs/>
        </w:rPr>
        <w:t>määruse muudat</w:t>
      </w:r>
      <w:r w:rsidR="004329E8">
        <w:rPr>
          <w:bCs/>
        </w:rPr>
        <w:t>use jõustumist loobum</w:t>
      </w:r>
      <w:r w:rsidR="004329E8" w:rsidRPr="004329E8">
        <w:rPr>
          <w:bCs/>
        </w:rPr>
        <w:t>isavalduse (k</w:t>
      </w:r>
      <w:r w:rsidR="004329E8" w:rsidRPr="004329E8">
        <w:rPr>
          <w:iCs/>
        </w:rPr>
        <w:t>una võib eeldada, et loobumisavaldus tehti COVID-19</w:t>
      </w:r>
      <w:r w:rsidR="00D27AA5">
        <w:rPr>
          <w:iCs/>
        </w:rPr>
        <w:t>-ga seotud</w:t>
      </w:r>
      <w:r w:rsidR="004329E8" w:rsidRPr="004329E8">
        <w:rPr>
          <w:iCs/>
        </w:rPr>
        <w:t xml:space="preserve"> põhjustest lähtuvalt)</w:t>
      </w:r>
      <w:r w:rsidR="00D27AA5">
        <w:rPr>
          <w:iCs/>
        </w:rPr>
        <w:t>,</w:t>
      </w:r>
      <w:r w:rsidR="004329E8">
        <w:rPr>
          <w:bCs/>
        </w:rPr>
        <w:t xml:space="preserve"> </w:t>
      </w:r>
      <w:r w:rsidR="00B64C04">
        <w:rPr>
          <w:bCs/>
        </w:rPr>
        <w:t xml:space="preserve">kui ka </w:t>
      </w:r>
      <w:r w:rsidR="00D27AA5">
        <w:rPr>
          <w:bCs/>
        </w:rPr>
        <w:t xml:space="preserve">nende </w:t>
      </w:r>
      <w:r w:rsidR="00B64C04">
        <w:rPr>
          <w:bCs/>
        </w:rPr>
        <w:t>taotluste</w:t>
      </w:r>
      <w:r w:rsidR="00D27AA5">
        <w:rPr>
          <w:bCs/>
        </w:rPr>
        <w:t xml:space="preserve"> puhul</w:t>
      </w:r>
      <w:r w:rsidR="00B64C04">
        <w:rPr>
          <w:bCs/>
        </w:rPr>
        <w:t>, mille</w:t>
      </w:r>
      <w:r w:rsidR="00D27AA5">
        <w:rPr>
          <w:bCs/>
        </w:rPr>
        <w:t xml:space="preserve"> kohta tehtud</w:t>
      </w:r>
      <w:r w:rsidR="00B64C04">
        <w:rPr>
          <w:bCs/>
        </w:rPr>
        <w:t xml:space="preserve"> taotluse osalise või täieliku rahuldamise otsus aegus </w:t>
      </w:r>
      <w:r w:rsidR="00D27AA5">
        <w:rPr>
          <w:bCs/>
        </w:rPr>
        <w:t xml:space="preserve">pärast </w:t>
      </w:r>
      <w:r w:rsidR="00B64C04">
        <w:rPr>
          <w:bCs/>
        </w:rPr>
        <w:t>12.</w:t>
      </w:r>
      <w:r w:rsidR="004329E8">
        <w:rPr>
          <w:bCs/>
        </w:rPr>
        <w:t xml:space="preserve"> mär</w:t>
      </w:r>
      <w:r w:rsidR="00B64C04">
        <w:rPr>
          <w:bCs/>
        </w:rPr>
        <w:t>t</w:t>
      </w:r>
      <w:r w:rsidR="004329E8">
        <w:rPr>
          <w:bCs/>
        </w:rPr>
        <w:t>s</w:t>
      </w:r>
      <w:r w:rsidR="00B64C04">
        <w:rPr>
          <w:bCs/>
        </w:rPr>
        <w:t>i 2020</w:t>
      </w:r>
      <w:r w:rsidR="004329E8">
        <w:rPr>
          <w:bCs/>
        </w:rPr>
        <w:t xml:space="preserve"> või mis võivad aeguda enne </w:t>
      </w:r>
      <w:r w:rsidR="00D27AA5">
        <w:rPr>
          <w:bCs/>
        </w:rPr>
        <w:t xml:space="preserve">selle </w:t>
      </w:r>
      <w:r w:rsidR="004329E8">
        <w:rPr>
          <w:bCs/>
        </w:rPr>
        <w:t>määruse jõustumist.</w:t>
      </w:r>
      <w:r w:rsidR="00A9588D">
        <w:rPr>
          <w:bCs/>
        </w:rPr>
        <w:t xml:space="preserve"> Nende taotluste puhul, mille </w:t>
      </w:r>
      <w:r w:rsidR="00DE2B7B">
        <w:rPr>
          <w:bCs/>
        </w:rPr>
        <w:t>kohta</w:t>
      </w:r>
      <w:r w:rsidR="00A9588D">
        <w:rPr>
          <w:bCs/>
        </w:rPr>
        <w:t xml:space="preserve"> esitas taotleja pärast 12. märtsi 2020, aga enne määruse muudatuse jõustumist loobumisavalduse, võib PRIA taotlejalt enne tegevuse elluviimise tähtaja pikendamist </w:t>
      </w:r>
      <w:r w:rsidR="00DE2B7B">
        <w:rPr>
          <w:bCs/>
        </w:rPr>
        <w:t xml:space="preserve">siiski </w:t>
      </w:r>
      <w:r w:rsidR="00A9588D">
        <w:rPr>
          <w:bCs/>
        </w:rPr>
        <w:t xml:space="preserve">üle küsida, kas taotleja soovib seda võimalust kasutada. </w:t>
      </w:r>
      <w:r w:rsidR="00B64C04" w:rsidRPr="00B64C04">
        <w:rPr>
          <w:bCs/>
        </w:rPr>
        <w:t xml:space="preserve"> </w:t>
      </w:r>
      <w:r w:rsidR="00B64C04" w:rsidRPr="00B64C04">
        <w:rPr>
          <w:iCs/>
        </w:rPr>
        <w:t>Samuti rakendub 3</w:t>
      </w:r>
      <w:r w:rsidR="00D27AA5">
        <w:rPr>
          <w:iCs/>
        </w:rPr>
        <w:noBreakHyphen/>
      </w:r>
      <w:r w:rsidR="00B64C04" w:rsidRPr="00B64C04">
        <w:rPr>
          <w:iCs/>
        </w:rPr>
        <w:t xml:space="preserve">aastane tegevuste elluviimise </w:t>
      </w:r>
      <w:r w:rsidR="00186747">
        <w:rPr>
          <w:iCs/>
        </w:rPr>
        <w:t>tähtaeg</w:t>
      </w:r>
      <w:r w:rsidR="00186747" w:rsidRPr="00B64C04">
        <w:rPr>
          <w:iCs/>
        </w:rPr>
        <w:t xml:space="preserve"> </w:t>
      </w:r>
      <w:r w:rsidR="00B64C04" w:rsidRPr="00B64C04">
        <w:rPr>
          <w:iCs/>
        </w:rPr>
        <w:t xml:space="preserve">kõigi </w:t>
      </w:r>
      <w:r w:rsidR="004329E8">
        <w:rPr>
          <w:iCs/>
        </w:rPr>
        <w:t>teadmussiirde ja teavituse toetuse</w:t>
      </w:r>
      <w:r w:rsidR="00B64C04" w:rsidRPr="00B64C04">
        <w:rPr>
          <w:iCs/>
        </w:rPr>
        <w:t xml:space="preserve"> võimalike tulevaste taotlusvoorude taotluste</w:t>
      </w:r>
      <w:r w:rsidR="00186747">
        <w:rPr>
          <w:iCs/>
        </w:rPr>
        <w:t xml:space="preserve"> suhtes</w:t>
      </w:r>
      <w:r w:rsidR="00B64C04" w:rsidRPr="00B64C04">
        <w:rPr>
          <w:iCs/>
        </w:rPr>
        <w:t>, mille kohta PRIA teeb taotluse osalise või täieliku rahuldamise otsuse.</w:t>
      </w:r>
    </w:p>
    <w:p w14:paraId="40B9DDE6" w14:textId="77777777" w:rsidR="00DD2A04" w:rsidRDefault="00DD2A04" w:rsidP="00D34F65">
      <w:pPr>
        <w:autoSpaceDE/>
        <w:jc w:val="both"/>
        <w:rPr>
          <w:bCs/>
        </w:rPr>
      </w:pPr>
    </w:p>
    <w:p w14:paraId="3582869D" w14:textId="77777777" w:rsidR="006444F7" w:rsidRDefault="006444F7" w:rsidP="006444F7">
      <w:pPr>
        <w:jc w:val="both"/>
        <w:rPr>
          <w:b/>
          <w:bCs/>
        </w:rPr>
      </w:pPr>
      <w:r w:rsidRPr="00B72E0E">
        <w:rPr>
          <w:b/>
          <w:bCs/>
        </w:rPr>
        <w:t>3. Eelnõu vastavus Euroopa Liidu õigusele</w:t>
      </w:r>
    </w:p>
    <w:p w14:paraId="6B730881" w14:textId="77777777" w:rsidR="0053586C" w:rsidRPr="00B72E0E" w:rsidRDefault="0053586C" w:rsidP="006444F7">
      <w:pPr>
        <w:jc w:val="both"/>
        <w:rPr>
          <w:b/>
          <w:bCs/>
        </w:rPr>
      </w:pPr>
    </w:p>
    <w:p w14:paraId="371A240A" w14:textId="77777777" w:rsidR="006444F7" w:rsidRPr="00B72E0E" w:rsidRDefault="006444F7" w:rsidP="006444F7">
      <w:pPr>
        <w:jc w:val="both"/>
      </w:pPr>
      <w:r w:rsidRPr="00B72E0E">
        <w:t>Eelnõu on kooskõlas Euroopa Liidu õigusega.</w:t>
      </w:r>
    </w:p>
    <w:p w14:paraId="00E5721F" w14:textId="77777777" w:rsidR="006444F7" w:rsidRPr="00B72E0E" w:rsidRDefault="006444F7" w:rsidP="006444F7">
      <w:pPr>
        <w:jc w:val="both"/>
      </w:pPr>
    </w:p>
    <w:p w14:paraId="7D57C49B" w14:textId="77777777" w:rsidR="006444F7" w:rsidRPr="00B72E0E" w:rsidRDefault="006444F7" w:rsidP="006444F7">
      <w:pPr>
        <w:jc w:val="both"/>
      </w:pPr>
      <w:r w:rsidRPr="00B72E0E">
        <w:t xml:space="preserve">Eelnõu on kooskõlas </w:t>
      </w:r>
      <w:r w:rsidR="00706F7C" w:rsidRPr="00587AA8">
        <w:t>Euroopa Parlamendi ja nõukogu määrus</w:t>
      </w:r>
      <w:r w:rsidR="00493CED">
        <w:t>ega</w:t>
      </w:r>
      <w:r w:rsidR="00706F7C" w:rsidRPr="00587AA8">
        <w:t xml:space="preserve"> (E</w:t>
      </w:r>
      <w:r w:rsidR="002C6FF2">
        <w:t>L</w:t>
      </w:r>
      <w:r w:rsidR="00706F7C" w:rsidRPr="00587AA8">
        <w:t xml:space="preserve">) nr 1305/2013 Euroopa </w:t>
      </w:r>
      <w:r w:rsidR="002C6FF2" w:rsidRPr="002C6FF2">
        <w:t xml:space="preserve">Maaelu Arengu </w:t>
      </w:r>
      <w:r w:rsidR="00706F7C" w:rsidRPr="00587AA8">
        <w:t>Põllumajandusfondist (EAFRD) antavate maaelu arengu toetuste kohta</w:t>
      </w:r>
      <w:r w:rsidR="002C6FF2">
        <w:t xml:space="preserve"> ja millega tunnistatakse kehtetuks nõukogu määrus (EÜ) nr 1698/2005</w:t>
      </w:r>
      <w:r w:rsidR="00706F7C" w:rsidRPr="00587AA8">
        <w:t xml:space="preserve"> (ELT L 347, 20.12.2013, lk 487–548), komisjoni määrus</w:t>
      </w:r>
      <w:r w:rsidR="00493CED">
        <w:t>ega</w:t>
      </w:r>
      <w:r w:rsidR="00706F7C" w:rsidRPr="00587AA8">
        <w:t xml:space="preserve"> (E</w:t>
      </w:r>
      <w:r w:rsidR="002C6FF2">
        <w:t>L</w:t>
      </w:r>
      <w:r w:rsidR="00706F7C" w:rsidRPr="00587AA8">
        <w:t>) nr 808/2014, millega kehtestatakse nõukogu määruse (E</w:t>
      </w:r>
      <w:r w:rsidR="002C6FF2">
        <w:t>L</w:t>
      </w:r>
      <w:r w:rsidR="003D3AA1">
        <w:t xml:space="preserve"> </w:t>
      </w:r>
      <w:r w:rsidR="00706F7C" w:rsidRPr="00587AA8">
        <w:t>) nr 1305/2014 rakendamise üksikasjalikud eeskirjad kontrollimenetluse rakendamise ja maaelu arengu toetusmeetmete nõuetele vastavuse kohta (ELT L 368, 23.12.2006, lk 74–84), komisjoni delegeeritud määrus</w:t>
      </w:r>
      <w:r w:rsidR="00493CED">
        <w:t>ega</w:t>
      </w:r>
      <w:r w:rsidR="00706F7C" w:rsidRPr="00587AA8">
        <w:t xml:space="preserve"> (EL) nr 807/2014, millega täiendatakse Euroopa Parlamendi ja nõukogu määrust (EL) nr 1305/2013 Euroopa Maaelu Arengu Põllumajandusfondist (EAFRD) antavate maaelu arengu toetuste kohta ja kehtestatakse üleminekusätted (ELT L 227, 31.07.2014, lk 1–17), ning toetuste ja tagastatava abi vormide rakendamise aluseks olev</w:t>
      </w:r>
      <w:r w:rsidR="00493CED">
        <w:t>a</w:t>
      </w:r>
      <w:r w:rsidR="00706F7C" w:rsidRPr="00587AA8">
        <w:t xml:space="preserve"> Euroopa Parlamendi ja nõukogu määrus</w:t>
      </w:r>
      <w:r w:rsidR="00493CED">
        <w:t>ega</w:t>
      </w:r>
      <w:r w:rsidR="00706F7C" w:rsidRPr="00587AA8">
        <w:t xml:space="preserve"> (EL) nr 1303/2013, millega kehtestatakse ühissätted Euroopa Regionaalarengu Fondi, Euroopa Sotsiaalfondi, Ühtekuuluvusfondi, Euroopa Maaelu Arengu Euroopa Põllumajandusfondi ning Euroopa Merendus- ja Kalandusfondi kohta, nähakse ette üldsätted Euroopa Regionaalarengu Fondi, Euroopa Sotsiaalfondi, Ühtekuuluvusfondi ja Euroopa Merendus- ja Kalandusfondi kohta ning tunnistatakse kehtetuks nõukogu määrus (EÜ) nr 1083/2006 (ELT L 347, 20.12.2013, lk</w:t>
      </w:r>
      <w:r w:rsidR="00CF5870">
        <w:t> </w:t>
      </w:r>
      <w:r w:rsidR="00706F7C" w:rsidRPr="00587AA8">
        <w:t>320–469).</w:t>
      </w:r>
    </w:p>
    <w:p w14:paraId="2B1E7B1A" w14:textId="77777777" w:rsidR="006444F7" w:rsidRPr="00B72E0E" w:rsidRDefault="006444F7" w:rsidP="006444F7">
      <w:pPr>
        <w:jc w:val="both"/>
      </w:pPr>
    </w:p>
    <w:p w14:paraId="4B655F26" w14:textId="717DC4D7" w:rsidR="006444F7" w:rsidRPr="00B72E0E" w:rsidRDefault="006444F7" w:rsidP="006444F7">
      <w:pPr>
        <w:jc w:val="both"/>
      </w:pPr>
      <w:r w:rsidRPr="00B72E0E">
        <w:t>Eelnõu koostamisel on arvestatud komisjoni määrust (EL) nr 1407/2013, milles käsitletakse Euroopa Liidu toimimise lepingu artiklite 107 ja 108 kohaldamist vähese tähtsusega abi suhtes (ELT L 352, 24.12.2013, lk 1</w:t>
      </w:r>
      <w:r w:rsidR="00F23265" w:rsidRPr="00F23265">
        <w:t>–</w:t>
      </w:r>
      <w:r w:rsidRPr="00B72E0E">
        <w:t>8)</w:t>
      </w:r>
      <w:r w:rsidR="00E0632F">
        <w:t>, ning</w:t>
      </w:r>
      <w:r w:rsidR="00927E13" w:rsidRPr="00927E13">
        <w:t xml:space="preserve"> Euroo</w:t>
      </w:r>
      <w:r w:rsidR="00927E13">
        <w:t>pa Parlamendi ja nõukogu määrust</w:t>
      </w:r>
      <w:r w:rsidR="00927E13" w:rsidRPr="00927E13">
        <w:t xml:space="preserve"> (EL) nr</w:t>
      </w:r>
      <w:r w:rsidR="00EB797F">
        <w:t> </w:t>
      </w:r>
      <w:r w:rsidR="00927E13" w:rsidRPr="00927E13">
        <w:t>1306/2013</w:t>
      </w:r>
      <w:r w:rsidR="00E0632F">
        <w:t xml:space="preserve"> </w:t>
      </w:r>
      <w:r w:rsidR="00E0632F" w:rsidRPr="00E0632F">
        <w:t xml:space="preserve">ühise põllumajanduspoliitika rahastamise, haldamise ja seire kohta ning millega tunnistatakse kehtetuks nõukogu määrused (EMÜ) nr </w:t>
      </w:r>
      <w:r w:rsidR="00E0632F">
        <w:t>352/78, (EÜ) nr 165/94, (EÜ) nr </w:t>
      </w:r>
      <w:r w:rsidR="00E0632F" w:rsidRPr="00E0632F">
        <w:t xml:space="preserve">2799/98, (EÜ) nr 814/2000, (EÜ) nr 1290/2005 ja (EÜ) nr 485/2008 </w:t>
      </w:r>
      <w:r w:rsidR="00E0632F">
        <w:t>(</w:t>
      </w:r>
      <w:r w:rsidR="00FB1A8F" w:rsidRPr="00FB1A8F">
        <w:t>ELT L 347, 20.12.2013, lk 549</w:t>
      </w:r>
      <w:r w:rsidR="00FB1A8F">
        <w:t>–</w:t>
      </w:r>
      <w:r w:rsidR="00FB1A8F" w:rsidRPr="00FB1A8F">
        <w:t>607</w:t>
      </w:r>
      <w:r w:rsidR="00E0632F">
        <w:t>)</w:t>
      </w:r>
      <w:r w:rsidRPr="00B72E0E">
        <w:t>.</w:t>
      </w:r>
    </w:p>
    <w:p w14:paraId="0B001252" w14:textId="77777777" w:rsidR="006444F7" w:rsidRPr="00B72E0E" w:rsidRDefault="006444F7" w:rsidP="006444F7">
      <w:pPr>
        <w:jc w:val="both"/>
      </w:pPr>
    </w:p>
    <w:p w14:paraId="1CCB7B47" w14:textId="77777777" w:rsidR="006444F7" w:rsidRDefault="006444F7" w:rsidP="006444F7">
      <w:pPr>
        <w:jc w:val="both"/>
        <w:rPr>
          <w:b/>
          <w:bCs/>
        </w:rPr>
      </w:pPr>
      <w:r w:rsidRPr="00627640">
        <w:rPr>
          <w:b/>
          <w:bCs/>
        </w:rPr>
        <w:t>4. Määruse mõjud</w:t>
      </w:r>
    </w:p>
    <w:p w14:paraId="45452211" w14:textId="77777777" w:rsidR="0053586C" w:rsidRPr="00B72E0E" w:rsidRDefault="0053586C" w:rsidP="006444F7">
      <w:pPr>
        <w:jc w:val="both"/>
        <w:rPr>
          <w:b/>
          <w:bCs/>
        </w:rPr>
      </w:pPr>
    </w:p>
    <w:p w14:paraId="0838C6C3" w14:textId="77777777" w:rsidR="00493CED" w:rsidRDefault="00E82B5C" w:rsidP="00E82B5C">
      <w:pPr>
        <w:autoSpaceDE/>
        <w:autoSpaceDN/>
        <w:jc w:val="both"/>
      </w:pPr>
      <w:r>
        <w:rPr>
          <w:bCs/>
        </w:rPr>
        <w:t>Määruse muudatuse</w:t>
      </w:r>
      <w:r w:rsidR="000B1D0C">
        <w:rPr>
          <w:bCs/>
        </w:rPr>
        <w:t xml:space="preserve">l ei ole otsest ja olulist </w:t>
      </w:r>
      <w:r>
        <w:rPr>
          <w:bCs/>
        </w:rPr>
        <w:t>sotsiaal</w:t>
      </w:r>
      <w:r w:rsidR="000B1D0C">
        <w:rPr>
          <w:bCs/>
        </w:rPr>
        <w:t>set, s</w:t>
      </w:r>
      <w:r w:rsidR="00EF35DD">
        <w:rPr>
          <w:bCs/>
        </w:rPr>
        <w:t>eal</w:t>
      </w:r>
      <w:r w:rsidR="000B1D0C">
        <w:rPr>
          <w:bCs/>
        </w:rPr>
        <w:t>h</w:t>
      </w:r>
      <w:r w:rsidR="00EF35DD">
        <w:rPr>
          <w:bCs/>
        </w:rPr>
        <w:t>ulgas</w:t>
      </w:r>
      <w:r w:rsidR="000B1D0C">
        <w:rPr>
          <w:bCs/>
        </w:rPr>
        <w:t xml:space="preserve"> demograafilist mõju. </w:t>
      </w:r>
      <w:r w:rsidR="001D6B41" w:rsidRPr="00B72E0E">
        <w:t xml:space="preserve">Määruse </w:t>
      </w:r>
      <w:r w:rsidR="001D6B41">
        <w:t>muudatuse</w:t>
      </w:r>
      <w:r w:rsidR="001D6B41" w:rsidRPr="00B72E0E">
        <w:t xml:space="preserve">ga ei kaasne </w:t>
      </w:r>
      <w:r w:rsidR="001D6B41">
        <w:t xml:space="preserve">otsest </w:t>
      </w:r>
      <w:r w:rsidR="00CB1D26">
        <w:t>ja</w:t>
      </w:r>
      <w:r w:rsidR="001D6B41">
        <w:t xml:space="preserve"> </w:t>
      </w:r>
      <w:r w:rsidR="001D6B41" w:rsidRPr="00B72E0E">
        <w:t>olulis</w:t>
      </w:r>
      <w:r w:rsidR="001D6B41">
        <w:t xml:space="preserve">t mõju </w:t>
      </w:r>
      <w:r w:rsidR="000B1D0C">
        <w:t xml:space="preserve">riigi </w:t>
      </w:r>
      <w:r w:rsidR="001D6B41">
        <w:t xml:space="preserve">julgeolekule </w:t>
      </w:r>
      <w:r w:rsidR="00CB1D26">
        <w:t>ning</w:t>
      </w:r>
      <w:r w:rsidR="001D6B41">
        <w:t xml:space="preserve"> välissuhetele</w:t>
      </w:r>
      <w:r w:rsidR="00493CED">
        <w:t>, elu- ja looduskeskkonnale ega regionaalarengule</w:t>
      </w:r>
      <w:r w:rsidR="001D6B41">
        <w:t>.</w:t>
      </w:r>
      <w:r w:rsidR="00CB1D26">
        <w:t xml:space="preserve"> </w:t>
      </w:r>
    </w:p>
    <w:p w14:paraId="052DDF7D" w14:textId="77777777" w:rsidR="001D6B41" w:rsidRDefault="001D6B41" w:rsidP="00E82B5C">
      <w:pPr>
        <w:autoSpaceDE/>
        <w:autoSpaceDN/>
        <w:jc w:val="both"/>
      </w:pPr>
    </w:p>
    <w:p w14:paraId="4BE37E2C" w14:textId="01CC6CBD" w:rsidR="00E82B5C" w:rsidRDefault="001D6B41" w:rsidP="0001181D">
      <w:pPr>
        <w:jc w:val="both"/>
      </w:pPr>
      <w:r w:rsidRPr="00B72E0E">
        <w:t>Määruse muudatusega</w:t>
      </w:r>
      <w:r w:rsidR="00E87BED">
        <w:rPr>
          <w:bCs/>
        </w:rPr>
        <w:t xml:space="preserve"> </w:t>
      </w:r>
      <w:r w:rsidR="0001181D">
        <w:rPr>
          <w:bCs/>
        </w:rPr>
        <w:t xml:space="preserve">antakse tegevuse </w:t>
      </w:r>
      <w:r w:rsidR="00E87BED">
        <w:rPr>
          <w:bCs/>
        </w:rPr>
        <w:t>korraldaja</w:t>
      </w:r>
      <w:r w:rsidR="0001181D">
        <w:rPr>
          <w:bCs/>
        </w:rPr>
        <w:t xml:space="preserve">le õigus </w:t>
      </w:r>
      <w:r w:rsidR="006E61DA">
        <w:rPr>
          <w:bCs/>
        </w:rPr>
        <w:t xml:space="preserve">viia </w:t>
      </w:r>
      <w:r w:rsidR="0001181D">
        <w:rPr>
          <w:bCs/>
        </w:rPr>
        <w:t xml:space="preserve">teadmussiirde ja teavitustegevusi </w:t>
      </w:r>
      <w:r w:rsidR="006E61DA">
        <w:rPr>
          <w:bCs/>
        </w:rPr>
        <w:t xml:space="preserve">ellu </w:t>
      </w:r>
      <w:r w:rsidR="0001181D">
        <w:rPr>
          <w:bCs/>
        </w:rPr>
        <w:t xml:space="preserve">aasta võrra pikema aja jooksul kui seni. Seda ennekõike </w:t>
      </w:r>
      <w:r w:rsidR="00266428">
        <w:rPr>
          <w:bCs/>
        </w:rPr>
        <w:t>COVID</w:t>
      </w:r>
      <w:r w:rsidR="0001181D">
        <w:rPr>
          <w:bCs/>
        </w:rPr>
        <w:t>-19 levikust tingituna, kuna kontaktsete tegevuste korraldamine</w:t>
      </w:r>
      <w:r w:rsidR="006E61DA">
        <w:rPr>
          <w:bCs/>
        </w:rPr>
        <w:t xml:space="preserve"> on olnud raskendatud</w:t>
      </w:r>
      <w:r w:rsidR="0001181D">
        <w:rPr>
          <w:bCs/>
        </w:rPr>
        <w:t xml:space="preserve">. </w:t>
      </w:r>
    </w:p>
    <w:p w14:paraId="716C4DED" w14:textId="77777777" w:rsidR="00077BB7" w:rsidRPr="00CB1D26" w:rsidRDefault="00077BB7" w:rsidP="006444F7">
      <w:pPr>
        <w:autoSpaceDE/>
        <w:autoSpaceDN/>
        <w:jc w:val="both"/>
      </w:pPr>
    </w:p>
    <w:p w14:paraId="62F6652C" w14:textId="77777777" w:rsidR="006444F7" w:rsidRDefault="006444F7" w:rsidP="006444F7">
      <w:pPr>
        <w:jc w:val="both"/>
        <w:rPr>
          <w:b/>
          <w:bCs/>
        </w:rPr>
      </w:pPr>
      <w:r w:rsidRPr="00B72E0E">
        <w:rPr>
          <w:b/>
          <w:bCs/>
        </w:rPr>
        <w:t>5. Määruse rakendamisega seotud tegevused, vajalikud kulud ja määruse rakendamise eeldatavad tulud</w:t>
      </w:r>
    </w:p>
    <w:p w14:paraId="21942E5D" w14:textId="77777777" w:rsidR="0053586C" w:rsidRPr="00B72E0E" w:rsidRDefault="0053586C" w:rsidP="006444F7">
      <w:pPr>
        <w:jc w:val="both"/>
        <w:rPr>
          <w:b/>
          <w:bCs/>
        </w:rPr>
      </w:pPr>
    </w:p>
    <w:p w14:paraId="4CC37668" w14:textId="77777777" w:rsidR="006444F7" w:rsidRPr="00B72E0E" w:rsidRDefault="006444F7" w:rsidP="006444F7">
      <w:pPr>
        <w:jc w:val="both"/>
      </w:pPr>
      <w:r w:rsidRPr="00B72E0E">
        <w:t>Määruse rakendami</w:t>
      </w:r>
      <w:r w:rsidR="004920F4">
        <w:t xml:space="preserve">sega ei </w:t>
      </w:r>
      <w:r w:rsidRPr="00B72E0E">
        <w:t>kaas</w:t>
      </w:r>
      <w:r w:rsidR="004920F4">
        <w:t>ne</w:t>
      </w:r>
      <w:r w:rsidRPr="00B72E0E">
        <w:t xml:space="preserve"> lisategevusi ega </w:t>
      </w:r>
      <w:r w:rsidR="00E87764">
        <w:t>-</w:t>
      </w:r>
      <w:r w:rsidRPr="00B72E0E">
        <w:t>kulutusi riigieelarvelistest vahenditest. Samuti ei kaasne määruse rakendamisega tulusid.</w:t>
      </w:r>
    </w:p>
    <w:p w14:paraId="01A25EB5" w14:textId="77777777" w:rsidR="006444F7" w:rsidRPr="00B72E0E" w:rsidRDefault="006444F7" w:rsidP="006444F7">
      <w:pPr>
        <w:jc w:val="both"/>
      </w:pPr>
    </w:p>
    <w:p w14:paraId="4D1800F2" w14:textId="7B13F3A0" w:rsidR="006444F7" w:rsidRPr="00C50C31" w:rsidRDefault="00E10AA7" w:rsidP="005B4810">
      <w:pPr>
        <w:jc w:val="both"/>
      </w:pPr>
      <w:r>
        <w:t>„</w:t>
      </w:r>
      <w:r w:rsidR="00C50C31" w:rsidRPr="00C50C31">
        <w:t>Eesti maaelu a</w:t>
      </w:r>
      <w:r w:rsidR="006444F7" w:rsidRPr="00C50C31">
        <w:t xml:space="preserve">rengukava </w:t>
      </w:r>
      <w:r w:rsidRPr="00E10AA7">
        <w:t>2014–2020“</w:t>
      </w:r>
      <w:r>
        <w:t xml:space="preserve"> </w:t>
      </w:r>
      <w:r w:rsidR="006444F7" w:rsidRPr="00C50C31">
        <w:t>meetme</w:t>
      </w:r>
      <w:r>
        <w:t> </w:t>
      </w:r>
      <w:r w:rsidR="006444F7" w:rsidRPr="00C50C31">
        <w:t>„</w:t>
      </w:r>
      <w:r w:rsidR="005B4810">
        <w:t>Teadmussiire ja teavitus</w:t>
      </w:r>
      <w:r w:rsidR="006444F7" w:rsidRPr="00C50C31">
        <w:t xml:space="preserve">“ </w:t>
      </w:r>
      <w:r w:rsidR="007A74CE">
        <w:t>rakendamist rahastatakse 8</w:t>
      </w:r>
      <w:r w:rsidR="005B4810">
        <w:t>9</w:t>
      </w:r>
      <w:r w:rsidR="00BE48BE">
        <w:t xml:space="preserve"> protsendi </w:t>
      </w:r>
      <w:r w:rsidR="006444F7" w:rsidRPr="00C50C31">
        <w:t>ulatuses Euroopa Maaelu Arengu Põ</w:t>
      </w:r>
      <w:r w:rsidR="007A74CE">
        <w:t>llumajandusfondi</w:t>
      </w:r>
      <w:r w:rsidR="00D27AA5">
        <w:t>st</w:t>
      </w:r>
      <w:r w:rsidR="007A74CE">
        <w:t xml:space="preserve"> (EAFRD) ning </w:t>
      </w:r>
      <w:r w:rsidR="005B4810">
        <w:t>11</w:t>
      </w:r>
      <w:r>
        <w:t> </w:t>
      </w:r>
      <w:r w:rsidR="00BE48BE">
        <w:t xml:space="preserve">protsendi </w:t>
      </w:r>
      <w:r w:rsidR="006444F7" w:rsidRPr="00C50C31">
        <w:t>ulatuses Eesti riigieelarvest</w:t>
      </w:r>
      <w:r w:rsidR="005B4810">
        <w:t xml:space="preserve">. Meetme „Teadmussiire ja teavitus“ eelarveks on </w:t>
      </w:r>
      <w:r w:rsidR="00D27AA5">
        <w:t xml:space="preserve">kavandatud </w:t>
      </w:r>
      <w:r w:rsidR="0001181D">
        <w:t>15,1</w:t>
      </w:r>
      <w:r w:rsidR="005B4810">
        <w:t xml:space="preserve"> miljonit eurot, sealhulgas üleriigilise ja maakondliku ulatusega tegevuste rakendamiseks 4 miljonit eurot. </w:t>
      </w:r>
    </w:p>
    <w:p w14:paraId="2CE930CA" w14:textId="77777777" w:rsidR="006444F7" w:rsidRPr="00B72E0E" w:rsidRDefault="006444F7" w:rsidP="006444F7">
      <w:pPr>
        <w:jc w:val="both"/>
        <w:rPr>
          <w:bCs/>
        </w:rPr>
      </w:pPr>
    </w:p>
    <w:p w14:paraId="09017167" w14:textId="77777777" w:rsidR="006444F7" w:rsidRDefault="006444F7" w:rsidP="006444F7">
      <w:pPr>
        <w:jc w:val="both"/>
        <w:rPr>
          <w:b/>
          <w:bCs/>
        </w:rPr>
      </w:pPr>
      <w:r w:rsidRPr="00B72E0E">
        <w:rPr>
          <w:b/>
          <w:bCs/>
        </w:rPr>
        <w:t>6. Määruse jõustumine</w:t>
      </w:r>
    </w:p>
    <w:p w14:paraId="176842DA" w14:textId="77777777" w:rsidR="0053586C" w:rsidRPr="00B72E0E" w:rsidRDefault="0053586C" w:rsidP="006444F7">
      <w:pPr>
        <w:jc w:val="both"/>
        <w:rPr>
          <w:b/>
          <w:bCs/>
        </w:rPr>
      </w:pPr>
    </w:p>
    <w:p w14:paraId="15D97526" w14:textId="07D15AFC" w:rsidR="006444F7" w:rsidRPr="00B72E0E" w:rsidRDefault="0030314C" w:rsidP="006444F7">
      <w:pPr>
        <w:jc w:val="both"/>
      </w:pPr>
      <w:r w:rsidRPr="00356E46">
        <w:t xml:space="preserve">Määrus jõustub </w:t>
      </w:r>
      <w:r>
        <w:t xml:space="preserve">üldises korras. </w:t>
      </w:r>
      <w:r w:rsidR="00FB66B8">
        <w:t>Eelnõu punkti 1, millega muudetakse määruse § 18 lõiget 1 rakendatakse tagasiulatuvalt alates 12. märtsist 2020</w:t>
      </w:r>
      <w:r w:rsidR="00F20507">
        <w:t>.</w:t>
      </w:r>
      <w:r w:rsidR="006444F7" w:rsidRPr="00B72E0E">
        <w:t xml:space="preserve"> </w:t>
      </w:r>
    </w:p>
    <w:p w14:paraId="526FDF03" w14:textId="77777777" w:rsidR="006444F7" w:rsidRPr="00B72E0E" w:rsidRDefault="006444F7" w:rsidP="006444F7">
      <w:pPr>
        <w:jc w:val="both"/>
        <w:rPr>
          <w:b/>
          <w:bCs/>
        </w:rPr>
      </w:pPr>
    </w:p>
    <w:p w14:paraId="28CB5660" w14:textId="77777777" w:rsidR="006444F7" w:rsidRDefault="006444F7" w:rsidP="006444F7">
      <w:pPr>
        <w:jc w:val="both"/>
        <w:rPr>
          <w:b/>
          <w:bCs/>
        </w:rPr>
      </w:pPr>
      <w:r w:rsidRPr="00B72E0E">
        <w:rPr>
          <w:b/>
          <w:bCs/>
        </w:rPr>
        <w:t>7. Eelnõu kooskõlastamine, huvirühmade kaasamine ja avalik konsultatsioon</w:t>
      </w:r>
    </w:p>
    <w:p w14:paraId="1BBD6403" w14:textId="77777777" w:rsidR="0053586C" w:rsidRPr="00B72E0E" w:rsidRDefault="0053586C" w:rsidP="006444F7">
      <w:pPr>
        <w:jc w:val="both"/>
        <w:rPr>
          <w:b/>
          <w:bCs/>
        </w:rPr>
      </w:pPr>
    </w:p>
    <w:p w14:paraId="4BB29756" w14:textId="52DBBCFB" w:rsidR="0030314C" w:rsidRDefault="006444F7" w:rsidP="008B5960">
      <w:pPr>
        <w:jc w:val="both"/>
      </w:pPr>
      <w:r w:rsidRPr="00BE3F8D">
        <w:t xml:space="preserve">Eelnõu </w:t>
      </w:r>
      <w:r w:rsidR="006B2C4E">
        <w:t>esitat</w:t>
      </w:r>
      <w:r w:rsidR="00C41A17">
        <w:t>akse</w:t>
      </w:r>
      <w:r w:rsidRPr="00BE3F8D">
        <w:t xml:space="preserve"> eelnõude </w:t>
      </w:r>
      <w:r w:rsidR="00047070">
        <w:t>info</w:t>
      </w:r>
      <w:r w:rsidRPr="00BE3F8D">
        <w:t>süsteemis EIS kooskõlastamiseks Rahandusministeeriumile</w:t>
      </w:r>
      <w:r w:rsidR="00BE48BE" w:rsidRPr="00BE3F8D">
        <w:t xml:space="preserve"> </w:t>
      </w:r>
      <w:r w:rsidR="00BA3716" w:rsidRPr="00BE3F8D">
        <w:t>ning</w:t>
      </w:r>
      <w:r w:rsidR="00BE48BE" w:rsidRPr="00BE3F8D">
        <w:t xml:space="preserve"> </w:t>
      </w:r>
      <w:r w:rsidR="00D74F3D" w:rsidRPr="00BE3F8D">
        <w:t>Haridus- ja Teadusministeeriumile</w:t>
      </w:r>
      <w:r w:rsidR="0001181D">
        <w:t xml:space="preserve"> ning </w:t>
      </w:r>
      <w:r w:rsidR="00C41A17" w:rsidRPr="007200D8">
        <w:t>saad</w:t>
      </w:r>
      <w:r w:rsidR="00C41A17">
        <w:t>etakse</w:t>
      </w:r>
      <w:r w:rsidR="00C41A17" w:rsidRPr="007200D8">
        <w:t xml:space="preserve"> </w:t>
      </w:r>
      <w:r w:rsidR="00C41A17" w:rsidRPr="0019368D">
        <w:t xml:space="preserve">e-posti teel </w:t>
      </w:r>
      <w:r w:rsidR="00C41A17" w:rsidRPr="007200D8">
        <w:t xml:space="preserve">arvamuse avaldamiseks </w:t>
      </w:r>
      <w:r w:rsidR="0001181D">
        <w:t>PRIA-le.</w:t>
      </w:r>
    </w:p>
    <w:p w14:paraId="1D64ACB0" w14:textId="77777777" w:rsidR="004236CD" w:rsidRDefault="004236CD" w:rsidP="008B5960">
      <w:pPr>
        <w:jc w:val="both"/>
      </w:pPr>
    </w:p>
    <w:p w14:paraId="3A41ABBD" w14:textId="367129AE" w:rsidR="004236CD" w:rsidRDefault="004236CD" w:rsidP="004236CD">
      <w:pPr>
        <w:jc w:val="both"/>
      </w:pPr>
    </w:p>
    <w:sectPr w:rsidR="004236C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FB49" w16cex:dateUtc="2021-01-14T15:18:00Z"/>
  <w16cex:commentExtensible w16cex:durableId="23AAFD91" w16cex:dateUtc="2021-01-14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8A3461" w16cid:durableId="23AAFB49"/>
  <w16cid:commentId w16cid:paraId="51249247" w16cid:durableId="23AAFD91"/>
  <w16cid:commentId w16cid:paraId="6C4C0BB7" w16cid:durableId="23A9965C"/>
  <w16cid:commentId w16cid:paraId="3C6A5CC6" w16cid:durableId="23A99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8C1C3" w14:textId="77777777" w:rsidR="00023E64" w:rsidRDefault="00023E64" w:rsidP="00D904A7">
      <w:r>
        <w:separator/>
      </w:r>
    </w:p>
  </w:endnote>
  <w:endnote w:type="continuationSeparator" w:id="0">
    <w:p w14:paraId="7753B994" w14:textId="77777777" w:rsidR="00023E64" w:rsidRDefault="00023E64" w:rsidP="00D9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805169"/>
      <w:docPartObj>
        <w:docPartGallery w:val="Page Numbers (Bottom of Page)"/>
        <w:docPartUnique/>
      </w:docPartObj>
    </w:sdtPr>
    <w:sdtEndPr/>
    <w:sdtContent>
      <w:p w14:paraId="387E6264" w14:textId="79008A01" w:rsidR="0030314C" w:rsidRDefault="003031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826">
          <w:rPr>
            <w:noProof/>
          </w:rPr>
          <w:t>1</w:t>
        </w:r>
        <w:r>
          <w:fldChar w:fldCharType="end"/>
        </w:r>
      </w:p>
    </w:sdtContent>
  </w:sdt>
  <w:p w14:paraId="63917A81" w14:textId="77777777" w:rsidR="0030314C" w:rsidRDefault="00303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E7E57" w14:textId="77777777" w:rsidR="00023E64" w:rsidRDefault="00023E64" w:rsidP="00D904A7">
      <w:r>
        <w:separator/>
      </w:r>
    </w:p>
  </w:footnote>
  <w:footnote w:type="continuationSeparator" w:id="0">
    <w:p w14:paraId="39C63342" w14:textId="77777777" w:rsidR="00023E64" w:rsidRDefault="00023E64" w:rsidP="00D9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73F5"/>
    <w:multiLevelType w:val="hybridMultilevel"/>
    <w:tmpl w:val="9774CD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F7"/>
    <w:rsid w:val="00003634"/>
    <w:rsid w:val="000042BD"/>
    <w:rsid w:val="0001181D"/>
    <w:rsid w:val="0001277A"/>
    <w:rsid w:val="00017FB3"/>
    <w:rsid w:val="00023E64"/>
    <w:rsid w:val="00024645"/>
    <w:rsid w:val="0002702E"/>
    <w:rsid w:val="0003371A"/>
    <w:rsid w:val="0003710B"/>
    <w:rsid w:val="00037603"/>
    <w:rsid w:val="00042431"/>
    <w:rsid w:val="00046214"/>
    <w:rsid w:val="00047070"/>
    <w:rsid w:val="00060B46"/>
    <w:rsid w:val="000615AD"/>
    <w:rsid w:val="000623CA"/>
    <w:rsid w:val="00065479"/>
    <w:rsid w:val="000717DD"/>
    <w:rsid w:val="00073132"/>
    <w:rsid w:val="00075E18"/>
    <w:rsid w:val="00077834"/>
    <w:rsid w:val="00077BB7"/>
    <w:rsid w:val="00077C61"/>
    <w:rsid w:val="000835F0"/>
    <w:rsid w:val="00086692"/>
    <w:rsid w:val="00091564"/>
    <w:rsid w:val="000A0FB1"/>
    <w:rsid w:val="000A469E"/>
    <w:rsid w:val="000B1D0C"/>
    <w:rsid w:val="000C4694"/>
    <w:rsid w:val="000C6AAD"/>
    <w:rsid w:val="000E226C"/>
    <w:rsid w:val="000E2442"/>
    <w:rsid w:val="000E3316"/>
    <w:rsid w:val="000E40B3"/>
    <w:rsid w:val="000E40ED"/>
    <w:rsid w:val="000F0DFA"/>
    <w:rsid w:val="000F2016"/>
    <w:rsid w:val="001231AE"/>
    <w:rsid w:val="00123407"/>
    <w:rsid w:val="001425FD"/>
    <w:rsid w:val="0016324C"/>
    <w:rsid w:val="00175675"/>
    <w:rsid w:val="00181A40"/>
    <w:rsid w:val="0018612E"/>
    <w:rsid w:val="00186747"/>
    <w:rsid w:val="00190613"/>
    <w:rsid w:val="001A093E"/>
    <w:rsid w:val="001B44B0"/>
    <w:rsid w:val="001C50A4"/>
    <w:rsid w:val="001D15C1"/>
    <w:rsid w:val="001D596B"/>
    <w:rsid w:val="001D6B41"/>
    <w:rsid w:val="001E41A8"/>
    <w:rsid w:val="001F20E6"/>
    <w:rsid w:val="002117AD"/>
    <w:rsid w:val="002156C7"/>
    <w:rsid w:val="002235A7"/>
    <w:rsid w:val="00230CED"/>
    <w:rsid w:val="00232898"/>
    <w:rsid w:val="0023703B"/>
    <w:rsid w:val="00243984"/>
    <w:rsid w:val="00244870"/>
    <w:rsid w:val="002503B4"/>
    <w:rsid w:val="00255F49"/>
    <w:rsid w:val="00264905"/>
    <w:rsid w:val="00266428"/>
    <w:rsid w:val="0026696E"/>
    <w:rsid w:val="00276A34"/>
    <w:rsid w:val="00281F8B"/>
    <w:rsid w:val="00283891"/>
    <w:rsid w:val="00287812"/>
    <w:rsid w:val="00291046"/>
    <w:rsid w:val="00295261"/>
    <w:rsid w:val="00296B56"/>
    <w:rsid w:val="002A1682"/>
    <w:rsid w:val="002B44EA"/>
    <w:rsid w:val="002B54AE"/>
    <w:rsid w:val="002B628E"/>
    <w:rsid w:val="002C3F69"/>
    <w:rsid w:val="002C6FF2"/>
    <w:rsid w:val="002C7329"/>
    <w:rsid w:val="002D60E9"/>
    <w:rsid w:val="003000FB"/>
    <w:rsid w:val="0030314C"/>
    <w:rsid w:val="00312D0E"/>
    <w:rsid w:val="0031674B"/>
    <w:rsid w:val="00321E79"/>
    <w:rsid w:val="00331F6B"/>
    <w:rsid w:val="0033279F"/>
    <w:rsid w:val="00340C1E"/>
    <w:rsid w:val="00350102"/>
    <w:rsid w:val="003626A5"/>
    <w:rsid w:val="00362B57"/>
    <w:rsid w:val="00366F24"/>
    <w:rsid w:val="00374833"/>
    <w:rsid w:val="00376D21"/>
    <w:rsid w:val="003A6AE6"/>
    <w:rsid w:val="003B666C"/>
    <w:rsid w:val="003C0048"/>
    <w:rsid w:val="003C126C"/>
    <w:rsid w:val="003C6480"/>
    <w:rsid w:val="003D3AA1"/>
    <w:rsid w:val="003D5435"/>
    <w:rsid w:val="003E12FC"/>
    <w:rsid w:val="003F35D6"/>
    <w:rsid w:val="00410713"/>
    <w:rsid w:val="004236CD"/>
    <w:rsid w:val="00431CB4"/>
    <w:rsid w:val="004329E8"/>
    <w:rsid w:val="00432DAC"/>
    <w:rsid w:val="00445949"/>
    <w:rsid w:val="0045206C"/>
    <w:rsid w:val="00453D65"/>
    <w:rsid w:val="00464DC1"/>
    <w:rsid w:val="004710EC"/>
    <w:rsid w:val="00473481"/>
    <w:rsid w:val="00490D3F"/>
    <w:rsid w:val="004920F4"/>
    <w:rsid w:val="00493CED"/>
    <w:rsid w:val="00493EE3"/>
    <w:rsid w:val="004A5201"/>
    <w:rsid w:val="004A61D9"/>
    <w:rsid w:val="004C42DA"/>
    <w:rsid w:val="004C58CE"/>
    <w:rsid w:val="004D2DEA"/>
    <w:rsid w:val="004D35A8"/>
    <w:rsid w:val="004D7AD4"/>
    <w:rsid w:val="004E3E65"/>
    <w:rsid w:val="004E637A"/>
    <w:rsid w:val="004E7FDD"/>
    <w:rsid w:val="004F2160"/>
    <w:rsid w:val="0051683E"/>
    <w:rsid w:val="00534076"/>
    <w:rsid w:val="0053586C"/>
    <w:rsid w:val="00536670"/>
    <w:rsid w:val="005371E6"/>
    <w:rsid w:val="00544D96"/>
    <w:rsid w:val="00546A5B"/>
    <w:rsid w:val="00555767"/>
    <w:rsid w:val="00555910"/>
    <w:rsid w:val="005600A1"/>
    <w:rsid w:val="00561640"/>
    <w:rsid w:val="005641FC"/>
    <w:rsid w:val="00581C5A"/>
    <w:rsid w:val="00584AD5"/>
    <w:rsid w:val="005915F6"/>
    <w:rsid w:val="005931EE"/>
    <w:rsid w:val="005934AA"/>
    <w:rsid w:val="005A3603"/>
    <w:rsid w:val="005A416B"/>
    <w:rsid w:val="005A4E1B"/>
    <w:rsid w:val="005B4810"/>
    <w:rsid w:val="005B6EE2"/>
    <w:rsid w:val="005C2981"/>
    <w:rsid w:val="005C7185"/>
    <w:rsid w:val="005C7DCA"/>
    <w:rsid w:val="005D029E"/>
    <w:rsid w:val="005D7D5A"/>
    <w:rsid w:val="005F667B"/>
    <w:rsid w:val="00603145"/>
    <w:rsid w:val="00607BFA"/>
    <w:rsid w:val="00614C26"/>
    <w:rsid w:val="00627640"/>
    <w:rsid w:val="00631B8F"/>
    <w:rsid w:val="00631EEC"/>
    <w:rsid w:val="0063633B"/>
    <w:rsid w:val="006444F7"/>
    <w:rsid w:val="00650A1D"/>
    <w:rsid w:val="00657344"/>
    <w:rsid w:val="006576CD"/>
    <w:rsid w:val="0066277E"/>
    <w:rsid w:val="00665826"/>
    <w:rsid w:val="006658AC"/>
    <w:rsid w:val="00671125"/>
    <w:rsid w:val="006736C7"/>
    <w:rsid w:val="00673A40"/>
    <w:rsid w:val="0067779B"/>
    <w:rsid w:val="00683573"/>
    <w:rsid w:val="0069114C"/>
    <w:rsid w:val="006919C2"/>
    <w:rsid w:val="00692EFF"/>
    <w:rsid w:val="00697F46"/>
    <w:rsid w:val="006A1C00"/>
    <w:rsid w:val="006B1135"/>
    <w:rsid w:val="006B2C4E"/>
    <w:rsid w:val="006B73E5"/>
    <w:rsid w:val="006D4201"/>
    <w:rsid w:val="006E4B0F"/>
    <w:rsid w:val="006E61DA"/>
    <w:rsid w:val="006F1D86"/>
    <w:rsid w:val="00704727"/>
    <w:rsid w:val="00706F7C"/>
    <w:rsid w:val="0071643F"/>
    <w:rsid w:val="00741360"/>
    <w:rsid w:val="00744136"/>
    <w:rsid w:val="00744B74"/>
    <w:rsid w:val="007459B4"/>
    <w:rsid w:val="00756884"/>
    <w:rsid w:val="00756962"/>
    <w:rsid w:val="007602C5"/>
    <w:rsid w:val="00765F49"/>
    <w:rsid w:val="0076691F"/>
    <w:rsid w:val="00772768"/>
    <w:rsid w:val="00777DA9"/>
    <w:rsid w:val="00791FB1"/>
    <w:rsid w:val="007A5F04"/>
    <w:rsid w:val="007A7315"/>
    <w:rsid w:val="007A74CE"/>
    <w:rsid w:val="007B06E5"/>
    <w:rsid w:val="007B3F9E"/>
    <w:rsid w:val="007B5000"/>
    <w:rsid w:val="007B6FD0"/>
    <w:rsid w:val="007C566F"/>
    <w:rsid w:val="007C7997"/>
    <w:rsid w:val="007E32E8"/>
    <w:rsid w:val="007E3B45"/>
    <w:rsid w:val="007E61B6"/>
    <w:rsid w:val="007E6A84"/>
    <w:rsid w:val="007F264F"/>
    <w:rsid w:val="007F26DF"/>
    <w:rsid w:val="007F53DC"/>
    <w:rsid w:val="007F75D3"/>
    <w:rsid w:val="00801BCE"/>
    <w:rsid w:val="00804048"/>
    <w:rsid w:val="008143E4"/>
    <w:rsid w:val="00814BCC"/>
    <w:rsid w:val="00823786"/>
    <w:rsid w:val="00860D48"/>
    <w:rsid w:val="00870B49"/>
    <w:rsid w:val="00870E64"/>
    <w:rsid w:val="0087651A"/>
    <w:rsid w:val="00882BAA"/>
    <w:rsid w:val="0088432D"/>
    <w:rsid w:val="00886793"/>
    <w:rsid w:val="008A0330"/>
    <w:rsid w:val="008A20F7"/>
    <w:rsid w:val="008A31B7"/>
    <w:rsid w:val="008A5AC1"/>
    <w:rsid w:val="008B5960"/>
    <w:rsid w:val="008B7210"/>
    <w:rsid w:val="008C7C3C"/>
    <w:rsid w:val="008D3E62"/>
    <w:rsid w:val="008D585C"/>
    <w:rsid w:val="008F1A88"/>
    <w:rsid w:val="008F3248"/>
    <w:rsid w:val="008F5C0F"/>
    <w:rsid w:val="00903C89"/>
    <w:rsid w:val="00905701"/>
    <w:rsid w:val="0090677A"/>
    <w:rsid w:val="00921C62"/>
    <w:rsid w:val="0092397A"/>
    <w:rsid w:val="00927E13"/>
    <w:rsid w:val="00930859"/>
    <w:rsid w:val="009445DB"/>
    <w:rsid w:val="00945073"/>
    <w:rsid w:val="009637B5"/>
    <w:rsid w:val="00964205"/>
    <w:rsid w:val="00964C1C"/>
    <w:rsid w:val="009651F3"/>
    <w:rsid w:val="00982938"/>
    <w:rsid w:val="009A196E"/>
    <w:rsid w:val="009A6856"/>
    <w:rsid w:val="009B0984"/>
    <w:rsid w:val="009D23CE"/>
    <w:rsid w:val="009D36DC"/>
    <w:rsid w:val="009E55E7"/>
    <w:rsid w:val="009E78C2"/>
    <w:rsid w:val="009F1160"/>
    <w:rsid w:val="009F4EC6"/>
    <w:rsid w:val="00A073CB"/>
    <w:rsid w:val="00A23D24"/>
    <w:rsid w:val="00A24688"/>
    <w:rsid w:val="00A440CF"/>
    <w:rsid w:val="00A53F19"/>
    <w:rsid w:val="00A54851"/>
    <w:rsid w:val="00A55B60"/>
    <w:rsid w:val="00A56448"/>
    <w:rsid w:val="00A641CF"/>
    <w:rsid w:val="00A75F1F"/>
    <w:rsid w:val="00A75FA8"/>
    <w:rsid w:val="00A84D46"/>
    <w:rsid w:val="00A9588D"/>
    <w:rsid w:val="00A97B86"/>
    <w:rsid w:val="00AA1AE8"/>
    <w:rsid w:val="00AA2165"/>
    <w:rsid w:val="00AA29FD"/>
    <w:rsid w:val="00AA3685"/>
    <w:rsid w:val="00AC5B0A"/>
    <w:rsid w:val="00AD6A57"/>
    <w:rsid w:val="00AF1078"/>
    <w:rsid w:val="00B136A2"/>
    <w:rsid w:val="00B13B7C"/>
    <w:rsid w:val="00B2071A"/>
    <w:rsid w:val="00B21E3C"/>
    <w:rsid w:val="00B25CD7"/>
    <w:rsid w:val="00B260B7"/>
    <w:rsid w:val="00B2658D"/>
    <w:rsid w:val="00B272F0"/>
    <w:rsid w:val="00B46099"/>
    <w:rsid w:val="00B4761E"/>
    <w:rsid w:val="00B64C04"/>
    <w:rsid w:val="00B65D38"/>
    <w:rsid w:val="00B7023A"/>
    <w:rsid w:val="00B72DFE"/>
    <w:rsid w:val="00B7364F"/>
    <w:rsid w:val="00BA3716"/>
    <w:rsid w:val="00BA3869"/>
    <w:rsid w:val="00BC57D9"/>
    <w:rsid w:val="00BD1F12"/>
    <w:rsid w:val="00BD5EF2"/>
    <w:rsid w:val="00BE121A"/>
    <w:rsid w:val="00BE3F8D"/>
    <w:rsid w:val="00BE48BE"/>
    <w:rsid w:val="00BF1FBB"/>
    <w:rsid w:val="00BF3F84"/>
    <w:rsid w:val="00BF757D"/>
    <w:rsid w:val="00BF781B"/>
    <w:rsid w:val="00C02B17"/>
    <w:rsid w:val="00C05659"/>
    <w:rsid w:val="00C1178C"/>
    <w:rsid w:val="00C14296"/>
    <w:rsid w:val="00C222E2"/>
    <w:rsid w:val="00C270CB"/>
    <w:rsid w:val="00C36638"/>
    <w:rsid w:val="00C3799C"/>
    <w:rsid w:val="00C41A17"/>
    <w:rsid w:val="00C50C31"/>
    <w:rsid w:val="00C55E9F"/>
    <w:rsid w:val="00C60E50"/>
    <w:rsid w:val="00C644F3"/>
    <w:rsid w:val="00C647EA"/>
    <w:rsid w:val="00C75923"/>
    <w:rsid w:val="00C7740C"/>
    <w:rsid w:val="00C834BC"/>
    <w:rsid w:val="00C87A96"/>
    <w:rsid w:val="00C90029"/>
    <w:rsid w:val="00CA165C"/>
    <w:rsid w:val="00CA2113"/>
    <w:rsid w:val="00CA245D"/>
    <w:rsid w:val="00CA5E14"/>
    <w:rsid w:val="00CB1D26"/>
    <w:rsid w:val="00CB4626"/>
    <w:rsid w:val="00CB73B8"/>
    <w:rsid w:val="00CD04EF"/>
    <w:rsid w:val="00CE1BA9"/>
    <w:rsid w:val="00CE44F4"/>
    <w:rsid w:val="00CF09B8"/>
    <w:rsid w:val="00CF5870"/>
    <w:rsid w:val="00CF620D"/>
    <w:rsid w:val="00D002B3"/>
    <w:rsid w:val="00D01BAF"/>
    <w:rsid w:val="00D07812"/>
    <w:rsid w:val="00D0788F"/>
    <w:rsid w:val="00D23625"/>
    <w:rsid w:val="00D23FB5"/>
    <w:rsid w:val="00D27963"/>
    <w:rsid w:val="00D27AA5"/>
    <w:rsid w:val="00D31E86"/>
    <w:rsid w:val="00D34F65"/>
    <w:rsid w:val="00D40C98"/>
    <w:rsid w:val="00D5542A"/>
    <w:rsid w:val="00D60CDD"/>
    <w:rsid w:val="00D65B13"/>
    <w:rsid w:val="00D65C59"/>
    <w:rsid w:val="00D74F3D"/>
    <w:rsid w:val="00D81156"/>
    <w:rsid w:val="00D84C42"/>
    <w:rsid w:val="00D860D0"/>
    <w:rsid w:val="00D904A7"/>
    <w:rsid w:val="00DB74E1"/>
    <w:rsid w:val="00DC0AF2"/>
    <w:rsid w:val="00DC0C3E"/>
    <w:rsid w:val="00DC7859"/>
    <w:rsid w:val="00DD2512"/>
    <w:rsid w:val="00DD2A04"/>
    <w:rsid w:val="00DD6BA1"/>
    <w:rsid w:val="00DE2B7B"/>
    <w:rsid w:val="00DE6CC8"/>
    <w:rsid w:val="00DF0AFB"/>
    <w:rsid w:val="00DF4DC3"/>
    <w:rsid w:val="00E0142F"/>
    <w:rsid w:val="00E0632F"/>
    <w:rsid w:val="00E10AA7"/>
    <w:rsid w:val="00E14F02"/>
    <w:rsid w:val="00E15016"/>
    <w:rsid w:val="00E17954"/>
    <w:rsid w:val="00E26C32"/>
    <w:rsid w:val="00E30720"/>
    <w:rsid w:val="00E37C4F"/>
    <w:rsid w:val="00E424DD"/>
    <w:rsid w:val="00E51F8F"/>
    <w:rsid w:val="00E55E14"/>
    <w:rsid w:val="00E64042"/>
    <w:rsid w:val="00E65B80"/>
    <w:rsid w:val="00E723CF"/>
    <w:rsid w:val="00E81011"/>
    <w:rsid w:val="00E820C7"/>
    <w:rsid w:val="00E82B5C"/>
    <w:rsid w:val="00E87764"/>
    <w:rsid w:val="00E87BED"/>
    <w:rsid w:val="00EB27EE"/>
    <w:rsid w:val="00EB797F"/>
    <w:rsid w:val="00EC24E1"/>
    <w:rsid w:val="00EC3AA8"/>
    <w:rsid w:val="00EC7923"/>
    <w:rsid w:val="00EC7BCF"/>
    <w:rsid w:val="00ED0F42"/>
    <w:rsid w:val="00EE2D03"/>
    <w:rsid w:val="00EF35DD"/>
    <w:rsid w:val="00EF4C6A"/>
    <w:rsid w:val="00F003F9"/>
    <w:rsid w:val="00F010C9"/>
    <w:rsid w:val="00F03CF5"/>
    <w:rsid w:val="00F04D46"/>
    <w:rsid w:val="00F0656C"/>
    <w:rsid w:val="00F12E41"/>
    <w:rsid w:val="00F160E4"/>
    <w:rsid w:val="00F20507"/>
    <w:rsid w:val="00F22F04"/>
    <w:rsid w:val="00F23265"/>
    <w:rsid w:val="00F30479"/>
    <w:rsid w:val="00F32A54"/>
    <w:rsid w:val="00F32D7D"/>
    <w:rsid w:val="00F37C25"/>
    <w:rsid w:val="00F42044"/>
    <w:rsid w:val="00F50F92"/>
    <w:rsid w:val="00F56B60"/>
    <w:rsid w:val="00F66B33"/>
    <w:rsid w:val="00F67E28"/>
    <w:rsid w:val="00F70897"/>
    <w:rsid w:val="00F8007E"/>
    <w:rsid w:val="00F8773D"/>
    <w:rsid w:val="00F96916"/>
    <w:rsid w:val="00F9794D"/>
    <w:rsid w:val="00FA4B9C"/>
    <w:rsid w:val="00FB0E61"/>
    <w:rsid w:val="00FB1A8F"/>
    <w:rsid w:val="00FB2F22"/>
    <w:rsid w:val="00FB66B8"/>
    <w:rsid w:val="00FB7140"/>
    <w:rsid w:val="00FC10F6"/>
    <w:rsid w:val="00FC1B86"/>
    <w:rsid w:val="00FD7B60"/>
    <w:rsid w:val="00FD7FB9"/>
    <w:rsid w:val="00FE1338"/>
    <w:rsid w:val="00FF058C"/>
    <w:rsid w:val="00FF208E"/>
    <w:rsid w:val="00FF56F2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2D77B8"/>
  <w15:docId w15:val="{B2221330-D3EC-4DE0-BA42-039C32CF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4F7"/>
    <w:rPr>
      <w:color w:val="0000FF" w:themeColor="hyperlink"/>
      <w:u w:val="single"/>
    </w:rPr>
  </w:style>
  <w:style w:type="paragraph" w:customStyle="1" w:styleId="Tekst">
    <w:name w:val="Tekst"/>
    <w:autoRedefine/>
    <w:qFormat/>
    <w:rsid w:val="006444F7"/>
    <w:pPr>
      <w:spacing w:after="0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rsid w:val="00644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4F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5B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4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4A7"/>
    <w:rPr>
      <w:rFonts w:ascii="Times New Roman" w:eastAsia="Times New Roman" w:hAnsi="Times New Roman" w:cs="Times New Roman"/>
      <w:sz w:val="24"/>
      <w:szCs w:val="24"/>
    </w:rPr>
  </w:style>
  <w:style w:type="character" w:customStyle="1" w:styleId="tyhik">
    <w:name w:val="tyhik"/>
    <w:basedOn w:val="DefaultParagraphFont"/>
    <w:rsid w:val="00350102"/>
  </w:style>
  <w:style w:type="paragraph" w:styleId="FootnoteText">
    <w:name w:val="footnote text"/>
    <w:basedOn w:val="Normal"/>
    <w:link w:val="FootnoteTextChar"/>
    <w:semiHidden/>
    <w:unhideWhenUsed/>
    <w:rsid w:val="00D34F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4F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34F65"/>
    <w:rPr>
      <w:vertAlign w:val="superscript"/>
    </w:rPr>
  </w:style>
  <w:style w:type="paragraph" w:customStyle="1" w:styleId="Snum">
    <w:name w:val="Sõnum"/>
    <w:autoRedefine/>
    <w:uiPriority w:val="99"/>
    <w:qFormat/>
    <w:rsid w:val="000424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unhideWhenUsed/>
    <w:rsid w:val="00555767"/>
    <w:pPr>
      <w:autoSpaceDE/>
      <w:autoSpaceDN/>
      <w:spacing w:before="100" w:beforeAutospacing="1" w:after="100" w:afterAutospacing="1"/>
    </w:pPr>
    <w:rPr>
      <w:lang w:eastAsia="et-EE"/>
    </w:rPr>
  </w:style>
  <w:style w:type="paragraph" w:styleId="Revision">
    <w:name w:val="Revision"/>
    <w:hidden/>
    <w:uiPriority w:val="99"/>
    <w:semiHidden/>
    <w:rsid w:val="008F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745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0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ika.oovel@agr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hti.veevali@agri.ee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ura.ojava@agr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1211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Annika Suu</dc:creator>
  <cp:lastModifiedBy>Lehti Veeväli</cp:lastModifiedBy>
  <cp:revision>3</cp:revision>
  <cp:lastPrinted>2018-04-18T12:11:00Z</cp:lastPrinted>
  <dcterms:created xsi:type="dcterms:W3CDTF">2021-01-19T08:57:00Z</dcterms:created>
  <dcterms:modified xsi:type="dcterms:W3CDTF">2021-01-19T14:58:00Z</dcterms:modified>
</cp:coreProperties>
</file>