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5789E816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bookmarkStart w:id="0" w:name="_GoBack"/>
          <w:bookmarkEnd w:id="0"/>
          <w:p w14:paraId="053C178E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90766" wp14:editId="0EBD9DF0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E45EA3" w14:textId="187D31D5" w:rsidR="00783081" w:rsidRDefault="0078308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040F84CF" w14:textId="2B5D578E" w:rsidR="00783081" w:rsidRDefault="007A0740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8C6AC9">
                                    <w:rPr>
                                      <w:sz w:val="20"/>
                                      <w:szCs w:val="20"/>
                                    </w:rPr>
                                    <w:t>.07</w:t>
                                  </w:r>
                                  <w:r w:rsidR="00E919E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97CB4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966B11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907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70E45EA3" w14:textId="187D31D5" w:rsidR="00783081" w:rsidRDefault="0078308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040F84CF" w14:textId="2B5D578E" w:rsidR="00783081" w:rsidRDefault="007A0740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="008C6AC9">
                              <w:rPr>
                                <w:sz w:val="20"/>
                                <w:szCs w:val="20"/>
                              </w:rPr>
                              <w:t>.07</w:t>
                            </w:r>
                            <w:r w:rsidR="00E919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97CB4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966B11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1B60B76A" wp14:editId="68690BF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7AE5A8CE" w14:textId="77777777" w:rsidR="00BC1A62" w:rsidRPr="00BC1A62" w:rsidRDefault="00BC1A62" w:rsidP="0070302D">
            <w:pPr>
              <w:pStyle w:val="AK"/>
            </w:pPr>
          </w:p>
        </w:tc>
      </w:tr>
      <w:tr w:rsidR="0076054B" w:rsidRPr="001D4CFB" w14:paraId="3CB99131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60997A91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4A0F5B86" w14:textId="1392F4A9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4A370B4E" w14:textId="45A467B7" w:rsidR="0076054B" w:rsidRPr="0076054B" w:rsidRDefault="008C6AC9" w:rsidP="00966B11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xx.08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 w:rsidR="00966B11">
              <w:t>20</w:t>
            </w:r>
            <w:r w:rsidR="00783081">
              <w:t xml:space="preserve"> nr …..</w:t>
            </w:r>
          </w:p>
        </w:tc>
      </w:tr>
      <w:tr w:rsidR="00566D45" w:rsidRPr="001D4CFB" w14:paraId="05F4972E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3603E72F" w14:textId="77777777" w:rsidR="00566D45" w:rsidRDefault="00440604" w:rsidP="00783081">
            <w:pPr>
              <w:pStyle w:val="Pealkiri1"/>
            </w:pPr>
            <w:r>
              <w:t>Maaeluministri 20. juuli 2016. a määruse nr 45</w:t>
            </w:r>
            <w:r w:rsidRPr="004D1E22">
              <w:t xml:space="preserve"> </w:t>
            </w:r>
            <w:r>
              <w:t>„</w:t>
            </w:r>
            <w:r w:rsidRPr="00440604">
              <w:t>Põllumajandustoodete töötlemise ja turustamise investeeringutoetus suurprojektide elluviimiseks</w:t>
            </w:r>
            <w:r>
              <w:t>“</w:t>
            </w:r>
            <w:r w:rsidRPr="004D1E22">
              <w:t xml:space="preserve"> muutmine</w:t>
            </w:r>
          </w:p>
        </w:tc>
        <w:tc>
          <w:tcPr>
            <w:tcW w:w="2977" w:type="dxa"/>
            <w:shd w:val="clear" w:color="auto" w:fill="auto"/>
          </w:tcPr>
          <w:p w14:paraId="4EC8BC82" w14:textId="77777777" w:rsidR="00566D45" w:rsidRDefault="00566D45" w:rsidP="00566D45">
            <w:r>
              <w:t xml:space="preserve"> </w:t>
            </w:r>
          </w:p>
        </w:tc>
      </w:tr>
    </w:tbl>
    <w:p w14:paraId="13586BEC" w14:textId="77777777" w:rsidR="00440604" w:rsidRDefault="00440604" w:rsidP="005268F1">
      <w:pPr>
        <w:pStyle w:val="Tekst"/>
      </w:pPr>
      <w:r>
        <w:t>Määrus kehtestatakse Euroopa Liidu ühise põllumajanduspoliitika rakendamise seaduse § 67 lõike 2 alusel.</w:t>
      </w:r>
    </w:p>
    <w:p w14:paraId="4230F6A7" w14:textId="77777777" w:rsidR="00440604" w:rsidRDefault="00440604" w:rsidP="005268F1">
      <w:pPr>
        <w:pStyle w:val="Tekst"/>
      </w:pPr>
    </w:p>
    <w:p w14:paraId="45B9086F" w14:textId="1A0DAEB6" w:rsidR="0011091C" w:rsidRDefault="006A665E" w:rsidP="005268F1">
      <w:pPr>
        <w:pStyle w:val="Tekst"/>
      </w:pPr>
      <w:r>
        <w:t>Maaeluministri 20. juuli 2016. a määrust nr 45 „</w:t>
      </w:r>
      <w:r w:rsidRPr="006A665E">
        <w:t>Põllumajandustoodete töötlemise ja turustamise investeeringutoetus suurprojektide elluviimiseks</w:t>
      </w:r>
      <w:r w:rsidR="0011091C">
        <w:t>“</w:t>
      </w:r>
      <w:r w:rsidR="0011091C" w:rsidRPr="0011091C">
        <w:t xml:space="preserve"> muudetakse järgmiselt:</w:t>
      </w:r>
    </w:p>
    <w:p w14:paraId="19F43B5C" w14:textId="0F66AD0A" w:rsidR="00275E40" w:rsidRDefault="00275E40" w:rsidP="005268F1">
      <w:pPr>
        <w:pStyle w:val="Tekst"/>
      </w:pPr>
    </w:p>
    <w:p w14:paraId="690215AF" w14:textId="4FE47815" w:rsidR="003B2644" w:rsidRPr="003B2644" w:rsidRDefault="003B2644" w:rsidP="003B2644">
      <w:pPr>
        <w:pStyle w:val="Tekst"/>
      </w:pPr>
      <w:r>
        <w:rPr>
          <w:b/>
        </w:rPr>
        <w:t>1)</w:t>
      </w:r>
      <w:r w:rsidRPr="008866F3">
        <w:t xml:space="preserve"> </w:t>
      </w:r>
      <w:r>
        <w:t>paragrahvi 7</w:t>
      </w:r>
      <w:r w:rsidRPr="003B2644">
        <w:t xml:space="preserve"> punkt 6 sõnastatakse järgmiselt:</w:t>
      </w:r>
    </w:p>
    <w:p w14:paraId="5B8B07E9" w14:textId="1006D742" w:rsidR="003B2644" w:rsidRPr="003B2644" w:rsidRDefault="003B2644" w:rsidP="003B2644">
      <w:pPr>
        <w:pStyle w:val="Tekst"/>
      </w:pPr>
      <w:r w:rsidRPr="003B2644">
        <w:t xml:space="preserve">„6) liisingumakse, kui asja omandiõigus ei lähe toetuse saajale üle PRIA poolt viimase toetusosa väljamaksmiseks, kuid hiljemalt 2023. aasta </w:t>
      </w:r>
      <w:r w:rsidRPr="0058026F">
        <w:t>30. juunil</w:t>
      </w:r>
      <w:r w:rsidRPr="003B2644">
        <w:t>;“;</w:t>
      </w:r>
    </w:p>
    <w:p w14:paraId="452C4FD7" w14:textId="77777777" w:rsidR="003B2644" w:rsidRDefault="003B2644" w:rsidP="005268F1">
      <w:pPr>
        <w:pStyle w:val="Tekst"/>
        <w:rPr>
          <w:b/>
        </w:rPr>
      </w:pPr>
    </w:p>
    <w:p w14:paraId="71090656" w14:textId="4035E1DA" w:rsidR="00275E40" w:rsidRDefault="003B2644" w:rsidP="005268F1">
      <w:pPr>
        <w:pStyle w:val="Tekst"/>
      </w:pPr>
      <w:r>
        <w:rPr>
          <w:b/>
        </w:rPr>
        <w:t>2</w:t>
      </w:r>
      <w:r w:rsidR="00275E40" w:rsidRPr="00275E40">
        <w:rPr>
          <w:b/>
        </w:rPr>
        <w:t>)</w:t>
      </w:r>
      <w:r w:rsidR="00275E40">
        <w:t xml:space="preserve"> paragrahvi 20 lõikes </w:t>
      </w:r>
      <w:r w:rsidR="000F11F1">
        <w:t xml:space="preserve">1 </w:t>
      </w:r>
      <w:r w:rsidR="00E73155">
        <w:t xml:space="preserve">asendatakse tekstiosa </w:t>
      </w:r>
      <w:r w:rsidR="00275E40">
        <w:t>„</w:t>
      </w:r>
      <w:r w:rsidR="00275E40" w:rsidRPr="00275E40">
        <w:t>viie aasta jooksu</w:t>
      </w:r>
      <w:r w:rsidR="00461F25">
        <w:t>l</w:t>
      </w:r>
      <w:r w:rsidR="00E73155">
        <w:t xml:space="preserve"> arvates </w:t>
      </w:r>
      <w:r w:rsidR="00E73155" w:rsidRPr="00E73155">
        <w:t>PRIA poolt taotluse rahuldamise otsuse tegemisest, ent mitte hiljem kui 30. juuni</w:t>
      </w:r>
      <w:r w:rsidR="0058026F">
        <w:t xml:space="preserve"> 2023</w:t>
      </w:r>
      <w:r w:rsidR="00275E40" w:rsidRPr="00275E40">
        <w:t>“</w:t>
      </w:r>
      <w:r w:rsidR="00E73155">
        <w:t xml:space="preserve"> tekstiosaga „hiljemalt </w:t>
      </w:r>
      <w:r w:rsidR="0058026F">
        <w:t xml:space="preserve">2023. aasta </w:t>
      </w:r>
      <w:r w:rsidR="00155D62">
        <w:t>30. juunil</w:t>
      </w:r>
      <w:r w:rsidR="00E73155">
        <w:t>“</w:t>
      </w:r>
      <w:r w:rsidR="00275E40" w:rsidRPr="00275E40">
        <w:t>;</w:t>
      </w:r>
    </w:p>
    <w:p w14:paraId="5461C223" w14:textId="4561921B" w:rsidR="0011091C" w:rsidRDefault="0011091C" w:rsidP="005268F1">
      <w:pPr>
        <w:pStyle w:val="Tekst"/>
      </w:pPr>
    </w:p>
    <w:p w14:paraId="4B2EE409" w14:textId="6A3CD31F" w:rsidR="0011091C" w:rsidRDefault="003B2644" w:rsidP="005268F1">
      <w:pPr>
        <w:pStyle w:val="Tekst"/>
        <w:rPr>
          <w:b/>
        </w:rPr>
      </w:pPr>
      <w:r>
        <w:rPr>
          <w:b/>
        </w:rPr>
        <w:t>3</w:t>
      </w:r>
      <w:r w:rsidR="0011091C" w:rsidRPr="0011091C">
        <w:rPr>
          <w:b/>
        </w:rPr>
        <w:t xml:space="preserve">) </w:t>
      </w:r>
      <w:r w:rsidR="00FD20FE">
        <w:t>paragrahvi 2</w:t>
      </w:r>
      <w:r w:rsidR="00FD20FE" w:rsidRPr="00FD20FE">
        <w:t>0 lõ</w:t>
      </w:r>
      <w:r w:rsidR="00FD20FE">
        <w:t>ige 2</w:t>
      </w:r>
      <w:r w:rsidR="00FD20FE" w:rsidRPr="00FD20FE">
        <w:t xml:space="preserve"> tunnistatakse kehtetuks;</w:t>
      </w:r>
    </w:p>
    <w:p w14:paraId="61F25EF0" w14:textId="2A311B38" w:rsidR="0011091C" w:rsidRDefault="0011091C" w:rsidP="005268F1">
      <w:pPr>
        <w:pStyle w:val="Tekst"/>
        <w:rPr>
          <w:b/>
        </w:rPr>
      </w:pPr>
    </w:p>
    <w:p w14:paraId="38EDFAC0" w14:textId="410A0FAB" w:rsidR="0011091C" w:rsidRDefault="003B2644" w:rsidP="005268F1">
      <w:pPr>
        <w:pStyle w:val="Tekst"/>
      </w:pPr>
      <w:r>
        <w:rPr>
          <w:b/>
        </w:rPr>
        <w:t>4</w:t>
      </w:r>
      <w:r w:rsidR="0011091C">
        <w:rPr>
          <w:b/>
        </w:rPr>
        <w:t>)</w:t>
      </w:r>
      <w:r w:rsidR="0011091C" w:rsidRPr="0011091C">
        <w:t xml:space="preserve"> paragrahvi 20 täiendatakse lõikega 2</w:t>
      </w:r>
      <w:r w:rsidR="0011091C" w:rsidRPr="0011091C">
        <w:rPr>
          <w:vertAlign w:val="superscript"/>
        </w:rPr>
        <w:t>1</w:t>
      </w:r>
      <w:r w:rsidR="0011091C" w:rsidRPr="0011091C">
        <w:t xml:space="preserve"> järgmises sõnastuses:</w:t>
      </w:r>
    </w:p>
    <w:p w14:paraId="3CBB5898" w14:textId="651AB1D7" w:rsidR="007C60CD" w:rsidRDefault="0011091C" w:rsidP="005268F1">
      <w:pPr>
        <w:spacing w:line="240" w:lineRule="auto"/>
        <w:rPr>
          <w:rFonts w:cs="Mangal"/>
        </w:rPr>
      </w:pPr>
      <w:r>
        <w:rPr>
          <w:rFonts w:cs="Mangal"/>
        </w:rPr>
        <w:t>„(2</w:t>
      </w:r>
      <w:r w:rsidRPr="0011091C">
        <w:rPr>
          <w:rFonts w:cs="Mangal"/>
          <w:vertAlign w:val="superscript"/>
        </w:rPr>
        <w:t>1</w:t>
      </w:r>
      <w:r w:rsidRPr="0011091C">
        <w:rPr>
          <w:rFonts w:cs="Mangal"/>
        </w:rPr>
        <w:t xml:space="preserve">) </w:t>
      </w:r>
      <w:r w:rsidR="00AA236A">
        <w:rPr>
          <w:rFonts w:cs="Mangal"/>
        </w:rPr>
        <w:t xml:space="preserve">Hiljemalt kolmanda aasta lõpuks arvates PRIA poolt taotluse rahuldamise otsuse tegemisest peab toetuse saaja </w:t>
      </w:r>
      <w:r w:rsidR="007C60CD">
        <w:rPr>
          <w:rFonts w:cs="Mangal"/>
        </w:rPr>
        <w:t xml:space="preserve">esitama </w:t>
      </w:r>
      <w:proofErr w:type="spellStart"/>
      <w:r w:rsidR="007C60CD">
        <w:rPr>
          <w:rFonts w:cs="Mangal"/>
        </w:rPr>
        <w:t>PRIA-le</w:t>
      </w:r>
      <w:proofErr w:type="spellEnd"/>
      <w:r w:rsidR="007C60CD">
        <w:rPr>
          <w:rFonts w:cs="Mangal"/>
        </w:rPr>
        <w:t xml:space="preserve"> tegevusaruande, mis sisaldab </w:t>
      </w:r>
      <w:r w:rsidR="00656BEE">
        <w:rPr>
          <w:rFonts w:cs="Mangal"/>
        </w:rPr>
        <w:t xml:space="preserve">toetatava tegevuse elluviimise kohta </w:t>
      </w:r>
      <w:r w:rsidR="007C60CD">
        <w:rPr>
          <w:rFonts w:cs="Mangal"/>
        </w:rPr>
        <w:t>vähe</w:t>
      </w:r>
      <w:r w:rsidR="00D269C2">
        <w:rPr>
          <w:rFonts w:cs="Mangal"/>
        </w:rPr>
        <w:t>malt järgmis</w:t>
      </w:r>
      <w:r w:rsidR="00CE3139">
        <w:rPr>
          <w:rFonts w:cs="Mangal"/>
        </w:rPr>
        <w:t>i</w:t>
      </w:r>
      <w:r w:rsidR="009F7ADF">
        <w:rPr>
          <w:rFonts w:cs="Mangal"/>
        </w:rPr>
        <w:t xml:space="preserve"> andmeid</w:t>
      </w:r>
      <w:r w:rsidR="007C60CD">
        <w:rPr>
          <w:rFonts w:cs="Mangal"/>
        </w:rPr>
        <w:t>:</w:t>
      </w:r>
    </w:p>
    <w:p w14:paraId="07D19E83" w14:textId="240E210F" w:rsidR="00696D8F" w:rsidRDefault="007C60CD" w:rsidP="005268F1">
      <w:pPr>
        <w:spacing w:line="240" w:lineRule="auto"/>
        <w:rPr>
          <w:rFonts w:cs="Mangal"/>
        </w:rPr>
      </w:pPr>
      <w:r w:rsidRPr="005B77F2">
        <w:rPr>
          <w:rFonts w:cs="Mangal"/>
        </w:rPr>
        <w:t xml:space="preserve">1) </w:t>
      </w:r>
      <w:r w:rsidR="00696D8F" w:rsidRPr="005B77F2">
        <w:rPr>
          <w:rFonts w:cs="Mangal"/>
        </w:rPr>
        <w:t>ül</w:t>
      </w:r>
      <w:r w:rsidR="006A10B8" w:rsidRPr="005B77F2">
        <w:rPr>
          <w:rFonts w:cs="Mangal"/>
        </w:rPr>
        <w:t xml:space="preserve">evaade </w:t>
      </w:r>
      <w:r w:rsidR="00CD1BEC" w:rsidRPr="005B77F2">
        <w:rPr>
          <w:rFonts w:cs="Mangal"/>
        </w:rPr>
        <w:t>uue ettevõtte rajamise</w:t>
      </w:r>
      <w:r w:rsidR="005268F1" w:rsidRPr="005B77F2">
        <w:rPr>
          <w:rFonts w:cs="Mangal"/>
        </w:rPr>
        <w:t xml:space="preserve"> hetkeseisust</w:t>
      </w:r>
      <w:r w:rsidR="00574EBE" w:rsidRPr="005B77F2">
        <w:rPr>
          <w:rFonts w:cs="Mangal"/>
        </w:rPr>
        <w:t>,</w:t>
      </w:r>
      <w:r w:rsidR="00696D8F" w:rsidRPr="005B77F2">
        <w:rPr>
          <w:rFonts w:cs="Mangal"/>
        </w:rPr>
        <w:t xml:space="preserve"> </w:t>
      </w:r>
      <w:r w:rsidR="005B77F2" w:rsidRPr="005B77F2">
        <w:rPr>
          <w:rFonts w:cs="Mangal"/>
        </w:rPr>
        <w:t>lähtudes §</w:t>
      </w:r>
      <w:r w:rsidR="006A5019">
        <w:rPr>
          <w:rFonts w:cs="Mangal"/>
        </w:rPr>
        <w:t>-s</w:t>
      </w:r>
      <w:r w:rsidR="005B77F2" w:rsidRPr="005B77F2">
        <w:rPr>
          <w:rFonts w:cs="Mangal"/>
        </w:rPr>
        <w:t xml:space="preserve"> 16 nimetatud lisadokumentides</w:t>
      </w:r>
      <w:r w:rsidR="00696D8F" w:rsidRPr="005B77F2">
        <w:rPr>
          <w:rFonts w:cs="Mangal"/>
        </w:rPr>
        <w:t xml:space="preserve"> kirjeldatust;</w:t>
      </w:r>
    </w:p>
    <w:p w14:paraId="64594765" w14:textId="029F4E07" w:rsidR="00696D8F" w:rsidRDefault="00696D8F" w:rsidP="005268F1">
      <w:pPr>
        <w:spacing w:line="240" w:lineRule="auto"/>
        <w:rPr>
          <w:rFonts w:cs="Mangal"/>
        </w:rPr>
      </w:pPr>
      <w:r w:rsidRPr="0058026F">
        <w:rPr>
          <w:rFonts w:cs="Mangal"/>
        </w:rPr>
        <w:t xml:space="preserve">2) </w:t>
      </w:r>
      <w:r w:rsidR="008C6AC9" w:rsidRPr="0058026F">
        <w:rPr>
          <w:rFonts w:cs="Mangal"/>
        </w:rPr>
        <w:t>andmed toetatava tegevuse elluviimiseks sõlmitud lepingu eesmärgi, lepingu sõlmimise kuupäeva, lepingupoolte ja lepingu numbri kohta</w:t>
      </w:r>
      <w:r w:rsidRPr="0058026F">
        <w:rPr>
          <w:rFonts w:cs="Mangal"/>
        </w:rPr>
        <w:t>;</w:t>
      </w:r>
    </w:p>
    <w:p w14:paraId="508547E7" w14:textId="37A40E45" w:rsidR="00696D8F" w:rsidRDefault="00696D8F" w:rsidP="005268F1">
      <w:pPr>
        <w:spacing w:line="240" w:lineRule="auto"/>
        <w:rPr>
          <w:rFonts w:cs="Mangal"/>
        </w:rPr>
      </w:pPr>
      <w:r w:rsidRPr="005679BE">
        <w:rPr>
          <w:rFonts w:cs="Mangal"/>
        </w:rPr>
        <w:t xml:space="preserve">3) </w:t>
      </w:r>
      <w:r w:rsidR="005679BE" w:rsidRPr="005679BE">
        <w:rPr>
          <w:rFonts w:cs="Mangal"/>
        </w:rPr>
        <w:t xml:space="preserve">prognoos toetatava tegevuse </w:t>
      </w:r>
      <w:r w:rsidR="005679BE" w:rsidRPr="0058026F">
        <w:rPr>
          <w:rFonts w:cs="Mangal"/>
        </w:rPr>
        <w:t>elluviimis</w:t>
      </w:r>
      <w:r w:rsidR="006A5019" w:rsidRPr="0058026F">
        <w:rPr>
          <w:rFonts w:cs="Mangal"/>
        </w:rPr>
        <w:t>t</w:t>
      </w:r>
      <w:r w:rsidR="005679BE" w:rsidRPr="0058026F">
        <w:rPr>
          <w:rFonts w:cs="Mangal"/>
        </w:rPr>
        <w:t xml:space="preserve"> tõendavate dokumentide</w:t>
      </w:r>
      <w:r w:rsidR="005679BE" w:rsidRPr="005679BE">
        <w:rPr>
          <w:rFonts w:cs="Mangal"/>
        </w:rPr>
        <w:t xml:space="preserve"> esitamise kohta</w:t>
      </w:r>
      <w:r w:rsidRPr="005679BE">
        <w:rPr>
          <w:rFonts w:cs="Mangal"/>
        </w:rPr>
        <w:t>;</w:t>
      </w:r>
    </w:p>
    <w:p w14:paraId="52DE4FFA" w14:textId="7D7308A7" w:rsidR="00696D8F" w:rsidRDefault="00696D8F" w:rsidP="005268F1">
      <w:pPr>
        <w:spacing w:line="240" w:lineRule="auto"/>
        <w:rPr>
          <w:rFonts w:cs="Mangal"/>
        </w:rPr>
      </w:pPr>
      <w:r>
        <w:rPr>
          <w:rFonts w:cs="Mangal"/>
        </w:rPr>
        <w:t>4) t</w:t>
      </w:r>
      <w:r w:rsidR="006A10B8">
        <w:rPr>
          <w:rFonts w:cs="Mangal"/>
        </w:rPr>
        <w:t>oetatava</w:t>
      </w:r>
      <w:r>
        <w:rPr>
          <w:rFonts w:cs="Mangal"/>
        </w:rPr>
        <w:t xml:space="preserve"> tegevu</w:t>
      </w:r>
      <w:r w:rsidR="006A10B8">
        <w:rPr>
          <w:rFonts w:cs="Mangal"/>
        </w:rPr>
        <w:t>se</w:t>
      </w:r>
      <w:r w:rsidR="003F0C3A">
        <w:rPr>
          <w:rFonts w:cs="Mangal"/>
        </w:rPr>
        <w:t xml:space="preserve"> elluviimise</w:t>
      </w:r>
      <w:r w:rsidR="00687F00">
        <w:rPr>
          <w:rFonts w:cs="Mangal"/>
        </w:rPr>
        <w:t xml:space="preserve"> senine ja edasine</w:t>
      </w:r>
      <w:r w:rsidR="003F0C3A">
        <w:rPr>
          <w:rFonts w:cs="Mangal"/>
        </w:rPr>
        <w:t xml:space="preserve"> ajakava</w:t>
      </w:r>
      <w:r>
        <w:rPr>
          <w:rFonts w:cs="Mangal"/>
        </w:rPr>
        <w:t>;</w:t>
      </w:r>
    </w:p>
    <w:p w14:paraId="0AB0EDE7" w14:textId="2B9AC111" w:rsidR="0011091C" w:rsidRDefault="00696D8F" w:rsidP="005268F1">
      <w:pPr>
        <w:spacing w:line="240" w:lineRule="auto"/>
        <w:rPr>
          <w:rFonts w:cs="Mangal"/>
        </w:rPr>
      </w:pPr>
      <w:r>
        <w:rPr>
          <w:rFonts w:cs="Mangal"/>
        </w:rPr>
        <w:t xml:space="preserve">5) </w:t>
      </w:r>
      <w:r w:rsidR="00C6698D">
        <w:t>hinnang toetatava tegevuse eesmärgi saavutamise tõenäosuse kohta</w:t>
      </w:r>
      <w:r w:rsidR="00C539FA">
        <w:rPr>
          <w:rFonts w:cs="Mangal"/>
        </w:rPr>
        <w:t>.</w:t>
      </w:r>
      <w:r w:rsidR="0011091C" w:rsidRPr="0011091C">
        <w:rPr>
          <w:rFonts w:cs="Mangal"/>
        </w:rPr>
        <w:t>“;</w:t>
      </w:r>
    </w:p>
    <w:p w14:paraId="2EE42B45" w14:textId="42648BE8" w:rsidR="003B2644" w:rsidRDefault="003B2644" w:rsidP="005268F1">
      <w:pPr>
        <w:spacing w:line="240" w:lineRule="auto"/>
        <w:rPr>
          <w:rFonts w:cs="Mangal"/>
        </w:rPr>
      </w:pPr>
    </w:p>
    <w:p w14:paraId="32B3D9A9" w14:textId="64722355" w:rsidR="0058026F" w:rsidRDefault="00251D2F" w:rsidP="00D44F29">
      <w:pPr>
        <w:spacing w:line="240" w:lineRule="auto"/>
        <w:rPr>
          <w:rFonts w:cs="Mangal"/>
        </w:rPr>
      </w:pPr>
      <w:r>
        <w:rPr>
          <w:rFonts w:cs="Mangal"/>
          <w:b/>
        </w:rPr>
        <w:t>5</w:t>
      </w:r>
      <w:r w:rsidR="00D44F29" w:rsidRPr="00D44F29">
        <w:rPr>
          <w:rFonts w:cs="Mangal"/>
          <w:b/>
        </w:rPr>
        <w:t>)</w:t>
      </w:r>
      <w:r w:rsidR="00D44F29">
        <w:rPr>
          <w:rFonts w:cs="Mangal"/>
        </w:rPr>
        <w:t xml:space="preserve"> </w:t>
      </w:r>
      <w:r w:rsidR="0058026F">
        <w:rPr>
          <w:rFonts w:cs="Mangal"/>
        </w:rPr>
        <w:t xml:space="preserve">paragrahvi 20 lõikes </w:t>
      </w:r>
      <w:r w:rsidR="007A0740">
        <w:rPr>
          <w:rFonts w:cs="Mangal"/>
        </w:rPr>
        <w:t xml:space="preserve">3 </w:t>
      </w:r>
      <w:r w:rsidR="0058026F" w:rsidRPr="0058026F">
        <w:rPr>
          <w:rFonts w:cs="Mangal"/>
        </w:rPr>
        <w:t>asendatakse tekstiosa „viie aasta jooksul arvates PRIA poolt taotluse rahuldamise otsuse tegemisest, ent hiljem</w:t>
      </w:r>
      <w:r w:rsidR="0058026F">
        <w:rPr>
          <w:rFonts w:cs="Mangal"/>
        </w:rPr>
        <w:t>alt</w:t>
      </w:r>
      <w:r w:rsidR="0058026F" w:rsidRPr="0058026F">
        <w:rPr>
          <w:rFonts w:cs="Mangal"/>
        </w:rPr>
        <w:t xml:space="preserve"> kui 30. juuni</w:t>
      </w:r>
      <w:r w:rsidR="00155D62">
        <w:rPr>
          <w:rFonts w:cs="Mangal"/>
        </w:rPr>
        <w:t xml:space="preserve"> 2023</w:t>
      </w:r>
      <w:r w:rsidR="0058026F" w:rsidRPr="0058026F">
        <w:rPr>
          <w:rFonts w:cs="Mangal"/>
        </w:rPr>
        <w:t xml:space="preserve">“ tekstiosaga „hiljemalt </w:t>
      </w:r>
      <w:r w:rsidR="00155D62">
        <w:rPr>
          <w:rFonts w:cs="Mangal"/>
        </w:rPr>
        <w:t xml:space="preserve">2023. aasta </w:t>
      </w:r>
      <w:r w:rsidR="0058026F" w:rsidRPr="0058026F">
        <w:rPr>
          <w:rFonts w:cs="Mangal"/>
        </w:rPr>
        <w:t>30. juuni</w:t>
      </w:r>
      <w:r w:rsidR="00155D62">
        <w:rPr>
          <w:rFonts w:cs="Mangal"/>
        </w:rPr>
        <w:t>l</w:t>
      </w:r>
      <w:r w:rsidR="0058026F" w:rsidRPr="0058026F">
        <w:rPr>
          <w:rFonts w:cs="Mangal"/>
        </w:rPr>
        <w:t>“;</w:t>
      </w:r>
    </w:p>
    <w:p w14:paraId="15ADB651" w14:textId="77777777" w:rsidR="00155D62" w:rsidRDefault="00155D62" w:rsidP="00D44F29">
      <w:pPr>
        <w:spacing w:line="240" w:lineRule="auto"/>
        <w:rPr>
          <w:rFonts w:cs="Mangal"/>
        </w:rPr>
      </w:pPr>
    </w:p>
    <w:p w14:paraId="56BB2F3C" w14:textId="09C26E64" w:rsidR="00D44F29" w:rsidRDefault="00155D62" w:rsidP="00D44F29">
      <w:pPr>
        <w:spacing w:line="240" w:lineRule="auto"/>
        <w:rPr>
          <w:rFonts w:cs="Mangal"/>
        </w:rPr>
      </w:pPr>
      <w:r w:rsidRPr="007A0740">
        <w:rPr>
          <w:rFonts w:cs="Mangal"/>
          <w:b/>
        </w:rPr>
        <w:lastRenderedPageBreak/>
        <w:t>6)</w:t>
      </w:r>
      <w:r>
        <w:rPr>
          <w:rFonts w:cs="Mangal"/>
        </w:rPr>
        <w:t xml:space="preserve"> </w:t>
      </w:r>
      <w:r w:rsidR="00D44F29">
        <w:rPr>
          <w:rFonts w:cs="Mangal"/>
        </w:rPr>
        <w:t>paragrahvi 20 lõike 4 punktis 1 asendatakse sõnad „</w:t>
      </w:r>
      <w:r w:rsidR="00D44F29" w:rsidRPr="00D44F29">
        <w:rPr>
          <w:rFonts w:cs="Mangal"/>
        </w:rPr>
        <w:t>viie aasta jooksul</w:t>
      </w:r>
      <w:r>
        <w:rPr>
          <w:rFonts w:cs="Mangal"/>
        </w:rPr>
        <w:t xml:space="preserve"> arvates taotluse rahuldamise otsuse tegemisest</w:t>
      </w:r>
      <w:r w:rsidR="00D44F29">
        <w:rPr>
          <w:rFonts w:cs="Mangal"/>
        </w:rPr>
        <w:t xml:space="preserve">“ </w:t>
      </w:r>
      <w:r>
        <w:rPr>
          <w:rFonts w:cs="Mangal"/>
        </w:rPr>
        <w:t>tekstiosaga</w:t>
      </w:r>
      <w:r w:rsidR="00D44F29" w:rsidRPr="00D44F29">
        <w:rPr>
          <w:rFonts w:cs="Mangal"/>
        </w:rPr>
        <w:t xml:space="preserve"> „</w:t>
      </w:r>
      <w:r w:rsidR="003B2644" w:rsidRPr="003B2644">
        <w:rPr>
          <w:rFonts w:cs="Mangal"/>
        </w:rPr>
        <w:t>h</w:t>
      </w:r>
      <w:r w:rsidR="003B2644">
        <w:rPr>
          <w:rFonts w:cs="Mangal"/>
        </w:rPr>
        <w:t>iljemalt 2023. aasta 30. juunil</w:t>
      </w:r>
      <w:r w:rsidR="00D44F29" w:rsidRPr="003B2644">
        <w:rPr>
          <w:rFonts w:cs="Mangal"/>
        </w:rPr>
        <w:t>“;</w:t>
      </w:r>
    </w:p>
    <w:p w14:paraId="59568F51" w14:textId="68C4FD13" w:rsidR="0011091C" w:rsidRDefault="0011091C" w:rsidP="005268F1">
      <w:pPr>
        <w:spacing w:line="240" w:lineRule="auto"/>
        <w:rPr>
          <w:rFonts w:cs="Mangal"/>
        </w:rPr>
      </w:pPr>
    </w:p>
    <w:p w14:paraId="3F6C6A38" w14:textId="58D1C138" w:rsidR="0011091C" w:rsidRPr="0011091C" w:rsidRDefault="007A0740" w:rsidP="005268F1">
      <w:pPr>
        <w:spacing w:line="240" w:lineRule="auto"/>
        <w:rPr>
          <w:rFonts w:cs="Mangal"/>
        </w:rPr>
      </w:pPr>
      <w:r>
        <w:rPr>
          <w:rFonts w:cs="Mangal"/>
          <w:b/>
        </w:rPr>
        <w:t>7</w:t>
      </w:r>
      <w:r w:rsidR="0011091C" w:rsidRPr="0011091C">
        <w:rPr>
          <w:rFonts w:cs="Mangal"/>
          <w:b/>
        </w:rPr>
        <w:t>)</w:t>
      </w:r>
      <w:r w:rsidR="0011091C">
        <w:rPr>
          <w:rFonts w:cs="Mangal"/>
        </w:rPr>
        <w:t xml:space="preserve"> paragrahvi 20 lõiget 4 </w:t>
      </w:r>
      <w:r w:rsidR="0016686A">
        <w:rPr>
          <w:rFonts w:cs="Mangal"/>
        </w:rPr>
        <w:t>täiendatakse punktidega</w:t>
      </w:r>
      <w:r w:rsidR="0011091C" w:rsidRPr="0011091C">
        <w:rPr>
          <w:rFonts w:cs="Mangal"/>
        </w:rPr>
        <w:t xml:space="preserve"> 5</w:t>
      </w:r>
      <w:r w:rsidR="0011091C" w:rsidRPr="0011091C">
        <w:rPr>
          <w:rFonts w:cs="Mangal"/>
          <w:vertAlign w:val="superscript"/>
        </w:rPr>
        <w:t>1</w:t>
      </w:r>
      <w:r w:rsidR="0011091C" w:rsidRPr="0011091C">
        <w:rPr>
          <w:rFonts w:cs="Mangal"/>
        </w:rPr>
        <w:t xml:space="preserve"> </w:t>
      </w:r>
      <w:r w:rsidR="0016686A">
        <w:rPr>
          <w:rFonts w:cs="Mangal"/>
        </w:rPr>
        <w:t>ja 5</w:t>
      </w:r>
      <w:r w:rsidR="0016686A" w:rsidRPr="0016686A">
        <w:rPr>
          <w:rFonts w:cs="Mangal"/>
          <w:vertAlign w:val="superscript"/>
        </w:rPr>
        <w:t>2</w:t>
      </w:r>
      <w:r w:rsidR="0016686A">
        <w:rPr>
          <w:rFonts w:cs="Mangal"/>
        </w:rPr>
        <w:t xml:space="preserve"> </w:t>
      </w:r>
      <w:r w:rsidR="0011091C" w:rsidRPr="0011091C">
        <w:rPr>
          <w:rFonts w:cs="Mangal"/>
        </w:rPr>
        <w:t>järgmises sõnastuses:</w:t>
      </w:r>
    </w:p>
    <w:p w14:paraId="682DBC42" w14:textId="1E7A257F" w:rsidR="0011091C" w:rsidRDefault="0011091C" w:rsidP="005268F1">
      <w:pPr>
        <w:spacing w:line="240" w:lineRule="auto"/>
        <w:rPr>
          <w:rFonts w:cs="Mangal"/>
        </w:rPr>
      </w:pPr>
      <w:r w:rsidRPr="0011091C">
        <w:rPr>
          <w:rFonts w:cs="Mangal"/>
        </w:rPr>
        <w:t>„5</w:t>
      </w:r>
      <w:r w:rsidRPr="0011091C">
        <w:rPr>
          <w:rFonts w:cs="Mangal"/>
          <w:vertAlign w:val="superscript"/>
        </w:rPr>
        <w:t>1</w:t>
      </w:r>
      <w:r w:rsidRPr="0011091C">
        <w:rPr>
          <w:rFonts w:cs="Mangal"/>
        </w:rPr>
        <w:t xml:space="preserve">) </w:t>
      </w:r>
      <w:r w:rsidR="00D269C2" w:rsidRPr="008C6AC9">
        <w:rPr>
          <w:rFonts w:cs="Mangal"/>
        </w:rPr>
        <w:t xml:space="preserve">esitama alates neljandast aastast arvates PRIA poolt taotluse rahuldamise otsuse tegemisest iga kuue kuu tagant </w:t>
      </w:r>
      <w:r w:rsidR="00913883" w:rsidRPr="008C6AC9">
        <w:t>kuni toetatava tegevuse täieliku elluviimiseni</w:t>
      </w:r>
      <w:r w:rsidR="00913883" w:rsidRPr="008C6AC9">
        <w:rPr>
          <w:rFonts w:cs="Mangal"/>
        </w:rPr>
        <w:t xml:space="preserve"> </w:t>
      </w:r>
      <w:r w:rsidR="00D269C2" w:rsidRPr="008C6AC9">
        <w:rPr>
          <w:rFonts w:cs="Mangal"/>
        </w:rPr>
        <w:t>ülevaate uue ettevõtte rajamise</w:t>
      </w:r>
      <w:r w:rsidR="00D269C2">
        <w:rPr>
          <w:rFonts w:cs="Mangal"/>
        </w:rPr>
        <w:t xml:space="preserve"> hetkeseisust</w:t>
      </w:r>
      <w:r>
        <w:rPr>
          <w:rFonts w:cs="Mangal"/>
        </w:rPr>
        <w:t>;</w:t>
      </w:r>
    </w:p>
    <w:p w14:paraId="21ADE620" w14:textId="3C7CDCFF" w:rsidR="00AB6BF2" w:rsidRPr="0011091C" w:rsidRDefault="0016686A" w:rsidP="005268F1">
      <w:pPr>
        <w:spacing w:line="240" w:lineRule="auto"/>
        <w:rPr>
          <w:rFonts w:cs="Mangal"/>
        </w:rPr>
      </w:pPr>
      <w:r>
        <w:rPr>
          <w:rFonts w:cs="Mangal"/>
        </w:rPr>
        <w:t>5</w:t>
      </w:r>
      <w:r w:rsidRPr="0016686A">
        <w:rPr>
          <w:rFonts w:cs="Mangal"/>
          <w:vertAlign w:val="superscript"/>
        </w:rPr>
        <w:t>2</w:t>
      </w:r>
      <w:r>
        <w:rPr>
          <w:rFonts w:cs="Mangal"/>
        </w:rPr>
        <w:t>)</w:t>
      </w:r>
      <w:r w:rsidRPr="0016686A">
        <w:rPr>
          <w:rFonts w:cs="Mangal"/>
        </w:rPr>
        <w:t xml:space="preserve"> </w:t>
      </w:r>
      <w:r>
        <w:rPr>
          <w:rFonts w:cs="Mangal"/>
        </w:rPr>
        <w:t>teavitama</w:t>
      </w:r>
      <w:r w:rsidRPr="0016686A">
        <w:rPr>
          <w:rFonts w:cs="Mangal"/>
        </w:rPr>
        <w:t xml:space="preserve"> </w:t>
      </w:r>
      <w:r>
        <w:rPr>
          <w:rFonts w:cs="Mangal"/>
        </w:rPr>
        <w:t xml:space="preserve">viivitamata </w:t>
      </w:r>
      <w:proofErr w:type="spellStart"/>
      <w:r w:rsidRPr="0016686A">
        <w:rPr>
          <w:rFonts w:cs="Mangal"/>
        </w:rPr>
        <w:t>PRIA-t</w:t>
      </w:r>
      <w:proofErr w:type="spellEnd"/>
      <w:r w:rsidRPr="0016686A">
        <w:rPr>
          <w:rFonts w:cs="Mangal"/>
        </w:rPr>
        <w:t xml:space="preserve"> taotluses esitatud või toetatava tegevusega seotud andmete muutumisest või tegevuse elluviimist takistavast asjaolus</w:t>
      </w:r>
      <w:r w:rsidR="002A5B8F">
        <w:rPr>
          <w:rFonts w:cs="Mangal"/>
        </w:rPr>
        <w:t>t</w:t>
      </w:r>
      <w:r>
        <w:rPr>
          <w:rFonts w:cs="Mangal"/>
        </w:rPr>
        <w:t>;“.</w:t>
      </w:r>
    </w:p>
    <w:p w14:paraId="40E84EB8" w14:textId="5063AA69" w:rsidR="0011091C" w:rsidRDefault="0011091C" w:rsidP="005268F1">
      <w:pPr>
        <w:pStyle w:val="Tekst"/>
      </w:pPr>
    </w:p>
    <w:p w14:paraId="1A6082FD" w14:textId="411FE38E" w:rsidR="001F2054" w:rsidRDefault="001F2054" w:rsidP="005268F1">
      <w:pPr>
        <w:pStyle w:val="Tekst"/>
      </w:pPr>
    </w:p>
    <w:p w14:paraId="10031CBE" w14:textId="77777777" w:rsidR="00D269C2" w:rsidRDefault="00D269C2" w:rsidP="005268F1">
      <w:pPr>
        <w:pStyle w:val="Tekst"/>
      </w:pPr>
      <w:r>
        <w:t>(allkirjastatud digitaalselt)</w:t>
      </w:r>
    </w:p>
    <w:p w14:paraId="627264EF" w14:textId="77777777" w:rsidR="00D269C2" w:rsidRDefault="00D269C2" w:rsidP="005268F1">
      <w:pPr>
        <w:pStyle w:val="Tekst"/>
      </w:pPr>
      <w:r>
        <w:t>Arvo Aller</w:t>
      </w:r>
    </w:p>
    <w:p w14:paraId="599722B4" w14:textId="77777777" w:rsidR="00D269C2" w:rsidRDefault="00D269C2" w:rsidP="005268F1">
      <w:pPr>
        <w:pStyle w:val="Tekst"/>
      </w:pPr>
      <w:r>
        <w:t>Maaeluminister</w:t>
      </w:r>
    </w:p>
    <w:p w14:paraId="161B333A" w14:textId="77777777" w:rsidR="00D269C2" w:rsidRDefault="00D269C2" w:rsidP="005268F1">
      <w:pPr>
        <w:pStyle w:val="Tekst"/>
      </w:pPr>
    </w:p>
    <w:p w14:paraId="2C88F7C3" w14:textId="77777777" w:rsidR="00D269C2" w:rsidRDefault="00D269C2" w:rsidP="005268F1">
      <w:pPr>
        <w:pStyle w:val="Tekst"/>
      </w:pPr>
      <w:r>
        <w:t>(allkirjastatud digitaalselt)</w:t>
      </w:r>
    </w:p>
    <w:p w14:paraId="1D95B674" w14:textId="77777777" w:rsidR="00D269C2" w:rsidRDefault="00D269C2" w:rsidP="005268F1">
      <w:pPr>
        <w:pStyle w:val="Tekst"/>
      </w:pPr>
      <w:r>
        <w:t>Tiina Saron</w:t>
      </w:r>
    </w:p>
    <w:p w14:paraId="2B6226BD" w14:textId="138545FA" w:rsidR="00D269C2" w:rsidRPr="0011091C" w:rsidRDefault="00D269C2" w:rsidP="005268F1">
      <w:pPr>
        <w:pStyle w:val="Tekst"/>
      </w:pPr>
      <w:r>
        <w:t>Kantsler</w:t>
      </w:r>
    </w:p>
    <w:sectPr w:rsidR="00D269C2" w:rsidRPr="0011091C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99A10" w16cex:dateUtc="2020-07-03T08:50:00Z"/>
  <w16cex:commentExtensible w16cex:durableId="22A99BE4" w16cex:dateUtc="2020-07-03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329986" w16cid:durableId="22A97297"/>
  <w16cid:commentId w16cid:paraId="24457AAE" w16cid:durableId="22A99A10"/>
  <w16cid:commentId w16cid:paraId="27E011C5" w16cid:durableId="22A97298"/>
  <w16cid:commentId w16cid:paraId="5808D6CB" w16cid:durableId="22A97299"/>
  <w16cid:commentId w16cid:paraId="22670C4C" w16cid:durableId="22A99BE4"/>
  <w16cid:commentId w16cid:paraId="1CB5BEBE" w16cid:durableId="22A9729A"/>
  <w16cid:commentId w16cid:paraId="43D3B5AB" w16cid:durableId="22A9729B"/>
  <w16cid:commentId w16cid:paraId="1BD0F639" w16cid:durableId="22A9729C"/>
  <w16cid:commentId w16cid:paraId="183B3C30" w16cid:durableId="22A97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93CC" w14:textId="77777777" w:rsidR="00561ABC" w:rsidRDefault="00561ABC" w:rsidP="00DF44DF">
      <w:r>
        <w:separator/>
      </w:r>
    </w:p>
  </w:endnote>
  <w:endnote w:type="continuationSeparator" w:id="0">
    <w:p w14:paraId="66D32ED0" w14:textId="77777777" w:rsidR="00561ABC" w:rsidRDefault="00561ABC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520E10EB" w14:textId="77777777"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00ABF824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781D0D1" w14:textId="05BC7056"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A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AC982" w14:textId="77777777" w:rsidR="00561ABC" w:rsidRDefault="00561ABC" w:rsidP="00DF44DF">
      <w:r>
        <w:separator/>
      </w:r>
    </w:p>
  </w:footnote>
  <w:footnote w:type="continuationSeparator" w:id="0">
    <w:p w14:paraId="6158DE2F" w14:textId="77777777" w:rsidR="00561ABC" w:rsidRDefault="00561ABC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4ABF" w14:textId="77777777" w:rsidR="00DE2354" w:rsidRDefault="00DE2354">
    <w:pPr>
      <w:pStyle w:val="Header"/>
      <w:jc w:val="center"/>
    </w:pPr>
  </w:p>
  <w:p w14:paraId="1E4D4B1E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40"/>
    <w:rsid w:val="00003088"/>
    <w:rsid w:val="0001408D"/>
    <w:rsid w:val="0004665A"/>
    <w:rsid w:val="00060947"/>
    <w:rsid w:val="00066A6C"/>
    <w:rsid w:val="00073127"/>
    <w:rsid w:val="000913FC"/>
    <w:rsid w:val="00094C5E"/>
    <w:rsid w:val="000A3ABB"/>
    <w:rsid w:val="000A4F8C"/>
    <w:rsid w:val="000B3F49"/>
    <w:rsid w:val="000C5E94"/>
    <w:rsid w:val="000D40AE"/>
    <w:rsid w:val="000D779B"/>
    <w:rsid w:val="000E0281"/>
    <w:rsid w:val="000E3B41"/>
    <w:rsid w:val="000E4F8D"/>
    <w:rsid w:val="000F11F1"/>
    <w:rsid w:val="0011091C"/>
    <w:rsid w:val="00110BCA"/>
    <w:rsid w:val="00124999"/>
    <w:rsid w:val="00140086"/>
    <w:rsid w:val="00152FE2"/>
    <w:rsid w:val="00155D62"/>
    <w:rsid w:val="00156DF1"/>
    <w:rsid w:val="0016686A"/>
    <w:rsid w:val="001A090D"/>
    <w:rsid w:val="001A7D04"/>
    <w:rsid w:val="001B2AF0"/>
    <w:rsid w:val="001C2821"/>
    <w:rsid w:val="001D46F0"/>
    <w:rsid w:val="001D4CFB"/>
    <w:rsid w:val="001E56C9"/>
    <w:rsid w:val="001F2054"/>
    <w:rsid w:val="002008A2"/>
    <w:rsid w:val="0022045E"/>
    <w:rsid w:val="0022269C"/>
    <w:rsid w:val="00251D2F"/>
    <w:rsid w:val="0026456A"/>
    <w:rsid w:val="002660FC"/>
    <w:rsid w:val="00275E40"/>
    <w:rsid w:val="002835BB"/>
    <w:rsid w:val="00293449"/>
    <w:rsid w:val="002A5B8F"/>
    <w:rsid w:val="002B400A"/>
    <w:rsid w:val="002C14C7"/>
    <w:rsid w:val="002E4BB9"/>
    <w:rsid w:val="002F254F"/>
    <w:rsid w:val="003045BE"/>
    <w:rsid w:val="003151EB"/>
    <w:rsid w:val="00354059"/>
    <w:rsid w:val="0036484E"/>
    <w:rsid w:val="00387E5F"/>
    <w:rsid w:val="00394DCB"/>
    <w:rsid w:val="0039771C"/>
    <w:rsid w:val="003B2644"/>
    <w:rsid w:val="003B2A9C"/>
    <w:rsid w:val="003E0CCF"/>
    <w:rsid w:val="003F0C3A"/>
    <w:rsid w:val="003F2632"/>
    <w:rsid w:val="003F28F1"/>
    <w:rsid w:val="00435A13"/>
    <w:rsid w:val="00440604"/>
    <w:rsid w:val="0044084D"/>
    <w:rsid w:val="00461F25"/>
    <w:rsid w:val="0047547D"/>
    <w:rsid w:val="004932C0"/>
    <w:rsid w:val="004953B4"/>
    <w:rsid w:val="004A0B29"/>
    <w:rsid w:val="004A1EF5"/>
    <w:rsid w:val="004A3512"/>
    <w:rsid w:val="004B3C61"/>
    <w:rsid w:val="004C1391"/>
    <w:rsid w:val="004C2530"/>
    <w:rsid w:val="004E0DE9"/>
    <w:rsid w:val="004F0B00"/>
    <w:rsid w:val="004F0BA4"/>
    <w:rsid w:val="00501D1C"/>
    <w:rsid w:val="0050252A"/>
    <w:rsid w:val="00517F24"/>
    <w:rsid w:val="00523447"/>
    <w:rsid w:val="005268F1"/>
    <w:rsid w:val="00527A82"/>
    <w:rsid w:val="00546204"/>
    <w:rsid w:val="00551E24"/>
    <w:rsid w:val="00557534"/>
    <w:rsid w:val="00560A92"/>
    <w:rsid w:val="0056160C"/>
    <w:rsid w:val="00561ABC"/>
    <w:rsid w:val="00562C32"/>
    <w:rsid w:val="00564569"/>
    <w:rsid w:val="00566D45"/>
    <w:rsid w:val="005679BE"/>
    <w:rsid w:val="00574EBE"/>
    <w:rsid w:val="0058026F"/>
    <w:rsid w:val="00597CB4"/>
    <w:rsid w:val="005B4EFD"/>
    <w:rsid w:val="005B5CE1"/>
    <w:rsid w:val="005B77F2"/>
    <w:rsid w:val="005D50C2"/>
    <w:rsid w:val="005E3AED"/>
    <w:rsid w:val="005E45BB"/>
    <w:rsid w:val="00602834"/>
    <w:rsid w:val="00604CB4"/>
    <w:rsid w:val="0063584F"/>
    <w:rsid w:val="00637B13"/>
    <w:rsid w:val="006547BC"/>
    <w:rsid w:val="006553ED"/>
    <w:rsid w:val="00656BEE"/>
    <w:rsid w:val="00680609"/>
    <w:rsid w:val="00687F00"/>
    <w:rsid w:val="00695DC3"/>
    <w:rsid w:val="00696D8F"/>
    <w:rsid w:val="006A10B8"/>
    <w:rsid w:val="006A5019"/>
    <w:rsid w:val="006A665E"/>
    <w:rsid w:val="006B552E"/>
    <w:rsid w:val="006D694B"/>
    <w:rsid w:val="006E16BD"/>
    <w:rsid w:val="006F3BB9"/>
    <w:rsid w:val="006F72D7"/>
    <w:rsid w:val="0070302D"/>
    <w:rsid w:val="007056E1"/>
    <w:rsid w:val="00707F52"/>
    <w:rsid w:val="00713327"/>
    <w:rsid w:val="007470BF"/>
    <w:rsid w:val="0075695A"/>
    <w:rsid w:val="0075767E"/>
    <w:rsid w:val="0076054B"/>
    <w:rsid w:val="00770DE6"/>
    <w:rsid w:val="00783081"/>
    <w:rsid w:val="00793A3C"/>
    <w:rsid w:val="00793D08"/>
    <w:rsid w:val="007A0740"/>
    <w:rsid w:val="007A1DE8"/>
    <w:rsid w:val="007A6302"/>
    <w:rsid w:val="007B5C70"/>
    <w:rsid w:val="007C60CD"/>
    <w:rsid w:val="007D54FC"/>
    <w:rsid w:val="007F55B0"/>
    <w:rsid w:val="00804A64"/>
    <w:rsid w:val="008060A5"/>
    <w:rsid w:val="0082066F"/>
    <w:rsid w:val="00835858"/>
    <w:rsid w:val="00842711"/>
    <w:rsid w:val="00842818"/>
    <w:rsid w:val="00844D99"/>
    <w:rsid w:val="008450CE"/>
    <w:rsid w:val="008823CD"/>
    <w:rsid w:val="008866F3"/>
    <w:rsid w:val="008919F2"/>
    <w:rsid w:val="008A097F"/>
    <w:rsid w:val="008A6AE1"/>
    <w:rsid w:val="008C137D"/>
    <w:rsid w:val="008C44D9"/>
    <w:rsid w:val="008C55D1"/>
    <w:rsid w:val="008C6AC9"/>
    <w:rsid w:val="008D36D7"/>
    <w:rsid w:val="008D4634"/>
    <w:rsid w:val="008E2D49"/>
    <w:rsid w:val="008F0B50"/>
    <w:rsid w:val="00913883"/>
    <w:rsid w:val="0091786B"/>
    <w:rsid w:val="009310A4"/>
    <w:rsid w:val="00932CDE"/>
    <w:rsid w:val="009370A4"/>
    <w:rsid w:val="0096258A"/>
    <w:rsid w:val="00966B11"/>
    <w:rsid w:val="00966DCE"/>
    <w:rsid w:val="009709A8"/>
    <w:rsid w:val="009E7F4A"/>
    <w:rsid w:val="009F7ADF"/>
    <w:rsid w:val="00A10E66"/>
    <w:rsid w:val="00A12220"/>
    <w:rsid w:val="00A1244E"/>
    <w:rsid w:val="00A36213"/>
    <w:rsid w:val="00A726EB"/>
    <w:rsid w:val="00A77604"/>
    <w:rsid w:val="00A839F2"/>
    <w:rsid w:val="00A943C9"/>
    <w:rsid w:val="00A950B2"/>
    <w:rsid w:val="00AA236A"/>
    <w:rsid w:val="00AB6BF2"/>
    <w:rsid w:val="00AC785F"/>
    <w:rsid w:val="00AD2EA7"/>
    <w:rsid w:val="00AD3466"/>
    <w:rsid w:val="00AD6314"/>
    <w:rsid w:val="00AF5110"/>
    <w:rsid w:val="00B000CF"/>
    <w:rsid w:val="00B2043B"/>
    <w:rsid w:val="00B358EA"/>
    <w:rsid w:val="00B445B7"/>
    <w:rsid w:val="00B6075D"/>
    <w:rsid w:val="00B61BFB"/>
    <w:rsid w:val="00B742EC"/>
    <w:rsid w:val="00BA0F40"/>
    <w:rsid w:val="00BC0DBF"/>
    <w:rsid w:val="00BC1A62"/>
    <w:rsid w:val="00BD0540"/>
    <w:rsid w:val="00BD078E"/>
    <w:rsid w:val="00BD3CCF"/>
    <w:rsid w:val="00BF0CB0"/>
    <w:rsid w:val="00BF4D7C"/>
    <w:rsid w:val="00C07A7C"/>
    <w:rsid w:val="00C24F66"/>
    <w:rsid w:val="00C27B07"/>
    <w:rsid w:val="00C41FC5"/>
    <w:rsid w:val="00C476FB"/>
    <w:rsid w:val="00C539FA"/>
    <w:rsid w:val="00C5409E"/>
    <w:rsid w:val="00C6408D"/>
    <w:rsid w:val="00C6698D"/>
    <w:rsid w:val="00C83346"/>
    <w:rsid w:val="00C854ED"/>
    <w:rsid w:val="00C90E39"/>
    <w:rsid w:val="00CA583B"/>
    <w:rsid w:val="00CA5F0B"/>
    <w:rsid w:val="00CD1BEC"/>
    <w:rsid w:val="00CD6156"/>
    <w:rsid w:val="00CD6BBA"/>
    <w:rsid w:val="00CE1924"/>
    <w:rsid w:val="00CE3139"/>
    <w:rsid w:val="00CF2B77"/>
    <w:rsid w:val="00CF3B5C"/>
    <w:rsid w:val="00CF4303"/>
    <w:rsid w:val="00D269C2"/>
    <w:rsid w:val="00D26BBF"/>
    <w:rsid w:val="00D40650"/>
    <w:rsid w:val="00D44F29"/>
    <w:rsid w:val="00D559F8"/>
    <w:rsid w:val="00D63988"/>
    <w:rsid w:val="00D754F7"/>
    <w:rsid w:val="00D8202D"/>
    <w:rsid w:val="00D91B5F"/>
    <w:rsid w:val="00DA5AAE"/>
    <w:rsid w:val="00DA7140"/>
    <w:rsid w:val="00DB306B"/>
    <w:rsid w:val="00DB68D3"/>
    <w:rsid w:val="00DD49C9"/>
    <w:rsid w:val="00DD7C69"/>
    <w:rsid w:val="00DE2354"/>
    <w:rsid w:val="00DF44DF"/>
    <w:rsid w:val="00E023F6"/>
    <w:rsid w:val="00E03DBB"/>
    <w:rsid w:val="00E55203"/>
    <w:rsid w:val="00E73155"/>
    <w:rsid w:val="00E83D17"/>
    <w:rsid w:val="00E919E9"/>
    <w:rsid w:val="00E91AE0"/>
    <w:rsid w:val="00EC6730"/>
    <w:rsid w:val="00F074EA"/>
    <w:rsid w:val="00F252D0"/>
    <w:rsid w:val="00F25A4E"/>
    <w:rsid w:val="00F4384D"/>
    <w:rsid w:val="00F80D85"/>
    <w:rsid w:val="00F9645B"/>
    <w:rsid w:val="00FB7893"/>
    <w:rsid w:val="00FD20FE"/>
    <w:rsid w:val="00FD3B48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B7A919"/>
  <w15:docId w15:val="{AB8BE01C-7831-4348-AFA6-EB94583E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07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4EA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4EA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4EA"/>
    <w:rPr>
      <w:rFonts w:eastAsia="SimSun" w:cs="Mangal"/>
      <w:b/>
      <w:bCs/>
      <w:kern w:val="1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7C60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CD17B4-C21D-45D2-83CC-5F44A075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2230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Joosep Lukk</cp:lastModifiedBy>
  <cp:revision>2</cp:revision>
  <cp:lastPrinted>2014-09-29T10:54:00Z</cp:lastPrinted>
  <dcterms:created xsi:type="dcterms:W3CDTF">2020-08-04T07:26:00Z</dcterms:created>
  <dcterms:modified xsi:type="dcterms:W3CDTF">2020-08-04T07:26:00Z</dcterms:modified>
</cp:coreProperties>
</file>