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04A2" w14:textId="7DF03C92" w:rsidR="00222510" w:rsidRPr="00190C5E" w:rsidRDefault="007A4FAC" w:rsidP="00622509">
      <w:pPr>
        <w:jc w:val="right"/>
        <w:rPr>
          <w:bCs/>
        </w:rPr>
      </w:pPr>
      <w:r>
        <w:rPr>
          <w:bCs/>
        </w:rPr>
        <w:t>12</w:t>
      </w:r>
      <w:r w:rsidR="00AB579C">
        <w:rPr>
          <w:bCs/>
        </w:rPr>
        <w:t>.05</w:t>
      </w:r>
      <w:r w:rsidR="00622509" w:rsidRPr="00190C5E">
        <w:rPr>
          <w:bCs/>
        </w:rPr>
        <w:t>.2020</w:t>
      </w:r>
    </w:p>
    <w:p w14:paraId="4069D32E" w14:textId="77777777" w:rsidR="0060581A" w:rsidRPr="00190C5E" w:rsidRDefault="0060581A" w:rsidP="000F3352">
      <w:pPr>
        <w:rPr>
          <w:b/>
          <w:bCs/>
        </w:rPr>
      </w:pPr>
    </w:p>
    <w:p w14:paraId="36D76B3F" w14:textId="77777777" w:rsidR="0060581A" w:rsidRPr="00190C5E" w:rsidRDefault="0060581A" w:rsidP="0060581A">
      <w:pPr>
        <w:rPr>
          <w:b/>
          <w:bCs/>
        </w:rPr>
      </w:pPr>
    </w:p>
    <w:p w14:paraId="013A1A12" w14:textId="77777777" w:rsidR="002D6483" w:rsidRPr="00190C5E" w:rsidRDefault="00DB408B" w:rsidP="002D6483">
      <w:pPr>
        <w:jc w:val="center"/>
        <w:rPr>
          <w:b/>
          <w:bCs/>
          <w:sz w:val="32"/>
          <w:szCs w:val="32"/>
        </w:rPr>
      </w:pPr>
      <w:r w:rsidRPr="00190C5E">
        <w:rPr>
          <w:b/>
          <w:bCs/>
          <w:sz w:val="32"/>
          <w:szCs w:val="32"/>
        </w:rPr>
        <w:t xml:space="preserve">Toiduseaduse muutmise </w:t>
      </w:r>
      <w:r w:rsidR="00A7710A" w:rsidRPr="00190C5E">
        <w:rPr>
          <w:b/>
          <w:bCs/>
          <w:sz w:val="32"/>
          <w:szCs w:val="32"/>
        </w:rPr>
        <w:t>seaduse eelnõu seletuskiri</w:t>
      </w:r>
    </w:p>
    <w:p w14:paraId="2D06D146" w14:textId="06B9B155" w:rsidR="002D6483" w:rsidRDefault="002D6483" w:rsidP="002D6483">
      <w:pPr>
        <w:rPr>
          <w:b/>
          <w:bCs/>
        </w:rPr>
      </w:pPr>
    </w:p>
    <w:p w14:paraId="1CD4B2A5" w14:textId="4BFFE22E" w:rsidR="00993494" w:rsidRDefault="00993494" w:rsidP="002D6483">
      <w:pPr>
        <w:rPr>
          <w:b/>
          <w:bCs/>
        </w:rPr>
      </w:pPr>
    </w:p>
    <w:p w14:paraId="3294E1C4" w14:textId="77777777" w:rsidR="00993494" w:rsidRPr="00190C5E" w:rsidRDefault="00993494" w:rsidP="002D6483">
      <w:pPr>
        <w:rPr>
          <w:b/>
          <w:bCs/>
        </w:rPr>
      </w:pPr>
    </w:p>
    <w:p w14:paraId="79972EC3" w14:textId="77777777" w:rsidR="002D6483" w:rsidRPr="00190C5E" w:rsidRDefault="002D6483" w:rsidP="002D6483">
      <w:pPr>
        <w:rPr>
          <w:b/>
          <w:bCs/>
        </w:rPr>
      </w:pPr>
      <w:r w:rsidRPr="00190C5E">
        <w:rPr>
          <w:b/>
          <w:bCs/>
        </w:rPr>
        <w:t>1. Sissejuhatus</w:t>
      </w:r>
    </w:p>
    <w:p w14:paraId="7CC3E629" w14:textId="1CC9C9C1" w:rsidR="00993494" w:rsidRPr="00190C5E" w:rsidRDefault="00993494" w:rsidP="002D6483">
      <w:pPr>
        <w:rPr>
          <w:b/>
          <w:bCs/>
        </w:rPr>
      </w:pPr>
    </w:p>
    <w:p w14:paraId="24439DB1" w14:textId="77777777" w:rsidR="00BC428A" w:rsidRPr="00190C5E" w:rsidRDefault="00BC428A" w:rsidP="002D6483">
      <w:pPr>
        <w:jc w:val="both"/>
      </w:pPr>
      <w:r w:rsidRPr="00190C5E">
        <w:rPr>
          <w:b/>
        </w:rPr>
        <w:t>Sisukokkuvõte</w:t>
      </w:r>
    </w:p>
    <w:p w14:paraId="51055CC7" w14:textId="2AF707AC" w:rsidR="00BC428A" w:rsidRPr="00190C5E" w:rsidRDefault="00BC428A" w:rsidP="002D6483">
      <w:pPr>
        <w:jc w:val="both"/>
      </w:pPr>
    </w:p>
    <w:p w14:paraId="3F622205" w14:textId="061501D2" w:rsidR="004B3C7E" w:rsidRDefault="00BC428A" w:rsidP="005D1019">
      <w:pPr>
        <w:jc w:val="both"/>
      </w:pPr>
      <w:r w:rsidRPr="00190C5E">
        <w:t xml:space="preserve">Seaduse </w:t>
      </w:r>
      <w:r w:rsidR="00DE5C38" w:rsidRPr="00190C5E">
        <w:t>eelnõu</w:t>
      </w:r>
      <w:r w:rsidR="00510610" w:rsidRPr="00190C5E">
        <w:t xml:space="preserve"> </w:t>
      </w:r>
      <w:r w:rsidR="00922E1F" w:rsidRPr="00190C5E">
        <w:t xml:space="preserve">ettevalmistamine </w:t>
      </w:r>
      <w:r w:rsidRPr="00190C5E">
        <w:t>on tingitud vajadusest</w:t>
      </w:r>
      <w:r w:rsidR="00510610" w:rsidRPr="00190C5E">
        <w:t xml:space="preserve"> vähendada </w:t>
      </w:r>
      <w:r w:rsidR="003777AD" w:rsidRPr="00190C5E">
        <w:t xml:space="preserve">toidu </w:t>
      </w:r>
      <w:proofErr w:type="spellStart"/>
      <w:r w:rsidR="00510610" w:rsidRPr="00190C5E">
        <w:t>käitlejate</w:t>
      </w:r>
      <w:proofErr w:type="spellEnd"/>
      <w:r w:rsidR="003777AD" w:rsidRPr="00190C5E">
        <w:t xml:space="preserve"> (edaspidi </w:t>
      </w:r>
      <w:proofErr w:type="spellStart"/>
      <w:r w:rsidR="003777AD" w:rsidRPr="00190C5E">
        <w:rPr>
          <w:i/>
        </w:rPr>
        <w:t>käitleja</w:t>
      </w:r>
      <w:proofErr w:type="spellEnd"/>
      <w:r w:rsidR="003777AD" w:rsidRPr="00190C5E">
        <w:t>)</w:t>
      </w:r>
      <w:r w:rsidR="00510610" w:rsidRPr="00190C5E">
        <w:t xml:space="preserve"> halduskoormust, kasutada võimalust </w:t>
      </w:r>
      <w:r w:rsidR="00922E1F" w:rsidRPr="00190C5E">
        <w:t xml:space="preserve">kehtestada ettevõtte hoonete ja ruumide kohta </w:t>
      </w:r>
      <w:r w:rsidR="00510610" w:rsidRPr="00190C5E">
        <w:t>paindlik</w:t>
      </w:r>
      <w:r w:rsidR="00922E1F" w:rsidRPr="00190C5E">
        <w:t>u</w:t>
      </w:r>
      <w:r w:rsidR="00510610" w:rsidRPr="00190C5E">
        <w:t>ma</w:t>
      </w:r>
      <w:r w:rsidR="00922E1F" w:rsidRPr="00190C5E">
        <w:t xml:space="preserve">d </w:t>
      </w:r>
      <w:r w:rsidR="00922E1F" w:rsidRPr="00895682">
        <w:t>nõuded</w:t>
      </w:r>
      <w:r w:rsidR="005D1019" w:rsidRPr="00895682">
        <w:t xml:space="preserve"> </w:t>
      </w:r>
      <w:r w:rsidR="00510610" w:rsidRPr="00895682">
        <w:t xml:space="preserve">ning </w:t>
      </w:r>
      <w:r w:rsidR="008A42FD" w:rsidRPr="00895682">
        <w:t>v</w:t>
      </w:r>
      <w:r w:rsidR="00FD222F" w:rsidRPr="00895682">
        <w:t>õimaldada loomse toidu turustamist teatamiskohustuse alusel</w:t>
      </w:r>
      <w:r w:rsidR="00753324" w:rsidRPr="00895682">
        <w:t>.</w:t>
      </w:r>
      <w:r w:rsidR="00F825E4">
        <w:t xml:space="preserve"> </w:t>
      </w:r>
    </w:p>
    <w:p w14:paraId="64A2A320" w14:textId="77777777" w:rsidR="004B3C7E" w:rsidRDefault="004B3C7E" w:rsidP="005D1019">
      <w:pPr>
        <w:jc w:val="both"/>
      </w:pPr>
    </w:p>
    <w:p w14:paraId="5DE8B7D8" w14:textId="27AF6400" w:rsidR="005D1019" w:rsidRPr="00190C5E" w:rsidRDefault="005D1019" w:rsidP="005D1019">
      <w:pPr>
        <w:jc w:val="both"/>
        <w:rPr>
          <w:rFonts w:cs="Arial"/>
        </w:rPr>
      </w:pPr>
      <w:r w:rsidRPr="00190C5E">
        <w:rPr>
          <w:rFonts w:cs="Arial"/>
        </w:rPr>
        <w:t>Kõik kavandatavad muudatused on seotud toiduhügieeni valdkonnaga, mis on reguleeritud E</w:t>
      </w:r>
      <w:r w:rsidR="003357B1" w:rsidRPr="00190C5E">
        <w:rPr>
          <w:rFonts w:cs="Arial"/>
        </w:rPr>
        <w:t xml:space="preserve">uroopa </w:t>
      </w:r>
      <w:r w:rsidR="003A3200" w:rsidRPr="00190C5E">
        <w:rPr>
          <w:rFonts w:cs="Arial"/>
        </w:rPr>
        <w:t xml:space="preserve">Parlamendi ja nõukogu </w:t>
      </w:r>
      <w:r w:rsidRPr="00190C5E">
        <w:rPr>
          <w:rFonts w:cs="Arial"/>
        </w:rPr>
        <w:t>määrustega (EÜ) nr 852/2004</w:t>
      </w:r>
      <w:r w:rsidR="00447B92" w:rsidRPr="00190C5E">
        <w:rPr>
          <w:rFonts w:cs="Arial"/>
        </w:rPr>
        <w:t xml:space="preserve"> </w:t>
      </w:r>
      <w:r w:rsidRPr="00190C5E">
        <w:rPr>
          <w:rFonts w:cs="Arial"/>
        </w:rPr>
        <w:t>ja nr 853/2004</w:t>
      </w:r>
      <w:r w:rsidR="008C57C1" w:rsidRPr="00190C5E">
        <w:rPr>
          <w:rFonts w:cs="Arial"/>
        </w:rPr>
        <w:t xml:space="preserve"> (edaspidi </w:t>
      </w:r>
      <w:r w:rsidR="008C57C1" w:rsidRPr="00190C5E">
        <w:rPr>
          <w:rFonts w:cs="Arial"/>
          <w:i/>
        </w:rPr>
        <w:t>Euroopa Liidu hügieenimäärused</w:t>
      </w:r>
      <w:r w:rsidR="008C57C1" w:rsidRPr="00190C5E">
        <w:rPr>
          <w:rFonts w:cs="Arial"/>
        </w:rPr>
        <w:t>)</w:t>
      </w:r>
      <w:r w:rsidRPr="00190C5E">
        <w:rPr>
          <w:rFonts w:cs="Arial"/>
        </w:rPr>
        <w:t xml:space="preserve">. Seetõttu tuleb </w:t>
      </w:r>
      <w:r w:rsidR="00DE5C38" w:rsidRPr="00190C5E">
        <w:rPr>
          <w:rFonts w:cs="Arial"/>
        </w:rPr>
        <w:t>seaduse</w:t>
      </w:r>
      <w:r w:rsidRPr="00190C5E">
        <w:rPr>
          <w:rFonts w:cs="Arial"/>
        </w:rPr>
        <w:t xml:space="preserve"> muutmisel arvestada nendest määrustest tulenevate põhimõtete, kohustuste ja võimalustega. Eriti tuleb arvestada põhimõttega, et </w:t>
      </w:r>
      <w:r w:rsidR="00FF6D72" w:rsidRPr="00190C5E">
        <w:rPr>
          <w:rFonts w:cs="Arial"/>
        </w:rPr>
        <w:t>toiduhügieeni</w:t>
      </w:r>
      <w:r w:rsidRPr="00190C5E">
        <w:rPr>
          <w:rFonts w:cs="Arial"/>
        </w:rPr>
        <w:t>nõuete</w:t>
      </w:r>
      <w:r w:rsidR="009B7D93" w:rsidRPr="00190C5E">
        <w:rPr>
          <w:rFonts w:cs="Arial"/>
        </w:rPr>
        <w:t xml:space="preserve"> paindliku rakendamise võimaldamise</w:t>
      </w:r>
      <w:r w:rsidRPr="00190C5E">
        <w:rPr>
          <w:rFonts w:cs="Arial"/>
        </w:rPr>
        <w:t xml:space="preserve"> </w:t>
      </w:r>
      <w:r w:rsidR="00447B92" w:rsidRPr="00190C5E">
        <w:rPr>
          <w:rFonts w:cs="Arial"/>
        </w:rPr>
        <w:t xml:space="preserve">ning </w:t>
      </w:r>
      <w:r w:rsidRPr="00190C5E">
        <w:rPr>
          <w:rFonts w:cs="Arial"/>
        </w:rPr>
        <w:t xml:space="preserve">tegevusloakohustuse </w:t>
      </w:r>
      <w:r w:rsidR="00FF6D72" w:rsidRPr="00190C5E">
        <w:rPr>
          <w:rFonts w:cs="Arial"/>
        </w:rPr>
        <w:t xml:space="preserve">asendamise </w:t>
      </w:r>
      <w:r w:rsidR="00922E1F" w:rsidRPr="00190C5E">
        <w:rPr>
          <w:rFonts w:cs="Arial"/>
        </w:rPr>
        <w:t>korral</w:t>
      </w:r>
      <w:r w:rsidR="00FF6D72" w:rsidRPr="00190C5E">
        <w:rPr>
          <w:rFonts w:cs="Arial"/>
        </w:rPr>
        <w:t xml:space="preserve"> teatamiskohustusega</w:t>
      </w:r>
      <w:r w:rsidRPr="00190C5E">
        <w:rPr>
          <w:rFonts w:cs="Arial"/>
        </w:rPr>
        <w:t xml:space="preserve"> ei vähene inimese tervise kaitse kõrge tase toiduvaldkonnas </w:t>
      </w:r>
      <w:r w:rsidR="00922E1F" w:rsidRPr="00190C5E">
        <w:rPr>
          <w:rFonts w:cs="Arial"/>
        </w:rPr>
        <w:t xml:space="preserve">ning </w:t>
      </w:r>
      <w:r w:rsidRPr="00190C5E">
        <w:rPr>
          <w:rFonts w:cs="Arial"/>
        </w:rPr>
        <w:t xml:space="preserve">nõuetekohaselt käideldud toit </w:t>
      </w:r>
      <w:r w:rsidR="009B7D93" w:rsidRPr="00190C5E">
        <w:rPr>
          <w:rFonts w:cs="Arial"/>
        </w:rPr>
        <w:t xml:space="preserve">on </w:t>
      </w:r>
      <w:r w:rsidRPr="00190C5E">
        <w:rPr>
          <w:rFonts w:cs="Arial"/>
        </w:rPr>
        <w:t>ohutu inimese tervisele.</w:t>
      </w:r>
    </w:p>
    <w:p w14:paraId="43E1D134" w14:textId="77777777" w:rsidR="00E13C09" w:rsidRPr="00190C5E" w:rsidRDefault="00E13C09" w:rsidP="005D1019">
      <w:pPr>
        <w:jc w:val="both"/>
        <w:rPr>
          <w:rFonts w:cs="Arial"/>
        </w:rPr>
      </w:pPr>
    </w:p>
    <w:p w14:paraId="49151808" w14:textId="1926DF6B" w:rsidR="00053CA6" w:rsidRPr="00190C5E" w:rsidRDefault="00DE5C38" w:rsidP="00053CA6">
      <w:pPr>
        <w:jc w:val="both"/>
      </w:pPr>
      <w:r w:rsidRPr="00190C5E">
        <w:rPr>
          <w:rFonts w:cs="Arial"/>
        </w:rPr>
        <w:t>M</w:t>
      </w:r>
      <w:r w:rsidR="005D1019" w:rsidRPr="00190C5E">
        <w:rPr>
          <w:rFonts w:cs="Arial"/>
        </w:rPr>
        <w:t xml:space="preserve">uudatused on kooskõlas põhiseaduse §-s 31 sätestatud ettevõtlusvabaduse põhimõttega. </w:t>
      </w:r>
      <w:r w:rsidR="009B7D93" w:rsidRPr="00190C5E">
        <w:rPr>
          <w:rFonts w:cs="Arial"/>
        </w:rPr>
        <w:t>H</w:t>
      </w:r>
      <w:r w:rsidR="00F95D48" w:rsidRPr="00190C5E">
        <w:rPr>
          <w:rFonts w:cs="Arial"/>
        </w:rPr>
        <w:t>ügieeni</w:t>
      </w:r>
      <w:r w:rsidR="005D1019" w:rsidRPr="00190C5E">
        <w:rPr>
          <w:rFonts w:cs="Arial"/>
        </w:rPr>
        <w:t>nõuete</w:t>
      </w:r>
      <w:r w:rsidR="009B7D93" w:rsidRPr="00190C5E">
        <w:rPr>
          <w:rFonts w:cs="Arial"/>
        </w:rPr>
        <w:t xml:space="preserve"> paindlik rakendamine</w:t>
      </w:r>
      <w:r w:rsidR="00F95D48" w:rsidRPr="00190C5E">
        <w:rPr>
          <w:rFonts w:cs="Arial"/>
        </w:rPr>
        <w:t xml:space="preserve"> </w:t>
      </w:r>
      <w:r w:rsidR="005D1019" w:rsidRPr="00190C5E">
        <w:rPr>
          <w:rFonts w:cs="Arial"/>
        </w:rPr>
        <w:t xml:space="preserve">ja </w:t>
      </w:r>
      <w:r w:rsidR="00FF6D72" w:rsidRPr="00190C5E">
        <w:rPr>
          <w:rFonts w:cs="Arial"/>
        </w:rPr>
        <w:t>tegevus</w:t>
      </w:r>
      <w:r w:rsidR="00F95D48" w:rsidRPr="00190C5E">
        <w:rPr>
          <w:rFonts w:cs="Arial"/>
        </w:rPr>
        <w:t xml:space="preserve">loakohustuse asendamine </w:t>
      </w:r>
      <w:r w:rsidR="00FF6D72" w:rsidRPr="00190C5E">
        <w:rPr>
          <w:rFonts w:cs="Arial"/>
        </w:rPr>
        <w:t>teatamis</w:t>
      </w:r>
      <w:r w:rsidR="00F95D48" w:rsidRPr="00190C5E">
        <w:rPr>
          <w:rFonts w:cs="Arial"/>
        </w:rPr>
        <w:t xml:space="preserve">kohustusega </w:t>
      </w:r>
      <w:r w:rsidR="00E13C09" w:rsidRPr="00190C5E">
        <w:rPr>
          <w:rFonts w:cs="Arial"/>
        </w:rPr>
        <w:t xml:space="preserve">teatud käitlemisvaldkondades </w:t>
      </w:r>
      <w:r w:rsidR="00C81452" w:rsidRPr="00190C5E">
        <w:rPr>
          <w:rFonts w:cs="Arial"/>
        </w:rPr>
        <w:t>innustab</w:t>
      </w:r>
      <w:r w:rsidR="00FF6D72" w:rsidRPr="00190C5E">
        <w:rPr>
          <w:rFonts w:cs="Arial"/>
        </w:rPr>
        <w:t xml:space="preserve"> </w:t>
      </w:r>
      <w:r w:rsidR="005D1019" w:rsidRPr="00190C5E">
        <w:rPr>
          <w:rFonts w:cs="Arial"/>
        </w:rPr>
        <w:t>toidu käitlemise</w:t>
      </w:r>
      <w:r w:rsidRPr="00190C5E">
        <w:rPr>
          <w:rFonts w:cs="Arial"/>
        </w:rPr>
        <w:t>ga tegelema rohkem ettevõtjaid.</w:t>
      </w:r>
      <w:r w:rsidR="004E4C2B" w:rsidRPr="00190C5E">
        <w:rPr>
          <w:rFonts w:cs="Arial"/>
        </w:rPr>
        <w:t xml:space="preserve"> Siinkohal tuleb rõhutada, et </w:t>
      </w:r>
      <w:r w:rsidR="00FF6D72" w:rsidRPr="00190C5E">
        <w:rPr>
          <w:rFonts w:cs="Arial"/>
        </w:rPr>
        <w:t xml:space="preserve">toiduhügieeni </w:t>
      </w:r>
      <w:proofErr w:type="spellStart"/>
      <w:r w:rsidR="00FF6D72" w:rsidRPr="00190C5E">
        <w:rPr>
          <w:rFonts w:cs="Arial"/>
        </w:rPr>
        <w:t>üld</w:t>
      </w:r>
      <w:r w:rsidR="004E4C2B" w:rsidRPr="00190C5E">
        <w:rPr>
          <w:rFonts w:cs="Arial"/>
        </w:rPr>
        <w:t>nõuded</w:t>
      </w:r>
      <w:proofErr w:type="spellEnd"/>
      <w:r w:rsidR="004E4C2B" w:rsidRPr="00190C5E">
        <w:rPr>
          <w:rFonts w:cs="Arial"/>
        </w:rPr>
        <w:t xml:space="preserve"> kehtivad ka edaspidi</w:t>
      </w:r>
      <w:r w:rsidR="00EB6441" w:rsidRPr="00190C5E">
        <w:rPr>
          <w:rFonts w:cs="Arial"/>
        </w:rPr>
        <w:t xml:space="preserve"> </w:t>
      </w:r>
      <w:r w:rsidR="00521B2B" w:rsidRPr="00190C5E">
        <w:rPr>
          <w:rFonts w:cs="Arial"/>
        </w:rPr>
        <w:t>ning</w:t>
      </w:r>
      <w:r w:rsidR="00EB6441" w:rsidRPr="00190C5E">
        <w:rPr>
          <w:rFonts w:cs="Arial"/>
        </w:rPr>
        <w:t xml:space="preserve"> alustavad </w:t>
      </w:r>
      <w:r w:rsidR="00521B2B" w:rsidRPr="00190C5E">
        <w:rPr>
          <w:rFonts w:cs="Arial"/>
        </w:rPr>
        <w:t>ja</w:t>
      </w:r>
      <w:r w:rsidR="00EB6441" w:rsidRPr="00190C5E">
        <w:rPr>
          <w:rFonts w:cs="Arial"/>
        </w:rPr>
        <w:t xml:space="preserve"> juba tegutsevad </w:t>
      </w:r>
      <w:proofErr w:type="spellStart"/>
      <w:r w:rsidR="00EB6441" w:rsidRPr="00190C5E">
        <w:rPr>
          <w:rFonts w:cs="Arial"/>
        </w:rPr>
        <w:t>toidukäitlejad</w:t>
      </w:r>
      <w:proofErr w:type="spellEnd"/>
      <w:r w:rsidR="00EB6441" w:rsidRPr="00190C5E">
        <w:rPr>
          <w:rFonts w:cs="Arial"/>
        </w:rPr>
        <w:t xml:space="preserve"> peavad n</w:t>
      </w:r>
      <w:r w:rsidR="00C81452" w:rsidRPr="00190C5E">
        <w:rPr>
          <w:rFonts w:cs="Arial"/>
        </w:rPr>
        <w:t>eid</w:t>
      </w:r>
      <w:r w:rsidR="00EB6441" w:rsidRPr="00190C5E">
        <w:rPr>
          <w:rFonts w:cs="Arial"/>
        </w:rPr>
        <w:t xml:space="preserve"> täitma olenemata ettevõtte suurusest või tegevusest.</w:t>
      </w:r>
      <w:r w:rsidR="00053CA6" w:rsidRPr="00190C5E">
        <w:t xml:space="preserve"> </w:t>
      </w:r>
    </w:p>
    <w:p w14:paraId="1D27CD8D" w14:textId="77777777" w:rsidR="00955AEF" w:rsidRPr="00190C5E" w:rsidRDefault="00955AEF" w:rsidP="005D1019">
      <w:pPr>
        <w:jc w:val="both"/>
        <w:rPr>
          <w:rFonts w:cs="Arial"/>
        </w:rPr>
      </w:pPr>
    </w:p>
    <w:p w14:paraId="57967F13" w14:textId="0D18184E" w:rsidR="009C3735" w:rsidRPr="00190C5E" w:rsidRDefault="00911775">
      <w:pPr>
        <w:jc w:val="both"/>
        <w:rPr>
          <w:rFonts w:cs="Arial"/>
          <w:color w:val="202020"/>
          <w:shd w:val="clear" w:color="auto" w:fill="FFFFFF"/>
        </w:rPr>
      </w:pPr>
      <w:r w:rsidRPr="00190C5E">
        <w:rPr>
          <w:rFonts w:cs="Arial"/>
        </w:rPr>
        <w:t>Euroopa Liidu vahetult kohalduvaid hügieenimäärusi rakendatakse alates 2006. aastast. Kooskõlas E</w:t>
      </w:r>
      <w:r w:rsidR="005948A6" w:rsidRPr="00190C5E">
        <w:rPr>
          <w:rFonts w:cs="Arial"/>
        </w:rPr>
        <w:t xml:space="preserve">uroopa </w:t>
      </w:r>
      <w:r w:rsidRPr="00190C5E">
        <w:rPr>
          <w:rFonts w:cs="Arial"/>
        </w:rPr>
        <w:t>L</w:t>
      </w:r>
      <w:r w:rsidR="005948A6" w:rsidRPr="00190C5E">
        <w:rPr>
          <w:rFonts w:cs="Arial"/>
        </w:rPr>
        <w:t>iidu</w:t>
      </w:r>
      <w:r w:rsidRPr="00190C5E">
        <w:rPr>
          <w:rFonts w:cs="Arial"/>
        </w:rPr>
        <w:t xml:space="preserve"> hügieenimäärustega on toiduseaduses kehtestatud riigisisene loakohustus mitmes </w:t>
      </w:r>
      <w:proofErr w:type="spellStart"/>
      <w:r w:rsidRPr="00190C5E">
        <w:rPr>
          <w:rFonts w:cs="Arial"/>
        </w:rPr>
        <w:t>toidukäitlemisvaldkonnas</w:t>
      </w:r>
      <w:proofErr w:type="spellEnd"/>
      <w:r w:rsidRPr="00190C5E">
        <w:rPr>
          <w:rFonts w:cs="Arial"/>
        </w:rPr>
        <w:t xml:space="preserve">. Ettevõtetes, </w:t>
      </w:r>
      <w:r w:rsidRPr="00190C5E">
        <w:rPr>
          <w:rFonts w:cs="Arial"/>
          <w:color w:val="202020"/>
          <w:shd w:val="clear" w:color="auto" w:fill="FFFFFF"/>
        </w:rPr>
        <w:t xml:space="preserve">kus Euroopa Liidu hügieenimäärustes tegevusluba otseselt ette nähtud ei ole, asendatakse </w:t>
      </w:r>
      <w:r w:rsidRPr="00190C5E">
        <w:rPr>
          <w:rFonts w:cs="Arial"/>
        </w:rPr>
        <w:t>riigisisene tegevusloakohustus teatamiskohustusega. R</w:t>
      </w:r>
      <w:r w:rsidRPr="00190C5E">
        <w:rPr>
          <w:rFonts w:cs="Arial"/>
          <w:color w:val="202020"/>
          <w:shd w:val="clear" w:color="auto" w:fill="FFFFFF"/>
        </w:rPr>
        <w:t xml:space="preserve">iigisisene tegevusloakohustus jäetakse alles, näiteks, </w:t>
      </w:r>
      <w:r w:rsidRPr="00190C5E">
        <w:t xml:space="preserve">toitlustamisettevõtete puhul, kus tuleb järgida toitlustamise ning toidu energia- ja </w:t>
      </w:r>
      <w:proofErr w:type="spellStart"/>
      <w:r w:rsidRPr="00190C5E">
        <w:t>toitainetesisalduse</w:t>
      </w:r>
      <w:proofErr w:type="spellEnd"/>
      <w:r w:rsidRPr="00190C5E">
        <w:t xml:space="preserve"> erinõudeid vastavalt rahvatervise seaduse ja selle rakendusaktide alusel kehtestatule. Eelnõu kohaselt rakendatakse tegevusloakohustuse asendamist teatamiskohustustega teatud käitlemisvaldkondades alates </w:t>
      </w:r>
      <w:r w:rsidRPr="00632F5B">
        <w:t>202</w:t>
      </w:r>
      <w:r w:rsidR="00CF181C" w:rsidRPr="00632F5B">
        <w:t>1</w:t>
      </w:r>
      <w:r w:rsidRPr="00632F5B">
        <w:t>. aasta 1. jaanuarist.</w:t>
      </w:r>
      <w:r w:rsidRPr="00190C5E">
        <w:t xml:space="preserve"> Tegevusloakohustuse nõuet ei muudeta ettevõtete suhtes, kes on tegevusloakohuslased E</w:t>
      </w:r>
      <w:r w:rsidR="00521B2B" w:rsidRPr="00190C5E">
        <w:t xml:space="preserve">uroopa </w:t>
      </w:r>
      <w:r w:rsidRPr="00190C5E">
        <w:t>L</w:t>
      </w:r>
      <w:r w:rsidR="00521B2B" w:rsidRPr="00190C5E">
        <w:t>iidu</w:t>
      </w:r>
      <w:r w:rsidRPr="00190C5E">
        <w:t xml:space="preserve"> hügieenimäärustes ette nähtud valdkondades ja tingimusil</w:t>
      </w:r>
      <w:r w:rsidR="009B7D93" w:rsidRPr="00190C5E">
        <w:rPr>
          <w:rFonts w:cs="Arial"/>
          <w:color w:val="202020"/>
          <w:shd w:val="clear" w:color="auto" w:fill="FFFFFF"/>
        </w:rPr>
        <w:t xml:space="preserve">. </w:t>
      </w:r>
    </w:p>
    <w:p w14:paraId="04DB8A53" w14:textId="16BC1F6F" w:rsidR="009C3735" w:rsidRPr="00190C5E" w:rsidRDefault="009C3735" w:rsidP="00DE5C38">
      <w:pPr>
        <w:jc w:val="both"/>
        <w:rPr>
          <w:rFonts w:cs="Arial"/>
          <w:color w:val="202020"/>
          <w:shd w:val="clear" w:color="auto" w:fill="FFFFFF"/>
        </w:rPr>
      </w:pPr>
    </w:p>
    <w:p w14:paraId="4A0E93A1" w14:textId="270E02B0" w:rsidR="00E462E6" w:rsidRPr="00190C5E" w:rsidRDefault="00E462E6" w:rsidP="00DE5C38">
      <w:pPr>
        <w:jc w:val="both"/>
        <w:rPr>
          <w:rFonts w:cs="Arial"/>
          <w:color w:val="202020"/>
          <w:shd w:val="clear" w:color="auto" w:fill="FFFFFF"/>
        </w:rPr>
      </w:pPr>
      <w:r w:rsidRPr="00190C5E">
        <w:rPr>
          <w:rFonts w:cs="Arial"/>
          <w:color w:val="202020"/>
          <w:shd w:val="clear" w:color="auto" w:fill="FFFFFF"/>
        </w:rPr>
        <w:t>Tegevusloa taotlemisel tuleb lisaks majandustegevuse seadustiku üldosa seaduses nimetatud andmetele esitada Veterinaar- ja Toiduametile lisaandmeid ja dokumente. Tegevusloa taotlemise lihtsustamiseks tunnistatakse kehtetuks kohustus edastada teatud andmemahukaid dokumente, mille elektrooniline edastamine</w:t>
      </w:r>
      <w:r w:rsidR="0033665C">
        <w:rPr>
          <w:rFonts w:cs="Arial"/>
          <w:color w:val="202020"/>
          <w:shd w:val="clear" w:color="auto" w:fill="FFFFFF"/>
        </w:rPr>
        <w:t xml:space="preserve"> </w:t>
      </w:r>
      <w:r w:rsidRPr="00190C5E">
        <w:rPr>
          <w:rFonts w:cs="Arial"/>
          <w:color w:val="202020"/>
          <w:shd w:val="clear" w:color="auto" w:fill="FFFFFF"/>
        </w:rPr>
        <w:t xml:space="preserve">järelevalveasutusele on tihti raskendatud. </w:t>
      </w:r>
    </w:p>
    <w:p w14:paraId="0E36A27C" w14:textId="03131BFF" w:rsidR="005D1019" w:rsidRPr="00190C5E" w:rsidRDefault="005D1019" w:rsidP="006D127C">
      <w:pPr>
        <w:jc w:val="both"/>
      </w:pPr>
    </w:p>
    <w:p w14:paraId="5C7040D7" w14:textId="0832F330" w:rsidR="00BF0B0B" w:rsidRPr="00190C5E" w:rsidRDefault="00F86CBA" w:rsidP="006D127C">
      <w:pPr>
        <w:jc w:val="both"/>
      </w:pPr>
      <w:r w:rsidRPr="00190C5E">
        <w:t>Majandustegevusteate esitamisega seonduvaid nõudeid ei muudeta käesoleva seadusega.</w:t>
      </w:r>
    </w:p>
    <w:p w14:paraId="25A833B5" w14:textId="77777777" w:rsidR="004733B1" w:rsidRPr="00190C5E" w:rsidRDefault="004733B1" w:rsidP="006D127C">
      <w:pPr>
        <w:jc w:val="both"/>
      </w:pPr>
    </w:p>
    <w:p w14:paraId="61041868" w14:textId="718B2CEE" w:rsidR="00965909" w:rsidRPr="00190C5E" w:rsidRDefault="00334638" w:rsidP="006D127C">
      <w:pPr>
        <w:jc w:val="both"/>
      </w:pPr>
      <w:proofErr w:type="spellStart"/>
      <w:r w:rsidRPr="00190C5E">
        <w:t>Käitleja</w:t>
      </w:r>
      <w:proofErr w:type="spellEnd"/>
      <w:r w:rsidRPr="00190C5E">
        <w:t xml:space="preserve"> kohustus on järgida toidu pakendil või saatedokumendil märgitud säilitamisnõudeid, mille määrab toidu tootja, töötleja, s</w:t>
      </w:r>
      <w:r w:rsidR="00666A12" w:rsidRPr="00190C5E">
        <w:t>eal</w:t>
      </w:r>
      <w:r w:rsidRPr="00190C5E">
        <w:t>h</w:t>
      </w:r>
      <w:r w:rsidR="00666A12" w:rsidRPr="00190C5E">
        <w:t>ulgas</w:t>
      </w:r>
      <w:r w:rsidRPr="00190C5E">
        <w:t xml:space="preserve"> valmistaja</w:t>
      </w:r>
      <w:r w:rsidR="00666A12" w:rsidRPr="00190C5E">
        <w:t>,</w:t>
      </w:r>
      <w:r w:rsidRPr="00190C5E">
        <w:t xml:space="preserve"> või pakendaja. Kehtivas seaduses on </w:t>
      </w:r>
      <w:r w:rsidRPr="00190C5E">
        <w:lastRenderedPageBreak/>
        <w:t xml:space="preserve">valdkonna eest vastutavale ministrile </w:t>
      </w:r>
      <w:r w:rsidR="00666A12" w:rsidRPr="00190C5E">
        <w:t xml:space="preserve">antud </w:t>
      </w:r>
      <w:r w:rsidRPr="00190C5E">
        <w:t>volitus kehtestada toidu säilitamisnõuded ja kestvuskatsete tegemise kord</w:t>
      </w:r>
      <w:r w:rsidR="005450C4" w:rsidRPr="00190C5E">
        <w:t>.</w:t>
      </w:r>
      <w:r w:rsidRPr="00190C5E">
        <w:t xml:space="preserve"> </w:t>
      </w:r>
      <w:r w:rsidR="005450C4" w:rsidRPr="00190C5E">
        <w:t>Kuna t</w:t>
      </w:r>
      <w:r w:rsidR="00122083" w:rsidRPr="00190C5E">
        <w:t>oidu säilitamis</w:t>
      </w:r>
      <w:r w:rsidR="00666A12" w:rsidRPr="00190C5E">
        <w:t xml:space="preserve">e </w:t>
      </w:r>
      <w:r w:rsidR="00122083" w:rsidRPr="00190C5E">
        <w:t xml:space="preserve">nõuded </w:t>
      </w:r>
      <w:r w:rsidR="00A321EB" w:rsidRPr="00190C5E">
        <w:t xml:space="preserve">on </w:t>
      </w:r>
      <w:r w:rsidR="00122083" w:rsidRPr="00190C5E">
        <w:t xml:space="preserve">tarbijale esitatava toidualase teabe </w:t>
      </w:r>
      <w:r w:rsidR="0096570C" w:rsidRPr="00190C5E">
        <w:t>kohustuslik osa (</w:t>
      </w:r>
      <w:r w:rsidR="003A3200" w:rsidRPr="00190C5E">
        <w:t xml:space="preserve">Euroopa Parlamendi ja nõukogu </w:t>
      </w:r>
      <w:r w:rsidR="0096570C" w:rsidRPr="00190C5E">
        <w:t>määruse (EL)</w:t>
      </w:r>
      <w:r w:rsidR="00DD3C87" w:rsidRPr="00190C5E">
        <w:t xml:space="preserve"> nr</w:t>
      </w:r>
      <w:r w:rsidR="0096570C" w:rsidRPr="00190C5E">
        <w:t xml:space="preserve"> 1169/2011 artikli 9 mõistes), mi</w:t>
      </w:r>
      <w:r w:rsidR="00A321EB" w:rsidRPr="00190C5E">
        <w:t xml:space="preserve">lle eest vastutab </w:t>
      </w:r>
      <w:proofErr w:type="spellStart"/>
      <w:r w:rsidR="00A321EB" w:rsidRPr="00190C5E">
        <w:t>käitleja</w:t>
      </w:r>
      <w:proofErr w:type="spellEnd"/>
      <w:r w:rsidR="005450C4" w:rsidRPr="00190C5E">
        <w:t>, siis</w:t>
      </w:r>
      <w:r w:rsidR="00965909" w:rsidRPr="00190C5E">
        <w:t xml:space="preserve"> </w:t>
      </w:r>
      <w:r w:rsidR="005450C4" w:rsidRPr="00190C5E">
        <w:t>n</w:t>
      </w:r>
      <w:r w:rsidR="00666A12" w:rsidRPr="00190C5E">
        <w:t>imetatud v</w:t>
      </w:r>
      <w:r w:rsidR="00965909" w:rsidRPr="00190C5E">
        <w:t>olitusnormid toidu säilitamisnõuete ja kestvuskatsete tegemise korra kehtesta</w:t>
      </w:r>
      <w:r w:rsidR="00DD3C87" w:rsidRPr="00190C5E">
        <w:t>miseks tunnistatakse kehtetuks</w:t>
      </w:r>
      <w:r w:rsidR="00EB09B8" w:rsidRPr="00190C5E">
        <w:t xml:space="preserve"> alates </w:t>
      </w:r>
      <w:r w:rsidR="00EB09B8" w:rsidRPr="00632F5B">
        <w:t>202</w:t>
      </w:r>
      <w:r w:rsidR="00EB2199" w:rsidRPr="00632F5B">
        <w:t>1</w:t>
      </w:r>
      <w:r w:rsidR="00EB09B8" w:rsidRPr="00632F5B">
        <w:t xml:space="preserve">. aasta 1. </w:t>
      </w:r>
      <w:r w:rsidR="00EB2199" w:rsidRPr="00632F5B">
        <w:t>jaanu</w:t>
      </w:r>
      <w:r w:rsidR="00323EC6" w:rsidRPr="00632F5B">
        <w:t>a</w:t>
      </w:r>
      <w:r w:rsidR="00EB2199" w:rsidRPr="00632F5B">
        <w:t>rist</w:t>
      </w:r>
      <w:r w:rsidR="00DD3C87" w:rsidRPr="00632F5B">
        <w:t>.</w:t>
      </w:r>
      <w:r w:rsidR="005450C4" w:rsidRPr="00190C5E">
        <w:t xml:space="preserve"> </w:t>
      </w:r>
    </w:p>
    <w:p w14:paraId="752931CF" w14:textId="6A6BB373" w:rsidR="00DD3C87" w:rsidRPr="00190C5E" w:rsidRDefault="00DD3C87" w:rsidP="006D127C">
      <w:pPr>
        <w:jc w:val="both"/>
      </w:pPr>
    </w:p>
    <w:p w14:paraId="635D5985" w14:textId="766ADDC8" w:rsidR="00955AEF" w:rsidRPr="00190C5E" w:rsidRDefault="005948A6" w:rsidP="00955AEF">
      <w:pPr>
        <w:jc w:val="both"/>
        <w:rPr>
          <w:rFonts w:cstheme="minorHAnsi"/>
        </w:rPr>
      </w:pPr>
      <w:r w:rsidRPr="00190C5E">
        <w:t>Kooskõlas Euroopa Liidu hügieenimäärustega</w:t>
      </w:r>
      <w:r w:rsidR="0052151F" w:rsidRPr="00190C5E">
        <w:t xml:space="preserve">, </w:t>
      </w:r>
      <w:r w:rsidR="000A0715" w:rsidRPr="00190C5E">
        <w:rPr>
          <w:rFonts w:cs="Arial"/>
          <w:shd w:val="clear" w:color="auto" w:fill="FFFFFF"/>
        </w:rPr>
        <w:t xml:space="preserve">võrdsete võimaluste loomiseks võrreldes </w:t>
      </w:r>
      <w:proofErr w:type="spellStart"/>
      <w:r w:rsidR="000A0715" w:rsidRPr="00190C5E">
        <w:rPr>
          <w:rFonts w:cs="Arial"/>
          <w:shd w:val="clear" w:color="auto" w:fill="FFFFFF"/>
        </w:rPr>
        <w:t>käitlejatega</w:t>
      </w:r>
      <w:proofErr w:type="spellEnd"/>
      <w:r w:rsidR="000A0715" w:rsidRPr="00190C5E">
        <w:rPr>
          <w:rFonts w:cs="Arial"/>
          <w:shd w:val="clear" w:color="auto" w:fill="FFFFFF"/>
        </w:rPr>
        <w:t xml:space="preserve"> teistes liikmesriikides, </w:t>
      </w:r>
      <w:r w:rsidR="0052151F" w:rsidRPr="00190C5E">
        <w:t>hügieeni</w:t>
      </w:r>
      <w:r w:rsidR="00587752" w:rsidRPr="00190C5E">
        <w:t>nõuete ühtse</w:t>
      </w:r>
      <w:r w:rsidR="003807FB" w:rsidRPr="00190C5E">
        <w:t>ks</w:t>
      </w:r>
      <w:r w:rsidR="00587752" w:rsidRPr="00190C5E">
        <w:t xml:space="preserve"> rakendamise</w:t>
      </w:r>
      <w:r w:rsidR="00025457" w:rsidRPr="00190C5E">
        <w:t>ks</w:t>
      </w:r>
      <w:r w:rsidR="00587752" w:rsidRPr="00190C5E">
        <w:t xml:space="preserve"> </w:t>
      </w:r>
      <w:r w:rsidR="000B4B10" w:rsidRPr="00190C5E">
        <w:t>ning</w:t>
      </w:r>
      <w:r w:rsidR="00587752" w:rsidRPr="00190C5E">
        <w:t xml:space="preserve"> </w:t>
      </w:r>
      <w:r w:rsidR="00334638" w:rsidRPr="00190C5E">
        <w:t>väik</w:t>
      </w:r>
      <w:r w:rsidR="00A840EF" w:rsidRPr="00190C5E">
        <w:t>e</w:t>
      </w:r>
      <w:r w:rsidR="00334638" w:rsidRPr="00190C5E">
        <w:t>se</w:t>
      </w:r>
      <w:r w:rsidR="0052151F" w:rsidRPr="00190C5E">
        <w:t xml:space="preserve"> </w:t>
      </w:r>
      <w:r w:rsidR="00A840EF" w:rsidRPr="00190C5E">
        <w:t>võimsusega</w:t>
      </w:r>
      <w:r w:rsidR="00334638" w:rsidRPr="00190C5E">
        <w:t xml:space="preserve"> </w:t>
      </w:r>
      <w:r w:rsidR="00587752" w:rsidRPr="00190C5E">
        <w:t>tapamajade</w:t>
      </w:r>
      <w:r w:rsidR="00686051" w:rsidRPr="00190C5E">
        <w:t xml:space="preserve"> (</w:t>
      </w:r>
      <w:r w:rsidR="00686051" w:rsidRPr="00190C5E">
        <w:rPr>
          <w:szCs w:val="20"/>
        </w:rPr>
        <w:t xml:space="preserve">edaspidi </w:t>
      </w:r>
      <w:r w:rsidR="00686051" w:rsidRPr="00190C5E">
        <w:rPr>
          <w:i/>
          <w:szCs w:val="20"/>
        </w:rPr>
        <w:t>väiketapamajade</w:t>
      </w:r>
      <w:r w:rsidR="00686051" w:rsidRPr="00190C5E">
        <w:rPr>
          <w:szCs w:val="20"/>
        </w:rPr>
        <w:t>)</w:t>
      </w:r>
      <w:r w:rsidR="00587752" w:rsidRPr="00190C5E">
        <w:t xml:space="preserve"> </w:t>
      </w:r>
      <w:r w:rsidR="00306C07" w:rsidRPr="00190C5E">
        <w:t xml:space="preserve">ja </w:t>
      </w:r>
      <w:proofErr w:type="spellStart"/>
      <w:r w:rsidR="007E2F52" w:rsidRPr="005352ED">
        <w:t>toi</w:t>
      </w:r>
      <w:r w:rsidR="005352ED">
        <w:t>dukäitlemis</w:t>
      </w:r>
      <w:r w:rsidR="00306C07" w:rsidRPr="00A674F5">
        <w:t>e</w:t>
      </w:r>
      <w:r w:rsidR="003F600D" w:rsidRPr="00A674F5">
        <w:t>t</w:t>
      </w:r>
      <w:r w:rsidR="00306C07" w:rsidRPr="00A674F5">
        <w:t>tevõtet</w:t>
      </w:r>
      <w:r w:rsidR="003F600D" w:rsidRPr="00A674F5">
        <w:t>e</w:t>
      </w:r>
      <w:proofErr w:type="spellEnd"/>
      <w:r w:rsidR="00306C07" w:rsidRPr="00A674F5">
        <w:t xml:space="preserve"> </w:t>
      </w:r>
      <w:r w:rsidR="007E5FE8" w:rsidRPr="00A674F5">
        <w:t>rajamise</w:t>
      </w:r>
      <w:r w:rsidR="007E5FE8" w:rsidRPr="00190C5E">
        <w:t xml:space="preserve"> </w:t>
      </w:r>
      <w:r w:rsidR="00587752" w:rsidRPr="00190C5E">
        <w:t xml:space="preserve">võimaldamiseks </w:t>
      </w:r>
      <w:r w:rsidR="00334638" w:rsidRPr="00190C5E">
        <w:t>tä</w:t>
      </w:r>
      <w:r w:rsidR="007E2F52">
        <w:t>psustakse</w:t>
      </w:r>
      <w:r w:rsidR="00343981">
        <w:t xml:space="preserve"> </w:t>
      </w:r>
      <w:r w:rsidR="00587752" w:rsidRPr="00190C5E">
        <w:t>volitusnormi</w:t>
      </w:r>
      <w:r w:rsidR="00666A12" w:rsidRPr="00190C5E">
        <w:t xml:space="preserve"> </w:t>
      </w:r>
      <w:r w:rsidR="00334638" w:rsidRPr="00190C5E">
        <w:t xml:space="preserve">ettevõtte ehituse, projektlahenduse ja seadmete </w:t>
      </w:r>
      <w:r w:rsidR="00911775" w:rsidRPr="00190C5E">
        <w:t>hügieeni</w:t>
      </w:r>
      <w:r w:rsidR="00334638" w:rsidRPr="00190C5E">
        <w:t>nõu</w:t>
      </w:r>
      <w:r w:rsidR="003C4F37">
        <w:t>ete</w:t>
      </w:r>
      <w:r w:rsidR="00016C15" w:rsidRPr="00190C5E">
        <w:t xml:space="preserve"> </w:t>
      </w:r>
      <w:r w:rsidR="003E0ED1">
        <w:t xml:space="preserve">kehtestamiseks. </w:t>
      </w:r>
      <w:r w:rsidRPr="00632F5B">
        <w:rPr>
          <w:rFonts w:cs="Arial"/>
          <w:color w:val="202020"/>
          <w:shd w:val="clear" w:color="auto" w:fill="FFFFFF"/>
        </w:rPr>
        <w:t>Väikesemahulis</w:t>
      </w:r>
      <w:r w:rsidR="00D838EF">
        <w:rPr>
          <w:rFonts w:cs="Arial"/>
          <w:color w:val="202020"/>
          <w:shd w:val="clear" w:color="auto" w:fill="FFFFFF"/>
        </w:rPr>
        <w:t>t</w:t>
      </w:r>
      <w:r w:rsidRPr="00632F5B">
        <w:rPr>
          <w:rFonts w:cs="Arial"/>
          <w:color w:val="202020"/>
          <w:shd w:val="clear" w:color="auto" w:fill="FFFFFF"/>
        </w:rPr>
        <w:t xml:space="preserve">eks </w:t>
      </w:r>
      <w:proofErr w:type="spellStart"/>
      <w:r w:rsidRPr="00632F5B">
        <w:rPr>
          <w:rFonts w:cs="Arial"/>
          <w:color w:val="202020"/>
          <w:shd w:val="clear" w:color="auto" w:fill="FFFFFF"/>
        </w:rPr>
        <w:t>toidukäitlemisettevõt</w:t>
      </w:r>
      <w:r w:rsidR="00D838EF">
        <w:rPr>
          <w:rFonts w:cs="Arial"/>
          <w:color w:val="202020"/>
          <w:shd w:val="clear" w:color="auto" w:fill="FFFFFF"/>
        </w:rPr>
        <w:t>e</w:t>
      </w:r>
      <w:r w:rsidRPr="00632F5B">
        <w:rPr>
          <w:rFonts w:cs="Arial"/>
          <w:color w:val="202020"/>
          <w:shd w:val="clear" w:color="auto" w:fill="FFFFFF"/>
        </w:rPr>
        <w:t>teks</w:t>
      </w:r>
      <w:proofErr w:type="spellEnd"/>
      <w:r w:rsidRPr="00190C5E">
        <w:rPr>
          <w:rFonts w:cs="Arial"/>
          <w:color w:val="202020"/>
          <w:shd w:val="clear" w:color="auto" w:fill="FFFFFF"/>
        </w:rPr>
        <w:t xml:space="preserve"> loetakse </w:t>
      </w:r>
      <w:r w:rsidRPr="00190C5E">
        <w:t xml:space="preserve">komisjoni soovituse (EL) nr 361/2003, mis käsitleb mikroettevõtete ning väikese ja keskmise suurusega ettevõtete määratlust, lisas määratletud </w:t>
      </w:r>
      <w:r w:rsidRPr="00632F5B">
        <w:rPr>
          <w:szCs w:val="20"/>
        </w:rPr>
        <w:t>mikroettevõtteid</w:t>
      </w:r>
      <w:r w:rsidRPr="00190C5E">
        <w:rPr>
          <w:szCs w:val="20"/>
        </w:rPr>
        <w:t xml:space="preserve">. </w:t>
      </w:r>
      <w:r w:rsidR="000B4B10" w:rsidRPr="00190C5E">
        <w:rPr>
          <w:szCs w:val="20"/>
        </w:rPr>
        <w:t>Ta</w:t>
      </w:r>
      <w:r w:rsidRPr="00190C5E">
        <w:rPr>
          <w:rFonts w:eastAsia="Calibri" w:cstheme="minorHAnsi"/>
        </w:rPr>
        <w:t xml:space="preserve">pamaja ja ulukite </w:t>
      </w:r>
      <w:r w:rsidR="000B4B10" w:rsidRPr="00190C5E">
        <w:rPr>
          <w:rFonts w:eastAsia="Calibri" w:cstheme="minorHAnsi"/>
        </w:rPr>
        <w:t>k</w:t>
      </w:r>
      <w:r w:rsidRPr="00190C5E">
        <w:rPr>
          <w:rFonts w:eastAsia="Calibri" w:cstheme="minorHAnsi"/>
        </w:rPr>
        <w:t>äitlemisettevõ</w:t>
      </w:r>
      <w:r w:rsidR="0052151F" w:rsidRPr="00190C5E">
        <w:rPr>
          <w:rFonts w:eastAsia="Calibri" w:cstheme="minorHAnsi"/>
        </w:rPr>
        <w:t>t</w:t>
      </w:r>
      <w:r w:rsidRPr="00190C5E">
        <w:rPr>
          <w:rFonts w:eastAsia="Calibri" w:cstheme="minorHAnsi"/>
        </w:rPr>
        <w:t>t</w:t>
      </w:r>
      <w:r w:rsidR="0052151F" w:rsidRPr="00190C5E">
        <w:rPr>
          <w:rFonts w:eastAsia="Calibri" w:cstheme="minorHAnsi"/>
        </w:rPr>
        <w:t>e</w:t>
      </w:r>
      <w:r w:rsidRPr="00190C5E">
        <w:rPr>
          <w:rFonts w:eastAsia="Calibri" w:cstheme="minorHAnsi"/>
        </w:rPr>
        <w:t xml:space="preserve"> puhul määrat</w:t>
      </w:r>
      <w:r w:rsidR="0052151F" w:rsidRPr="00190C5E">
        <w:rPr>
          <w:rFonts w:eastAsia="Calibri" w:cstheme="minorHAnsi"/>
        </w:rPr>
        <w:t>leta</w:t>
      </w:r>
      <w:r w:rsidRPr="00190C5E">
        <w:rPr>
          <w:rFonts w:eastAsia="Calibri" w:cstheme="minorHAnsi"/>
        </w:rPr>
        <w:t>kse väike</w:t>
      </w:r>
      <w:r w:rsidR="00D56680" w:rsidRPr="00190C5E">
        <w:rPr>
          <w:rFonts w:eastAsia="Calibri" w:cstheme="minorHAnsi"/>
        </w:rPr>
        <w:t>tapamaja</w:t>
      </w:r>
      <w:r w:rsidRPr="00190C5E">
        <w:rPr>
          <w:rFonts w:eastAsia="Calibri" w:cstheme="minorHAnsi"/>
        </w:rPr>
        <w:t xml:space="preserve"> </w:t>
      </w:r>
      <w:r w:rsidRPr="00190C5E">
        <w:rPr>
          <w:rFonts w:cstheme="minorHAnsi"/>
        </w:rPr>
        <w:t xml:space="preserve">tapetud loomühikute koguse </w:t>
      </w:r>
      <w:r w:rsidR="000B4B10" w:rsidRPr="00190C5E">
        <w:rPr>
          <w:rFonts w:cstheme="minorHAnsi"/>
        </w:rPr>
        <w:t>järgi aastas</w:t>
      </w:r>
      <w:r w:rsidR="002F5478" w:rsidRPr="00190C5E">
        <w:rPr>
          <w:rFonts w:cstheme="minorHAnsi"/>
        </w:rPr>
        <w:t xml:space="preserve"> ning arvestades</w:t>
      </w:r>
      <w:r w:rsidR="000B4B10" w:rsidRPr="00190C5E">
        <w:rPr>
          <w:rFonts w:cstheme="minorHAnsi"/>
        </w:rPr>
        <w:t xml:space="preserve"> </w:t>
      </w:r>
      <w:r w:rsidRPr="00190C5E">
        <w:rPr>
          <w:rFonts w:cstheme="minorHAnsi"/>
        </w:rPr>
        <w:t>tegevuse kestvus</w:t>
      </w:r>
      <w:r w:rsidR="002F5478" w:rsidRPr="00190C5E">
        <w:rPr>
          <w:rFonts w:cstheme="minorHAnsi"/>
        </w:rPr>
        <w:t>t</w:t>
      </w:r>
      <w:r w:rsidRPr="00190C5E">
        <w:rPr>
          <w:rFonts w:cstheme="minorHAnsi"/>
        </w:rPr>
        <w:t xml:space="preserve"> nädalas.</w:t>
      </w:r>
    </w:p>
    <w:p w14:paraId="79E259A6" w14:textId="77777777" w:rsidR="00955AEF" w:rsidRPr="00190C5E" w:rsidRDefault="00955AEF" w:rsidP="00955AEF">
      <w:pPr>
        <w:jc w:val="both"/>
        <w:rPr>
          <w:rFonts w:cstheme="minorHAnsi"/>
        </w:rPr>
      </w:pPr>
    </w:p>
    <w:p w14:paraId="0CC40F2D" w14:textId="2CC45BB5" w:rsidR="007A3A28" w:rsidRPr="00190C5E" w:rsidRDefault="00955AEF" w:rsidP="00955AEF">
      <w:pPr>
        <w:jc w:val="both"/>
        <w:rPr>
          <w:rFonts w:cs="Arial"/>
        </w:rPr>
      </w:pPr>
      <w:r w:rsidRPr="00190C5E">
        <w:t>Seaduses täiendatakse valdkonna eest vastutavale ministrile antud volitust kehtestada</w:t>
      </w:r>
      <w:r w:rsidR="0063324F" w:rsidRPr="00190C5E">
        <w:t xml:space="preserve"> </w:t>
      </w:r>
      <w:r w:rsidR="0063324F" w:rsidRPr="00190C5E">
        <w:rPr>
          <w:rFonts w:cs="Arial"/>
          <w:color w:val="202020"/>
          <w:shd w:val="clear" w:color="auto" w:fill="FFFFFF"/>
        </w:rPr>
        <w:t>jaekaubandusettevõttes loomse toidu käitlemise</w:t>
      </w:r>
      <w:r w:rsidR="00EF154B" w:rsidRPr="00190C5E">
        <w:rPr>
          <w:rFonts w:cs="Arial"/>
          <w:color w:val="202020"/>
          <w:shd w:val="clear" w:color="auto" w:fill="FFFFFF"/>
        </w:rPr>
        <w:t xml:space="preserve"> </w:t>
      </w:r>
      <w:r w:rsidR="0063324F" w:rsidRPr="00190C5E">
        <w:rPr>
          <w:rFonts w:cs="Arial"/>
          <w:color w:val="202020"/>
          <w:shd w:val="clear" w:color="auto" w:fill="FFFFFF"/>
        </w:rPr>
        <w:t xml:space="preserve">hügieeninõuded ja </w:t>
      </w:r>
      <w:r w:rsidR="00506D46" w:rsidRPr="00190C5E">
        <w:rPr>
          <w:rFonts w:cs="Arial"/>
          <w:color w:val="202020"/>
          <w:shd w:val="clear" w:color="auto" w:fill="FFFFFF"/>
        </w:rPr>
        <w:t xml:space="preserve">määrata tarnimise </w:t>
      </w:r>
      <w:r w:rsidR="0063324F" w:rsidRPr="00190C5E">
        <w:rPr>
          <w:rFonts w:cs="Arial"/>
          <w:color w:val="202020"/>
          <w:shd w:val="clear" w:color="auto" w:fill="FFFFFF"/>
        </w:rPr>
        <w:t xml:space="preserve">kohalik </w:t>
      </w:r>
      <w:r w:rsidR="00506D46" w:rsidRPr="00190C5E">
        <w:rPr>
          <w:rFonts w:cs="Arial"/>
          <w:color w:val="202020"/>
          <w:shd w:val="clear" w:color="auto" w:fill="FFFFFF"/>
        </w:rPr>
        <w:t>ulatus</w:t>
      </w:r>
      <w:r w:rsidR="0063324F" w:rsidRPr="00190C5E">
        <w:rPr>
          <w:rFonts w:cs="Arial"/>
          <w:color w:val="202020"/>
          <w:shd w:val="clear" w:color="auto" w:fill="FFFFFF"/>
        </w:rPr>
        <w:t>.</w:t>
      </w:r>
      <w:r w:rsidR="007E1C81" w:rsidRPr="00190C5E">
        <w:rPr>
          <w:rFonts w:cs="Arial"/>
        </w:rPr>
        <w:t xml:space="preserve"> </w:t>
      </w:r>
      <w:r w:rsidR="009573A2">
        <w:rPr>
          <w:rFonts w:cs="Arial"/>
        </w:rPr>
        <w:t>Põhiliselt elamiseks kasutatavas käitlemiskohas</w:t>
      </w:r>
      <w:r w:rsidR="00A57543" w:rsidRPr="00190C5E">
        <w:rPr>
          <w:rFonts w:cs="Arial"/>
        </w:rPr>
        <w:t xml:space="preserve"> </w:t>
      </w:r>
      <w:r w:rsidR="00753324" w:rsidRPr="0008434A">
        <w:rPr>
          <w:rFonts w:cs="Arial"/>
        </w:rPr>
        <w:t xml:space="preserve">loomset </w:t>
      </w:r>
      <w:r w:rsidR="00A57543" w:rsidRPr="0008434A">
        <w:rPr>
          <w:rFonts w:cs="Arial"/>
        </w:rPr>
        <w:t>t</w:t>
      </w:r>
      <w:r w:rsidR="00A57543" w:rsidRPr="00190C5E">
        <w:rPr>
          <w:rFonts w:cs="Arial"/>
        </w:rPr>
        <w:t xml:space="preserve">oitu turule viimiseks valmistav </w:t>
      </w:r>
      <w:proofErr w:type="spellStart"/>
      <w:r w:rsidR="00A57543" w:rsidRPr="00190C5E">
        <w:rPr>
          <w:rFonts w:cs="Arial"/>
        </w:rPr>
        <w:t>käitleja</w:t>
      </w:r>
      <w:proofErr w:type="spellEnd"/>
      <w:r w:rsidR="00A57543" w:rsidRPr="00190C5E">
        <w:rPr>
          <w:rFonts w:cs="Arial"/>
        </w:rPr>
        <w:t xml:space="preserve"> võib rakendada jaekaubandusettevõttes loomse toidu käitlemise hügieeninõudeid, kui toidu käitlemisega seotud käive </w:t>
      </w:r>
      <w:r w:rsidR="007E1C81" w:rsidRPr="00190C5E">
        <w:rPr>
          <w:rFonts w:cs="Arial"/>
        </w:rPr>
        <w:t>ei ületa 40</w:t>
      </w:r>
      <w:r w:rsidR="005E6F38" w:rsidRPr="00190C5E">
        <w:rPr>
          <w:rFonts w:cs="Arial"/>
        </w:rPr>
        <w:t xml:space="preserve"> </w:t>
      </w:r>
      <w:r w:rsidR="007E1C81" w:rsidRPr="00190C5E">
        <w:rPr>
          <w:rFonts w:cs="Arial"/>
        </w:rPr>
        <w:t xml:space="preserve">000 eurot kalendriaastas. </w:t>
      </w:r>
      <w:r w:rsidR="00D56680" w:rsidRPr="00632F5B">
        <w:rPr>
          <w:rFonts w:cs="Arial"/>
        </w:rPr>
        <w:t>J</w:t>
      </w:r>
      <w:r w:rsidR="007E1C81" w:rsidRPr="00632F5B">
        <w:rPr>
          <w:rFonts w:cs="Arial"/>
        </w:rPr>
        <w:t>aekaubanduse</w:t>
      </w:r>
      <w:r w:rsidR="00025457" w:rsidRPr="00632F5B">
        <w:rPr>
          <w:rFonts w:cs="Arial"/>
        </w:rPr>
        <w:t>t</w:t>
      </w:r>
      <w:r w:rsidR="007E1C81" w:rsidRPr="00632F5B">
        <w:rPr>
          <w:rFonts w:cs="Arial"/>
        </w:rPr>
        <w:t xml:space="preserve">tevõttes ning </w:t>
      </w:r>
      <w:r w:rsidR="006702BE">
        <w:rPr>
          <w:rFonts w:cs="Arial"/>
        </w:rPr>
        <w:t>nimetatud</w:t>
      </w:r>
      <w:r w:rsidR="00E82CFA">
        <w:rPr>
          <w:rFonts w:cs="Arial"/>
        </w:rPr>
        <w:t xml:space="preserve"> käitlemiskohas</w:t>
      </w:r>
      <w:r w:rsidR="007E1C81" w:rsidRPr="00632F5B">
        <w:rPr>
          <w:rFonts w:cs="Arial"/>
        </w:rPr>
        <w:t xml:space="preserve"> loomse</w:t>
      </w:r>
      <w:r w:rsidR="00145783" w:rsidRPr="00632F5B">
        <w:rPr>
          <w:rFonts w:cs="Arial"/>
        </w:rPr>
        <w:t xml:space="preserve"> toidu </w:t>
      </w:r>
      <w:r w:rsidR="007E1C81" w:rsidRPr="00632F5B">
        <w:rPr>
          <w:rFonts w:cs="Arial"/>
        </w:rPr>
        <w:t>käitlemise</w:t>
      </w:r>
      <w:r w:rsidR="009909FB" w:rsidRPr="00632F5B">
        <w:rPr>
          <w:rFonts w:cs="Arial"/>
        </w:rPr>
        <w:t xml:space="preserve"> ja </w:t>
      </w:r>
      <w:r w:rsidR="00145783" w:rsidRPr="00632F5B">
        <w:rPr>
          <w:rFonts w:cs="Arial"/>
        </w:rPr>
        <w:t>kohalik</w:t>
      </w:r>
      <w:r w:rsidR="00A57543" w:rsidRPr="00632F5B">
        <w:rPr>
          <w:rFonts w:cs="Arial"/>
        </w:rPr>
        <w:t>ku</w:t>
      </w:r>
      <w:r w:rsidR="00145783" w:rsidRPr="00632F5B">
        <w:rPr>
          <w:rFonts w:cs="Arial"/>
        </w:rPr>
        <w:t xml:space="preserve"> </w:t>
      </w:r>
      <w:r w:rsidR="007E1C81" w:rsidRPr="00632F5B">
        <w:rPr>
          <w:rFonts w:cs="Arial"/>
        </w:rPr>
        <w:t>jaekaubandusettevõt</w:t>
      </w:r>
      <w:r w:rsidR="00323EC6" w:rsidRPr="00632F5B">
        <w:rPr>
          <w:rFonts w:cs="Arial"/>
        </w:rPr>
        <w:t>te</w:t>
      </w:r>
      <w:r w:rsidR="00A57543" w:rsidRPr="00632F5B">
        <w:rPr>
          <w:rFonts w:cs="Arial"/>
        </w:rPr>
        <w:t xml:space="preserve">sse </w:t>
      </w:r>
      <w:r w:rsidR="00145783" w:rsidRPr="00632F5B">
        <w:rPr>
          <w:rFonts w:cs="Arial"/>
        </w:rPr>
        <w:t xml:space="preserve">marginaalses koguses </w:t>
      </w:r>
      <w:r w:rsidR="006A7902" w:rsidRPr="00632F5B">
        <w:rPr>
          <w:rFonts w:cs="Arial"/>
        </w:rPr>
        <w:t xml:space="preserve">tarnimise </w:t>
      </w:r>
      <w:r w:rsidR="007E1C81" w:rsidRPr="00632F5B">
        <w:rPr>
          <w:rFonts w:cs="Arial"/>
        </w:rPr>
        <w:t xml:space="preserve">korral piisab </w:t>
      </w:r>
      <w:r w:rsidRPr="00632F5B">
        <w:rPr>
          <w:rFonts w:cs="Arial"/>
        </w:rPr>
        <w:t>alates 202</w:t>
      </w:r>
      <w:r w:rsidR="00DE61FA" w:rsidRPr="00632F5B">
        <w:rPr>
          <w:rFonts w:cs="Arial"/>
        </w:rPr>
        <w:t>1</w:t>
      </w:r>
      <w:r w:rsidRPr="00632F5B">
        <w:rPr>
          <w:rFonts w:cs="Arial"/>
        </w:rPr>
        <w:t>. aasta 1. jaanuarist majandustegevusteate esitamisest</w:t>
      </w:r>
      <w:r w:rsidR="00315B75" w:rsidRPr="00632F5B">
        <w:rPr>
          <w:rFonts w:cs="Arial"/>
        </w:rPr>
        <w:t xml:space="preserve"> </w:t>
      </w:r>
      <w:r w:rsidR="008D47B3" w:rsidRPr="00632F5B">
        <w:rPr>
          <w:rFonts w:cs="Arial"/>
        </w:rPr>
        <w:t>enne tege</w:t>
      </w:r>
      <w:r w:rsidR="00D27852" w:rsidRPr="00632F5B">
        <w:rPr>
          <w:rFonts w:cs="Arial"/>
        </w:rPr>
        <w:t>vuse alustamist.</w:t>
      </w:r>
    </w:p>
    <w:p w14:paraId="4D705F61" w14:textId="6C56A346" w:rsidR="00955AEF" w:rsidRPr="00190C5E" w:rsidRDefault="00955AEF" w:rsidP="009C3735">
      <w:pPr>
        <w:jc w:val="both"/>
        <w:rPr>
          <w:rFonts w:cs="Arial"/>
        </w:rPr>
      </w:pPr>
    </w:p>
    <w:p w14:paraId="28C52181" w14:textId="1102EC27" w:rsidR="00955AEF" w:rsidRPr="00190C5E" w:rsidRDefault="00085206" w:rsidP="00955AEF">
      <w:pPr>
        <w:shd w:val="clear" w:color="auto" w:fill="FFFFFF"/>
        <w:autoSpaceDE/>
        <w:autoSpaceDN/>
        <w:spacing w:after="300"/>
        <w:jc w:val="both"/>
        <w:rPr>
          <w:color w:val="3F4A52"/>
          <w:lang w:eastAsia="et-EE"/>
        </w:rPr>
      </w:pPr>
      <w:r w:rsidRPr="00632F5B">
        <w:rPr>
          <w:lang w:eastAsia="et-EE"/>
        </w:rPr>
        <w:t>Kohandatud h</w:t>
      </w:r>
      <w:r w:rsidR="00955AEF" w:rsidRPr="00632F5B">
        <w:rPr>
          <w:lang w:eastAsia="et-EE"/>
        </w:rPr>
        <w:t>ügieeninõuete</w:t>
      </w:r>
      <w:r w:rsidR="00955AEF" w:rsidRPr="00190C5E">
        <w:rPr>
          <w:lang w:eastAsia="et-EE"/>
        </w:rPr>
        <w:t xml:space="preserve"> </w:t>
      </w:r>
      <w:r w:rsidR="00955AEF" w:rsidRPr="00190C5E">
        <w:rPr>
          <w:szCs w:val="20"/>
        </w:rPr>
        <w:t xml:space="preserve">loomist toetab </w:t>
      </w:r>
      <w:r w:rsidR="00955AEF" w:rsidRPr="00190C5E">
        <w:rPr>
          <w:b/>
        </w:rPr>
        <w:t>koalitsioonilepingus</w:t>
      </w:r>
      <w:r w:rsidR="00955AEF" w:rsidRPr="00190C5E">
        <w:t xml:space="preserve"> kokkulepitud halduskoormuse vähendamise eesmärk (nn nullbürokraatia), mille saavutamise üheks meetmeks on ka väikeettevõtetele kehtivate hügieeninõuete paindlikumaks muutmine.</w:t>
      </w:r>
      <w:r w:rsidR="00657624" w:rsidRPr="00190C5E">
        <w:rPr>
          <w:rStyle w:val="FootnoteReference"/>
        </w:rPr>
        <w:footnoteReference w:id="1"/>
      </w:r>
      <w:r w:rsidR="00F86E52" w:rsidRPr="00190C5E">
        <w:rPr>
          <w:rStyle w:val="FootnoteReference"/>
        </w:rPr>
        <w:t xml:space="preserve"> </w:t>
      </w:r>
    </w:p>
    <w:p w14:paraId="0C11F6A1" w14:textId="3A1C21EE" w:rsidR="00955AEF" w:rsidRPr="00190C5E" w:rsidRDefault="00955AEF" w:rsidP="00955AEF">
      <w:pPr>
        <w:shd w:val="clear" w:color="auto" w:fill="FFFFFF"/>
        <w:autoSpaceDE/>
        <w:autoSpaceDN/>
        <w:spacing w:before="240" w:after="300"/>
        <w:jc w:val="both"/>
        <w:rPr>
          <w:lang w:eastAsia="et-EE"/>
        </w:rPr>
      </w:pPr>
      <w:r w:rsidRPr="00190C5E">
        <w:rPr>
          <w:lang w:eastAsia="et-EE"/>
        </w:rPr>
        <w:t>Ühise põllumajanduspoliitika (ÜPP) lihtsustamine on osa Euroopa Liidu üldisest </w:t>
      </w:r>
      <w:r w:rsidRPr="00190C5E">
        <w:rPr>
          <w:bCs/>
          <w:lang w:eastAsia="et-EE"/>
        </w:rPr>
        <w:t>parema õigusloome</w:t>
      </w:r>
      <w:r w:rsidRPr="00190C5E">
        <w:rPr>
          <w:lang w:eastAsia="et-EE"/>
        </w:rPr>
        <w:t> strateegiast. Euroopa Liit soovib</w:t>
      </w:r>
      <w:r w:rsidR="005E6F38" w:rsidRPr="00190C5E">
        <w:rPr>
          <w:lang w:eastAsia="et-EE"/>
        </w:rPr>
        <w:t xml:space="preserve"> </w:t>
      </w:r>
      <w:r w:rsidRPr="00190C5E">
        <w:rPr>
          <w:bCs/>
          <w:lang w:eastAsia="et-EE"/>
        </w:rPr>
        <w:t>lihtsustada ja vähendada ELi õigusakte </w:t>
      </w:r>
      <w:r w:rsidRPr="00190C5E">
        <w:rPr>
          <w:lang w:eastAsia="et-EE"/>
        </w:rPr>
        <w:t>kõikjal, kus võimalik, vähendades bürokraatiat ning ettevõtjate, kodanike ja avaliku sektori asutuste regulatiivset koormust.</w:t>
      </w:r>
      <w:r w:rsidR="00657624" w:rsidRPr="00190C5E">
        <w:rPr>
          <w:rStyle w:val="FootnoteReference"/>
          <w:lang w:eastAsia="et-EE"/>
        </w:rPr>
        <w:footnoteReference w:id="2"/>
      </w:r>
    </w:p>
    <w:p w14:paraId="1A2C1486" w14:textId="77777777" w:rsidR="00993C13" w:rsidRPr="00190C5E" w:rsidRDefault="00993C13">
      <w:pPr>
        <w:autoSpaceDE/>
        <w:autoSpaceDN/>
        <w:rPr>
          <w:rFonts w:cs="Arial"/>
        </w:rPr>
      </w:pPr>
    </w:p>
    <w:p w14:paraId="579252A0" w14:textId="77777777" w:rsidR="006D127C" w:rsidRPr="00190C5E" w:rsidRDefault="00BC428A" w:rsidP="002D6483">
      <w:pPr>
        <w:jc w:val="both"/>
      </w:pPr>
      <w:r w:rsidRPr="00190C5E">
        <w:rPr>
          <w:b/>
        </w:rPr>
        <w:t>Eelnõu ettevalmistaja</w:t>
      </w:r>
    </w:p>
    <w:p w14:paraId="52671AF9" w14:textId="008B6989" w:rsidR="006D127C" w:rsidRPr="00190C5E" w:rsidRDefault="00BC428A" w:rsidP="002D6483">
      <w:pPr>
        <w:jc w:val="both"/>
      </w:pPr>
      <w:r w:rsidRPr="00190C5E">
        <w:t xml:space="preserve">Eelnõu ja seletuskirja on koostanud Maaeluministeeriumi toiduohutuse osakonna </w:t>
      </w:r>
      <w:r w:rsidR="004F09EE" w:rsidRPr="00190C5E">
        <w:t>toidu keemilise ja bioloogilise ohutuse büroo nõunik</w:t>
      </w:r>
      <w:r w:rsidRPr="00190C5E">
        <w:t xml:space="preserve"> </w:t>
      </w:r>
      <w:r w:rsidR="006D127C" w:rsidRPr="00190C5E">
        <w:t xml:space="preserve">Ingrid </w:t>
      </w:r>
      <w:proofErr w:type="spellStart"/>
      <w:r w:rsidR="006D127C" w:rsidRPr="00190C5E">
        <w:rPr>
          <w:color w:val="000000" w:themeColor="text1"/>
        </w:rPr>
        <w:t>Vesmes</w:t>
      </w:r>
      <w:proofErr w:type="spellEnd"/>
      <w:r w:rsidR="006D127C" w:rsidRPr="00190C5E">
        <w:rPr>
          <w:color w:val="000000" w:themeColor="text1"/>
        </w:rPr>
        <w:t xml:space="preserve"> (</w:t>
      </w:r>
      <w:r w:rsidR="00FA2510" w:rsidRPr="00190C5E">
        <w:rPr>
          <w:rStyle w:val="Hyperlink"/>
          <w:color w:val="000000" w:themeColor="text1"/>
          <w:u w:val="none"/>
        </w:rPr>
        <w:t>lapsehoolduspuhkusel</w:t>
      </w:r>
      <w:r w:rsidRPr="00190C5E">
        <w:rPr>
          <w:color w:val="000000" w:themeColor="text1"/>
        </w:rPr>
        <w:t>)</w:t>
      </w:r>
      <w:r w:rsidR="00EC5C6D" w:rsidRPr="00190C5E">
        <w:rPr>
          <w:color w:val="000000" w:themeColor="text1"/>
        </w:rPr>
        <w:t xml:space="preserve"> ja </w:t>
      </w:r>
      <w:r w:rsidR="00EC5C6D" w:rsidRPr="00190C5E">
        <w:t xml:space="preserve">nõuniku asendaja Elsa Peipman (6256 246, </w:t>
      </w:r>
      <w:hyperlink r:id="rId8" w:history="1">
        <w:r w:rsidR="00BD07A4" w:rsidRPr="00190C5E">
          <w:rPr>
            <w:rStyle w:val="Hyperlink"/>
          </w:rPr>
          <w:t>elsa.peipman@agri.ee</w:t>
        </w:r>
      </w:hyperlink>
      <w:r w:rsidR="00EC5C6D" w:rsidRPr="00190C5E">
        <w:t>)</w:t>
      </w:r>
      <w:r w:rsidR="00747DC9" w:rsidRPr="00190C5E">
        <w:t xml:space="preserve">. Eelnõu </w:t>
      </w:r>
      <w:r w:rsidR="00BD07A4" w:rsidRPr="00190C5E">
        <w:t xml:space="preserve">mõjude hindamise ja kaasamise küsimustes </w:t>
      </w:r>
      <w:r w:rsidR="00747DC9" w:rsidRPr="00190C5E">
        <w:t xml:space="preserve">on konsulteeritud </w:t>
      </w:r>
      <w:r w:rsidR="00BD07A4" w:rsidRPr="00190C5E">
        <w:t>strateegia ja finantsosakonna nõunik</w:t>
      </w:r>
      <w:r w:rsidR="003A18D8" w:rsidRPr="00190C5E">
        <w:t>u</w:t>
      </w:r>
      <w:r w:rsidR="00BD07A4" w:rsidRPr="00190C5E">
        <w:t xml:space="preserve"> Aare Kasemetsaga</w:t>
      </w:r>
      <w:r w:rsidR="007842A6" w:rsidRPr="00190C5E">
        <w:t xml:space="preserve"> (625 6132, </w:t>
      </w:r>
      <w:hyperlink r:id="rId9" w:history="1">
        <w:r w:rsidR="008C375C" w:rsidRPr="00190C5E">
          <w:rPr>
            <w:rStyle w:val="Hyperlink"/>
          </w:rPr>
          <w:t>aare.kasemets@agri.ee</w:t>
        </w:r>
      </w:hyperlink>
      <w:r w:rsidR="007842A6" w:rsidRPr="00190C5E">
        <w:t>)</w:t>
      </w:r>
      <w:r w:rsidR="006D127C" w:rsidRPr="00190C5E">
        <w:t>.</w:t>
      </w:r>
      <w:r w:rsidRPr="00190C5E">
        <w:t xml:space="preserve"> Juriidilise ekspertiisi on eelnõule teinud Maaeluministeeriumi </w:t>
      </w:r>
      <w:r w:rsidRPr="00190C5E">
        <w:lastRenderedPageBreak/>
        <w:t xml:space="preserve">õigusosakonna nõunik Diana Rammul (625 6259, </w:t>
      </w:r>
      <w:hyperlink r:id="rId10" w:history="1">
        <w:r w:rsidR="0025122A" w:rsidRPr="00190C5E">
          <w:rPr>
            <w:rStyle w:val="Hyperlink"/>
          </w:rPr>
          <w:t>diana.rammul@agri.ee</w:t>
        </w:r>
      </w:hyperlink>
      <w:r w:rsidRPr="00190C5E">
        <w:t>) ja eelnõu toimetas keeleliselt sama osakonna peaspetsialist Leeni Kohal (625 6165,</w:t>
      </w:r>
      <w:r w:rsidR="006D127C" w:rsidRPr="00190C5E">
        <w:t xml:space="preserve"> </w:t>
      </w:r>
      <w:hyperlink r:id="rId11" w:history="1">
        <w:r w:rsidR="006D127C" w:rsidRPr="00190C5E">
          <w:rPr>
            <w:rStyle w:val="Hyperlink"/>
          </w:rPr>
          <w:t>leeni.kohal@agri.ee</w:t>
        </w:r>
      </w:hyperlink>
      <w:r w:rsidR="006D127C" w:rsidRPr="00190C5E">
        <w:t>).</w:t>
      </w:r>
    </w:p>
    <w:p w14:paraId="3A7FB782" w14:textId="77777777" w:rsidR="003E0ED1" w:rsidRDefault="003E0ED1" w:rsidP="002D6483">
      <w:pPr>
        <w:jc w:val="both"/>
        <w:rPr>
          <w:b/>
        </w:rPr>
      </w:pPr>
    </w:p>
    <w:p w14:paraId="588295A0" w14:textId="74534B61" w:rsidR="00BC428A" w:rsidRPr="00190C5E" w:rsidRDefault="00BC428A" w:rsidP="002D6483">
      <w:pPr>
        <w:jc w:val="both"/>
        <w:rPr>
          <w:b/>
        </w:rPr>
      </w:pPr>
      <w:r w:rsidRPr="00190C5E">
        <w:rPr>
          <w:b/>
        </w:rPr>
        <w:t>Märkused</w:t>
      </w:r>
    </w:p>
    <w:p w14:paraId="716D9CE7" w14:textId="71B3F314" w:rsidR="00BC428A" w:rsidRPr="00190C5E" w:rsidRDefault="0026478C" w:rsidP="002D6483">
      <w:pPr>
        <w:jc w:val="both"/>
      </w:pPr>
      <w:r w:rsidRPr="00190C5E">
        <w:t>Eelnõu o</w:t>
      </w:r>
      <w:r w:rsidR="00292142" w:rsidRPr="00190C5E">
        <w:t>li</w:t>
      </w:r>
      <w:r w:rsidRPr="00190C5E">
        <w:t xml:space="preserve"> seotud </w:t>
      </w:r>
      <w:r w:rsidR="00BC428A" w:rsidRPr="00190C5E">
        <w:t>Vabariigi Valitsuse tegevusprogrammiga</w:t>
      </w:r>
      <w:r w:rsidR="0014226B" w:rsidRPr="00190C5E">
        <w:t xml:space="preserve"> aastateks 2015</w:t>
      </w:r>
      <w:r w:rsidR="00226FA6" w:rsidRPr="00190C5E">
        <w:t>–</w:t>
      </w:r>
      <w:r w:rsidR="0014226B" w:rsidRPr="00190C5E">
        <w:t>2019.</w:t>
      </w:r>
      <w:r w:rsidR="001B200B" w:rsidRPr="00190C5E">
        <w:t xml:space="preserve"> Eelnõu ei ole seotud ühegi menetluses oleva eelnõuga.</w:t>
      </w:r>
    </w:p>
    <w:p w14:paraId="7AD74004" w14:textId="77777777" w:rsidR="0033665C" w:rsidRDefault="0033665C" w:rsidP="002D6483">
      <w:pPr>
        <w:jc w:val="both"/>
      </w:pPr>
    </w:p>
    <w:p w14:paraId="68D73DFE" w14:textId="3A196227" w:rsidR="002D6483" w:rsidRPr="00190C5E" w:rsidRDefault="00BC428A" w:rsidP="002D6483">
      <w:pPr>
        <w:jc w:val="both"/>
      </w:pPr>
      <w:r w:rsidRPr="00190C5E">
        <w:t>Eelnõu seadusena vastuvõtmiseks on vajalik Riigikogu poolthäälte enamus.</w:t>
      </w:r>
    </w:p>
    <w:p w14:paraId="2B7EE897" w14:textId="4AA24C57" w:rsidR="00195862" w:rsidRPr="00190C5E" w:rsidRDefault="00195862" w:rsidP="002D6483">
      <w:pPr>
        <w:jc w:val="both"/>
      </w:pPr>
    </w:p>
    <w:p w14:paraId="184D2F20" w14:textId="7C7841AD" w:rsidR="007E4E95" w:rsidRPr="00753324" w:rsidRDefault="0075118E" w:rsidP="007E4E95">
      <w:pPr>
        <w:adjustRightInd w:val="0"/>
        <w:jc w:val="both"/>
      </w:pPr>
      <w:r w:rsidRPr="00190C5E">
        <w:rPr>
          <w:bCs/>
        </w:rPr>
        <w:t xml:space="preserve">Eelnõu on läbinud </w:t>
      </w:r>
      <w:r>
        <w:rPr>
          <w:bCs/>
        </w:rPr>
        <w:t xml:space="preserve">kaks </w:t>
      </w:r>
      <w:r w:rsidRPr="00190C5E">
        <w:rPr>
          <w:bCs/>
        </w:rPr>
        <w:t>kooskõlastamis</w:t>
      </w:r>
      <w:r>
        <w:rPr>
          <w:bCs/>
        </w:rPr>
        <w:t>t</w:t>
      </w:r>
      <w:r w:rsidR="0079605F">
        <w:rPr>
          <w:rStyle w:val="FootnoteReference"/>
          <w:bCs/>
        </w:rPr>
        <w:footnoteReference w:id="3"/>
      </w:r>
      <w:r>
        <w:rPr>
          <w:bCs/>
        </w:rPr>
        <w:t xml:space="preserve"> eelnõude infosüsteemis</w:t>
      </w:r>
      <w:r w:rsidR="0079605F">
        <w:rPr>
          <w:bCs/>
        </w:rPr>
        <w:t xml:space="preserve"> EIS</w:t>
      </w:r>
      <w:r>
        <w:rPr>
          <w:bCs/>
        </w:rPr>
        <w:t xml:space="preserve"> </w:t>
      </w:r>
      <w:r w:rsidR="00BA7DFA">
        <w:rPr>
          <w:bCs/>
        </w:rPr>
        <w:t>ning tehnilisest normist teavit</w:t>
      </w:r>
      <w:r w:rsidR="007E4E95">
        <w:rPr>
          <w:bCs/>
        </w:rPr>
        <w:t>amise</w:t>
      </w:r>
      <w:r w:rsidR="00BA7DFA">
        <w:rPr>
          <w:bCs/>
        </w:rPr>
        <w:t xml:space="preserve"> vastavalt toote nõuetele vastavuse seaduse </w:t>
      </w:r>
      <w:r w:rsidR="00BA7DFA" w:rsidRPr="00632F5B">
        <w:t>(</w:t>
      </w:r>
      <w:hyperlink r:id="rId12" w:history="1">
        <w:r w:rsidR="00BA7DFA" w:rsidRPr="00632F5B">
          <w:rPr>
            <w:rStyle w:val="Hyperlink"/>
            <w:color w:val="551A8B"/>
            <w:bdr w:val="none" w:sz="0" w:space="0" w:color="auto" w:frame="1"/>
            <w:shd w:val="clear" w:color="auto" w:fill="FFFFFF"/>
          </w:rPr>
          <w:t>RT I 2010, 31, 157</w:t>
        </w:r>
      </w:hyperlink>
      <w:r w:rsidR="00BA7DFA" w:rsidRPr="00632F5B">
        <w:t>) §-le 43</w:t>
      </w:r>
      <w:r w:rsidR="00BA7DFA">
        <w:t xml:space="preserve">. </w:t>
      </w:r>
      <w:r w:rsidR="007E4E95" w:rsidRPr="00632F5B">
        <w:t>Teavitusprotseduur</w:t>
      </w:r>
      <w:r w:rsidR="007E4E95">
        <w:t>i tulemusena se</w:t>
      </w:r>
      <w:r w:rsidR="007E4E95" w:rsidRPr="00632F5B">
        <w:t>aduse eelnõule märkusi ei laekunud.</w:t>
      </w:r>
      <w:r w:rsidR="007E4E95">
        <w:t xml:space="preserve"> </w:t>
      </w:r>
      <w:r w:rsidR="007E4E95" w:rsidRPr="00632F5B">
        <w:t>Samaaegselt toiduseaduse muutmise seaduse eelnõuga teavitati kahe</w:t>
      </w:r>
      <w:r w:rsidR="007E4E95">
        <w:t xml:space="preserve"> rakendusakti</w:t>
      </w:r>
      <w:r w:rsidR="007E4E95" w:rsidRPr="00632F5B">
        <w:t xml:space="preserve"> </w:t>
      </w:r>
      <w:r w:rsidR="007E4E95">
        <w:t xml:space="preserve">- </w:t>
      </w:r>
      <w:r w:rsidR="003E0ED1">
        <w:rPr>
          <w:bCs/>
        </w:rPr>
        <w:t>„</w:t>
      </w:r>
      <w:r w:rsidR="003E0ED1" w:rsidRPr="00B45E93">
        <w:t>Ettevõtte ehituse, projektlahenduse ja seadmete hügieeninõuded toidu väikesemahulisel käitlemisel</w:t>
      </w:r>
      <w:r w:rsidR="003E0ED1">
        <w:t>“</w:t>
      </w:r>
      <w:r w:rsidR="003E0ED1" w:rsidRPr="00632F5B" w:rsidDel="003E0ED1">
        <w:t xml:space="preserve"> </w:t>
      </w:r>
      <w:r w:rsidR="007E4E95" w:rsidRPr="00632F5B">
        <w:t>ja „Jaekaubandusettevõttes loomse toidu käitlemise hügieeninõuded“</w:t>
      </w:r>
      <w:r w:rsidR="007E4E95">
        <w:t xml:space="preserve"> - eelnõudest. Euroopa </w:t>
      </w:r>
      <w:r w:rsidR="007E4E95" w:rsidRPr="00632F5B">
        <w:t>Komisjon esitas määruse „Jaekaubandusettevõttes loomse toidu käitlemise hügieeninõuded“ eelnõu kohta üksikasjaliku arvamuse</w:t>
      </w:r>
      <w:r w:rsidR="007E4E95">
        <w:t xml:space="preserve"> direktiivi (EL) 2015/1535 artikli 6 lõike 2 alusel</w:t>
      </w:r>
      <w:r w:rsidR="007E4E95" w:rsidRPr="00632F5B">
        <w:t xml:space="preserve">. Pärast komisjoni arvamuses esitatud seisukohtade analüüsimist, on seaduse eelnõusse tehtud väikseid täpsustusi, mida on kirjeldatud seletuskirja peatükis </w:t>
      </w:r>
      <w:r w:rsidR="007E4E95" w:rsidRPr="00A674F5">
        <w:rPr>
          <w:bCs/>
        </w:rPr>
        <w:t xml:space="preserve">10. </w:t>
      </w:r>
      <w:r w:rsidR="007E4E95">
        <w:rPr>
          <w:bCs/>
        </w:rPr>
        <w:t>„</w:t>
      </w:r>
      <w:r w:rsidR="007E4E95" w:rsidRPr="00A674F5">
        <w:rPr>
          <w:bCs/>
        </w:rPr>
        <w:t>Eelnõu kooskõlastamine, huvirühmade kaasamine ja avalik konsultatsioon</w:t>
      </w:r>
      <w:r w:rsidR="007E4E95">
        <w:rPr>
          <w:bCs/>
        </w:rPr>
        <w:t>“</w:t>
      </w:r>
      <w:r w:rsidR="007E4E95" w:rsidRPr="00A674F5">
        <w:rPr>
          <w:bCs/>
        </w:rPr>
        <w:t>.</w:t>
      </w:r>
    </w:p>
    <w:p w14:paraId="090908F1" w14:textId="4B376DE8" w:rsidR="008B6096" w:rsidRDefault="008B6096" w:rsidP="002D6483">
      <w:pPr>
        <w:jc w:val="both"/>
      </w:pPr>
    </w:p>
    <w:p w14:paraId="4A090A10" w14:textId="3921253C" w:rsidR="006F01CF" w:rsidRDefault="006F01CF" w:rsidP="006F01CF">
      <w:pPr>
        <w:jc w:val="both"/>
      </w:pPr>
      <w:r>
        <w:t>Alates 1. jaanuarist 2021. on järelevalveasutuseks Põllumajandus- ja Toiduamet</w:t>
      </w:r>
      <w:r w:rsidR="005730E4">
        <w:rPr>
          <w:rStyle w:val="FootnoteReference"/>
        </w:rPr>
        <w:footnoteReference w:id="4"/>
      </w:r>
      <w:r>
        <w:t xml:space="preserve">. </w:t>
      </w:r>
      <w:r w:rsidR="00360C91">
        <w:t xml:space="preserve">Moodustatav Põllumajandus- ja Toiduamet jääb täitma </w:t>
      </w:r>
      <w:r w:rsidR="00360C91" w:rsidRPr="00B61A2B">
        <w:t>kõiki seniseid põhifunktsioone, mis eeldab muu hulgas vajadust säilitada praegune kompetents ehk töötajaskond.</w:t>
      </w:r>
      <w:r w:rsidR="00360C91">
        <w:t xml:space="preserve"> </w:t>
      </w:r>
      <w:r w:rsidR="00826415">
        <w:t xml:space="preserve">Eelnõul </w:t>
      </w:r>
      <w:r w:rsidR="00C876A1">
        <w:t xml:space="preserve">ei ole otsest puutumust </w:t>
      </w:r>
      <w:r w:rsidR="00D80D4F">
        <w:t>põllumajanduse ja toiduvald</w:t>
      </w:r>
      <w:r>
        <w:t xml:space="preserve">konna ühendameti moodustamisega, </w:t>
      </w:r>
      <w:r w:rsidR="00826415">
        <w:t>kuna e</w:t>
      </w:r>
      <w:r w:rsidR="00E038D9">
        <w:t>elnõus ei nimetata Veterinaar- ja T</w:t>
      </w:r>
      <w:r>
        <w:t xml:space="preserve">oiduametit. </w:t>
      </w:r>
    </w:p>
    <w:p w14:paraId="79D612E3" w14:textId="140AA298" w:rsidR="00360C91" w:rsidRDefault="00360C91" w:rsidP="002D6483">
      <w:pPr>
        <w:jc w:val="both"/>
        <w:rPr>
          <w:b/>
        </w:rPr>
      </w:pPr>
    </w:p>
    <w:p w14:paraId="770C65ED" w14:textId="77777777" w:rsidR="00852D10" w:rsidRDefault="00852D10" w:rsidP="002D6483">
      <w:pPr>
        <w:jc w:val="both"/>
        <w:rPr>
          <w:b/>
        </w:rPr>
      </w:pPr>
    </w:p>
    <w:p w14:paraId="4C75B61B" w14:textId="7C2385EF" w:rsidR="00A7710A" w:rsidRPr="00190C5E" w:rsidRDefault="00DB408B" w:rsidP="002D6483">
      <w:pPr>
        <w:jc w:val="both"/>
        <w:rPr>
          <w:b/>
        </w:rPr>
      </w:pPr>
      <w:r w:rsidRPr="00190C5E">
        <w:rPr>
          <w:b/>
        </w:rPr>
        <w:t>Seaduse eesmär</w:t>
      </w:r>
      <w:r w:rsidR="00A7710A" w:rsidRPr="00190C5E">
        <w:rPr>
          <w:b/>
        </w:rPr>
        <w:t>k</w:t>
      </w:r>
    </w:p>
    <w:p w14:paraId="5AD7FFAD" w14:textId="77777777" w:rsidR="00A7710A" w:rsidRPr="00190C5E" w:rsidRDefault="00A7710A" w:rsidP="002D6483">
      <w:pPr>
        <w:jc w:val="both"/>
        <w:rPr>
          <w:b/>
        </w:rPr>
      </w:pPr>
    </w:p>
    <w:p w14:paraId="2B786FD5" w14:textId="77777777" w:rsidR="001771E1" w:rsidRPr="00190C5E" w:rsidRDefault="005F5ECB" w:rsidP="00672983">
      <w:pPr>
        <w:jc w:val="both"/>
      </w:pPr>
      <w:r w:rsidRPr="00190C5E">
        <w:t>Sead</w:t>
      </w:r>
      <w:r w:rsidR="001771E1" w:rsidRPr="00190C5E">
        <w:t>use muutmisel on mitu eesmärki.</w:t>
      </w:r>
    </w:p>
    <w:p w14:paraId="46670C01" w14:textId="77777777" w:rsidR="00A37D3D" w:rsidRPr="00190C5E" w:rsidRDefault="00A37D3D" w:rsidP="00672983">
      <w:pPr>
        <w:jc w:val="both"/>
      </w:pPr>
    </w:p>
    <w:p w14:paraId="7A446318" w14:textId="01427E51" w:rsidR="00672983" w:rsidRPr="00190C5E" w:rsidRDefault="005F5ECB" w:rsidP="005A30D8">
      <w:pPr>
        <w:jc w:val="both"/>
        <w:rPr>
          <w:rFonts w:cs="Arial"/>
        </w:rPr>
      </w:pPr>
      <w:r w:rsidRPr="00190C5E">
        <w:t xml:space="preserve">Tegevusloakohustusega seotud muudatuste eesmärk on vähendada </w:t>
      </w:r>
      <w:proofErr w:type="spellStart"/>
      <w:r w:rsidR="001771E1" w:rsidRPr="00190C5E">
        <w:t>käitlejate</w:t>
      </w:r>
      <w:proofErr w:type="spellEnd"/>
      <w:r w:rsidR="001771E1" w:rsidRPr="00190C5E">
        <w:t xml:space="preserve"> halduskoormust, loobudes riigisisesest loakohustusest valdkondades, kus piisab </w:t>
      </w:r>
      <w:r w:rsidR="00226FA6" w:rsidRPr="00190C5E">
        <w:t>vahetult kohalduvate E</w:t>
      </w:r>
      <w:r w:rsidR="003357B1" w:rsidRPr="00190C5E">
        <w:t xml:space="preserve">uroopa </w:t>
      </w:r>
      <w:r w:rsidR="00226FA6" w:rsidRPr="00190C5E">
        <w:t>L</w:t>
      </w:r>
      <w:r w:rsidR="003357B1" w:rsidRPr="00190C5E">
        <w:t>iidu</w:t>
      </w:r>
      <w:r w:rsidR="00226FA6" w:rsidRPr="00190C5E">
        <w:t xml:space="preserve"> hügieenimääruste kohaselt </w:t>
      </w:r>
      <w:r w:rsidR="001771E1" w:rsidRPr="00190C5E">
        <w:t>majandustegevusteate esitamisest.</w:t>
      </w:r>
      <w:r w:rsidR="00672983" w:rsidRPr="00190C5E">
        <w:rPr>
          <w:rFonts w:cs="Arial"/>
        </w:rPr>
        <w:t xml:space="preserve"> </w:t>
      </w:r>
      <w:r w:rsidR="00226FA6" w:rsidRPr="00190C5E">
        <w:rPr>
          <w:rFonts w:cs="Arial"/>
        </w:rPr>
        <w:t>Toidu käitlemisega alustamine muutub l</w:t>
      </w:r>
      <w:r w:rsidR="00E4293E" w:rsidRPr="00190C5E">
        <w:rPr>
          <w:rFonts w:cs="Arial"/>
        </w:rPr>
        <w:t>ihtsamak</w:t>
      </w:r>
      <w:r w:rsidR="00987951" w:rsidRPr="00190C5E">
        <w:rPr>
          <w:rFonts w:cs="Arial"/>
        </w:rPr>
        <w:t xml:space="preserve">s, kuid </w:t>
      </w:r>
      <w:r w:rsidR="00672983" w:rsidRPr="00190C5E">
        <w:rPr>
          <w:rFonts w:cs="Arial"/>
        </w:rPr>
        <w:t xml:space="preserve">kehtima </w:t>
      </w:r>
      <w:r w:rsidR="00987951" w:rsidRPr="00190C5E">
        <w:rPr>
          <w:rFonts w:cs="Arial"/>
        </w:rPr>
        <w:t xml:space="preserve">jäävad </w:t>
      </w:r>
      <w:r w:rsidR="00672983" w:rsidRPr="00190C5E">
        <w:rPr>
          <w:rFonts w:cs="Arial"/>
        </w:rPr>
        <w:t xml:space="preserve">kõik toiduohutusega seotud nõuded. </w:t>
      </w:r>
      <w:r w:rsidR="00987951" w:rsidRPr="00190C5E">
        <w:rPr>
          <w:rFonts w:cs="Arial"/>
        </w:rPr>
        <w:t xml:space="preserve">Turule viidav toit peab olema ohutu inimese tervisele. </w:t>
      </w:r>
      <w:proofErr w:type="spellStart"/>
      <w:r w:rsidR="00987951" w:rsidRPr="00190C5E">
        <w:rPr>
          <w:rFonts w:cs="Arial"/>
        </w:rPr>
        <w:t>K</w:t>
      </w:r>
      <w:r w:rsidR="00987951" w:rsidRPr="00190C5E">
        <w:t>äitleja</w:t>
      </w:r>
      <w:proofErr w:type="spellEnd"/>
      <w:r w:rsidR="00987951" w:rsidRPr="00190C5E">
        <w:t xml:space="preserve"> vastutab käideldava toidu ning käitlemise nõuetekohasuse eest ja on kohustatud kasutama kõiki võimalusi selle tagamiseks. </w:t>
      </w:r>
      <w:r w:rsidR="00672983" w:rsidRPr="00190C5E">
        <w:rPr>
          <w:rFonts w:cs="Arial"/>
        </w:rPr>
        <w:t>Endiselt pea</w:t>
      </w:r>
      <w:r w:rsidR="00226FA6" w:rsidRPr="00190C5E">
        <w:rPr>
          <w:rFonts w:cs="Arial"/>
        </w:rPr>
        <w:t>vad</w:t>
      </w:r>
      <w:r w:rsidR="00672983" w:rsidRPr="00190C5E">
        <w:rPr>
          <w:rFonts w:cs="Arial"/>
        </w:rPr>
        <w:t xml:space="preserve"> enne tegevuse alustamist ja majandustegevusteate esitamist olema täidetud </w:t>
      </w:r>
      <w:r w:rsidR="00226FA6" w:rsidRPr="00190C5E">
        <w:rPr>
          <w:rFonts w:cs="Arial"/>
        </w:rPr>
        <w:t xml:space="preserve">nõuded </w:t>
      </w:r>
      <w:r w:rsidR="00672983" w:rsidRPr="00190C5E">
        <w:rPr>
          <w:rFonts w:cs="Arial"/>
        </w:rPr>
        <w:t xml:space="preserve">nii ruumide, töötajate kui </w:t>
      </w:r>
      <w:r w:rsidR="00226FA6" w:rsidRPr="00190C5E">
        <w:rPr>
          <w:rFonts w:cs="Arial"/>
        </w:rPr>
        <w:t xml:space="preserve">ka </w:t>
      </w:r>
      <w:r w:rsidR="00672983" w:rsidRPr="00190C5E">
        <w:rPr>
          <w:rFonts w:cs="Arial"/>
        </w:rPr>
        <w:t>dokument</w:t>
      </w:r>
      <w:r w:rsidR="00226FA6" w:rsidRPr="00190C5E">
        <w:rPr>
          <w:rFonts w:cs="Arial"/>
        </w:rPr>
        <w:t>ide kohta</w:t>
      </w:r>
      <w:r w:rsidR="00672983" w:rsidRPr="00190C5E">
        <w:rPr>
          <w:rFonts w:cs="Arial"/>
        </w:rPr>
        <w:t>, s</w:t>
      </w:r>
      <w:r w:rsidR="00226FA6" w:rsidRPr="00190C5E">
        <w:rPr>
          <w:rFonts w:cs="Arial"/>
        </w:rPr>
        <w:t>eal</w:t>
      </w:r>
      <w:r w:rsidR="00672983" w:rsidRPr="00190C5E">
        <w:rPr>
          <w:rFonts w:cs="Arial"/>
        </w:rPr>
        <w:t>h</w:t>
      </w:r>
      <w:r w:rsidR="00226FA6" w:rsidRPr="00190C5E">
        <w:rPr>
          <w:rFonts w:cs="Arial"/>
        </w:rPr>
        <w:t>ulgas</w:t>
      </w:r>
      <w:r w:rsidR="00265064" w:rsidRPr="00190C5E">
        <w:rPr>
          <w:rFonts w:cs="Arial"/>
        </w:rPr>
        <w:t xml:space="preserve"> peab olemas olema</w:t>
      </w:r>
      <w:r w:rsidR="00672983" w:rsidRPr="00190C5E">
        <w:rPr>
          <w:rFonts w:cs="Arial"/>
        </w:rPr>
        <w:t xml:space="preserve"> enesekontrolliplaan j</w:t>
      </w:r>
      <w:r w:rsidR="00AA2CAB" w:rsidRPr="00190C5E">
        <w:rPr>
          <w:rFonts w:cs="Arial"/>
        </w:rPr>
        <w:t>m.</w:t>
      </w:r>
    </w:p>
    <w:p w14:paraId="3FDA3B03" w14:textId="77777777" w:rsidR="00672983" w:rsidRPr="00190C5E" w:rsidRDefault="00672983" w:rsidP="00672983">
      <w:pPr>
        <w:jc w:val="both"/>
        <w:rPr>
          <w:rFonts w:cs="Arial"/>
        </w:rPr>
      </w:pPr>
    </w:p>
    <w:p w14:paraId="791B2201" w14:textId="1BC9EE36" w:rsidR="00F115A2" w:rsidRPr="0002654E" w:rsidRDefault="00F5416E" w:rsidP="00A674F5">
      <w:pPr>
        <w:shd w:val="clear" w:color="auto" w:fill="FFFFFF"/>
        <w:autoSpaceDE/>
        <w:autoSpaceDN/>
        <w:spacing w:after="300"/>
        <w:jc w:val="both"/>
        <w:rPr>
          <w:rFonts w:cs="Arial"/>
          <w:sz w:val="16"/>
          <w:szCs w:val="16"/>
        </w:rPr>
      </w:pPr>
      <w:r w:rsidRPr="00190C5E">
        <w:rPr>
          <w:rFonts w:cs="Arial"/>
          <w:shd w:val="clear" w:color="auto" w:fill="FFFFFF"/>
        </w:rPr>
        <w:lastRenderedPageBreak/>
        <w:t>Ehitusele, projektlahendusele ja seadmete</w:t>
      </w:r>
      <w:r w:rsidR="0083551B" w:rsidRPr="00190C5E">
        <w:rPr>
          <w:rFonts w:cs="Arial"/>
          <w:shd w:val="clear" w:color="auto" w:fill="FFFFFF"/>
        </w:rPr>
        <w:t xml:space="preserve"> </w:t>
      </w:r>
      <w:r w:rsidR="00E6520B" w:rsidRPr="00190C5E">
        <w:rPr>
          <w:rFonts w:cs="Arial"/>
          <w:shd w:val="clear" w:color="auto" w:fill="FFFFFF"/>
        </w:rPr>
        <w:t xml:space="preserve">kohandatud </w:t>
      </w:r>
      <w:r w:rsidR="00911775" w:rsidRPr="00190C5E">
        <w:rPr>
          <w:rFonts w:cs="Arial"/>
          <w:shd w:val="clear" w:color="auto" w:fill="FFFFFF"/>
        </w:rPr>
        <w:t>hügieeni</w:t>
      </w:r>
      <w:r w:rsidRPr="00190C5E">
        <w:rPr>
          <w:rFonts w:cs="Arial"/>
          <w:shd w:val="clear" w:color="auto" w:fill="FFFFFF"/>
        </w:rPr>
        <w:t>nõuete</w:t>
      </w:r>
      <w:r w:rsidR="0035037F" w:rsidRPr="00190C5E">
        <w:rPr>
          <w:rFonts w:cs="Arial"/>
          <w:shd w:val="clear" w:color="auto" w:fill="FFFFFF"/>
        </w:rPr>
        <w:t xml:space="preserve"> </w:t>
      </w:r>
      <w:r w:rsidR="00E6520B" w:rsidRPr="00190C5E">
        <w:rPr>
          <w:rFonts w:cs="Arial"/>
          <w:shd w:val="clear" w:color="auto" w:fill="FFFFFF"/>
        </w:rPr>
        <w:t xml:space="preserve">kehtestamise </w:t>
      </w:r>
      <w:r w:rsidRPr="00190C5E">
        <w:rPr>
          <w:rFonts w:cs="Arial"/>
          <w:shd w:val="clear" w:color="auto" w:fill="FFFFFF"/>
        </w:rPr>
        <w:t xml:space="preserve">eesmärk on soodustada ettevõtluse arengut, julgustada </w:t>
      </w:r>
      <w:r w:rsidR="009573A2">
        <w:rPr>
          <w:rFonts w:cs="Arial"/>
          <w:shd w:val="clear" w:color="auto" w:fill="FFFFFF"/>
        </w:rPr>
        <w:t>p</w:t>
      </w:r>
      <w:r w:rsidR="009573A2" w:rsidRPr="009573A2">
        <w:rPr>
          <w:rFonts w:cs="Arial"/>
          <w:shd w:val="clear" w:color="auto" w:fill="FFFFFF"/>
        </w:rPr>
        <w:t>õhiliselt elamiseks kasutatavas käitlemiskohas</w:t>
      </w:r>
      <w:r w:rsidRPr="00190C5E">
        <w:rPr>
          <w:rFonts w:cs="Arial"/>
          <w:shd w:val="clear" w:color="auto" w:fill="FFFFFF"/>
        </w:rPr>
        <w:t xml:space="preserve"> tegutsevaid </w:t>
      </w:r>
      <w:proofErr w:type="spellStart"/>
      <w:r w:rsidRPr="00190C5E">
        <w:rPr>
          <w:rFonts w:cs="Arial"/>
          <w:shd w:val="clear" w:color="auto" w:fill="FFFFFF"/>
        </w:rPr>
        <w:t>käitlejaid</w:t>
      </w:r>
      <w:proofErr w:type="spellEnd"/>
      <w:r w:rsidRPr="00190C5E">
        <w:rPr>
          <w:rFonts w:cs="Arial"/>
          <w:shd w:val="clear" w:color="auto" w:fill="FFFFFF"/>
        </w:rPr>
        <w:t xml:space="preserve"> </w:t>
      </w:r>
      <w:r w:rsidR="00FF57F2" w:rsidRPr="00190C5E">
        <w:rPr>
          <w:rFonts w:cs="Arial"/>
          <w:shd w:val="clear" w:color="auto" w:fill="FFFFFF"/>
        </w:rPr>
        <w:t>oma tegevust laiendama</w:t>
      </w:r>
      <w:r w:rsidRPr="00190C5E">
        <w:rPr>
          <w:rFonts w:cs="Arial"/>
          <w:shd w:val="clear" w:color="auto" w:fill="FFFFFF"/>
        </w:rPr>
        <w:t xml:space="preserve"> ja juhul, kui toidu</w:t>
      </w:r>
      <w:r w:rsidR="00F40BCA" w:rsidRPr="00190C5E">
        <w:rPr>
          <w:rFonts w:cs="Arial"/>
          <w:shd w:val="clear" w:color="auto" w:fill="FFFFFF"/>
        </w:rPr>
        <w:t xml:space="preserve"> </w:t>
      </w:r>
      <w:r w:rsidRPr="00190C5E">
        <w:rPr>
          <w:rFonts w:cs="Arial"/>
          <w:shd w:val="clear" w:color="auto" w:fill="FFFFFF"/>
        </w:rPr>
        <w:t>käitlemine toimub kohandatud ruumides, siis julgustada ettevõtjaid tunnistama, et tegemist on v</w:t>
      </w:r>
      <w:r w:rsidR="006D2276" w:rsidRPr="00190C5E">
        <w:rPr>
          <w:rFonts w:cs="Arial"/>
          <w:shd w:val="clear" w:color="auto" w:fill="FFFFFF"/>
        </w:rPr>
        <w:t xml:space="preserve">äikeettevõttega, mitte enam </w:t>
      </w:r>
      <w:r w:rsidR="009573A2">
        <w:rPr>
          <w:rFonts w:cs="Arial"/>
          <w:shd w:val="clear" w:color="auto" w:fill="FFFFFF"/>
        </w:rPr>
        <w:t>p</w:t>
      </w:r>
      <w:r w:rsidR="009573A2" w:rsidRPr="009573A2">
        <w:rPr>
          <w:rFonts w:cs="Arial"/>
          <w:shd w:val="clear" w:color="auto" w:fill="FFFFFF"/>
        </w:rPr>
        <w:t>õhiliselt elamiseks kasutatava käitlemiskoha</w:t>
      </w:r>
      <w:r w:rsidR="009573A2">
        <w:rPr>
          <w:rFonts w:cs="Arial"/>
          <w:shd w:val="clear" w:color="auto" w:fill="FFFFFF"/>
        </w:rPr>
        <w:t>ga</w:t>
      </w:r>
      <w:r w:rsidRPr="00190C5E">
        <w:rPr>
          <w:rFonts w:cs="Arial"/>
          <w:shd w:val="clear" w:color="auto" w:fill="FFFFFF"/>
        </w:rPr>
        <w:t xml:space="preserve">. </w:t>
      </w:r>
      <w:r w:rsidR="0035037F" w:rsidRPr="00190C5E">
        <w:rPr>
          <w:rFonts w:cs="Arial"/>
        </w:rPr>
        <w:t xml:space="preserve">Hügieeninõuete paindlik </w:t>
      </w:r>
      <w:r w:rsidR="00C060F4">
        <w:rPr>
          <w:rFonts w:cs="Arial"/>
        </w:rPr>
        <w:t>kohaldamine</w:t>
      </w:r>
      <w:r w:rsidR="00C060F4" w:rsidRPr="00190C5E">
        <w:rPr>
          <w:rFonts w:cs="Arial"/>
        </w:rPr>
        <w:t xml:space="preserve"> </w:t>
      </w:r>
      <w:r w:rsidRPr="00190C5E">
        <w:rPr>
          <w:rFonts w:cs="Arial"/>
        </w:rPr>
        <w:t xml:space="preserve">annab võimaluse ka </w:t>
      </w:r>
      <w:r w:rsidR="00686051" w:rsidRPr="00190C5E">
        <w:rPr>
          <w:rFonts w:cs="Arial"/>
        </w:rPr>
        <w:t>väike</w:t>
      </w:r>
      <w:r w:rsidRPr="00190C5E">
        <w:rPr>
          <w:rFonts w:cs="Arial"/>
        </w:rPr>
        <w:t>tapamajade rajamiseks.</w:t>
      </w:r>
      <w:r w:rsidR="00006D15" w:rsidRPr="00190C5E">
        <w:rPr>
          <w:rFonts w:cs="Arial"/>
        </w:rPr>
        <w:t xml:space="preserve"> </w:t>
      </w:r>
      <w:r w:rsidR="00C92180" w:rsidRPr="00632F5B">
        <w:rPr>
          <w:rFonts w:cs="Arial"/>
        </w:rPr>
        <w:t xml:space="preserve">Euroopa Komisjoni </w:t>
      </w:r>
      <w:r w:rsidR="00927139" w:rsidRPr="00632F5B">
        <w:rPr>
          <w:rFonts w:cs="Arial"/>
        </w:rPr>
        <w:t xml:space="preserve">Tehniliste Normide </w:t>
      </w:r>
      <w:r w:rsidR="006D7266" w:rsidRPr="00632F5B">
        <w:rPr>
          <w:rFonts w:cs="Arial"/>
        </w:rPr>
        <w:t>Teabesüsteemi</w:t>
      </w:r>
      <w:r w:rsidR="00927139" w:rsidRPr="00632F5B">
        <w:rPr>
          <w:rFonts w:cs="Arial"/>
        </w:rPr>
        <w:t xml:space="preserve"> </w:t>
      </w:r>
      <w:r w:rsidR="001D5525" w:rsidRPr="00632F5B">
        <w:t>(</w:t>
      </w:r>
      <w:r w:rsidR="00C92180" w:rsidRPr="00632F5B">
        <w:t>TRIS</w:t>
      </w:r>
      <w:r w:rsidR="001D5525" w:rsidRPr="00632F5B">
        <w:t>)</w:t>
      </w:r>
      <w:r w:rsidR="00C92180" w:rsidRPr="00632F5B">
        <w:rPr>
          <w:rFonts w:cs="Arial"/>
        </w:rPr>
        <w:t xml:space="preserve"> </w:t>
      </w:r>
      <w:r w:rsidR="006D7266" w:rsidRPr="00632F5B">
        <w:rPr>
          <w:rFonts w:cs="Arial"/>
        </w:rPr>
        <w:t>(http://ec.europa.eu/growth/tools-databases/tris/et/)</w:t>
      </w:r>
      <w:r w:rsidR="00C92180" w:rsidRPr="00632F5B">
        <w:rPr>
          <w:rFonts w:cs="Arial"/>
        </w:rPr>
        <w:t xml:space="preserve"> kohaselt on antud erandit kasutanud 10 liikmesriiki.</w:t>
      </w:r>
      <w:r w:rsidR="00B81BB6" w:rsidRPr="00190C5E">
        <w:rPr>
          <w:rFonts w:cs="Arial"/>
        </w:rPr>
        <w:t xml:space="preserve"> Lisaks on mitmed liikmesriigid kasutanud väikeettevõtetele </w:t>
      </w:r>
      <w:r w:rsidR="0035037F" w:rsidRPr="00190C5E">
        <w:rPr>
          <w:rFonts w:cs="Arial"/>
        </w:rPr>
        <w:t>hügieeninõuete kohandamiseks</w:t>
      </w:r>
      <w:r w:rsidR="00B81BB6" w:rsidRPr="00190C5E">
        <w:rPr>
          <w:rFonts w:cs="Arial"/>
        </w:rPr>
        <w:t xml:space="preserve"> E</w:t>
      </w:r>
      <w:r w:rsidR="003357B1" w:rsidRPr="00190C5E">
        <w:rPr>
          <w:rFonts w:cs="Arial"/>
        </w:rPr>
        <w:t xml:space="preserve">uroopa </w:t>
      </w:r>
      <w:r w:rsidR="00B81BB6" w:rsidRPr="00190C5E">
        <w:rPr>
          <w:rFonts w:cs="Arial"/>
        </w:rPr>
        <w:t>L</w:t>
      </w:r>
      <w:r w:rsidR="003357B1" w:rsidRPr="00190C5E">
        <w:rPr>
          <w:rFonts w:cs="Arial"/>
        </w:rPr>
        <w:t>iidu</w:t>
      </w:r>
      <w:r w:rsidR="00B81BB6" w:rsidRPr="00190C5E">
        <w:rPr>
          <w:rFonts w:cs="Arial"/>
        </w:rPr>
        <w:t xml:space="preserve"> hügieenimäärustes ettenähtud </w:t>
      </w:r>
      <w:r w:rsidR="00093CD2" w:rsidRPr="00190C5E">
        <w:rPr>
          <w:rFonts w:cs="Arial"/>
        </w:rPr>
        <w:t xml:space="preserve">teisi </w:t>
      </w:r>
      <w:r w:rsidR="00B81BB6" w:rsidRPr="00190C5E">
        <w:rPr>
          <w:rFonts w:cs="Arial"/>
        </w:rPr>
        <w:t xml:space="preserve">volitusnorme seoses traditsiooniliste meetodite kasutamise, traditsiooniliste toodete valmistamise või geograafiliste eripiirangutega piirkondadega. </w:t>
      </w:r>
      <w:r w:rsidR="00BC0F5B" w:rsidRPr="00190C5E">
        <w:rPr>
          <w:rFonts w:cs="Arial"/>
        </w:rPr>
        <w:t>Eesti</w:t>
      </w:r>
      <w:r w:rsidR="00C158F4" w:rsidRPr="00190C5E">
        <w:rPr>
          <w:rFonts w:cs="Arial"/>
        </w:rPr>
        <w:t>s</w:t>
      </w:r>
      <w:r w:rsidR="00BC0F5B" w:rsidRPr="00190C5E">
        <w:rPr>
          <w:rFonts w:cs="Arial"/>
        </w:rPr>
        <w:t xml:space="preserve"> ei ole </w:t>
      </w:r>
      <w:r w:rsidR="00A70C51" w:rsidRPr="00190C5E">
        <w:rPr>
          <w:rFonts w:cs="Arial"/>
        </w:rPr>
        <w:t xml:space="preserve">riigisisese õigusaktiga </w:t>
      </w:r>
      <w:r w:rsidR="00C158F4" w:rsidRPr="00190C5E">
        <w:rPr>
          <w:rFonts w:cs="Arial"/>
        </w:rPr>
        <w:t xml:space="preserve">kohaldatud </w:t>
      </w:r>
      <w:r w:rsidR="00BC0F5B" w:rsidRPr="00190C5E">
        <w:rPr>
          <w:rFonts w:cs="Arial"/>
        </w:rPr>
        <w:t>hügieeninõu</w:t>
      </w:r>
      <w:r w:rsidR="00C158F4" w:rsidRPr="00190C5E">
        <w:rPr>
          <w:rFonts w:cs="Arial"/>
        </w:rPr>
        <w:t xml:space="preserve">deid </w:t>
      </w:r>
      <w:r w:rsidR="00BC0F5B" w:rsidRPr="00190C5E">
        <w:rPr>
          <w:rFonts w:cs="Arial"/>
        </w:rPr>
        <w:t xml:space="preserve">traditsiooniliste meetodite kasutamise, valmistamise või geograafilise eripiirangutega piirkondades asuvate </w:t>
      </w:r>
      <w:proofErr w:type="spellStart"/>
      <w:r w:rsidR="00BC0F5B" w:rsidRPr="00190C5E">
        <w:rPr>
          <w:rFonts w:cs="Arial"/>
        </w:rPr>
        <w:t>toidukäitlemisettevõtete</w:t>
      </w:r>
      <w:proofErr w:type="spellEnd"/>
      <w:r w:rsidR="00BC0F5B" w:rsidRPr="00190C5E">
        <w:rPr>
          <w:rFonts w:cs="Arial"/>
        </w:rPr>
        <w:t xml:space="preserve"> vajaduste rahuldamiseks, kuna </w:t>
      </w:r>
      <w:r w:rsidR="00C158F4" w:rsidRPr="00190C5E">
        <w:rPr>
          <w:rFonts w:cs="Arial"/>
        </w:rPr>
        <w:t>neid on võimalik kohaldada iga üksikjuhtumi puhul eraldi liikmesriigi tasandil.</w:t>
      </w:r>
      <w:r w:rsidR="00657624" w:rsidRPr="00190C5E">
        <w:rPr>
          <w:rStyle w:val="FootnoteReference"/>
          <w:rFonts w:cs="Arial"/>
        </w:rPr>
        <w:footnoteReference w:id="5"/>
      </w:r>
      <w:r w:rsidR="00C158F4" w:rsidRPr="00190C5E">
        <w:rPr>
          <w:rFonts w:cs="Arial"/>
        </w:rPr>
        <w:t xml:space="preserve"> </w:t>
      </w:r>
    </w:p>
    <w:p w14:paraId="726E7468" w14:textId="7FFE0560" w:rsidR="004B4358" w:rsidRPr="00190C5E" w:rsidRDefault="00504F64" w:rsidP="00A674F5">
      <w:pPr>
        <w:shd w:val="clear" w:color="auto" w:fill="FFFFFF"/>
        <w:autoSpaceDE/>
        <w:autoSpaceDN/>
        <w:spacing w:after="300"/>
        <w:jc w:val="both"/>
        <w:rPr>
          <w:rFonts w:cs="Arial"/>
          <w:color w:val="202020"/>
          <w:shd w:val="clear" w:color="auto" w:fill="FFFFFF"/>
        </w:rPr>
      </w:pPr>
      <w:r w:rsidRPr="00632F5B">
        <w:rPr>
          <w:rFonts w:cs="Arial"/>
        </w:rPr>
        <w:t>Loomse toidu käitlemisel j</w:t>
      </w:r>
      <w:r w:rsidR="00671DC5" w:rsidRPr="00632F5B">
        <w:rPr>
          <w:rFonts w:cs="Arial"/>
        </w:rPr>
        <w:t>aekaubandusettevõttes</w:t>
      </w:r>
      <w:r w:rsidR="0032728C" w:rsidRPr="00632F5B">
        <w:rPr>
          <w:rFonts w:cs="Arial"/>
        </w:rPr>
        <w:t xml:space="preserve"> või</w:t>
      </w:r>
      <w:r w:rsidR="00126C0D" w:rsidRPr="00632F5B">
        <w:rPr>
          <w:rFonts w:cs="Arial"/>
        </w:rPr>
        <w:t xml:space="preserve"> </w:t>
      </w:r>
      <w:bookmarkStart w:id="0" w:name="_GoBack"/>
      <w:r w:rsidR="0039005D">
        <w:rPr>
          <w:rFonts w:cs="Arial"/>
        </w:rPr>
        <w:t>p</w:t>
      </w:r>
      <w:r w:rsidR="0039005D" w:rsidRPr="0039005D">
        <w:rPr>
          <w:rFonts w:cs="Arial"/>
        </w:rPr>
        <w:t>õhiliselt</w:t>
      </w:r>
      <w:bookmarkEnd w:id="0"/>
      <w:r w:rsidR="0039005D" w:rsidRPr="0039005D">
        <w:rPr>
          <w:rFonts w:cs="Arial"/>
        </w:rPr>
        <w:t xml:space="preserve"> elamiseks kasutatavas käitlemiskohas</w:t>
      </w:r>
      <w:r w:rsidR="0026478C" w:rsidRPr="00632F5B">
        <w:rPr>
          <w:rFonts w:cs="Arial"/>
        </w:rPr>
        <w:t xml:space="preserve"> </w:t>
      </w:r>
      <w:r w:rsidRPr="00632F5B">
        <w:rPr>
          <w:rFonts w:cs="Arial"/>
        </w:rPr>
        <w:t>ja tarnimisel</w:t>
      </w:r>
      <w:r w:rsidR="0032728C" w:rsidRPr="00632F5B">
        <w:rPr>
          <w:rFonts w:cs="Arial"/>
        </w:rPr>
        <w:t xml:space="preserve"> teise</w:t>
      </w:r>
      <w:r w:rsidRPr="00632F5B">
        <w:rPr>
          <w:rFonts w:cs="Arial"/>
        </w:rPr>
        <w:t xml:space="preserve"> </w:t>
      </w:r>
      <w:r w:rsidR="00C615BD" w:rsidRPr="00632F5B">
        <w:rPr>
          <w:rFonts w:cs="Arial"/>
        </w:rPr>
        <w:t>jae</w:t>
      </w:r>
      <w:r w:rsidR="00292136" w:rsidRPr="00632F5B">
        <w:rPr>
          <w:rFonts w:cs="Arial"/>
        </w:rPr>
        <w:t>kaubandus</w:t>
      </w:r>
      <w:r w:rsidR="00C615BD" w:rsidRPr="00632F5B">
        <w:rPr>
          <w:rFonts w:cs="Arial"/>
        </w:rPr>
        <w:t>ettevõt</w:t>
      </w:r>
      <w:r w:rsidR="00EE1AB0" w:rsidRPr="00632F5B">
        <w:rPr>
          <w:rFonts w:cs="Arial"/>
        </w:rPr>
        <w:t>te</w:t>
      </w:r>
      <w:r w:rsidR="00162448">
        <w:rPr>
          <w:rFonts w:cs="Arial"/>
        </w:rPr>
        <w:t>sse</w:t>
      </w:r>
      <w:r w:rsidR="0032728C" w:rsidRPr="00632F5B">
        <w:rPr>
          <w:rFonts w:cs="Arial"/>
        </w:rPr>
        <w:t xml:space="preserve"> on</w:t>
      </w:r>
      <w:r w:rsidR="00671DC5" w:rsidRPr="00632F5B">
        <w:rPr>
          <w:rFonts w:cs="Arial"/>
        </w:rPr>
        <w:t xml:space="preserve"> </w:t>
      </w:r>
      <w:r w:rsidRPr="00632F5B">
        <w:rPr>
          <w:rFonts w:cs="Arial"/>
        </w:rPr>
        <w:t xml:space="preserve">toiduhügieeni </w:t>
      </w:r>
      <w:proofErr w:type="spellStart"/>
      <w:r w:rsidRPr="00632F5B">
        <w:rPr>
          <w:rFonts w:cs="Arial"/>
        </w:rPr>
        <w:t>üldnõuete</w:t>
      </w:r>
      <w:proofErr w:type="spellEnd"/>
      <w:r w:rsidRPr="00632F5B">
        <w:rPr>
          <w:rFonts w:cs="Arial"/>
        </w:rPr>
        <w:t xml:space="preserve"> rakendamise võimaldamine </w:t>
      </w:r>
      <w:r w:rsidR="00671DC5" w:rsidRPr="00632F5B">
        <w:rPr>
          <w:rFonts w:cs="Arial"/>
          <w:shd w:val="clear" w:color="auto" w:fill="FFFFFF"/>
        </w:rPr>
        <w:t>vajal</w:t>
      </w:r>
      <w:r w:rsidR="0026478C" w:rsidRPr="00632F5B">
        <w:rPr>
          <w:rFonts w:cs="Arial"/>
          <w:shd w:val="clear" w:color="auto" w:fill="FFFFFF"/>
        </w:rPr>
        <w:t xml:space="preserve">ik võrdsete võimaluste loomiseks </w:t>
      </w:r>
      <w:r w:rsidR="00FF57F2" w:rsidRPr="00632F5B">
        <w:rPr>
          <w:rFonts w:cs="Arial"/>
          <w:shd w:val="clear" w:color="auto" w:fill="FFFFFF"/>
        </w:rPr>
        <w:t xml:space="preserve">võrreldes </w:t>
      </w:r>
      <w:proofErr w:type="spellStart"/>
      <w:r w:rsidR="00FF57F2" w:rsidRPr="00632F5B">
        <w:rPr>
          <w:rFonts w:cs="Arial"/>
          <w:shd w:val="clear" w:color="auto" w:fill="FFFFFF"/>
        </w:rPr>
        <w:t>käitlejatega</w:t>
      </w:r>
      <w:proofErr w:type="spellEnd"/>
      <w:r w:rsidR="00FF57F2" w:rsidRPr="00632F5B">
        <w:rPr>
          <w:rFonts w:cs="Arial"/>
          <w:shd w:val="clear" w:color="auto" w:fill="FFFFFF"/>
        </w:rPr>
        <w:t xml:space="preserve"> </w:t>
      </w:r>
      <w:r w:rsidR="0026478C" w:rsidRPr="00632F5B">
        <w:rPr>
          <w:rFonts w:cs="Arial"/>
          <w:shd w:val="clear" w:color="auto" w:fill="FFFFFF"/>
        </w:rPr>
        <w:t>teiste</w:t>
      </w:r>
      <w:r w:rsidR="00FF57F2" w:rsidRPr="00632F5B">
        <w:rPr>
          <w:rFonts w:cs="Arial"/>
          <w:shd w:val="clear" w:color="auto" w:fill="FFFFFF"/>
        </w:rPr>
        <w:t>s</w:t>
      </w:r>
      <w:r w:rsidR="0026478C" w:rsidRPr="00632F5B">
        <w:rPr>
          <w:rFonts w:cs="Arial"/>
          <w:shd w:val="clear" w:color="auto" w:fill="FFFFFF"/>
        </w:rPr>
        <w:t xml:space="preserve"> liikmesriikide</w:t>
      </w:r>
      <w:r w:rsidR="00FF57F2" w:rsidRPr="00632F5B">
        <w:rPr>
          <w:rFonts w:cs="Arial"/>
          <w:shd w:val="clear" w:color="auto" w:fill="FFFFFF"/>
        </w:rPr>
        <w:t>s</w:t>
      </w:r>
      <w:r w:rsidR="00E92A8E" w:rsidRPr="00632F5B">
        <w:rPr>
          <w:rFonts w:cs="Arial"/>
          <w:shd w:val="clear" w:color="auto" w:fill="FFFFFF"/>
        </w:rPr>
        <w:t xml:space="preserve">. Pärast loakohustusega seotud muudatuse jõustumist piisab jaekaubandusettevõttest </w:t>
      </w:r>
      <w:r w:rsidR="00455B5E" w:rsidRPr="00632F5B">
        <w:rPr>
          <w:rFonts w:cs="Arial"/>
          <w:shd w:val="clear" w:color="auto" w:fill="FFFFFF"/>
        </w:rPr>
        <w:t xml:space="preserve">või </w:t>
      </w:r>
      <w:r w:rsidR="006702BE">
        <w:rPr>
          <w:rFonts w:cs="Arial"/>
          <w:shd w:val="clear" w:color="auto" w:fill="FFFFFF"/>
        </w:rPr>
        <w:t>nimetatud</w:t>
      </w:r>
      <w:r w:rsidR="00E82CFA">
        <w:rPr>
          <w:rFonts w:cs="Arial"/>
        </w:rPr>
        <w:t xml:space="preserve"> käitlemiskohas</w:t>
      </w:r>
      <w:r w:rsidR="00455B5E" w:rsidRPr="00632F5B">
        <w:rPr>
          <w:rFonts w:cs="Arial"/>
          <w:shd w:val="clear" w:color="auto" w:fill="FFFFFF"/>
        </w:rPr>
        <w:t xml:space="preserve">t </w:t>
      </w:r>
      <w:r w:rsidR="00337E41">
        <w:rPr>
          <w:rFonts w:cs="Arial"/>
          <w:shd w:val="clear" w:color="auto" w:fill="FFFFFF"/>
        </w:rPr>
        <w:t>teise</w:t>
      </w:r>
      <w:r w:rsidR="00E92A8E" w:rsidRPr="00632F5B">
        <w:rPr>
          <w:rFonts w:cs="Arial"/>
          <w:shd w:val="clear" w:color="auto" w:fill="FFFFFF"/>
        </w:rPr>
        <w:t xml:space="preserve"> jaekaubandusettevõttesse</w:t>
      </w:r>
      <w:r w:rsidR="005C0167" w:rsidRPr="00632F5B">
        <w:rPr>
          <w:rFonts w:cs="Arial"/>
          <w:shd w:val="clear" w:color="auto" w:fill="FFFFFF"/>
        </w:rPr>
        <w:t>, sealhulgas toitlustamisettevõttesse,</w:t>
      </w:r>
      <w:r w:rsidR="0083551B" w:rsidRPr="00632F5B">
        <w:rPr>
          <w:rFonts w:cs="Arial"/>
          <w:shd w:val="clear" w:color="auto" w:fill="FFFFFF"/>
        </w:rPr>
        <w:t xml:space="preserve"> </w:t>
      </w:r>
      <w:r w:rsidR="00162448">
        <w:rPr>
          <w:rFonts w:cs="Arial"/>
          <w:shd w:val="clear" w:color="auto" w:fill="FFFFFF"/>
        </w:rPr>
        <w:t>l</w:t>
      </w:r>
      <w:r w:rsidR="00E92A8E" w:rsidRPr="00632F5B">
        <w:rPr>
          <w:rFonts w:cs="Arial"/>
          <w:shd w:val="clear" w:color="auto" w:fill="FFFFFF"/>
        </w:rPr>
        <w:t>oomse toidu</w:t>
      </w:r>
      <w:r w:rsidR="00162448">
        <w:rPr>
          <w:rFonts w:cs="Arial"/>
          <w:shd w:val="clear" w:color="auto" w:fill="FFFFFF"/>
        </w:rPr>
        <w:t xml:space="preserve"> tarnimisel</w:t>
      </w:r>
      <w:r w:rsidR="00E92A8E" w:rsidRPr="00632F5B">
        <w:rPr>
          <w:rFonts w:cs="Arial"/>
          <w:shd w:val="clear" w:color="auto" w:fill="FFFFFF"/>
        </w:rPr>
        <w:t xml:space="preserve"> majandustegevusteate esitamisest, kui tegevus on </w:t>
      </w:r>
      <w:r w:rsidR="00A54629" w:rsidRPr="00632F5B">
        <w:rPr>
          <w:rFonts w:cs="Arial"/>
          <w:shd w:val="clear" w:color="auto" w:fill="FFFFFF"/>
        </w:rPr>
        <w:t xml:space="preserve">marginaalne </w:t>
      </w:r>
      <w:r w:rsidR="001C3EF0" w:rsidRPr="00632F5B">
        <w:rPr>
          <w:rFonts w:cs="Arial"/>
          <w:shd w:val="clear" w:color="auto" w:fill="FFFFFF"/>
        </w:rPr>
        <w:t>(</w:t>
      </w:r>
      <w:r w:rsidR="00A54629" w:rsidRPr="00632F5B">
        <w:rPr>
          <w:rFonts w:cs="Arial"/>
          <w:shd w:val="clear" w:color="auto" w:fill="FFFFFF"/>
        </w:rPr>
        <w:t>väikesemahuline</w:t>
      </w:r>
      <w:r w:rsidR="001C3EF0" w:rsidRPr="00632F5B">
        <w:rPr>
          <w:rFonts w:cs="Arial"/>
          <w:shd w:val="clear" w:color="auto" w:fill="FFFFFF"/>
        </w:rPr>
        <w:t>)</w:t>
      </w:r>
      <w:r w:rsidR="00E92A8E" w:rsidRPr="00632F5B">
        <w:rPr>
          <w:rFonts w:cs="Arial"/>
          <w:shd w:val="clear" w:color="auto" w:fill="FFFFFF"/>
        </w:rPr>
        <w:t xml:space="preserve"> ja kohaliku ulatusega.</w:t>
      </w:r>
      <w:r w:rsidR="0026478C" w:rsidRPr="00190C5E">
        <w:rPr>
          <w:rFonts w:cs="Arial"/>
          <w:shd w:val="clear" w:color="auto" w:fill="FFFFFF"/>
        </w:rPr>
        <w:t xml:space="preserve"> </w:t>
      </w:r>
    </w:p>
    <w:p w14:paraId="18432033" w14:textId="1FF716EF" w:rsidR="004B0AE3" w:rsidRPr="00190C5E" w:rsidRDefault="00A429AA" w:rsidP="00252496">
      <w:pPr>
        <w:jc w:val="both"/>
        <w:rPr>
          <w:color w:val="000000" w:themeColor="text1"/>
        </w:rPr>
      </w:pPr>
      <w:r w:rsidRPr="00190C5E">
        <w:rPr>
          <w:color w:val="00000A"/>
        </w:rPr>
        <w:t>Eelnõu</w:t>
      </w:r>
      <w:r w:rsidR="00E174EF" w:rsidRPr="00190C5E">
        <w:rPr>
          <w:color w:val="00000A"/>
        </w:rPr>
        <w:t xml:space="preserve"> ettevalmistamise</w:t>
      </w:r>
      <w:r w:rsidRPr="00190C5E">
        <w:rPr>
          <w:color w:val="00000A"/>
        </w:rPr>
        <w:t xml:space="preserve">le </w:t>
      </w:r>
      <w:r w:rsidR="00E174EF" w:rsidRPr="00190C5E">
        <w:rPr>
          <w:color w:val="00000A"/>
        </w:rPr>
        <w:t>eelnes</w:t>
      </w:r>
      <w:r w:rsidRPr="00190C5E">
        <w:rPr>
          <w:color w:val="00000A"/>
        </w:rPr>
        <w:t xml:space="preserve"> toiduseaduse muutmise seaduse eelnõu väljatöötamiskavatsus</w:t>
      </w:r>
      <w:r w:rsidR="00E174EF" w:rsidRPr="00190C5E">
        <w:rPr>
          <w:color w:val="00000A"/>
        </w:rPr>
        <w:t>e</w:t>
      </w:r>
      <w:r w:rsidR="00002B4D" w:rsidRPr="00190C5E">
        <w:rPr>
          <w:color w:val="00000A"/>
        </w:rPr>
        <w:t xml:space="preserve"> (edaspidi </w:t>
      </w:r>
      <w:r w:rsidR="00002B4D" w:rsidRPr="00190C5E">
        <w:rPr>
          <w:i/>
          <w:color w:val="00000A"/>
        </w:rPr>
        <w:t>VTK</w:t>
      </w:r>
      <w:r w:rsidR="00002B4D" w:rsidRPr="00190C5E">
        <w:rPr>
          <w:color w:val="00000A"/>
        </w:rPr>
        <w:t>)</w:t>
      </w:r>
      <w:r w:rsidR="00E174EF" w:rsidRPr="00190C5E">
        <w:rPr>
          <w:color w:val="00000A"/>
        </w:rPr>
        <w:t xml:space="preserve"> koostamine</w:t>
      </w:r>
      <w:r w:rsidR="00002B4D" w:rsidRPr="00190C5E">
        <w:rPr>
          <w:color w:val="00000A"/>
        </w:rPr>
        <w:t xml:space="preserve">. VTK </w:t>
      </w:r>
      <w:r w:rsidR="004B4358" w:rsidRPr="00190C5E">
        <w:rPr>
          <w:bCs/>
        </w:rPr>
        <w:t xml:space="preserve">toimiku number </w:t>
      </w:r>
      <w:r w:rsidR="000E1242" w:rsidRPr="00190C5E">
        <w:rPr>
          <w:bCs/>
        </w:rPr>
        <w:t>e</w:t>
      </w:r>
      <w:r w:rsidR="003357B1" w:rsidRPr="00190C5E">
        <w:rPr>
          <w:bCs/>
        </w:rPr>
        <w:t xml:space="preserve">elnõude </w:t>
      </w:r>
      <w:r w:rsidR="007823C0" w:rsidRPr="00190C5E">
        <w:rPr>
          <w:bCs/>
        </w:rPr>
        <w:t>infosüsteemis (E</w:t>
      </w:r>
      <w:r w:rsidR="004B4358" w:rsidRPr="00190C5E">
        <w:rPr>
          <w:bCs/>
        </w:rPr>
        <w:t>IS</w:t>
      </w:r>
      <w:r w:rsidR="007823C0" w:rsidRPr="00190C5E">
        <w:rPr>
          <w:bCs/>
        </w:rPr>
        <w:t>)</w:t>
      </w:r>
      <w:r w:rsidR="004B4358" w:rsidRPr="00190C5E">
        <w:rPr>
          <w:bCs/>
        </w:rPr>
        <w:t xml:space="preserve"> on </w:t>
      </w:r>
      <w:hyperlink r:id="rId13" w:history="1">
        <w:r w:rsidR="004B4358" w:rsidRPr="00190C5E">
          <w:rPr>
            <w:rStyle w:val="Hyperlink"/>
          </w:rPr>
          <w:t>MEM/17-0590</w:t>
        </w:r>
      </w:hyperlink>
      <w:r w:rsidR="004B4358" w:rsidRPr="00190C5E">
        <w:t>.</w:t>
      </w:r>
      <w:r w:rsidR="00002B4D" w:rsidRPr="00190C5E">
        <w:t xml:space="preserve"> </w:t>
      </w:r>
      <w:r w:rsidR="004B0AE3" w:rsidRPr="00190C5E">
        <w:rPr>
          <w:color w:val="000000" w:themeColor="text1"/>
        </w:rPr>
        <w:t>Eelnõu</w:t>
      </w:r>
      <w:r w:rsidR="00252496" w:rsidRPr="00190C5E">
        <w:rPr>
          <w:color w:val="000000" w:themeColor="text1"/>
        </w:rPr>
        <w:t>ga kavandatud muudatused on kooskõlas VTK etapis kokkulepitule.</w:t>
      </w:r>
    </w:p>
    <w:p w14:paraId="6CAEE711" w14:textId="2AE70B78" w:rsidR="00DA7A89" w:rsidRPr="00190C5E" w:rsidRDefault="00DA7A89" w:rsidP="0083551B">
      <w:pPr>
        <w:autoSpaceDE/>
        <w:autoSpaceDN/>
        <w:rPr>
          <w:b/>
          <w:bCs/>
        </w:rPr>
      </w:pPr>
    </w:p>
    <w:p w14:paraId="7CAFCEA9" w14:textId="77777777" w:rsidR="00DA7A89" w:rsidRPr="00190C5E" w:rsidRDefault="00DA7A89" w:rsidP="0083551B">
      <w:pPr>
        <w:autoSpaceDE/>
        <w:autoSpaceDN/>
        <w:rPr>
          <w:b/>
          <w:bCs/>
        </w:rPr>
      </w:pPr>
    </w:p>
    <w:p w14:paraId="72DD8422" w14:textId="6EE300BE" w:rsidR="002D6483" w:rsidRPr="00190C5E" w:rsidRDefault="00A7710A" w:rsidP="0083551B">
      <w:pPr>
        <w:autoSpaceDE/>
        <w:autoSpaceDN/>
        <w:rPr>
          <w:b/>
          <w:bCs/>
        </w:rPr>
      </w:pPr>
      <w:r w:rsidRPr="00190C5E">
        <w:rPr>
          <w:b/>
          <w:bCs/>
        </w:rPr>
        <w:t>3</w:t>
      </w:r>
      <w:r w:rsidR="002D6483" w:rsidRPr="00190C5E">
        <w:rPr>
          <w:b/>
          <w:bCs/>
        </w:rPr>
        <w:t>. Eelnõu sisu ja võrdlev analüüs</w:t>
      </w:r>
    </w:p>
    <w:p w14:paraId="3723109A" w14:textId="77777777" w:rsidR="002D6483" w:rsidRPr="00190C5E" w:rsidRDefault="002D6483" w:rsidP="002D6483">
      <w:pPr>
        <w:jc w:val="both"/>
        <w:rPr>
          <w:b/>
          <w:bCs/>
        </w:rPr>
      </w:pPr>
    </w:p>
    <w:p w14:paraId="5740AE59" w14:textId="410DA967" w:rsidR="00A7710A" w:rsidRPr="00190C5E" w:rsidRDefault="006D127C" w:rsidP="00813C73">
      <w:pPr>
        <w:jc w:val="both"/>
        <w:rPr>
          <w:b/>
        </w:rPr>
      </w:pPr>
      <w:r w:rsidRPr="00190C5E">
        <w:t>Seaduseelnõu koosneb kahest paragrahvist, millest esimese</w:t>
      </w:r>
      <w:r w:rsidR="001A4CA7" w:rsidRPr="00190C5E">
        <w:t>s</w:t>
      </w:r>
      <w:r w:rsidRPr="00190C5E">
        <w:t xml:space="preserve"> tehakse muudatused toiduseaduses</w:t>
      </w:r>
      <w:r w:rsidR="001A4CA7" w:rsidRPr="00190C5E">
        <w:t xml:space="preserve"> ja teises sätestatakse seaduse jõustumine</w:t>
      </w:r>
      <w:r w:rsidRPr="00190C5E">
        <w:t>.</w:t>
      </w:r>
      <w:r w:rsidRPr="00190C5E">
        <w:rPr>
          <w:b/>
        </w:rPr>
        <w:t xml:space="preserve"> </w:t>
      </w:r>
    </w:p>
    <w:p w14:paraId="41662F3C" w14:textId="77777777" w:rsidR="008D2041" w:rsidRPr="00190C5E" w:rsidRDefault="008D2041" w:rsidP="008D2041">
      <w:pPr>
        <w:jc w:val="both"/>
        <w:rPr>
          <w:rFonts w:cs="Arial"/>
        </w:rPr>
      </w:pPr>
    </w:p>
    <w:p w14:paraId="007455D8" w14:textId="24A3C4CA" w:rsidR="00FE7198" w:rsidRDefault="00713C2D" w:rsidP="00FE7198">
      <w:pPr>
        <w:jc w:val="both"/>
        <w:rPr>
          <w:rFonts w:cs="Arial"/>
        </w:rPr>
      </w:pPr>
      <w:r w:rsidRPr="00190C5E">
        <w:rPr>
          <w:b/>
          <w:szCs w:val="20"/>
        </w:rPr>
        <w:t xml:space="preserve">Paragrahvi 8 </w:t>
      </w:r>
      <w:r w:rsidRPr="00190C5E">
        <w:rPr>
          <w:b/>
        </w:rPr>
        <w:t>lõikes 1</w:t>
      </w:r>
      <w:r w:rsidRPr="00190C5E">
        <w:t xml:space="preserve"> on loetletud ettevõtted, mille puhul peab toidu käitlemisega alustamiseks olema ettevõtjal tegevusluba. Toidukäitlemise valdkonnas tuleneb l</w:t>
      </w:r>
      <w:r w:rsidRPr="00190C5E">
        <w:rPr>
          <w:rFonts w:cs="Arial"/>
        </w:rPr>
        <w:t xml:space="preserve">oakohustuse nõue määrustest (EÜ) nr 852/2004 ja nr 853/2004. </w:t>
      </w:r>
    </w:p>
    <w:p w14:paraId="2CF8DCF8" w14:textId="77777777" w:rsidR="00FE7198" w:rsidRDefault="00FE7198" w:rsidP="00FE7198">
      <w:pPr>
        <w:jc w:val="both"/>
        <w:rPr>
          <w:rFonts w:cs="Arial"/>
        </w:rPr>
      </w:pPr>
    </w:p>
    <w:p w14:paraId="28C76A3B" w14:textId="05431D53" w:rsidR="00FE7198" w:rsidRDefault="00FE7198" w:rsidP="00FE7198">
      <w:pPr>
        <w:jc w:val="both"/>
        <w:rPr>
          <w:rFonts w:cs="Arial"/>
        </w:rPr>
      </w:pPr>
      <w:r w:rsidRPr="008E4FA2">
        <w:rPr>
          <w:rFonts w:cs="Arial"/>
          <w:color w:val="202020"/>
          <w:shd w:val="clear" w:color="auto" w:fill="FFFFFF"/>
        </w:rPr>
        <w:t>Määruse (EÜ) nr 852/2004 artikli 6 lõike 3 punkti a kohaselt on l</w:t>
      </w:r>
      <w:r w:rsidRPr="008E4FA2">
        <w:rPr>
          <w:rFonts w:cs="Arial"/>
        </w:rPr>
        <w:t xml:space="preserve">iikmesriigile jäetud võimalus </w:t>
      </w:r>
      <w:r>
        <w:rPr>
          <w:rFonts w:cs="Arial"/>
        </w:rPr>
        <w:t xml:space="preserve">kehtestada ettevõtete tegevusloakohustus </w:t>
      </w:r>
      <w:r w:rsidRPr="008E4FA2">
        <w:rPr>
          <w:rFonts w:cs="Arial"/>
        </w:rPr>
        <w:t>riigisiseste õigusnormide alusel.</w:t>
      </w:r>
      <w:r w:rsidRPr="00FE7198">
        <w:rPr>
          <w:rFonts w:cs="Arial"/>
        </w:rPr>
        <w:t xml:space="preserve"> </w:t>
      </w:r>
      <w:r w:rsidRPr="00190C5E">
        <w:rPr>
          <w:rFonts w:cs="Arial"/>
        </w:rPr>
        <w:t>Loakohustus tähendab seda</w:t>
      </w:r>
      <w:r w:rsidRPr="00A66672">
        <w:rPr>
          <w:rFonts w:cs="Arial"/>
        </w:rPr>
        <w:t>, et järelevalveasutus kontrollib</w:t>
      </w:r>
      <w:r w:rsidRPr="00190C5E">
        <w:rPr>
          <w:rFonts w:cs="Arial"/>
        </w:rPr>
        <w:t xml:space="preserve"> ettevõtet enne tegevuse alustamist ning väljastab selle tulemuse alusel asjakohase loa. Eestis on seda põhimõtet järjepidevalt rakendatud ja riigisisene loakohustus kehtib paljudele toidu käitlemisega tegelevatele ettevõtjatele.</w:t>
      </w:r>
      <w:r>
        <w:rPr>
          <w:rFonts w:cs="Arial"/>
        </w:rPr>
        <w:t xml:space="preserve"> </w:t>
      </w:r>
    </w:p>
    <w:p w14:paraId="3BDAADB1" w14:textId="1765288A" w:rsidR="00FE7198" w:rsidRDefault="00FE7198" w:rsidP="00A674F5">
      <w:pPr>
        <w:jc w:val="both"/>
        <w:rPr>
          <w:rFonts w:cs="Arial"/>
        </w:rPr>
      </w:pPr>
    </w:p>
    <w:p w14:paraId="08067E02" w14:textId="1537F596" w:rsidR="00110DBE" w:rsidRDefault="009C3BFB" w:rsidP="00AE6FF7">
      <w:pPr>
        <w:jc w:val="both"/>
        <w:rPr>
          <w:rFonts w:cs="Arial"/>
        </w:rPr>
      </w:pPr>
      <w:r>
        <w:rPr>
          <w:szCs w:val="20"/>
        </w:rPr>
        <w:lastRenderedPageBreak/>
        <w:t xml:space="preserve">Määruse (EÜ) nr 853/2004 </w:t>
      </w:r>
      <w:r w:rsidR="00AE6FF7">
        <w:rPr>
          <w:szCs w:val="20"/>
        </w:rPr>
        <w:t xml:space="preserve">artikli 4 lõikega 2 </w:t>
      </w:r>
      <w:r>
        <w:rPr>
          <w:szCs w:val="20"/>
        </w:rPr>
        <w:t>kehtestatakse tegevusloakohustus ettevõtetele, kus käideldakse loomset toitu ja millele on sätestatud nõuded määruse III lisas</w:t>
      </w:r>
      <w:r w:rsidR="00AE6FF7">
        <w:rPr>
          <w:szCs w:val="20"/>
        </w:rPr>
        <w:t xml:space="preserve"> (</w:t>
      </w:r>
      <w:r w:rsidR="004D76E6">
        <w:rPr>
          <w:szCs w:val="20"/>
        </w:rPr>
        <w:t xml:space="preserve">sellele vastab </w:t>
      </w:r>
      <w:r w:rsidR="00AE6FF7">
        <w:rPr>
          <w:szCs w:val="20"/>
        </w:rPr>
        <w:t>toiduseaduse § 8 lõi</w:t>
      </w:r>
      <w:r w:rsidR="00C36446">
        <w:rPr>
          <w:szCs w:val="20"/>
        </w:rPr>
        <w:t>k</w:t>
      </w:r>
      <w:r w:rsidR="00AE6FF7">
        <w:rPr>
          <w:szCs w:val="20"/>
        </w:rPr>
        <w:t>e 1 punkt 1)</w:t>
      </w:r>
      <w:r>
        <w:rPr>
          <w:szCs w:val="20"/>
        </w:rPr>
        <w:t xml:space="preserve">. Määrust (EÜ) nr 853/2004 kohaldatakse </w:t>
      </w:r>
      <w:r w:rsidR="00AE6FF7">
        <w:rPr>
          <w:szCs w:val="20"/>
        </w:rPr>
        <w:t xml:space="preserve">ka </w:t>
      </w:r>
      <w:proofErr w:type="spellStart"/>
      <w:r>
        <w:rPr>
          <w:szCs w:val="20"/>
        </w:rPr>
        <w:t>jaetegevuse</w:t>
      </w:r>
      <w:proofErr w:type="spellEnd"/>
      <w:r>
        <w:rPr>
          <w:szCs w:val="20"/>
        </w:rPr>
        <w:t xml:space="preserve"> suhtes, kui tegevuse eesmärgiks on loomse toidu tarnimine teisele ettevõttele. </w:t>
      </w:r>
      <w:r w:rsidR="00FE7198">
        <w:rPr>
          <w:szCs w:val="20"/>
        </w:rPr>
        <w:t>Siiski ei kohaldata m</w:t>
      </w:r>
      <w:r w:rsidR="00AE6FF7">
        <w:rPr>
          <w:szCs w:val="20"/>
        </w:rPr>
        <w:t xml:space="preserve">äärust (EÜ) nr 853/2004 </w:t>
      </w:r>
      <w:proofErr w:type="spellStart"/>
      <w:r w:rsidR="00AE6FF7">
        <w:rPr>
          <w:szCs w:val="20"/>
        </w:rPr>
        <w:t>jaetegevuse</w:t>
      </w:r>
      <w:proofErr w:type="spellEnd"/>
      <w:r w:rsidR="00AE6FF7">
        <w:rPr>
          <w:szCs w:val="20"/>
        </w:rPr>
        <w:t xml:space="preserve"> suhtes otsese viite puudumise korral ning järgmistel juhtudel: kui tegevus seisneb üksnes ladustamises või transpordis, mille puhul kohaldatakse määruse III lisas sätestatud temperatuurinõudeid, või kui loomset toitu tarnitakse jaekaubandusettevõttest üksnes teisele jaekaubandusettevõttele ning tegevus on kooskõlas riigisiseste õigusaktidega marginaalne, kohaliku ulatusega ja piiratud. </w:t>
      </w:r>
      <w:r w:rsidR="00AE6FF7">
        <w:rPr>
          <w:rFonts w:cs="Arial"/>
          <w:color w:val="202020"/>
          <w:shd w:val="clear" w:color="auto" w:fill="FFFFFF"/>
        </w:rPr>
        <w:t>M</w:t>
      </w:r>
      <w:r w:rsidR="00110DBE">
        <w:rPr>
          <w:rFonts w:cs="Arial"/>
          <w:color w:val="202020"/>
          <w:shd w:val="clear" w:color="auto" w:fill="FFFFFF"/>
        </w:rPr>
        <w:t>ääruse (EÜ) nr 853</w:t>
      </w:r>
      <w:r w:rsidR="00AE6FF7" w:rsidRPr="00190C5E">
        <w:rPr>
          <w:rFonts w:cs="Arial"/>
          <w:color w:val="202020"/>
          <w:shd w:val="clear" w:color="auto" w:fill="FFFFFF"/>
        </w:rPr>
        <w:t xml:space="preserve">/2004 artikli </w:t>
      </w:r>
      <w:r w:rsidR="00110DBE">
        <w:rPr>
          <w:rFonts w:cs="Arial"/>
          <w:color w:val="202020"/>
          <w:shd w:val="clear" w:color="auto" w:fill="FFFFFF"/>
        </w:rPr>
        <w:t>1</w:t>
      </w:r>
      <w:r w:rsidR="00AE6FF7" w:rsidRPr="00190C5E">
        <w:rPr>
          <w:rFonts w:cs="Arial"/>
          <w:color w:val="202020"/>
          <w:shd w:val="clear" w:color="auto" w:fill="FFFFFF"/>
        </w:rPr>
        <w:t xml:space="preserve"> lõike </w:t>
      </w:r>
      <w:r w:rsidR="00110DBE">
        <w:rPr>
          <w:rFonts w:cs="Arial"/>
          <w:color w:val="202020"/>
          <w:shd w:val="clear" w:color="auto" w:fill="FFFFFF"/>
        </w:rPr>
        <w:t>5 punkti c</w:t>
      </w:r>
      <w:r w:rsidR="00AE6FF7" w:rsidRPr="00190C5E">
        <w:rPr>
          <w:rFonts w:cs="Arial"/>
          <w:color w:val="202020"/>
          <w:shd w:val="clear" w:color="auto" w:fill="FFFFFF"/>
        </w:rPr>
        <w:t xml:space="preserve"> kohaselt on l</w:t>
      </w:r>
      <w:r w:rsidR="00AE6FF7" w:rsidRPr="00190C5E">
        <w:rPr>
          <w:rFonts w:cs="Arial"/>
        </w:rPr>
        <w:t xml:space="preserve">iikmesriigile jäetud võimalus kehtestada </w:t>
      </w:r>
      <w:r w:rsidR="00AE6FF7">
        <w:rPr>
          <w:rFonts w:cs="Arial"/>
        </w:rPr>
        <w:t>nõudeid oma territooriumil paiknevatele jaekaubandusettevõtetele, mille suhtes määrus</w:t>
      </w:r>
      <w:r w:rsidR="00FE7198">
        <w:rPr>
          <w:rFonts w:cs="Arial"/>
        </w:rPr>
        <w:t xml:space="preserve"> ei oleks kohaldatav eespool nimetatud juhtudel.</w:t>
      </w:r>
      <w:r w:rsidR="00110DBE">
        <w:rPr>
          <w:rFonts w:cs="Arial"/>
        </w:rPr>
        <w:t xml:space="preserve"> </w:t>
      </w:r>
      <w:r w:rsidR="004D76E6">
        <w:rPr>
          <w:rFonts w:cs="Arial"/>
        </w:rPr>
        <w:t>Määruse (EÜ) nr 853/2004 v</w:t>
      </w:r>
      <w:r w:rsidR="00110DBE">
        <w:rPr>
          <w:rFonts w:cs="Arial"/>
        </w:rPr>
        <w:t xml:space="preserve">olitusnormi </w:t>
      </w:r>
      <w:r w:rsidR="004D76E6">
        <w:rPr>
          <w:rFonts w:cs="Arial"/>
        </w:rPr>
        <w:t xml:space="preserve">rakendamiseks täiendatakse </w:t>
      </w:r>
      <w:r w:rsidR="00FE527A">
        <w:rPr>
          <w:rFonts w:cs="Arial"/>
        </w:rPr>
        <w:t>toidu</w:t>
      </w:r>
      <w:r w:rsidR="004D76E6">
        <w:rPr>
          <w:rFonts w:cs="Arial"/>
        </w:rPr>
        <w:t xml:space="preserve">seaduse § </w:t>
      </w:r>
      <w:r w:rsidR="00FE527A">
        <w:rPr>
          <w:rFonts w:cs="Arial"/>
        </w:rPr>
        <w:t xml:space="preserve">8 lõiget </w:t>
      </w:r>
      <w:r w:rsidR="004D76E6">
        <w:rPr>
          <w:rFonts w:cs="Arial"/>
        </w:rPr>
        <w:t>1 lõikega 1</w:t>
      </w:r>
      <w:r w:rsidR="004D76E6">
        <w:rPr>
          <w:rFonts w:cs="Arial"/>
          <w:vertAlign w:val="superscript"/>
        </w:rPr>
        <w:t>1</w:t>
      </w:r>
      <w:r w:rsidR="004D76E6">
        <w:rPr>
          <w:rFonts w:cs="Arial"/>
        </w:rPr>
        <w:t xml:space="preserve">. Muudatusega on seotud </w:t>
      </w:r>
      <w:r w:rsidR="00110DBE">
        <w:rPr>
          <w:rFonts w:cs="Arial"/>
        </w:rPr>
        <w:t>eelnõu § 1 punktid 1, 5 ja 6.</w:t>
      </w:r>
    </w:p>
    <w:p w14:paraId="23B41761" w14:textId="4877373A" w:rsidR="00D927D3" w:rsidRDefault="00D927D3" w:rsidP="00E464E0">
      <w:pPr>
        <w:jc w:val="both"/>
        <w:rPr>
          <w:szCs w:val="20"/>
        </w:rPr>
      </w:pPr>
    </w:p>
    <w:p w14:paraId="563A5C79" w14:textId="1DCEDAA1" w:rsidR="0086497A" w:rsidRPr="001A7321" w:rsidRDefault="006D7266" w:rsidP="0002287A">
      <w:pPr>
        <w:jc w:val="both"/>
        <w:rPr>
          <w:rFonts w:cs="Arial"/>
        </w:rPr>
      </w:pPr>
      <w:r w:rsidRPr="00190C5E">
        <w:t xml:space="preserve">Eelnõu § 1 punktiga </w:t>
      </w:r>
      <w:r w:rsidR="00343981">
        <w:t>1</w:t>
      </w:r>
      <w:r w:rsidR="00506C62" w:rsidRPr="00190C5E">
        <w:t xml:space="preserve"> </w:t>
      </w:r>
      <w:r w:rsidR="000E04C4" w:rsidRPr="00190C5E">
        <w:t xml:space="preserve">täiendatakse </w:t>
      </w:r>
      <w:r w:rsidRPr="00190C5E">
        <w:t xml:space="preserve">seaduse </w:t>
      </w:r>
      <w:r w:rsidRPr="00190C5E">
        <w:rPr>
          <w:b/>
          <w:szCs w:val="20"/>
        </w:rPr>
        <w:t>§ 8 lõige</w:t>
      </w:r>
      <w:r w:rsidR="000E04C4" w:rsidRPr="00190C5E">
        <w:rPr>
          <w:b/>
          <w:szCs w:val="20"/>
        </w:rPr>
        <w:t>t</w:t>
      </w:r>
      <w:r w:rsidRPr="00190C5E">
        <w:rPr>
          <w:b/>
          <w:szCs w:val="20"/>
        </w:rPr>
        <w:t xml:space="preserve"> 1</w:t>
      </w:r>
      <w:r w:rsidR="000E04C4" w:rsidRPr="00190C5E">
        <w:rPr>
          <w:b/>
          <w:szCs w:val="20"/>
        </w:rPr>
        <w:t xml:space="preserve"> punktidega 1</w:t>
      </w:r>
      <w:r w:rsidR="000E04C4" w:rsidRPr="00190C5E">
        <w:rPr>
          <w:b/>
          <w:szCs w:val="20"/>
          <w:vertAlign w:val="superscript"/>
        </w:rPr>
        <w:t>1</w:t>
      </w:r>
      <w:r w:rsidR="000E04C4" w:rsidRPr="00190C5E">
        <w:rPr>
          <w:b/>
          <w:szCs w:val="20"/>
        </w:rPr>
        <w:t xml:space="preserve"> ja 1</w:t>
      </w:r>
      <w:r w:rsidR="000E04C4" w:rsidRPr="00190C5E">
        <w:rPr>
          <w:b/>
          <w:szCs w:val="20"/>
          <w:vertAlign w:val="superscript"/>
        </w:rPr>
        <w:t>2</w:t>
      </w:r>
      <w:r w:rsidR="008D2041" w:rsidRPr="00A674F5">
        <w:rPr>
          <w:szCs w:val="20"/>
        </w:rPr>
        <w:t>.</w:t>
      </w:r>
      <w:r w:rsidR="00E464E0" w:rsidRPr="00A674F5">
        <w:rPr>
          <w:rFonts w:cs="Arial"/>
        </w:rPr>
        <w:t xml:space="preserve"> </w:t>
      </w:r>
    </w:p>
    <w:p w14:paraId="707B71A2" w14:textId="77777777" w:rsidR="00162448" w:rsidRDefault="00162448" w:rsidP="0002287A">
      <w:pPr>
        <w:jc w:val="both"/>
        <w:rPr>
          <w:b/>
          <w:szCs w:val="20"/>
        </w:rPr>
      </w:pPr>
    </w:p>
    <w:p w14:paraId="34672BAA" w14:textId="487EA8B6" w:rsidR="009C3BFB" w:rsidRDefault="0086497A" w:rsidP="0086497A">
      <w:pPr>
        <w:jc w:val="both"/>
      </w:pPr>
      <w:r w:rsidRPr="00190C5E">
        <w:rPr>
          <w:b/>
          <w:szCs w:val="20"/>
        </w:rPr>
        <w:t>Paragrahvi 8 lõike 1 punktis 1</w:t>
      </w:r>
      <w:r w:rsidRPr="00190C5E">
        <w:rPr>
          <w:b/>
          <w:szCs w:val="20"/>
          <w:vertAlign w:val="superscript"/>
        </w:rPr>
        <w:t>1</w:t>
      </w:r>
      <w:r w:rsidRPr="00190C5E">
        <w:rPr>
          <w:szCs w:val="20"/>
        </w:rPr>
        <w:t xml:space="preserve"> viidatakse ettevõttele, kus </w:t>
      </w:r>
      <w:r w:rsidRPr="00190C5E">
        <w:t>tegeletakse jaekaubandusega ja käideldakse loomset toitu</w:t>
      </w:r>
      <w:r>
        <w:t xml:space="preserve">, </w:t>
      </w:r>
      <w:r w:rsidRPr="00190C5E">
        <w:t>mida tarnitakse sama ettevõtja jaekaubandusettevõttesse või teisele üksnes jaekaubandusega tegelevale ettevõtjale, välja arvatud juhul, kui tarnimine on toiduseaduse § 26 lõike 3</w:t>
      </w:r>
      <w:r w:rsidR="00F6665A">
        <w:rPr>
          <w:vertAlign w:val="superscript"/>
        </w:rPr>
        <w:t>1</w:t>
      </w:r>
      <w:r w:rsidRPr="00190C5E">
        <w:t xml:space="preserve"> alusel kehtestatud nõuete kohaselt marginaalne, kohaliku ulatusega ja piiratud.</w:t>
      </w:r>
      <w:r w:rsidR="009C3BFB">
        <w:t xml:space="preserve"> </w:t>
      </w:r>
    </w:p>
    <w:p w14:paraId="283AAAB8" w14:textId="77777777" w:rsidR="009C3BFB" w:rsidRDefault="009C3BFB" w:rsidP="0086497A">
      <w:pPr>
        <w:jc w:val="both"/>
      </w:pPr>
    </w:p>
    <w:p w14:paraId="4DA66070" w14:textId="4EC029C4" w:rsidR="009C3BFB" w:rsidRDefault="009C3BFB" w:rsidP="0086497A">
      <w:pPr>
        <w:jc w:val="both"/>
      </w:pPr>
      <w:r w:rsidRPr="00190C5E">
        <w:t>Loomse toidu käitlemisel ja tarnimisel sama ettevõtja jaekaubandusettevõttesse või üksnes teisele jaekaubandusega tegelevale ettevõtjale peab ettevõtjal olema tegevusluba, välja arvatud juhul, kui tarnimine on marginaalne, kohaliku ulatusega ja piiratud. Viimasel juhul rakendatakse teatamiskohustust</w:t>
      </w:r>
      <w:r>
        <w:t xml:space="preserve">. </w:t>
      </w:r>
      <w:r w:rsidRPr="008E4FA2">
        <w:rPr>
          <w:rFonts w:cs="Arial"/>
          <w:shd w:val="clear" w:color="auto" w:fill="FFFFFF"/>
        </w:rPr>
        <w:t>S</w:t>
      </w:r>
      <w:r w:rsidRPr="008E4FA2">
        <w:rPr>
          <w:rFonts w:cs="Arial"/>
        </w:rPr>
        <w:t xml:space="preserve">ihtrühmaks on </w:t>
      </w:r>
      <w:proofErr w:type="spellStart"/>
      <w:r w:rsidRPr="008E4FA2">
        <w:rPr>
          <w:rFonts w:cs="Arial"/>
        </w:rPr>
        <w:t>käitlejad</w:t>
      </w:r>
      <w:proofErr w:type="spellEnd"/>
      <w:r w:rsidRPr="008E4FA2">
        <w:rPr>
          <w:rFonts w:cs="Arial"/>
        </w:rPr>
        <w:t xml:space="preserve">, kes soovivad tarnida loomset toitu nii otse tarbijale kui ka kohalikku </w:t>
      </w:r>
      <w:r w:rsidRPr="008E4FA2">
        <w:rPr>
          <w:rFonts w:cs="Arial"/>
          <w:shd w:val="clear" w:color="auto" w:fill="FFFFFF"/>
        </w:rPr>
        <w:t>jaekaubandusettevõttesse, sealhulgas toitlustusettevõttesse, ja kelle suhtes tegevusloakohustus ei ole proportsionaalne.</w:t>
      </w:r>
    </w:p>
    <w:p w14:paraId="6BACE878" w14:textId="77777777" w:rsidR="009C3BFB" w:rsidRDefault="009C3BFB" w:rsidP="0086497A">
      <w:pPr>
        <w:jc w:val="both"/>
      </w:pPr>
    </w:p>
    <w:p w14:paraId="7DAD7A53" w14:textId="35F4CC86" w:rsidR="00773B52" w:rsidRPr="00190C5E" w:rsidRDefault="001B2427" w:rsidP="0002287A">
      <w:pPr>
        <w:jc w:val="both"/>
        <w:rPr>
          <w:rFonts w:cs="Arial"/>
          <w:shd w:val="clear" w:color="auto" w:fill="FFFFFF"/>
        </w:rPr>
      </w:pPr>
      <w:r w:rsidRPr="00190C5E">
        <w:rPr>
          <w:rFonts w:cs="Arial"/>
          <w:shd w:val="clear" w:color="auto" w:fill="FFFFFF"/>
        </w:rPr>
        <w:t>Paragrahvi</w:t>
      </w:r>
      <w:r w:rsidR="00773B52" w:rsidRPr="00190C5E">
        <w:rPr>
          <w:rFonts w:cs="Arial"/>
          <w:shd w:val="clear" w:color="auto" w:fill="FFFFFF"/>
        </w:rPr>
        <w:t xml:space="preserve"> 8 lõike 1 punkti </w:t>
      </w:r>
      <w:r w:rsidR="00181386" w:rsidRPr="00190C5E">
        <w:rPr>
          <w:rFonts w:cs="Arial"/>
          <w:shd w:val="clear" w:color="auto" w:fill="FFFFFF"/>
        </w:rPr>
        <w:t>1</w:t>
      </w:r>
      <w:r w:rsidR="00181386" w:rsidRPr="00190C5E">
        <w:rPr>
          <w:rFonts w:cs="Arial"/>
          <w:shd w:val="clear" w:color="auto" w:fill="FFFFFF"/>
          <w:vertAlign w:val="superscript"/>
        </w:rPr>
        <w:t>1</w:t>
      </w:r>
      <w:r w:rsidR="00773B52" w:rsidRPr="00190C5E">
        <w:rPr>
          <w:rFonts w:cs="Arial"/>
          <w:shd w:val="clear" w:color="auto" w:fill="FFFFFF"/>
        </w:rPr>
        <w:t xml:space="preserve"> rakendamiseks täiendatakse seaduse § 26 </w:t>
      </w:r>
      <w:r w:rsidR="00943EF4">
        <w:rPr>
          <w:rFonts w:cs="Arial"/>
          <w:shd w:val="clear" w:color="auto" w:fill="FFFFFF"/>
        </w:rPr>
        <w:t xml:space="preserve">lõiget 3 </w:t>
      </w:r>
      <w:r w:rsidR="00773B52" w:rsidRPr="00190C5E">
        <w:rPr>
          <w:rFonts w:cs="Arial"/>
          <w:shd w:val="clear" w:color="auto" w:fill="FFFFFF"/>
        </w:rPr>
        <w:t>lõi</w:t>
      </w:r>
      <w:r w:rsidR="002947DD">
        <w:rPr>
          <w:rFonts w:cs="Arial"/>
          <w:shd w:val="clear" w:color="auto" w:fill="FFFFFF"/>
        </w:rPr>
        <w:t>get</w:t>
      </w:r>
      <w:r w:rsidR="00773B52" w:rsidRPr="00190C5E">
        <w:rPr>
          <w:rFonts w:cs="Arial"/>
          <w:shd w:val="clear" w:color="auto" w:fill="FFFFFF"/>
        </w:rPr>
        <w:t xml:space="preserve">ega </w:t>
      </w:r>
      <w:r w:rsidR="00AC6560" w:rsidRPr="00190C5E">
        <w:rPr>
          <w:szCs w:val="20"/>
        </w:rPr>
        <w:t>3</w:t>
      </w:r>
      <w:r w:rsidR="00AC6560" w:rsidRPr="00190C5E">
        <w:rPr>
          <w:szCs w:val="20"/>
          <w:vertAlign w:val="superscript"/>
        </w:rPr>
        <w:t>1</w:t>
      </w:r>
      <w:r w:rsidR="002947DD">
        <w:rPr>
          <w:szCs w:val="20"/>
        </w:rPr>
        <w:t xml:space="preserve"> ja 3</w:t>
      </w:r>
      <w:r w:rsidR="002947DD">
        <w:rPr>
          <w:szCs w:val="20"/>
          <w:vertAlign w:val="superscript"/>
        </w:rPr>
        <w:t>4</w:t>
      </w:r>
      <w:r w:rsidR="00B40BAD" w:rsidRPr="00190C5E">
        <w:rPr>
          <w:szCs w:val="20"/>
        </w:rPr>
        <w:t xml:space="preserve">, millega </w:t>
      </w:r>
      <w:r w:rsidR="004C58FE" w:rsidRPr="00190C5E">
        <w:rPr>
          <w:szCs w:val="20"/>
        </w:rPr>
        <w:t xml:space="preserve">täpsustatakse </w:t>
      </w:r>
      <w:r w:rsidR="00773B52" w:rsidRPr="00190C5E">
        <w:rPr>
          <w:szCs w:val="20"/>
        </w:rPr>
        <w:t>maaeluministri</w:t>
      </w:r>
      <w:r w:rsidR="004C58FE" w:rsidRPr="00190C5E">
        <w:rPr>
          <w:szCs w:val="20"/>
        </w:rPr>
        <w:t xml:space="preserve"> volitust</w:t>
      </w:r>
      <w:r w:rsidR="00B40BAD" w:rsidRPr="00190C5E">
        <w:rPr>
          <w:szCs w:val="20"/>
        </w:rPr>
        <w:t xml:space="preserve"> kehtesta</w:t>
      </w:r>
      <w:r w:rsidR="004C58FE" w:rsidRPr="00190C5E">
        <w:rPr>
          <w:szCs w:val="20"/>
        </w:rPr>
        <w:t>d</w:t>
      </w:r>
      <w:r w:rsidR="00B40BAD" w:rsidRPr="00190C5E">
        <w:rPr>
          <w:szCs w:val="20"/>
        </w:rPr>
        <w:t xml:space="preserve">a </w:t>
      </w:r>
      <w:r w:rsidR="00F2788C" w:rsidRPr="00190C5E">
        <w:rPr>
          <w:szCs w:val="20"/>
        </w:rPr>
        <w:t>jaekaubandusettevõttes</w:t>
      </w:r>
      <w:r w:rsidR="00943EF4">
        <w:rPr>
          <w:szCs w:val="20"/>
        </w:rPr>
        <w:t xml:space="preserve">, sh </w:t>
      </w:r>
      <w:r w:rsidR="0039005D">
        <w:rPr>
          <w:szCs w:val="20"/>
        </w:rPr>
        <w:t>p</w:t>
      </w:r>
      <w:r w:rsidR="0039005D" w:rsidRPr="0039005D">
        <w:rPr>
          <w:szCs w:val="20"/>
        </w:rPr>
        <w:t>õhiliselt elamiseks kasutatavas käitlemiskohas</w:t>
      </w:r>
      <w:r w:rsidR="00337E41">
        <w:rPr>
          <w:szCs w:val="20"/>
        </w:rPr>
        <w:t>,</w:t>
      </w:r>
      <w:r w:rsidR="004C58FE" w:rsidRPr="00190C5E">
        <w:rPr>
          <w:szCs w:val="20"/>
        </w:rPr>
        <w:t xml:space="preserve"> </w:t>
      </w:r>
      <w:r w:rsidR="00B40BAD" w:rsidRPr="00190C5E">
        <w:rPr>
          <w:szCs w:val="20"/>
        </w:rPr>
        <w:t>loomse toidu käitlemise hügieeninõude</w:t>
      </w:r>
      <w:r w:rsidR="001212CD" w:rsidRPr="00190C5E">
        <w:rPr>
          <w:szCs w:val="20"/>
        </w:rPr>
        <w:t>i</w:t>
      </w:r>
      <w:r w:rsidR="00B40BAD" w:rsidRPr="00190C5E">
        <w:rPr>
          <w:szCs w:val="20"/>
        </w:rPr>
        <w:t>d</w:t>
      </w:r>
      <w:r w:rsidR="002947DD">
        <w:rPr>
          <w:szCs w:val="20"/>
        </w:rPr>
        <w:t>.</w:t>
      </w:r>
    </w:p>
    <w:p w14:paraId="5E13232C" w14:textId="77777777" w:rsidR="008C1B93" w:rsidRPr="00190C5E" w:rsidRDefault="008C1B93" w:rsidP="00F8182C">
      <w:pPr>
        <w:jc w:val="both"/>
        <w:rPr>
          <w:szCs w:val="20"/>
        </w:rPr>
      </w:pPr>
    </w:p>
    <w:p w14:paraId="10FB13D7" w14:textId="6112EE62" w:rsidR="00775B6E" w:rsidRPr="00190C5E" w:rsidRDefault="001B2427" w:rsidP="00F8182C">
      <w:pPr>
        <w:jc w:val="both"/>
      </w:pPr>
      <w:r w:rsidRPr="00190C5E">
        <w:rPr>
          <w:b/>
          <w:szCs w:val="20"/>
        </w:rPr>
        <w:t xml:space="preserve">Paragrahvi </w:t>
      </w:r>
      <w:r w:rsidR="00775B6E" w:rsidRPr="00190C5E">
        <w:rPr>
          <w:b/>
          <w:szCs w:val="20"/>
        </w:rPr>
        <w:t xml:space="preserve">8 lõike 1 punktis </w:t>
      </w:r>
      <w:r w:rsidR="00AC6560" w:rsidRPr="00190C5E">
        <w:rPr>
          <w:b/>
          <w:szCs w:val="20"/>
        </w:rPr>
        <w:t>1</w:t>
      </w:r>
      <w:r w:rsidR="00AC6560" w:rsidRPr="00190C5E">
        <w:rPr>
          <w:b/>
          <w:szCs w:val="20"/>
          <w:vertAlign w:val="superscript"/>
        </w:rPr>
        <w:t>2</w:t>
      </w:r>
      <w:r w:rsidR="00775B6E" w:rsidRPr="00190C5E">
        <w:rPr>
          <w:b/>
          <w:szCs w:val="20"/>
        </w:rPr>
        <w:t xml:space="preserve"> </w:t>
      </w:r>
      <w:r w:rsidR="00775B6E" w:rsidRPr="00190C5E">
        <w:rPr>
          <w:szCs w:val="20"/>
        </w:rPr>
        <w:t xml:space="preserve">loetletakse teatud </w:t>
      </w:r>
      <w:r w:rsidR="00773B52" w:rsidRPr="00190C5E">
        <w:rPr>
          <w:szCs w:val="20"/>
        </w:rPr>
        <w:t>asutustes</w:t>
      </w:r>
      <w:r w:rsidR="00775B6E" w:rsidRPr="00190C5E">
        <w:rPr>
          <w:szCs w:val="20"/>
        </w:rPr>
        <w:t xml:space="preserve"> toitlustamisega tegeleva</w:t>
      </w:r>
      <w:r w:rsidR="00145783" w:rsidRPr="00190C5E">
        <w:rPr>
          <w:szCs w:val="20"/>
        </w:rPr>
        <w:t>i</w:t>
      </w:r>
      <w:r w:rsidR="00775B6E" w:rsidRPr="00190C5E">
        <w:rPr>
          <w:szCs w:val="20"/>
        </w:rPr>
        <w:t>d ettevõt</w:t>
      </w:r>
      <w:r w:rsidR="00337E41">
        <w:rPr>
          <w:szCs w:val="20"/>
        </w:rPr>
        <w:t>jaid</w:t>
      </w:r>
      <w:r w:rsidR="00775B6E" w:rsidRPr="00190C5E">
        <w:rPr>
          <w:szCs w:val="20"/>
        </w:rPr>
        <w:t>. Nimetatud on koolieelsed lasteasutus</w:t>
      </w:r>
      <w:r w:rsidR="00145783" w:rsidRPr="00190C5E">
        <w:rPr>
          <w:szCs w:val="20"/>
        </w:rPr>
        <w:t>ed</w:t>
      </w:r>
      <w:r w:rsidR="00775B6E" w:rsidRPr="00190C5E">
        <w:rPr>
          <w:szCs w:val="20"/>
        </w:rPr>
        <w:t>, põhikoolid, gümnaasiumid, tervishoiu- ja hoolekandeasutu</w:t>
      </w:r>
      <w:r w:rsidR="007272C0" w:rsidRPr="00190C5E">
        <w:rPr>
          <w:szCs w:val="20"/>
        </w:rPr>
        <w:t>sed, kinnipidamisasutused ning K</w:t>
      </w:r>
      <w:r w:rsidR="00775B6E" w:rsidRPr="00190C5E">
        <w:rPr>
          <w:szCs w:val="20"/>
        </w:rPr>
        <w:t xml:space="preserve">aitseväe </w:t>
      </w:r>
      <w:r w:rsidR="007272C0" w:rsidRPr="00190C5E">
        <w:rPr>
          <w:szCs w:val="20"/>
        </w:rPr>
        <w:t>territoorium (nn väljaõppekeskused)</w:t>
      </w:r>
      <w:r w:rsidR="00775B6E" w:rsidRPr="00190C5E">
        <w:rPr>
          <w:szCs w:val="20"/>
        </w:rPr>
        <w:t xml:space="preserve">. </w:t>
      </w:r>
      <w:r w:rsidR="00773B52" w:rsidRPr="00190C5E">
        <w:rPr>
          <w:szCs w:val="20"/>
        </w:rPr>
        <w:t>Loakohustus</w:t>
      </w:r>
      <w:r w:rsidR="006A2628" w:rsidRPr="00190C5E">
        <w:rPr>
          <w:szCs w:val="20"/>
        </w:rPr>
        <w:t xml:space="preserve"> kehtib n</w:t>
      </w:r>
      <w:r w:rsidR="00644C76" w:rsidRPr="00190C5E">
        <w:rPr>
          <w:szCs w:val="20"/>
        </w:rPr>
        <w:t>ii loetletud asutustes kohapeal tegutsevale ettevõt</w:t>
      </w:r>
      <w:r w:rsidR="00773B52" w:rsidRPr="00190C5E">
        <w:rPr>
          <w:szCs w:val="20"/>
        </w:rPr>
        <w:t>jale</w:t>
      </w:r>
      <w:r w:rsidR="00644C76" w:rsidRPr="00190C5E">
        <w:rPr>
          <w:szCs w:val="20"/>
        </w:rPr>
        <w:t xml:space="preserve"> kui </w:t>
      </w:r>
      <w:r w:rsidR="00145783" w:rsidRPr="00190C5E">
        <w:rPr>
          <w:szCs w:val="20"/>
        </w:rPr>
        <w:t xml:space="preserve">ka </w:t>
      </w:r>
      <w:r w:rsidR="00644C76" w:rsidRPr="00190C5E">
        <w:rPr>
          <w:szCs w:val="20"/>
        </w:rPr>
        <w:t>teenust pakkuvale ettevõt</w:t>
      </w:r>
      <w:r w:rsidR="00773B52" w:rsidRPr="00190C5E">
        <w:rPr>
          <w:szCs w:val="20"/>
        </w:rPr>
        <w:t>jale.</w:t>
      </w:r>
      <w:r w:rsidR="001974C2" w:rsidRPr="00190C5E">
        <w:rPr>
          <w:szCs w:val="20"/>
        </w:rPr>
        <w:t xml:space="preserve"> </w:t>
      </w:r>
    </w:p>
    <w:p w14:paraId="0333A16A" w14:textId="77777777" w:rsidR="00632F5B" w:rsidRDefault="00632F5B" w:rsidP="006D127C">
      <w:pPr>
        <w:jc w:val="both"/>
      </w:pPr>
    </w:p>
    <w:p w14:paraId="4A11C5EE" w14:textId="77777777" w:rsidR="002F2101" w:rsidRDefault="00632F5B" w:rsidP="00632F5B">
      <w:pPr>
        <w:jc w:val="both"/>
        <w:rPr>
          <w:b/>
          <w:szCs w:val="20"/>
        </w:rPr>
      </w:pPr>
      <w:r w:rsidRPr="00632F5B">
        <w:rPr>
          <w:szCs w:val="20"/>
        </w:rPr>
        <w:t xml:space="preserve">Eelnõu § 1 punktiga </w:t>
      </w:r>
      <w:r w:rsidR="002F2101">
        <w:rPr>
          <w:szCs w:val="20"/>
        </w:rPr>
        <w:t>2</w:t>
      </w:r>
      <w:r w:rsidRPr="00632F5B">
        <w:rPr>
          <w:szCs w:val="20"/>
        </w:rPr>
        <w:t xml:space="preserve"> tunnistatakse kehtetuks seaduse</w:t>
      </w:r>
      <w:r w:rsidRPr="00190C5E">
        <w:rPr>
          <w:b/>
          <w:szCs w:val="20"/>
        </w:rPr>
        <w:t xml:space="preserve"> § 8 lõike 1 punktid 2 kuni 7.</w:t>
      </w:r>
      <w:r w:rsidR="002F2101">
        <w:rPr>
          <w:b/>
          <w:szCs w:val="20"/>
        </w:rPr>
        <w:t xml:space="preserve"> </w:t>
      </w:r>
    </w:p>
    <w:p w14:paraId="157F6F8A" w14:textId="77777777" w:rsidR="002F2101" w:rsidRDefault="002F2101" w:rsidP="00632F5B">
      <w:pPr>
        <w:jc w:val="both"/>
        <w:rPr>
          <w:b/>
          <w:szCs w:val="20"/>
        </w:rPr>
      </w:pPr>
    </w:p>
    <w:p w14:paraId="76D980AA" w14:textId="23D6F207" w:rsidR="00632F5B" w:rsidRDefault="00632F5B" w:rsidP="00632F5B">
      <w:pPr>
        <w:jc w:val="both"/>
        <w:rPr>
          <w:rFonts w:cs="Arial"/>
          <w:color w:val="202020"/>
          <w:shd w:val="clear" w:color="auto" w:fill="FFFFFF"/>
        </w:rPr>
      </w:pPr>
      <w:r w:rsidRPr="002F2101">
        <w:rPr>
          <w:b/>
          <w:szCs w:val="20"/>
        </w:rPr>
        <w:t xml:space="preserve">Paragrahvi 8 lõike 1 punktides 2 kuni </w:t>
      </w:r>
      <w:r w:rsidRPr="00A674F5">
        <w:rPr>
          <w:b/>
          <w:szCs w:val="20"/>
        </w:rPr>
        <w:t>7</w:t>
      </w:r>
      <w:r w:rsidRPr="002F2101">
        <w:rPr>
          <w:szCs w:val="20"/>
        </w:rPr>
        <w:t xml:space="preserve"> </w:t>
      </w:r>
      <w:r w:rsidRPr="00190C5E">
        <w:rPr>
          <w:szCs w:val="20"/>
        </w:rPr>
        <w:t>nimetatud ettevõtete puhul, mille suhtes ei rakendata määruse (EÜ) nr 853/2004 III lisas sätestatud nõudeid</w:t>
      </w:r>
      <w:r w:rsidRPr="00190C5E">
        <w:rPr>
          <w:rFonts w:cs="Arial"/>
          <w:color w:val="202020"/>
          <w:shd w:val="clear" w:color="auto" w:fill="FFFFFF"/>
        </w:rPr>
        <w:t xml:space="preserve">, loomsete esmatoodete käitlemisel nende esialgset kuju ja esialgseid omadusi muutmata, mitteloomsete esmatoodete käitlemisel nende esialgset kuju ja esialgseid omaduse muutes, toidu töötlemisel, sh valmistamisel, või pakendamisel, toatemperatuurist erineval temperatuuril hoitava toidu ladustamisel jae- või hulgikaubandusettevõttes, kui ladustamine on ainus tegevus (ettevõttele kehtivad siiski temperatuurinõuded määruse (EÜ) nr 853/2004 III lisast) ja toatemperatuurist erineval temperatuuril hoitava toidu käitlemisel jaekaubanduses, tegevusloakohustus asendatakse teatamiskohustusega </w:t>
      </w:r>
      <w:r w:rsidRPr="00632F5B">
        <w:rPr>
          <w:rFonts w:cs="Arial"/>
          <w:color w:val="202020"/>
          <w:shd w:val="clear" w:color="auto" w:fill="FFFFFF"/>
        </w:rPr>
        <w:t>alates 2021. aasta 1. jaanuarist.</w:t>
      </w:r>
      <w:r w:rsidR="005215B2">
        <w:rPr>
          <w:rFonts w:cs="Arial"/>
          <w:color w:val="202020"/>
          <w:shd w:val="clear" w:color="auto" w:fill="FFFFFF"/>
        </w:rPr>
        <w:t xml:space="preserve"> </w:t>
      </w:r>
    </w:p>
    <w:p w14:paraId="3C47FB4E" w14:textId="0D42829D" w:rsidR="002F2101" w:rsidRDefault="002F2101" w:rsidP="00632F5B">
      <w:pPr>
        <w:jc w:val="both"/>
        <w:rPr>
          <w:rFonts w:cs="Arial"/>
          <w:color w:val="202020"/>
          <w:shd w:val="clear" w:color="auto" w:fill="FFFFFF"/>
        </w:rPr>
      </w:pPr>
    </w:p>
    <w:p w14:paraId="3C056477" w14:textId="3CD71686" w:rsidR="00E464E0" w:rsidRDefault="002F2101" w:rsidP="00632F5B">
      <w:pPr>
        <w:jc w:val="both"/>
        <w:rPr>
          <w:rFonts w:cs="Arial"/>
          <w:shd w:val="clear" w:color="auto" w:fill="FFFFFF"/>
        </w:rPr>
      </w:pPr>
      <w:r w:rsidRPr="00190C5E">
        <w:rPr>
          <w:rFonts w:cs="Arial"/>
          <w:color w:val="202020"/>
          <w:shd w:val="clear" w:color="auto" w:fill="FFFFFF"/>
        </w:rPr>
        <w:t xml:space="preserve">Eelnõu § 1 punktide 1 ja 2 jõustumisel asendatakse loakohustus, võrreldes kehtiva seadusega, teatamiskohustusega mitteloomsete esmatoodete käitlemisel, mitteloomse ja liittoidu töötlemisel, loomse toidu käitlemisel jaekaubandusettevõttes, sh toitlustamisettevõttes, ja </w:t>
      </w:r>
      <w:r w:rsidR="0039005D">
        <w:rPr>
          <w:rFonts w:cs="Arial"/>
          <w:color w:val="202020"/>
          <w:shd w:val="clear" w:color="auto" w:fill="FFFFFF"/>
        </w:rPr>
        <w:t>p</w:t>
      </w:r>
      <w:r w:rsidR="0039005D" w:rsidRPr="0039005D">
        <w:rPr>
          <w:rFonts w:cs="Arial"/>
          <w:color w:val="202020"/>
          <w:shd w:val="clear" w:color="auto" w:fill="FFFFFF"/>
        </w:rPr>
        <w:t>õhiliselt elamiseks kasutatavas käitlemiskohas</w:t>
      </w:r>
      <w:r w:rsidRPr="00190C5E">
        <w:rPr>
          <w:rFonts w:cs="Arial"/>
          <w:color w:val="202020"/>
          <w:shd w:val="clear" w:color="auto" w:fill="FFFFFF"/>
        </w:rPr>
        <w:t>, kui tegevus on marginaalne, kohaliku ulatusega, piiratud ja vastab jaekaubanduse mõistele, toatemperatuurist erineval temperatuuril hoitava toidu ladustamisel jae- või hulgikaubandusettevõttes, kui ladustamine on ainus tegevus (ettevõttele kehtivad siiski temperatuurinõuded määruse (EÜ) nr 853/2004 III lisast) ja toatemperatuurist erineval temperatuuril hoitava toidu käitlemisel jaekaubandusettevõttes.</w:t>
      </w:r>
      <w:r w:rsidRPr="00190C5E">
        <w:rPr>
          <w:rFonts w:cs="Arial"/>
          <w:color w:val="7F7F7F" w:themeColor="text1" w:themeTint="80"/>
          <w:shd w:val="clear" w:color="auto" w:fill="FFFFFF"/>
        </w:rPr>
        <w:t xml:space="preserve"> </w:t>
      </w:r>
      <w:r w:rsidRPr="00190C5E">
        <w:rPr>
          <w:rFonts w:cs="Arial"/>
          <w:shd w:val="clear" w:color="auto" w:fill="FFFFFF"/>
        </w:rPr>
        <w:t>Tegevusloakohustuse asendumisel teatamiskohustusega ei muutu ettevõttele kehtivad hügieeninõuded, mis peavad olema täidetud enne majandustegevusteate esitamist.</w:t>
      </w:r>
      <w:r w:rsidR="00C73C5F">
        <w:rPr>
          <w:rFonts w:cs="Arial"/>
          <w:shd w:val="clear" w:color="auto" w:fill="FFFFFF"/>
        </w:rPr>
        <w:t xml:space="preserve"> </w:t>
      </w:r>
    </w:p>
    <w:p w14:paraId="2BD4672E" w14:textId="77777777" w:rsidR="008C1B93" w:rsidRPr="00190C5E" w:rsidRDefault="008C1B93" w:rsidP="00632F5B">
      <w:pPr>
        <w:jc w:val="both"/>
      </w:pPr>
    </w:p>
    <w:p w14:paraId="1787103B" w14:textId="2C95A04E" w:rsidR="00220774" w:rsidRPr="00190C5E" w:rsidRDefault="006D127C" w:rsidP="006D127C">
      <w:pPr>
        <w:jc w:val="both"/>
      </w:pPr>
      <w:r w:rsidRPr="00190C5E">
        <w:t xml:space="preserve">Eelnõu § 1 punktiga </w:t>
      </w:r>
      <w:r w:rsidR="00ED68D6" w:rsidRPr="00190C5E">
        <w:t>3</w:t>
      </w:r>
      <w:r w:rsidRPr="00190C5E">
        <w:t xml:space="preserve"> tunnistatakse kehtetuks seaduse </w:t>
      </w:r>
      <w:r w:rsidRPr="00190C5E">
        <w:rPr>
          <w:b/>
          <w:szCs w:val="20"/>
        </w:rPr>
        <w:t xml:space="preserve">§ 9 lõike 2 </w:t>
      </w:r>
      <w:r w:rsidR="007272C0" w:rsidRPr="00190C5E">
        <w:rPr>
          <w:b/>
          <w:szCs w:val="20"/>
        </w:rPr>
        <w:t xml:space="preserve">punktid </w:t>
      </w:r>
      <w:r w:rsidR="00A41098" w:rsidRPr="00190C5E">
        <w:rPr>
          <w:b/>
          <w:szCs w:val="20"/>
        </w:rPr>
        <w:t>2 ja 4</w:t>
      </w:r>
      <w:r w:rsidR="00A41098" w:rsidRPr="00190C5E">
        <w:rPr>
          <w:szCs w:val="20"/>
        </w:rPr>
        <w:t xml:space="preserve">. Seaduse § 9 lõikes 2 on loetletud </w:t>
      </w:r>
      <w:r w:rsidR="00220774" w:rsidRPr="00190C5E">
        <w:rPr>
          <w:szCs w:val="20"/>
        </w:rPr>
        <w:t>andmed ja dokumendi</w:t>
      </w:r>
      <w:r w:rsidR="0012157A" w:rsidRPr="00190C5E">
        <w:rPr>
          <w:szCs w:val="20"/>
        </w:rPr>
        <w:t>d</w:t>
      </w:r>
      <w:r w:rsidR="00220774" w:rsidRPr="00190C5E">
        <w:rPr>
          <w:szCs w:val="20"/>
        </w:rPr>
        <w:t>, mi</w:t>
      </w:r>
      <w:r w:rsidR="00CD44B6" w:rsidRPr="00190C5E">
        <w:rPr>
          <w:szCs w:val="20"/>
        </w:rPr>
        <w:t>s</w:t>
      </w:r>
      <w:r w:rsidR="00220774" w:rsidRPr="00190C5E">
        <w:rPr>
          <w:szCs w:val="20"/>
        </w:rPr>
        <w:t xml:space="preserve"> </w:t>
      </w:r>
      <w:r w:rsidR="002F51F4" w:rsidRPr="00190C5E">
        <w:rPr>
          <w:szCs w:val="20"/>
        </w:rPr>
        <w:t>tuleb</w:t>
      </w:r>
      <w:r w:rsidR="00220774" w:rsidRPr="00190C5E">
        <w:rPr>
          <w:szCs w:val="20"/>
        </w:rPr>
        <w:t xml:space="preserve"> </w:t>
      </w:r>
      <w:r w:rsidR="002F51F4" w:rsidRPr="00190C5E">
        <w:rPr>
          <w:szCs w:val="20"/>
        </w:rPr>
        <w:t xml:space="preserve">esitada koos tegevusloa taotlusega </w:t>
      </w:r>
      <w:r w:rsidR="00220774" w:rsidRPr="00190C5E">
        <w:rPr>
          <w:szCs w:val="20"/>
        </w:rPr>
        <w:t>lisaks majandustegevuse seadustiku üldosa seaduse</w:t>
      </w:r>
      <w:r w:rsidR="002F51F4" w:rsidRPr="00190C5E">
        <w:rPr>
          <w:szCs w:val="20"/>
        </w:rPr>
        <w:t>s sätestatu</w:t>
      </w:r>
      <w:r w:rsidR="005B1119" w:rsidRPr="00190C5E">
        <w:rPr>
          <w:szCs w:val="20"/>
        </w:rPr>
        <w:t>d andmetele</w:t>
      </w:r>
      <w:r w:rsidR="002F51F4" w:rsidRPr="00190C5E">
        <w:rPr>
          <w:szCs w:val="20"/>
        </w:rPr>
        <w:t xml:space="preserve">. </w:t>
      </w:r>
      <w:r w:rsidR="00220774" w:rsidRPr="00190C5E">
        <w:rPr>
          <w:szCs w:val="20"/>
        </w:rPr>
        <w:t xml:space="preserve">Muudatusega tunnistatakse kehtetuks </w:t>
      </w:r>
      <w:r w:rsidR="00F24B2B" w:rsidRPr="00190C5E">
        <w:rPr>
          <w:szCs w:val="20"/>
        </w:rPr>
        <w:t xml:space="preserve">seaduse </w:t>
      </w:r>
      <w:r w:rsidR="00220774" w:rsidRPr="00190C5E">
        <w:rPr>
          <w:szCs w:val="20"/>
        </w:rPr>
        <w:t xml:space="preserve">§ 9 lõike 2 </w:t>
      </w:r>
      <w:r w:rsidR="00220774" w:rsidRPr="00190C5E">
        <w:t>punktid 2 ja 4</w:t>
      </w:r>
      <w:r w:rsidR="00B00FD6" w:rsidRPr="00190C5E">
        <w:t>, mis</w:t>
      </w:r>
      <w:r w:rsidR="00220774" w:rsidRPr="00190C5E">
        <w:t xml:space="preserve"> käsitlevad ettevõtte asendiplaani koos vee ja kanalisatsiooni </w:t>
      </w:r>
      <w:proofErr w:type="spellStart"/>
      <w:r w:rsidR="00220774" w:rsidRPr="00190C5E">
        <w:t>välisvõrkude</w:t>
      </w:r>
      <w:proofErr w:type="spellEnd"/>
      <w:r w:rsidR="00220774" w:rsidRPr="00190C5E">
        <w:t xml:space="preserve"> plaaniga ning andmeid käitlemisruumides kasutatud viimistlusmaterjalide kohta.</w:t>
      </w:r>
      <w:r w:rsidR="00E75319" w:rsidRPr="00190C5E">
        <w:rPr>
          <w:rFonts w:cs="Arial"/>
          <w:color w:val="202020"/>
          <w:shd w:val="clear" w:color="auto" w:fill="FFFFFF"/>
        </w:rPr>
        <w:t xml:space="preserve"> Alles jääb kohustus edastada ruumide plaan, kus on näha ka veevõtu kohad. Viimistlusmaterjalide osas kehtib E</w:t>
      </w:r>
      <w:r w:rsidR="00641781" w:rsidRPr="00190C5E">
        <w:rPr>
          <w:rFonts w:cs="Arial"/>
          <w:color w:val="202020"/>
          <w:shd w:val="clear" w:color="auto" w:fill="FFFFFF"/>
        </w:rPr>
        <w:t xml:space="preserve">uroopa </w:t>
      </w:r>
      <w:r w:rsidR="00E75319" w:rsidRPr="00190C5E">
        <w:rPr>
          <w:rFonts w:cs="Arial"/>
          <w:color w:val="202020"/>
          <w:shd w:val="clear" w:color="auto" w:fill="FFFFFF"/>
        </w:rPr>
        <w:t>L</w:t>
      </w:r>
      <w:r w:rsidR="00641781" w:rsidRPr="00190C5E">
        <w:rPr>
          <w:rFonts w:cs="Arial"/>
          <w:color w:val="202020"/>
          <w:shd w:val="clear" w:color="auto" w:fill="FFFFFF"/>
        </w:rPr>
        <w:t>iidu</w:t>
      </w:r>
      <w:r w:rsidR="00E75319" w:rsidRPr="00190C5E">
        <w:rPr>
          <w:rFonts w:cs="Arial"/>
          <w:color w:val="202020"/>
          <w:shd w:val="clear" w:color="auto" w:fill="FFFFFF"/>
        </w:rPr>
        <w:t xml:space="preserve"> hügieenimäärusest nõue, et pinnad peavad olema heas seisukorras, kergesti puhastatavad ja vajaduse</w:t>
      </w:r>
      <w:r w:rsidR="00567DF7" w:rsidRPr="00190C5E">
        <w:rPr>
          <w:rFonts w:cs="Arial"/>
          <w:color w:val="202020"/>
          <w:shd w:val="clear" w:color="auto" w:fill="FFFFFF"/>
        </w:rPr>
        <w:t xml:space="preserve"> korra</w:t>
      </w:r>
      <w:r w:rsidR="00E75319" w:rsidRPr="00190C5E">
        <w:rPr>
          <w:rFonts w:cs="Arial"/>
          <w:color w:val="202020"/>
          <w:shd w:val="clear" w:color="auto" w:fill="FFFFFF"/>
        </w:rPr>
        <w:t>l desinfitseeritavad.</w:t>
      </w:r>
    </w:p>
    <w:p w14:paraId="714F47C7" w14:textId="2684DC4C" w:rsidR="00684D62" w:rsidRPr="00190C5E" w:rsidRDefault="00684D62" w:rsidP="00161CFC">
      <w:pPr>
        <w:jc w:val="both"/>
        <w:rPr>
          <w:szCs w:val="20"/>
        </w:rPr>
      </w:pPr>
    </w:p>
    <w:p w14:paraId="62CC336C" w14:textId="5AA58947" w:rsidR="00182184" w:rsidRPr="00190C5E" w:rsidRDefault="006D127C" w:rsidP="008B148A">
      <w:pPr>
        <w:jc w:val="both"/>
        <w:rPr>
          <w:szCs w:val="20"/>
        </w:rPr>
      </w:pPr>
      <w:r w:rsidRPr="00190C5E">
        <w:t xml:space="preserve">Eelnõu § 1 punktiga </w:t>
      </w:r>
      <w:r w:rsidR="00325030" w:rsidRPr="00190C5E">
        <w:t>4</w:t>
      </w:r>
      <w:r w:rsidRPr="00190C5E">
        <w:t xml:space="preserve"> </w:t>
      </w:r>
      <w:r w:rsidR="00A650C4" w:rsidRPr="00190C5E">
        <w:t>muudetakse</w:t>
      </w:r>
      <w:r w:rsidRPr="00190C5E">
        <w:t xml:space="preserve"> seaduse </w:t>
      </w:r>
      <w:r w:rsidRPr="00190C5E">
        <w:rPr>
          <w:b/>
          <w:szCs w:val="20"/>
        </w:rPr>
        <w:t>§ 22 lõi</w:t>
      </w:r>
      <w:r w:rsidR="00A650C4" w:rsidRPr="00190C5E">
        <w:rPr>
          <w:b/>
          <w:szCs w:val="20"/>
        </w:rPr>
        <w:t>get</w:t>
      </w:r>
      <w:r w:rsidR="00D24D15" w:rsidRPr="00190C5E">
        <w:rPr>
          <w:b/>
          <w:szCs w:val="20"/>
        </w:rPr>
        <w:t xml:space="preserve"> 2</w:t>
      </w:r>
      <w:r w:rsidR="00A650C4" w:rsidRPr="00190C5E">
        <w:rPr>
          <w:szCs w:val="20"/>
        </w:rPr>
        <w:t>, jättes uues sõnastuses</w:t>
      </w:r>
      <w:r w:rsidR="00D24D15" w:rsidRPr="00190C5E">
        <w:rPr>
          <w:szCs w:val="20"/>
        </w:rPr>
        <w:t xml:space="preserve"> välja tekstiosa, mis käsitleb </w:t>
      </w:r>
      <w:r w:rsidR="008B148A" w:rsidRPr="00190C5E">
        <w:rPr>
          <w:szCs w:val="20"/>
        </w:rPr>
        <w:t>toidu säilitamis</w:t>
      </w:r>
      <w:r w:rsidR="005B1119" w:rsidRPr="00190C5E">
        <w:rPr>
          <w:szCs w:val="20"/>
        </w:rPr>
        <w:t xml:space="preserve">e </w:t>
      </w:r>
      <w:r w:rsidR="008B148A" w:rsidRPr="00190C5E">
        <w:rPr>
          <w:szCs w:val="20"/>
        </w:rPr>
        <w:t xml:space="preserve">nõuete määramist kestvuskatsete </w:t>
      </w:r>
      <w:r w:rsidR="005B1119" w:rsidRPr="00190C5E">
        <w:rPr>
          <w:szCs w:val="20"/>
        </w:rPr>
        <w:t xml:space="preserve">alusel </w:t>
      </w:r>
      <w:r w:rsidR="008B148A" w:rsidRPr="00190C5E">
        <w:rPr>
          <w:szCs w:val="20"/>
        </w:rPr>
        <w:t>või valdkonna eest vastutava ministri kehtestatud toidu säilitamis</w:t>
      </w:r>
      <w:r w:rsidR="005B1119" w:rsidRPr="00190C5E">
        <w:rPr>
          <w:szCs w:val="20"/>
        </w:rPr>
        <w:t xml:space="preserve">e </w:t>
      </w:r>
      <w:r w:rsidR="008B148A" w:rsidRPr="00190C5E">
        <w:rPr>
          <w:szCs w:val="20"/>
        </w:rPr>
        <w:t>nõuete alusel.</w:t>
      </w:r>
      <w:r w:rsidR="00F66740" w:rsidRPr="00190C5E">
        <w:rPr>
          <w:szCs w:val="20"/>
        </w:rPr>
        <w:t xml:space="preserve"> Seadusesse jäetakse alles </w:t>
      </w:r>
      <w:proofErr w:type="spellStart"/>
      <w:r w:rsidR="00F66740" w:rsidRPr="00190C5E">
        <w:rPr>
          <w:szCs w:val="20"/>
        </w:rPr>
        <w:t>käitleja</w:t>
      </w:r>
      <w:proofErr w:type="spellEnd"/>
      <w:r w:rsidR="00F66740" w:rsidRPr="00190C5E">
        <w:rPr>
          <w:szCs w:val="20"/>
        </w:rPr>
        <w:t xml:space="preserve"> kohustus toidu säilitamisnõudeid </w:t>
      </w:r>
      <w:r w:rsidR="005C0069" w:rsidRPr="00190C5E">
        <w:rPr>
          <w:szCs w:val="20"/>
        </w:rPr>
        <w:t xml:space="preserve">määrata ja </w:t>
      </w:r>
      <w:r w:rsidR="00F66740" w:rsidRPr="00190C5E">
        <w:rPr>
          <w:szCs w:val="20"/>
        </w:rPr>
        <w:t xml:space="preserve">järgida, kuid </w:t>
      </w:r>
      <w:r w:rsidR="009278D6" w:rsidRPr="00190C5E">
        <w:rPr>
          <w:szCs w:val="20"/>
        </w:rPr>
        <w:t>v</w:t>
      </w:r>
      <w:r w:rsidR="00A650C4" w:rsidRPr="00190C5E">
        <w:rPr>
          <w:szCs w:val="20"/>
        </w:rPr>
        <w:t>älja jäetakse</w:t>
      </w:r>
      <w:r w:rsidR="00BC4F06" w:rsidRPr="00190C5E">
        <w:rPr>
          <w:szCs w:val="20"/>
        </w:rPr>
        <w:t xml:space="preserve"> </w:t>
      </w:r>
      <w:r w:rsidR="008B148A" w:rsidRPr="00190C5E">
        <w:rPr>
          <w:szCs w:val="20"/>
        </w:rPr>
        <w:t>volitusnormid ministri määruste kehtestamiseks</w:t>
      </w:r>
      <w:r w:rsidR="000C5CC9" w:rsidRPr="00190C5E">
        <w:rPr>
          <w:szCs w:val="20"/>
        </w:rPr>
        <w:t>.</w:t>
      </w:r>
      <w:r w:rsidR="00B95492" w:rsidRPr="00190C5E">
        <w:rPr>
          <w:szCs w:val="20"/>
        </w:rPr>
        <w:t xml:space="preserve"> </w:t>
      </w:r>
      <w:r w:rsidR="009919B3" w:rsidRPr="00190C5E">
        <w:rPr>
          <w:szCs w:val="20"/>
        </w:rPr>
        <w:t>T</w:t>
      </w:r>
      <w:r w:rsidR="009919B3" w:rsidRPr="00190C5E">
        <w:t xml:space="preserve">oidu säilitamise nõuded on tarbijale esitatava toidualase teabe kohustuslik osa (Euroopa Parlamendi ja nõukogu määruse (EL) nr 1169/2011 artikli 9 mõistes), mille eest vastutab </w:t>
      </w:r>
      <w:proofErr w:type="spellStart"/>
      <w:r w:rsidR="009919B3" w:rsidRPr="00190C5E">
        <w:t>käitleja</w:t>
      </w:r>
      <w:proofErr w:type="spellEnd"/>
      <w:r w:rsidR="009919B3" w:rsidRPr="00190C5E">
        <w:t xml:space="preserve">. </w:t>
      </w:r>
    </w:p>
    <w:p w14:paraId="34D3784E" w14:textId="77777777" w:rsidR="00F24B2B" w:rsidRPr="00190C5E" w:rsidRDefault="00F24B2B" w:rsidP="008B148A">
      <w:pPr>
        <w:jc w:val="both"/>
      </w:pPr>
    </w:p>
    <w:p w14:paraId="5AF0EBA8" w14:textId="6B36EA9D" w:rsidR="00961285" w:rsidRPr="00190C5E" w:rsidRDefault="008B148A" w:rsidP="008B148A">
      <w:pPr>
        <w:jc w:val="both"/>
      </w:pPr>
      <w:r w:rsidRPr="00190C5E">
        <w:t xml:space="preserve">“Eesti maaelu arengukava 2014–2020” meetme 1 „Teadmussiire ja teavitus“ tegevuse „Teadmussiirde pikaajaline programm“ raames </w:t>
      </w:r>
      <w:r w:rsidR="00CD44B6" w:rsidRPr="00190C5E">
        <w:t xml:space="preserve">Eesti Maaülikooli </w:t>
      </w:r>
      <w:r w:rsidRPr="00190C5E">
        <w:t xml:space="preserve">koostatud toidu säilimisaja juhendi </w:t>
      </w:r>
      <w:r w:rsidR="00CD44B6" w:rsidRPr="00190C5E">
        <w:t>(</w:t>
      </w:r>
      <w:hyperlink r:id="rId14" w:history="1">
        <w:r w:rsidR="00CD44B6" w:rsidRPr="00190C5E">
          <w:rPr>
            <w:rStyle w:val="Hyperlink"/>
          </w:rPr>
          <w:t>https://toiduteave.ee/kasiraamatud</w:t>
        </w:r>
      </w:hyperlink>
      <w:r w:rsidR="00CD44B6" w:rsidRPr="00190C5E">
        <w:t xml:space="preserve">) </w:t>
      </w:r>
      <w:r w:rsidRPr="00190C5E">
        <w:t xml:space="preserve">kohaselt ei ole </w:t>
      </w:r>
      <w:r w:rsidR="000470ED" w:rsidRPr="00190C5E">
        <w:t xml:space="preserve">õigusaktide </w:t>
      </w:r>
      <w:r w:rsidRPr="00190C5E">
        <w:t>ja</w:t>
      </w:r>
      <w:r w:rsidR="00D24D15" w:rsidRPr="00190C5E">
        <w:t xml:space="preserve"> juhenddokumentidega võimalik </w:t>
      </w:r>
      <w:r w:rsidR="005B1119" w:rsidRPr="00190C5E">
        <w:t xml:space="preserve">hõlmata </w:t>
      </w:r>
      <w:r w:rsidR="00D24D15" w:rsidRPr="00190C5E">
        <w:t xml:space="preserve">kõiki toitusid ainuüksi juba seetõttu, et need on oma koostiselt, töötlemis- </w:t>
      </w:r>
      <w:r w:rsidRPr="00190C5E">
        <w:t>ja</w:t>
      </w:r>
      <w:r w:rsidR="00D24D15" w:rsidRPr="00190C5E">
        <w:t xml:space="preserve"> kasutamistingimustelt </w:t>
      </w:r>
      <w:r w:rsidRPr="00190C5E">
        <w:t>ning</w:t>
      </w:r>
      <w:r w:rsidR="00D24D15" w:rsidRPr="00190C5E">
        <w:t xml:space="preserve"> pakendamisviisilt erinevad. Piisab ühe olulise toidu koostisosa, n</w:t>
      </w:r>
      <w:r w:rsidR="005B1119" w:rsidRPr="00190C5E">
        <w:t>äi</w:t>
      </w:r>
      <w:r w:rsidR="00D24D15" w:rsidRPr="00190C5E">
        <w:t>t</w:t>
      </w:r>
      <w:r w:rsidR="005B1119" w:rsidRPr="00190C5E">
        <w:t>eks</w:t>
      </w:r>
      <w:r w:rsidR="00D24D15" w:rsidRPr="00190C5E">
        <w:t xml:space="preserve"> keedusoola sisalduse vähendamisest või mõne toidu sünteetilise lisaaine asendamisest mõne taimse lisandi vastu, et muuta oluliselt nii toidu säilimisaega kui </w:t>
      </w:r>
      <w:r w:rsidR="005B1119" w:rsidRPr="00190C5E">
        <w:t xml:space="preserve">ka </w:t>
      </w:r>
      <w:r w:rsidR="00D24D15" w:rsidRPr="00190C5E">
        <w:t xml:space="preserve">ohutust. Erinevate toodete </w:t>
      </w:r>
      <w:r w:rsidR="00507AC6" w:rsidRPr="00190C5E">
        <w:t>retsepte</w:t>
      </w:r>
      <w:r w:rsidR="00D24D15" w:rsidRPr="00190C5E">
        <w:t xml:space="preserve"> on tuhandeid ning seega on võimatu </w:t>
      </w:r>
      <w:r w:rsidR="00B576DB" w:rsidRPr="00190C5E">
        <w:t xml:space="preserve">ja </w:t>
      </w:r>
      <w:r w:rsidR="00D24D15" w:rsidRPr="00190C5E">
        <w:t>eba</w:t>
      </w:r>
      <w:r w:rsidR="005B1119" w:rsidRPr="00190C5E">
        <w:t>mõistlik</w:t>
      </w:r>
      <w:r w:rsidR="00D24D15" w:rsidRPr="00190C5E">
        <w:t xml:space="preserve"> kehtestada </w:t>
      </w:r>
      <w:r w:rsidR="00B576DB" w:rsidRPr="00190C5E">
        <w:t xml:space="preserve">õigusaktidega </w:t>
      </w:r>
      <w:r w:rsidR="00D24D15" w:rsidRPr="00190C5E">
        <w:t xml:space="preserve">kõikidele erinevatele toitudele konkreetseid toiduohutuse ja kvaliteedi kriteeriume. </w:t>
      </w:r>
      <w:r w:rsidRPr="00190C5E">
        <w:t>Toidu säilitamis</w:t>
      </w:r>
      <w:r w:rsidR="00B576DB" w:rsidRPr="00190C5E">
        <w:t xml:space="preserve">e </w:t>
      </w:r>
      <w:r w:rsidRPr="00190C5E">
        <w:t>tingimuste</w:t>
      </w:r>
      <w:r w:rsidR="00D24D15" w:rsidRPr="00190C5E">
        <w:t xml:space="preserve"> </w:t>
      </w:r>
      <w:r w:rsidRPr="00190C5E">
        <w:t>eest</w:t>
      </w:r>
      <w:r w:rsidR="00D24D15" w:rsidRPr="00190C5E">
        <w:t xml:space="preserve"> vastutab toidu </w:t>
      </w:r>
      <w:proofErr w:type="spellStart"/>
      <w:r w:rsidRPr="00190C5E">
        <w:t>käitleja</w:t>
      </w:r>
      <w:proofErr w:type="spellEnd"/>
      <w:r w:rsidR="00D24D15" w:rsidRPr="00190C5E">
        <w:t xml:space="preserve"> ning </w:t>
      </w:r>
      <w:r w:rsidR="00B576DB" w:rsidRPr="00190C5E">
        <w:t xml:space="preserve">sellekohased </w:t>
      </w:r>
      <w:r w:rsidR="0073706E" w:rsidRPr="00190C5E">
        <w:t xml:space="preserve">kriteeriumid </w:t>
      </w:r>
      <w:r w:rsidR="00D24D15" w:rsidRPr="00190C5E">
        <w:t>tuleb</w:t>
      </w:r>
      <w:r w:rsidR="00A86EFE" w:rsidRPr="00190C5E">
        <w:t xml:space="preserve"> </w:t>
      </w:r>
      <w:r w:rsidR="00D24D15" w:rsidRPr="00190C5E">
        <w:t>ettevõtte enesekontrolli tegevuste raames välja töötada ja kehtestada. Samuti on ettevõt</w:t>
      </w:r>
      <w:r w:rsidR="005068E1" w:rsidRPr="00190C5E">
        <w:t>ja</w:t>
      </w:r>
      <w:r w:rsidR="00D24D15" w:rsidRPr="00190C5E">
        <w:t xml:space="preserve"> kohustuseks </w:t>
      </w:r>
      <w:r w:rsidR="00B576DB" w:rsidRPr="00190C5E">
        <w:t xml:space="preserve">tõendada </w:t>
      </w:r>
      <w:r w:rsidR="00D24D15" w:rsidRPr="00190C5E">
        <w:t xml:space="preserve">säilitamistingimuste ning toiduohutuse kriteeriumite </w:t>
      </w:r>
      <w:r w:rsidR="009B7B30" w:rsidRPr="00190C5E">
        <w:t>järgimist</w:t>
      </w:r>
      <w:r w:rsidR="00D24D15" w:rsidRPr="00190C5E">
        <w:t>.</w:t>
      </w:r>
    </w:p>
    <w:p w14:paraId="54E7F080" w14:textId="77777777" w:rsidR="00961285" w:rsidRPr="00190C5E" w:rsidRDefault="00961285" w:rsidP="008B148A">
      <w:pPr>
        <w:jc w:val="both"/>
      </w:pPr>
    </w:p>
    <w:p w14:paraId="3ECE7B4D" w14:textId="3DF34A28" w:rsidR="00961285" w:rsidRPr="00190C5E" w:rsidRDefault="00961285" w:rsidP="00961285">
      <w:pPr>
        <w:jc w:val="both"/>
      </w:pPr>
      <w:r w:rsidRPr="00190C5E">
        <w:t>Säilimisaja määramisel erinevate kriteeriumite arvestamise olulisust rõhutatakse ka Euroopa Komisjoni juhendmaterjalis valmistoidu säilimisaja hindamise kohta (</w:t>
      </w:r>
      <w:hyperlink r:id="rId15" w:history="1">
        <w:r w:rsidR="00AF54A4" w:rsidRPr="00190C5E">
          <w:rPr>
            <w:rStyle w:val="Hyperlink"/>
          </w:rPr>
          <w:t>https://ec.europa.eu/food/sites/food/files/safety/docs/biosafety_fh_mc_guidance_document_lysteria.pdf</w:t>
        </w:r>
      </w:hyperlink>
      <w:r w:rsidR="006D5CBC" w:rsidRPr="00190C5E">
        <w:t>). Juhendi kohaselt tuleb säili</w:t>
      </w:r>
      <w:r w:rsidRPr="00190C5E">
        <w:t xml:space="preserve">misaja määramisel arvesse võtta tarnitava tooraine kvaliteeti ja kvaliteedi seire suundumusi (kas kvaliteet on ühtlane või esinev kõrvalekaldeid), hea hügieenitava meetmete rakendamist ettevõttes (proovivõtt tootmisalalt ja -seadmetelt), kogemusi sarnaste toodete tootmisel, mikrobioloogilise riknemise määra ja organoleptilise kvaliteedi säilimist ettenähtud säilitamis- ja kasutamistingimustel. Toidu säilimisaja ja nõuetekohasuse </w:t>
      </w:r>
      <w:r w:rsidRPr="00190C5E">
        <w:lastRenderedPageBreak/>
        <w:t xml:space="preserve">vastavust võib hinnata erineval moel, alates toodet iseloomustavate näitajate võrdlusest teaduskirjanduse andmetega. Kui toodet iseloomustavate näitajate ja kättesaadava teaduskirjanduse või teiste andmete võrdluse põhjal ei ole piisavalt andmeid säilimisaja hindamiseks, tuleb veel teha uuringuid. Edasised uuringutes võib olla mikrobioloogilisi prognoose, asjakohaseid vanemaid või spetsiaalsete laboriuuringute, nagu säilimis- või </w:t>
      </w:r>
      <w:proofErr w:type="spellStart"/>
      <w:r w:rsidRPr="00190C5E">
        <w:rPr>
          <w:i/>
        </w:rPr>
        <w:t>challange</w:t>
      </w:r>
      <w:proofErr w:type="spellEnd"/>
      <w:r w:rsidRPr="00190C5E">
        <w:t xml:space="preserve">-katsete, andmeid. Iga meede neist omab eeliseid ja puudusi ning vajaduse korral võib erinevaid meetmeid kombineerida. </w:t>
      </w:r>
      <w:proofErr w:type="spellStart"/>
      <w:r w:rsidRPr="00190C5E">
        <w:t>Toidukäitlejad</w:t>
      </w:r>
      <w:proofErr w:type="spellEnd"/>
      <w:r w:rsidRPr="00190C5E">
        <w:t xml:space="preserve"> võivad teha koostööd üksteisega ning küsida nõu erinevaist toidulaboritest (näiteks uurimislaboritest või referentlaboritest) toidu säilimisaja uuringute tegemiseks</w:t>
      </w:r>
      <w:r w:rsidR="00166E2A" w:rsidRPr="00190C5E">
        <w:t>.</w:t>
      </w:r>
    </w:p>
    <w:p w14:paraId="58CE16DF" w14:textId="4D77CDB5" w:rsidR="00961285" w:rsidRPr="00190C5E" w:rsidRDefault="00961285" w:rsidP="008B148A">
      <w:pPr>
        <w:jc w:val="both"/>
      </w:pPr>
    </w:p>
    <w:p w14:paraId="40E89D5F" w14:textId="119EEC84" w:rsidR="00A37D3D" w:rsidRPr="00190C5E" w:rsidRDefault="006D127C" w:rsidP="006D127C">
      <w:pPr>
        <w:jc w:val="both"/>
        <w:rPr>
          <w:shd w:val="clear" w:color="auto" w:fill="FFFFFF"/>
        </w:rPr>
      </w:pPr>
      <w:r w:rsidRPr="00190C5E">
        <w:t xml:space="preserve">Eelnõu § 1 punktiga </w:t>
      </w:r>
      <w:r w:rsidR="00325030" w:rsidRPr="00190C5E">
        <w:t>5</w:t>
      </w:r>
      <w:r w:rsidR="00AE7896" w:rsidRPr="00190C5E">
        <w:t xml:space="preserve"> </w:t>
      </w:r>
      <w:r w:rsidR="006D4773" w:rsidRPr="00190C5E">
        <w:t>muudetakse ja sõnastatakse uuesti</w:t>
      </w:r>
      <w:r w:rsidRPr="00190C5E">
        <w:t xml:space="preserve"> seaduse </w:t>
      </w:r>
      <w:r w:rsidRPr="00190C5E">
        <w:rPr>
          <w:b/>
          <w:szCs w:val="20"/>
        </w:rPr>
        <w:t>§ 26 lõi</w:t>
      </w:r>
      <w:r w:rsidR="006D4773" w:rsidRPr="00190C5E">
        <w:rPr>
          <w:b/>
          <w:szCs w:val="20"/>
        </w:rPr>
        <w:t>g</w:t>
      </w:r>
      <w:r w:rsidRPr="00190C5E">
        <w:rPr>
          <w:b/>
          <w:szCs w:val="20"/>
        </w:rPr>
        <w:t>e</w:t>
      </w:r>
      <w:r w:rsidR="008063DD" w:rsidRPr="00190C5E">
        <w:rPr>
          <w:b/>
          <w:szCs w:val="20"/>
        </w:rPr>
        <w:t xml:space="preserve"> 3</w:t>
      </w:r>
      <w:r w:rsidR="005068E1" w:rsidRPr="00190C5E">
        <w:rPr>
          <w:szCs w:val="20"/>
        </w:rPr>
        <w:t>,</w:t>
      </w:r>
      <w:r w:rsidR="008063DD" w:rsidRPr="00190C5E">
        <w:rPr>
          <w:szCs w:val="20"/>
        </w:rPr>
        <w:t xml:space="preserve"> laiendades valdkonna eest vastutava ministri volitust kehtestada määrused</w:t>
      </w:r>
      <w:r w:rsidR="000032E8" w:rsidRPr="00190C5E">
        <w:rPr>
          <w:szCs w:val="20"/>
        </w:rPr>
        <w:t xml:space="preserve"> küsimustes, mille otsustamise õigus on Euroopa Liidu hügieenimääruste kohaselt liikmesriigil, või mu</w:t>
      </w:r>
      <w:r w:rsidR="00BF1AB0" w:rsidRPr="00190C5E">
        <w:rPr>
          <w:szCs w:val="20"/>
        </w:rPr>
        <w:t>u</w:t>
      </w:r>
      <w:r w:rsidR="000032E8" w:rsidRPr="00190C5E">
        <w:rPr>
          <w:szCs w:val="20"/>
        </w:rPr>
        <w:t>d asjakohased nõuded. Volitusnorm on vajalik</w:t>
      </w:r>
      <w:r w:rsidR="008063DD" w:rsidRPr="00190C5E">
        <w:rPr>
          <w:szCs w:val="20"/>
        </w:rPr>
        <w:t xml:space="preserve"> </w:t>
      </w:r>
      <w:r w:rsidR="008063DD" w:rsidRPr="00190C5E">
        <w:rPr>
          <w:shd w:val="clear" w:color="auto" w:fill="FFFFFF"/>
        </w:rPr>
        <w:t>ettevõtte ehituse, projektlahenduse ja seadmete</w:t>
      </w:r>
      <w:r w:rsidR="00625CEE" w:rsidRPr="00190C5E">
        <w:rPr>
          <w:shd w:val="clear" w:color="auto" w:fill="FFFFFF"/>
        </w:rPr>
        <w:t xml:space="preserve"> </w:t>
      </w:r>
      <w:r w:rsidR="00085206" w:rsidRPr="00190C5E">
        <w:rPr>
          <w:shd w:val="clear" w:color="auto" w:fill="FFFFFF"/>
        </w:rPr>
        <w:t xml:space="preserve">kohandatud </w:t>
      </w:r>
      <w:r w:rsidR="0028495B" w:rsidRPr="00190C5E">
        <w:rPr>
          <w:shd w:val="clear" w:color="auto" w:fill="FFFFFF"/>
        </w:rPr>
        <w:t>hügieeni</w:t>
      </w:r>
      <w:r w:rsidR="00567DF7" w:rsidRPr="00190C5E">
        <w:rPr>
          <w:shd w:val="clear" w:color="auto" w:fill="FFFFFF"/>
        </w:rPr>
        <w:t>nõuete</w:t>
      </w:r>
      <w:r w:rsidR="00ED68D6" w:rsidRPr="00190C5E">
        <w:rPr>
          <w:shd w:val="clear" w:color="auto" w:fill="FFFFFF"/>
        </w:rPr>
        <w:t xml:space="preserve"> </w:t>
      </w:r>
      <w:r w:rsidR="008063DD" w:rsidRPr="00190C5E">
        <w:rPr>
          <w:shd w:val="clear" w:color="auto" w:fill="FFFFFF"/>
        </w:rPr>
        <w:t xml:space="preserve">ning </w:t>
      </w:r>
      <w:r w:rsidR="006D4773" w:rsidRPr="00190C5E">
        <w:rPr>
          <w:shd w:val="clear" w:color="auto" w:fill="FFFFFF"/>
        </w:rPr>
        <w:t xml:space="preserve">jaekaubandusettevõttes </w:t>
      </w:r>
      <w:r w:rsidR="00ED68D6" w:rsidRPr="00190C5E">
        <w:rPr>
          <w:shd w:val="clear" w:color="auto" w:fill="FFFFFF"/>
        </w:rPr>
        <w:t>loomse toidu käitlemise</w:t>
      </w:r>
      <w:r w:rsidR="00090B23" w:rsidRPr="00190C5E">
        <w:rPr>
          <w:shd w:val="clear" w:color="auto" w:fill="FFFFFF"/>
        </w:rPr>
        <w:t xml:space="preserve"> hügieeninõu</w:t>
      </w:r>
      <w:r w:rsidR="006D4773" w:rsidRPr="00190C5E">
        <w:rPr>
          <w:shd w:val="clear" w:color="auto" w:fill="FFFFFF"/>
        </w:rPr>
        <w:t>ete</w:t>
      </w:r>
      <w:r w:rsidR="008063DD" w:rsidRPr="00190C5E">
        <w:rPr>
          <w:shd w:val="clear" w:color="auto" w:fill="FFFFFF"/>
        </w:rPr>
        <w:t xml:space="preserve"> </w:t>
      </w:r>
      <w:r w:rsidR="000032E8" w:rsidRPr="00190C5E">
        <w:rPr>
          <w:shd w:val="clear" w:color="auto" w:fill="FFFFFF"/>
        </w:rPr>
        <w:t>kehtestamiseks</w:t>
      </w:r>
      <w:r w:rsidR="00247174">
        <w:rPr>
          <w:shd w:val="clear" w:color="auto" w:fill="FFFFFF"/>
        </w:rPr>
        <w:t xml:space="preserve"> Eestis.</w:t>
      </w:r>
    </w:p>
    <w:p w14:paraId="32314161" w14:textId="77777777" w:rsidR="000025D1" w:rsidRPr="00190C5E" w:rsidRDefault="000025D1" w:rsidP="006D127C">
      <w:pPr>
        <w:jc w:val="both"/>
        <w:rPr>
          <w:shd w:val="clear" w:color="auto" w:fill="FFFFFF"/>
        </w:rPr>
      </w:pPr>
    </w:p>
    <w:p w14:paraId="4FCCE557" w14:textId="583B52DA" w:rsidR="00A37D3D" w:rsidRPr="00190C5E" w:rsidRDefault="00FF6BD7" w:rsidP="00FF6BD7">
      <w:pPr>
        <w:jc w:val="both"/>
        <w:rPr>
          <w:rFonts w:cs="Arial"/>
          <w:color w:val="202020"/>
          <w:shd w:val="clear" w:color="auto" w:fill="FFFFFF"/>
        </w:rPr>
      </w:pPr>
      <w:r w:rsidRPr="00190C5E">
        <w:rPr>
          <w:rFonts w:cs="Arial"/>
          <w:color w:val="202020"/>
          <w:shd w:val="clear" w:color="auto" w:fill="FFFFFF"/>
        </w:rPr>
        <w:t>Määruse (EÜ) nr</w:t>
      </w:r>
      <w:r w:rsidR="0073706E" w:rsidRPr="00190C5E">
        <w:rPr>
          <w:rFonts w:cs="Arial"/>
          <w:color w:val="202020"/>
          <w:shd w:val="clear" w:color="auto" w:fill="FFFFFF"/>
        </w:rPr>
        <w:t xml:space="preserve"> </w:t>
      </w:r>
      <w:r w:rsidRPr="00190C5E">
        <w:rPr>
          <w:rFonts w:cs="Arial"/>
          <w:color w:val="202020"/>
          <w:shd w:val="clear" w:color="auto" w:fill="FFFFFF"/>
        </w:rPr>
        <w:t xml:space="preserve">852/2004 </w:t>
      </w:r>
      <w:r w:rsidR="00DC2000" w:rsidRPr="00190C5E">
        <w:rPr>
          <w:rFonts w:cs="Arial"/>
          <w:color w:val="202020"/>
          <w:shd w:val="clear" w:color="auto" w:fill="FFFFFF"/>
        </w:rPr>
        <w:t xml:space="preserve">II </w:t>
      </w:r>
      <w:r w:rsidRPr="00190C5E">
        <w:rPr>
          <w:rFonts w:cs="Arial"/>
          <w:color w:val="202020"/>
          <w:shd w:val="clear" w:color="auto" w:fill="FFFFFF"/>
        </w:rPr>
        <w:t xml:space="preserve">lisas on </w:t>
      </w:r>
      <w:r w:rsidR="001F1992" w:rsidRPr="00190C5E">
        <w:rPr>
          <w:rFonts w:cs="Arial"/>
          <w:color w:val="202020"/>
          <w:shd w:val="clear" w:color="auto" w:fill="FFFFFF"/>
        </w:rPr>
        <w:t xml:space="preserve">sätestatud </w:t>
      </w:r>
      <w:r w:rsidRPr="00190C5E">
        <w:rPr>
          <w:rFonts w:cs="Arial"/>
          <w:color w:val="202020"/>
          <w:shd w:val="clear" w:color="auto" w:fill="FFFFFF"/>
        </w:rPr>
        <w:t xml:space="preserve">hügieeni </w:t>
      </w:r>
      <w:proofErr w:type="spellStart"/>
      <w:r w:rsidRPr="00190C5E">
        <w:rPr>
          <w:rFonts w:cs="Arial"/>
          <w:color w:val="202020"/>
          <w:shd w:val="clear" w:color="auto" w:fill="FFFFFF"/>
        </w:rPr>
        <w:t>üldnõuded</w:t>
      </w:r>
      <w:proofErr w:type="spellEnd"/>
      <w:r w:rsidRPr="00190C5E">
        <w:rPr>
          <w:rFonts w:cs="Arial"/>
          <w:color w:val="202020"/>
          <w:shd w:val="clear" w:color="auto" w:fill="FFFFFF"/>
        </w:rPr>
        <w:t xml:space="preserve"> kõikidele </w:t>
      </w:r>
      <w:proofErr w:type="spellStart"/>
      <w:r w:rsidRPr="00190C5E">
        <w:rPr>
          <w:rFonts w:cs="Arial"/>
          <w:color w:val="202020"/>
          <w:shd w:val="clear" w:color="auto" w:fill="FFFFFF"/>
        </w:rPr>
        <w:t>käitlejatele</w:t>
      </w:r>
      <w:proofErr w:type="spellEnd"/>
      <w:r w:rsidR="008C1B93">
        <w:rPr>
          <w:rFonts w:cs="Arial"/>
          <w:color w:val="202020"/>
          <w:shd w:val="clear" w:color="auto" w:fill="FFFFFF"/>
        </w:rPr>
        <w:t>, välja arvatud esmatootjatele. Sätestatud on</w:t>
      </w:r>
      <w:r w:rsidRPr="00190C5E">
        <w:rPr>
          <w:rFonts w:cs="Arial"/>
          <w:color w:val="202020"/>
          <w:shd w:val="clear" w:color="auto" w:fill="FFFFFF"/>
        </w:rPr>
        <w:t xml:space="preserve"> </w:t>
      </w:r>
      <w:r w:rsidR="008C1B93">
        <w:rPr>
          <w:rFonts w:cs="Arial"/>
          <w:color w:val="202020"/>
          <w:shd w:val="clear" w:color="auto" w:fill="FFFFFF"/>
        </w:rPr>
        <w:t xml:space="preserve">nõuded </w:t>
      </w:r>
      <w:proofErr w:type="spellStart"/>
      <w:r w:rsidRPr="00190C5E">
        <w:rPr>
          <w:rFonts w:cs="Arial"/>
          <w:color w:val="202020"/>
          <w:shd w:val="clear" w:color="auto" w:fill="FFFFFF"/>
        </w:rPr>
        <w:t>toidukäitlemishoonete</w:t>
      </w:r>
      <w:r w:rsidR="008C1B93">
        <w:rPr>
          <w:rFonts w:cs="Arial"/>
          <w:color w:val="202020"/>
          <w:shd w:val="clear" w:color="auto" w:fill="FFFFFF"/>
        </w:rPr>
        <w:t>le</w:t>
      </w:r>
      <w:proofErr w:type="spellEnd"/>
      <w:r w:rsidRPr="00190C5E">
        <w:rPr>
          <w:rFonts w:cs="Arial"/>
          <w:color w:val="202020"/>
          <w:shd w:val="clear" w:color="auto" w:fill="FFFFFF"/>
        </w:rPr>
        <w:t>, ruumidele, sisseseadele</w:t>
      </w:r>
      <w:r w:rsidR="007F6834">
        <w:rPr>
          <w:rFonts w:cs="Arial"/>
          <w:color w:val="202020"/>
          <w:shd w:val="clear" w:color="auto" w:fill="FFFFFF"/>
        </w:rPr>
        <w:t xml:space="preserve">, </w:t>
      </w:r>
      <w:r w:rsidRPr="00190C5E">
        <w:rPr>
          <w:rFonts w:cs="Arial"/>
          <w:color w:val="202020"/>
          <w:shd w:val="clear" w:color="auto" w:fill="FFFFFF"/>
        </w:rPr>
        <w:t>j</w:t>
      </w:r>
      <w:r w:rsidR="001F1992" w:rsidRPr="00190C5E">
        <w:rPr>
          <w:rFonts w:cs="Arial"/>
          <w:color w:val="202020"/>
          <w:shd w:val="clear" w:color="auto" w:fill="FFFFFF"/>
        </w:rPr>
        <w:t>a muule</w:t>
      </w:r>
      <w:r w:rsidRPr="00190C5E">
        <w:rPr>
          <w:rFonts w:cs="Arial"/>
          <w:color w:val="202020"/>
          <w:shd w:val="clear" w:color="auto" w:fill="FFFFFF"/>
        </w:rPr>
        <w:t>.</w:t>
      </w:r>
      <w:r w:rsidR="007F6834">
        <w:rPr>
          <w:rFonts w:cs="Arial"/>
          <w:color w:val="202020"/>
          <w:shd w:val="clear" w:color="auto" w:fill="FFFFFF"/>
        </w:rPr>
        <w:t xml:space="preserve"> Hoonete ja ruumide puhul on e</w:t>
      </w:r>
      <w:r w:rsidR="008C1B93">
        <w:rPr>
          <w:rFonts w:cs="Arial"/>
          <w:color w:val="202020"/>
          <w:shd w:val="clear" w:color="auto" w:fill="FFFFFF"/>
        </w:rPr>
        <w:t xml:space="preserve">raldi peatükk nõuetega </w:t>
      </w:r>
      <w:r w:rsidR="008C1B93" w:rsidRPr="00190C5E">
        <w:rPr>
          <w:rFonts w:cs="Arial"/>
          <w:color w:val="202020"/>
          <w:shd w:val="clear" w:color="auto" w:fill="FFFFFF"/>
        </w:rPr>
        <w:t xml:space="preserve">teisaldatavate või ajutiste käitlemiskohtade kohta ja selliste käitlemiskohtade kohta, mida põhiliselt kasutatakse </w:t>
      </w:r>
      <w:r w:rsidR="0039005D">
        <w:rPr>
          <w:rFonts w:cs="Arial"/>
          <w:color w:val="202020"/>
          <w:shd w:val="clear" w:color="auto" w:fill="FFFFFF"/>
        </w:rPr>
        <w:t>elamiseks</w:t>
      </w:r>
      <w:r w:rsidR="008C1B93" w:rsidRPr="00190C5E">
        <w:rPr>
          <w:rFonts w:cs="Arial"/>
          <w:color w:val="202020"/>
          <w:shd w:val="clear" w:color="auto" w:fill="FFFFFF"/>
        </w:rPr>
        <w:t xml:space="preserve">, kuid kus toimub regulaarne toidu valmistamine </w:t>
      </w:r>
      <w:proofErr w:type="spellStart"/>
      <w:r w:rsidR="008C1B93" w:rsidRPr="00190C5E">
        <w:rPr>
          <w:rFonts w:cs="Arial"/>
          <w:color w:val="202020"/>
          <w:shd w:val="clear" w:color="auto" w:fill="FFFFFF"/>
        </w:rPr>
        <w:t>turuleviimiseks</w:t>
      </w:r>
      <w:proofErr w:type="spellEnd"/>
      <w:r w:rsidR="008C1B93" w:rsidRPr="00190C5E">
        <w:rPr>
          <w:rFonts w:cs="Arial"/>
          <w:color w:val="202020"/>
          <w:shd w:val="clear" w:color="auto" w:fill="FFFFFF"/>
        </w:rPr>
        <w:t>.</w:t>
      </w:r>
      <w:r w:rsidR="007F6834">
        <w:rPr>
          <w:rFonts w:cs="Arial"/>
          <w:color w:val="202020"/>
          <w:shd w:val="clear" w:color="auto" w:fill="FFFFFF"/>
        </w:rPr>
        <w:t xml:space="preserve"> </w:t>
      </w:r>
      <w:r w:rsidRPr="00190C5E">
        <w:rPr>
          <w:rFonts w:cs="Arial"/>
          <w:color w:val="202020"/>
          <w:shd w:val="clear" w:color="auto" w:fill="FFFFFF"/>
        </w:rPr>
        <w:t xml:space="preserve">Teistes peatükkides kehtestatud nõuetes </w:t>
      </w:r>
      <w:r w:rsidR="000025D1" w:rsidRPr="00190C5E">
        <w:rPr>
          <w:rFonts w:cs="Arial"/>
          <w:color w:val="202020"/>
          <w:shd w:val="clear" w:color="auto" w:fill="FFFFFF"/>
        </w:rPr>
        <w:t xml:space="preserve">ei ole </w:t>
      </w:r>
      <w:r w:rsidRPr="00190C5E">
        <w:rPr>
          <w:rFonts w:cs="Arial"/>
          <w:color w:val="202020"/>
          <w:shd w:val="clear" w:color="auto" w:fill="FFFFFF"/>
        </w:rPr>
        <w:t>tehtud vahet tulenevalt ettevõtete suurusest. Määrus on sõnastatud põhimõttel, et nõudeid saa</w:t>
      </w:r>
      <w:r w:rsidR="00DC22CD" w:rsidRPr="00190C5E">
        <w:rPr>
          <w:rFonts w:cs="Arial"/>
          <w:color w:val="202020"/>
          <w:shd w:val="clear" w:color="auto" w:fill="FFFFFF"/>
        </w:rPr>
        <w:t>b</w:t>
      </w:r>
      <w:r w:rsidRPr="00190C5E">
        <w:rPr>
          <w:rFonts w:cs="Arial"/>
          <w:color w:val="202020"/>
          <w:shd w:val="clear" w:color="auto" w:fill="FFFFFF"/>
        </w:rPr>
        <w:t xml:space="preserve"> kohaldada erinevas suuruses ettevõtete </w:t>
      </w:r>
      <w:r w:rsidR="005D48E5" w:rsidRPr="00190C5E">
        <w:rPr>
          <w:rFonts w:cs="Arial"/>
          <w:color w:val="202020"/>
          <w:shd w:val="clear" w:color="auto" w:fill="FFFFFF"/>
        </w:rPr>
        <w:t>suhtes</w:t>
      </w:r>
      <w:r w:rsidRPr="00190C5E">
        <w:rPr>
          <w:rFonts w:cs="Arial"/>
          <w:color w:val="202020"/>
          <w:shd w:val="clear" w:color="auto" w:fill="FFFFFF"/>
        </w:rPr>
        <w:t>, kasutades n</w:t>
      </w:r>
      <w:r w:rsidR="005D48E5" w:rsidRPr="00190C5E">
        <w:rPr>
          <w:rFonts w:cs="Arial"/>
          <w:color w:val="202020"/>
          <w:shd w:val="clear" w:color="auto" w:fill="FFFFFF"/>
        </w:rPr>
        <w:t>äiteks</w:t>
      </w:r>
      <w:r w:rsidRPr="00190C5E">
        <w:rPr>
          <w:rFonts w:cs="Arial"/>
          <w:color w:val="202020"/>
          <w:shd w:val="clear" w:color="auto" w:fill="FFFFFF"/>
        </w:rPr>
        <w:t xml:space="preserve"> väljendeid </w:t>
      </w:r>
      <w:r w:rsidR="00DC22CD" w:rsidRPr="00190C5E">
        <w:rPr>
          <w:rFonts w:cs="Arial"/>
          <w:color w:val="202020"/>
          <w:shd w:val="clear" w:color="auto" w:fill="FFFFFF"/>
        </w:rPr>
        <w:t>„</w:t>
      </w:r>
      <w:r w:rsidRPr="00190C5E">
        <w:rPr>
          <w:rFonts w:cs="Arial"/>
          <w:color w:val="202020"/>
          <w:shd w:val="clear" w:color="auto" w:fill="FFFFFF"/>
        </w:rPr>
        <w:t>piisav</w:t>
      </w:r>
      <w:r w:rsidR="00DC22CD" w:rsidRPr="00190C5E">
        <w:rPr>
          <w:rFonts w:cs="Arial"/>
          <w:color w:val="202020"/>
          <w:shd w:val="clear" w:color="auto" w:fill="FFFFFF"/>
        </w:rPr>
        <w:t>“</w:t>
      </w:r>
      <w:r w:rsidRPr="00190C5E">
        <w:rPr>
          <w:rFonts w:cs="Arial"/>
          <w:color w:val="202020"/>
          <w:shd w:val="clear" w:color="auto" w:fill="FFFFFF"/>
        </w:rPr>
        <w:t xml:space="preserve">, </w:t>
      </w:r>
      <w:r w:rsidR="00DC22CD" w:rsidRPr="00190C5E">
        <w:rPr>
          <w:rFonts w:cs="Arial"/>
          <w:color w:val="202020"/>
          <w:shd w:val="clear" w:color="auto" w:fill="FFFFFF"/>
        </w:rPr>
        <w:t>„</w:t>
      </w:r>
      <w:r w:rsidRPr="00190C5E">
        <w:rPr>
          <w:rFonts w:cs="Arial"/>
          <w:color w:val="202020"/>
          <w:shd w:val="clear" w:color="auto" w:fill="FFFFFF"/>
        </w:rPr>
        <w:t>vajaduse korral</w:t>
      </w:r>
      <w:r w:rsidR="00DC22CD" w:rsidRPr="00190C5E">
        <w:rPr>
          <w:rFonts w:cs="Arial"/>
          <w:color w:val="202020"/>
          <w:shd w:val="clear" w:color="auto" w:fill="FFFFFF"/>
        </w:rPr>
        <w:t>“</w:t>
      </w:r>
      <w:r w:rsidRPr="00190C5E">
        <w:rPr>
          <w:rFonts w:cs="Arial"/>
          <w:color w:val="202020"/>
          <w:shd w:val="clear" w:color="auto" w:fill="FFFFFF"/>
        </w:rPr>
        <w:t xml:space="preserve">, </w:t>
      </w:r>
      <w:r w:rsidR="00DC22CD" w:rsidRPr="00190C5E">
        <w:rPr>
          <w:rFonts w:cs="Arial"/>
          <w:color w:val="202020"/>
          <w:shd w:val="clear" w:color="auto" w:fill="FFFFFF"/>
        </w:rPr>
        <w:t>„</w:t>
      </w:r>
      <w:r w:rsidRPr="00190C5E">
        <w:rPr>
          <w:rFonts w:cs="Arial"/>
          <w:color w:val="202020"/>
          <w:shd w:val="clear" w:color="auto" w:fill="FFFFFF"/>
        </w:rPr>
        <w:t>kus asjakohane</w:t>
      </w:r>
      <w:r w:rsidR="00DC22CD" w:rsidRPr="00190C5E">
        <w:rPr>
          <w:rFonts w:cs="Arial"/>
          <w:color w:val="202020"/>
          <w:shd w:val="clear" w:color="auto" w:fill="FFFFFF"/>
        </w:rPr>
        <w:t>“</w:t>
      </w:r>
      <w:r w:rsidRPr="00190C5E">
        <w:rPr>
          <w:rFonts w:cs="Arial"/>
          <w:color w:val="202020"/>
          <w:shd w:val="clear" w:color="auto" w:fill="FFFFFF"/>
        </w:rPr>
        <w:t xml:space="preserve">, </w:t>
      </w:r>
      <w:r w:rsidR="00DC22CD" w:rsidRPr="00190C5E">
        <w:rPr>
          <w:rFonts w:cs="Arial"/>
          <w:color w:val="202020"/>
          <w:shd w:val="clear" w:color="auto" w:fill="FFFFFF"/>
        </w:rPr>
        <w:t>„</w:t>
      </w:r>
      <w:r w:rsidRPr="00190C5E">
        <w:rPr>
          <w:rFonts w:cs="Arial"/>
          <w:color w:val="202020"/>
          <w:shd w:val="clear" w:color="auto" w:fill="FFFFFF"/>
        </w:rPr>
        <w:t>sobivad vahendid</w:t>
      </w:r>
      <w:r w:rsidR="00DC22CD" w:rsidRPr="00190C5E">
        <w:rPr>
          <w:rFonts w:cs="Arial"/>
          <w:color w:val="202020"/>
          <w:shd w:val="clear" w:color="auto" w:fill="FFFFFF"/>
        </w:rPr>
        <w:t>“</w:t>
      </w:r>
      <w:r w:rsidRPr="00190C5E">
        <w:rPr>
          <w:rFonts w:cs="Arial"/>
          <w:color w:val="202020"/>
          <w:shd w:val="clear" w:color="auto" w:fill="FFFFFF"/>
        </w:rPr>
        <w:t xml:space="preserve">. </w:t>
      </w:r>
      <w:r w:rsidR="006112D3" w:rsidRPr="00190C5E">
        <w:rPr>
          <w:rFonts w:cs="Arial"/>
          <w:color w:val="202020"/>
          <w:shd w:val="clear" w:color="auto" w:fill="FFFFFF"/>
        </w:rPr>
        <w:t>M</w:t>
      </w:r>
      <w:r w:rsidRPr="00190C5E">
        <w:rPr>
          <w:rFonts w:cs="Arial"/>
          <w:color w:val="202020"/>
          <w:shd w:val="clear" w:color="auto" w:fill="FFFFFF"/>
        </w:rPr>
        <w:t xml:space="preserve">ääruse kohaselt </w:t>
      </w:r>
      <w:r w:rsidR="006112D3" w:rsidRPr="00190C5E">
        <w:rPr>
          <w:rFonts w:cs="Arial"/>
          <w:color w:val="202020"/>
          <w:shd w:val="clear" w:color="auto" w:fill="FFFFFF"/>
        </w:rPr>
        <w:t>saab</w:t>
      </w:r>
      <w:r w:rsidRPr="00190C5E">
        <w:rPr>
          <w:rFonts w:cs="Arial"/>
          <w:color w:val="202020"/>
          <w:shd w:val="clear" w:color="auto" w:fill="FFFFFF"/>
        </w:rPr>
        <w:t xml:space="preserve"> </w:t>
      </w:r>
      <w:proofErr w:type="spellStart"/>
      <w:r w:rsidR="00F47E5A" w:rsidRPr="00190C5E">
        <w:rPr>
          <w:rFonts w:cs="Arial"/>
          <w:color w:val="202020"/>
          <w:shd w:val="clear" w:color="auto" w:fill="FFFFFF"/>
        </w:rPr>
        <w:t>käitleja</w:t>
      </w:r>
      <w:proofErr w:type="spellEnd"/>
      <w:r w:rsidRPr="00190C5E">
        <w:rPr>
          <w:rFonts w:cs="Arial"/>
          <w:color w:val="202020"/>
          <w:shd w:val="clear" w:color="auto" w:fill="FFFFFF"/>
        </w:rPr>
        <w:t xml:space="preserve"> ettevõtte loomisel või kohandamisel rakendada nõudeid paindlikult. Siiski on sätteid, mille paindlik rakendamine ei ole määruses ette nähtud</w:t>
      </w:r>
      <w:r w:rsidR="0072589E" w:rsidRPr="00190C5E">
        <w:rPr>
          <w:rFonts w:cs="Arial"/>
          <w:color w:val="202020"/>
          <w:shd w:val="clear" w:color="auto" w:fill="FFFFFF"/>
        </w:rPr>
        <w:t xml:space="preserve">. </w:t>
      </w:r>
    </w:p>
    <w:p w14:paraId="2657F791" w14:textId="77777777" w:rsidR="00F24B2B" w:rsidRPr="00190C5E" w:rsidRDefault="00F24B2B" w:rsidP="00FF6BD7">
      <w:pPr>
        <w:jc w:val="both"/>
        <w:rPr>
          <w:rFonts w:cs="Arial"/>
          <w:color w:val="202020"/>
          <w:shd w:val="clear" w:color="auto" w:fill="FFFFFF"/>
        </w:rPr>
      </w:pPr>
    </w:p>
    <w:p w14:paraId="02871460" w14:textId="30239BD8" w:rsidR="00FF6BD7" w:rsidRPr="00190C5E" w:rsidRDefault="00FF6BD7" w:rsidP="00FF6BD7">
      <w:pPr>
        <w:jc w:val="both"/>
        <w:rPr>
          <w:rFonts w:cs="Arial"/>
          <w:color w:val="202020"/>
          <w:shd w:val="clear" w:color="auto" w:fill="FFFFFF"/>
        </w:rPr>
      </w:pPr>
      <w:r w:rsidRPr="00190C5E">
        <w:rPr>
          <w:rFonts w:cs="Arial"/>
          <w:color w:val="202020"/>
          <w:shd w:val="clear" w:color="auto" w:fill="FFFFFF"/>
        </w:rPr>
        <w:t xml:space="preserve">Määruse (EÜ) nr 853/2004 </w:t>
      </w:r>
      <w:r w:rsidR="00706D46" w:rsidRPr="00190C5E">
        <w:rPr>
          <w:rFonts w:cs="Arial"/>
          <w:color w:val="202020"/>
          <w:shd w:val="clear" w:color="auto" w:fill="FFFFFF"/>
        </w:rPr>
        <w:t xml:space="preserve">III </w:t>
      </w:r>
      <w:r w:rsidRPr="00190C5E">
        <w:rPr>
          <w:rFonts w:cs="Arial"/>
          <w:color w:val="202020"/>
          <w:shd w:val="clear" w:color="auto" w:fill="FFFFFF"/>
        </w:rPr>
        <w:t xml:space="preserve">lisas on </w:t>
      </w:r>
      <w:r w:rsidR="00706D46" w:rsidRPr="00190C5E">
        <w:rPr>
          <w:rFonts w:cs="Arial"/>
          <w:color w:val="202020"/>
          <w:shd w:val="clear" w:color="auto" w:fill="FFFFFF"/>
        </w:rPr>
        <w:t xml:space="preserve">sätestatud </w:t>
      </w:r>
      <w:r w:rsidRPr="00190C5E">
        <w:rPr>
          <w:rFonts w:cs="Arial"/>
          <w:color w:val="202020"/>
          <w:shd w:val="clear" w:color="auto" w:fill="FFFFFF"/>
        </w:rPr>
        <w:t>erinõuded loomse toidu käitlemise</w:t>
      </w:r>
      <w:r w:rsidR="00706D46" w:rsidRPr="00190C5E">
        <w:rPr>
          <w:rFonts w:cs="Arial"/>
          <w:color w:val="202020"/>
          <w:shd w:val="clear" w:color="auto" w:fill="FFFFFF"/>
        </w:rPr>
        <w:t xml:space="preserve"> kohta</w:t>
      </w:r>
      <w:r w:rsidRPr="00190C5E">
        <w:rPr>
          <w:rFonts w:cs="Arial"/>
          <w:color w:val="202020"/>
          <w:shd w:val="clear" w:color="auto" w:fill="FFFFFF"/>
        </w:rPr>
        <w:t>, m</w:t>
      </w:r>
      <w:r w:rsidR="00706D46" w:rsidRPr="00190C5E">
        <w:rPr>
          <w:rFonts w:cs="Arial"/>
          <w:color w:val="202020"/>
          <w:shd w:val="clear" w:color="auto" w:fill="FFFFFF"/>
        </w:rPr>
        <w:t>uu hulgas</w:t>
      </w:r>
      <w:r w:rsidRPr="00190C5E">
        <w:rPr>
          <w:rFonts w:cs="Arial"/>
          <w:color w:val="202020"/>
          <w:shd w:val="clear" w:color="auto" w:fill="FFFFFF"/>
        </w:rPr>
        <w:t xml:space="preserve"> nõuded tapamajale ja lihalõikusruumidele. Loetletud on </w:t>
      </w:r>
      <w:r w:rsidR="002A5FBE">
        <w:rPr>
          <w:rFonts w:cs="Arial"/>
          <w:color w:val="202020"/>
          <w:shd w:val="clear" w:color="auto" w:fill="FFFFFF"/>
        </w:rPr>
        <w:t xml:space="preserve">palju </w:t>
      </w:r>
      <w:r w:rsidR="00706D46" w:rsidRPr="00190C5E">
        <w:rPr>
          <w:rFonts w:cs="Arial"/>
          <w:color w:val="202020"/>
          <w:shd w:val="clear" w:color="auto" w:fill="FFFFFF"/>
        </w:rPr>
        <w:t>eri</w:t>
      </w:r>
      <w:r w:rsidRPr="00190C5E">
        <w:rPr>
          <w:rFonts w:cs="Arial"/>
          <w:color w:val="202020"/>
          <w:shd w:val="clear" w:color="auto" w:fill="FFFFFF"/>
        </w:rPr>
        <w:t>nõudeid</w:t>
      </w:r>
      <w:r w:rsidR="00706D46" w:rsidRPr="00190C5E">
        <w:rPr>
          <w:rFonts w:cs="Arial"/>
          <w:color w:val="202020"/>
          <w:shd w:val="clear" w:color="auto" w:fill="FFFFFF"/>
        </w:rPr>
        <w:t xml:space="preserve"> selle kohta</w:t>
      </w:r>
      <w:r w:rsidRPr="00190C5E">
        <w:rPr>
          <w:rFonts w:cs="Arial"/>
          <w:color w:val="202020"/>
          <w:shd w:val="clear" w:color="auto" w:fill="FFFFFF"/>
        </w:rPr>
        <w:t xml:space="preserve">, millised ruumid ja tingimused peavad olema </w:t>
      </w:r>
      <w:r w:rsidR="00706D46" w:rsidRPr="00190C5E">
        <w:rPr>
          <w:rFonts w:cs="Arial"/>
          <w:color w:val="202020"/>
          <w:shd w:val="clear" w:color="auto" w:fill="FFFFFF"/>
        </w:rPr>
        <w:t xml:space="preserve">loomse toidu </w:t>
      </w:r>
      <w:r w:rsidRPr="00190C5E">
        <w:rPr>
          <w:rFonts w:cs="Arial"/>
          <w:color w:val="202020"/>
          <w:shd w:val="clear" w:color="auto" w:fill="FFFFFF"/>
        </w:rPr>
        <w:t>käitlemise</w:t>
      </w:r>
      <w:r w:rsidR="00706D46" w:rsidRPr="00190C5E">
        <w:rPr>
          <w:rFonts w:cs="Arial"/>
          <w:color w:val="202020"/>
          <w:shd w:val="clear" w:color="auto" w:fill="FFFFFF"/>
        </w:rPr>
        <w:t xml:space="preserve"> korral</w:t>
      </w:r>
      <w:r w:rsidRPr="00190C5E">
        <w:rPr>
          <w:rFonts w:cs="Arial"/>
          <w:color w:val="202020"/>
          <w:shd w:val="clear" w:color="auto" w:fill="FFFFFF"/>
        </w:rPr>
        <w:t xml:space="preserve"> tagatud. Seejuures ei ole käsitletud eraldi väiksemaid ja suuremaid ettevõtteid. Kuna tegemist on </w:t>
      </w:r>
      <w:r w:rsidR="00706D46" w:rsidRPr="00190C5E">
        <w:rPr>
          <w:rFonts w:cs="Arial"/>
          <w:color w:val="202020"/>
          <w:shd w:val="clear" w:color="auto" w:fill="FFFFFF"/>
        </w:rPr>
        <w:t>eri</w:t>
      </w:r>
      <w:r w:rsidRPr="00190C5E">
        <w:rPr>
          <w:rFonts w:cs="Arial"/>
          <w:color w:val="202020"/>
          <w:shd w:val="clear" w:color="auto" w:fill="FFFFFF"/>
        </w:rPr>
        <w:t xml:space="preserve">nõuetega, siis </w:t>
      </w:r>
      <w:r w:rsidR="00706D46" w:rsidRPr="00190C5E">
        <w:rPr>
          <w:rFonts w:cs="Arial"/>
          <w:color w:val="202020"/>
          <w:shd w:val="clear" w:color="auto" w:fill="FFFFFF"/>
        </w:rPr>
        <w:t xml:space="preserve">ei nähta </w:t>
      </w:r>
      <w:r w:rsidRPr="00190C5E">
        <w:rPr>
          <w:rFonts w:cs="Arial"/>
          <w:color w:val="202020"/>
          <w:shd w:val="clear" w:color="auto" w:fill="FFFFFF"/>
        </w:rPr>
        <w:t xml:space="preserve">sätetega ette </w:t>
      </w:r>
      <w:r w:rsidR="00706D46" w:rsidRPr="00190C5E">
        <w:rPr>
          <w:rFonts w:cs="Arial"/>
          <w:color w:val="202020"/>
          <w:shd w:val="clear" w:color="auto" w:fill="FFFFFF"/>
        </w:rPr>
        <w:t xml:space="preserve">nende </w:t>
      </w:r>
      <w:r w:rsidRPr="00190C5E">
        <w:rPr>
          <w:rFonts w:cs="Arial"/>
          <w:color w:val="202020"/>
          <w:shd w:val="clear" w:color="auto" w:fill="FFFFFF"/>
        </w:rPr>
        <w:t>paindlikku rakendamist.</w:t>
      </w:r>
    </w:p>
    <w:p w14:paraId="13254B38" w14:textId="77777777" w:rsidR="00A37D3D" w:rsidRPr="00190C5E" w:rsidRDefault="00A37D3D" w:rsidP="00FF6BD7">
      <w:pPr>
        <w:jc w:val="both"/>
        <w:rPr>
          <w:rFonts w:cs="Arial"/>
          <w:color w:val="202020"/>
          <w:shd w:val="clear" w:color="auto" w:fill="FFFFFF"/>
        </w:rPr>
      </w:pPr>
    </w:p>
    <w:p w14:paraId="67ADC14B" w14:textId="1DAB6896" w:rsidR="00112DFA" w:rsidRDefault="00112DFA" w:rsidP="00112DFA">
      <w:pPr>
        <w:jc w:val="both"/>
        <w:rPr>
          <w:rFonts w:cs="Arial"/>
        </w:rPr>
      </w:pPr>
      <w:r>
        <w:rPr>
          <w:szCs w:val="20"/>
        </w:rPr>
        <w:t xml:space="preserve">Määrust (EÜ) nr 853/2004 kohaldatakse </w:t>
      </w:r>
      <w:proofErr w:type="spellStart"/>
      <w:r>
        <w:rPr>
          <w:szCs w:val="20"/>
        </w:rPr>
        <w:t>jaetegevuse</w:t>
      </w:r>
      <w:proofErr w:type="spellEnd"/>
      <w:r>
        <w:rPr>
          <w:szCs w:val="20"/>
        </w:rPr>
        <w:t xml:space="preserve"> suhtes, kui tegevuse eesmärgiks on loomse toidu tarnimine teisele ettevõttele.</w:t>
      </w:r>
      <w:r w:rsidRPr="00112DFA">
        <w:rPr>
          <w:szCs w:val="20"/>
        </w:rPr>
        <w:t xml:space="preserve"> </w:t>
      </w:r>
      <w:r>
        <w:rPr>
          <w:szCs w:val="20"/>
        </w:rPr>
        <w:t xml:space="preserve">Siiski ei kohaldata määrust (EÜ) nr 853/2004 </w:t>
      </w:r>
      <w:proofErr w:type="spellStart"/>
      <w:r>
        <w:rPr>
          <w:szCs w:val="20"/>
        </w:rPr>
        <w:t>jaetegevuse</w:t>
      </w:r>
      <w:proofErr w:type="spellEnd"/>
      <w:r>
        <w:rPr>
          <w:szCs w:val="20"/>
        </w:rPr>
        <w:t xml:space="preserve"> suhtes otsese viite puudumise korral ning järgmistel juhtudel: kui tegevus seisneb üksnes ladustamises või transpordis, mille puhul kohaldatakse määruse III lisas sätestatud temperatuurinõudeid, või kui loomset toitu tarnitakse jaekaubandusettevõttest üksnes teise jaekaubandusettevõtte</w:t>
      </w:r>
      <w:r w:rsidR="005215B2">
        <w:rPr>
          <w:szCs w:val="20"/>
        </w:rPr>
        <w:t>sse</w:t>
      </w:r>
      <w:r>
        <w:rPr>
          <w:szCs w:val="20"/>
        </w:rPr>
        <w:t xml:space="preserve"> ning tegevus on kooskõlas riigisiseste õigusaktidega marginaalne, kohaliku ulatusega ja piiratud. </w:t>
      </w:r>
      <w:r>
        <w:rPr>
          <w:rFonts w:cs="Arial"/>
          <w:color w:val="202020"/>
          <w:shd w:val="clear" w:color="auto" w:fill="FFFFFF"/>
        </w:rPr>
        <w:t>Määruse (EÜ) nr 853</w:t>
      </w:r>
      <w:r w:rsidRPr="00190C5E">
        <w:rPr>
          <w:rFonts w:cs="Arial"/>
          <w:color w:val="202020"/>
          <w:shd w:val="clear" w:color="auto" w:fill="FFFFFF"/>
        </w:rPr>
        <w:t xml:space="preserve">/2004 artikli </w:t>
      </w:r>
      <w:r>
        <w:rPr>
          <w:rFonts w:cs="Arial"/>
          <w:color w:val="202020"/>
          <w:shd w:val="clear" w:color="auto" w:fill="FFFFFF"/>
        </w:rPr>
        <w:t>1</w:t>
      </w:r>
      <w:r w:rsidRPr="00190C5E">
        <w:rPr>
          <w:rFonts w:cs="Arial"/>
          <w:color w:val="202020"/>
          <w:shd w:val="clear" w:color="auto" w:fill="FFFFFF"/>
        </w:rPr>
        <w:t xml:space="preserve"> lõike </w:t>
      </w:r>
      <w:r>
        <w:rPr>
          <w:rFonts w:cs="Arial"/>
          <w:color w:val="202020"/>
          <w:shd w:val="clear" w:color="auto" w:fill="FFFFFF"/>
        </w:rPr>
        <w:t>5 punkti c</w:t>
      </w:r>
      <w:r w:rsidRPr="00190C5E">
        <w:rPr>
          <w:rFonts w:cs="Arial"/>
          <w:color w:val="202020"/>
          <w:shd w:val="clear" w:color="auto" w:fill="FFFFFF"/>
        </w:rPr>
        <w:t xml:space="preserve"> kohaselt on l</w:t>
      </w:r>
      <w:r w:rsidRPr="00190C5E">
        <w:rPr>
          <w:rFonts w:cs="Arial"/>
        </w:rPr>
        <w:t xml:space="preserve">iikmesriigile jäetud võimalus kehtestada </w:t>
      </w:r>
      <w:r>
        <w:rPr>
          <w:rFonts w:cs="Arial"/>
        </w:rPr>
        <w:t>nõudeid oma territooriumil paiknevatele jaekaubandusettevõtetele, mille suhtes määrus ei oleks kohaldatav eespool nimetatud juhtudel. Määruse (EÜ) nr 853/2004 volitusnormi</w:t>
      </w:r>
      <w:r w:rsidR="00DE00F6">
        <w:rPr>
          <w:rFonts w:cs="Arial"/>
        </w:rPr>
        <w:t xml:space="preserve"> rakendamisega</w:t>
      </w:r>
      <w:r w:rsidR="00957E3C">
        <w:rPr>
          <w:rFonts w:cs="Arial"/>
        </w:rPr>
        <w:t xml:space="preserve"> </w:t>
      </w:r>
      <w:r w:rsidR="00DE00F6">
        <w:rPr>
          <w:rFonts w:cs="Arial"/>
        </w:rPr>
        <w:t>loomse toid</w:t>
      </w:r>
      <w:r w:rsidR="00957E3C">
        <w:rPr>
          <w:rFonts w:cs="Arial"/>
        </w:rPr>
        <w:t xml:space="preserve">u käitlemise </w:t>
      </w:r>
      <w:r w:rsidR="00DE00F6">
        <w:rPr>
          <w:rFonts w:cs="Arial"/>
        </w:rPr>
        <w:t xml:space="preserve">kohta </w:t>
      </w:r>
      <w:r w:rsidR="00957E3C">
        <w:rPr>
          <w:rFonts w:cs="Arial"/>
        </w:rPr>
        <w:t xml:space="preserve">jaekaubandusettevõttes ja </w:t>
      </w:r>
      <w:r w:rsidR="0039005D">
        <w:rPr>
          <w:rFonts w:cs="Arial"/>
        </w:rPr>
        <w:t>p</w:t>
      </w:r>
      <w:r w:rsidR="0039005D" w:rsidRPr="0039005D">
        <w:rPr>
          <w:rFonts w:cs="Arial"/>
        </w:rPr>
        <w:t>õhiliselt elamiseks kasutatavas käitlemiskohas</w:t>
      </w:r>
      <w:r w:rsidR="00957E3C">
        <w:rPr>
          <w:rFonts w:cs="Arial"/>
        </w:rPr>
        <w:t xml:space="preserve"> </w:t>
      </w:r>
      <w:r>
        <w:rPr>
          <w:rFonts w:cs="Arial"/>
        </w:rPr>
        <w:t>on seotud eelnõu § 1 punktid 1, 5 ja 6.</w:t>
      </w:r>
    </w:p>
    <w:p w14:paraId="505AE637" w14:textId="77777777" w:rsidR="00112DFA" w:rsidRDefault="00112DFA" w:rsidP="00112DFA">
      <w:pPr>
        <w:jc w:val="both"/>
        <w:rPr>
          <w:rFonts w:cs="Arial"/>
          <w:color w:val="202020"/>
          <w:shd w:val="clear" w:color="auto" w:fill="FFFFFF"/>
        </w:rPr>
      </w:pPr>
    </w:p>
    <w:p w14:paraId="6FC400CB" w14:textId="6E514E62" w:rsidR="00957E3C" w:rsidRPr="00CA2107" w:rsidRDefault="00957E3C" w:rsidP="00957E3C">
      <w:pPr>
        <w:jc w:val="both"/>
        <w:rPr>
          <w:rFonts w:cs="Arial"/>
        </w:rPr>
      </w:pPr>
      <w:r>
        <w:rPr>
          <w:rFonts w:cs="Arial"/>
          <w:shd w:val="clear" w:color="auto" w:fill="FFFFFF"/>
        </w:rPr>
        <w:t>Toiduseaduse § 26 lõike 3 ja m</w:t>
      </w:r>
      <w:r w:rsidRPr="0007713E">
        <w:rPr>
          <w:rFonts w:cs="Arial"/>
          <w:shd w:val="clear" w:color="auto" w:fill="FFFFFF"/>
        </w:rPr>
        <w:t xml:space="preserve">ääruse (EÜ) nr 853/2004 artikli 1 lõike 5 punktis c sätestatud </w:t>
      </w:r>
      <w:r w:rsidRPr="0007713E">
        <w:rPr>
          <w:rFonts w:cs="Arial"/>
        </w:rPr>
        <w:t xml:space="preserve">volitusnormi alusel on kehtestatud põllumajandusministri 15. juuni 2006. a määrus nr 75 „Jaekaubandusettevõttes loomse toidu töötlemise ja selle turustamise hügieeninõuded“, milles </w:t>
      </w:r>
      <w:r w:rsidRPr="0007713E">
        <w:rPr>
          <w:rFonts w:cs="Arial"/>
        </w:rPr>
        <w:lastRenderedPageBreak/>
        <w:t xml:space="preserve">on määratud piiratud kogused loomse toidu kohta, samuti kohalik ulatus. Kogused on kokku lepitud ja kehtestatud vaid suuri jaekaubandusettevõtteid arvestades, kuigi erisust võiks rakendada ka väikese tootmismahuga ettevõtte suhtes, kui tooteid tarnitakse nii otse tarbijale kui ka kohalikku jaekaubandusettevõttesse, sealhulgas toitlustusettevõttesse (näiteks poodi või restorani). Samuti ei ole erisuse kehtestamisel arvestatud võimalust, et </w:t>
      </w:r>
      <w:r w:rsidR="0039005D">
        <w:rPr>
          <w:rFonts w:cs="Arial"/>
        </w:rPr>
        <w:t>p</w:t>
      </w:r>
      <w:r w:rsidR="0039005D" w:rsidRPr="0039005D">
        <w:rPr>
          <w:rFonts w:cs="Arial"/>
        </w:rPr>
        <w:t>õhiliselt elamiseks kasutatavas käitlemiskohas</w:t>
      </w:r>
      <w:r w:rsidRPr="0007713E">
        <w:rPr>
          <w:rFonts w:cs="Arial"/>
        </w:rPr>
        <w:t xml:space="preserve"> toidu käitlemist võib teatud tingimustel pidada </w:t>
      </w:r>
      <w:proofErr w:type="spellStart"/>
      <w:r w:rsidRPr="0007713E">
        <w:rPr>
          <w:rFonts w:cs="Arial"/>
        </w:rPr>
        <w:t>jaetegevuseks</w:t>
      </w:r>
      <w:proofErr w:type="spellEnd"/>
      <w:r w:rsidRPr="0007713E">
        <w:rPr>
          <w:rFonts w:cs="Arial"/>
        </w:rPr>
        <w:t xml:space="preserve">. Sellega seoses määratletakse seadusemuudatusega seotud maaeluministri määrusega kohalik ulatus ja väikesemahulisus </w:t>
      </w:r>
      <w:proofErr w:type="spellStart"/>
      <w:r w:rsidRPr="0007713E">
        <w:rPr>
          <w:rFonts w:cs="Arial"/>
        </w:rPr>
        <w:t>jaeettevõttes</w:t>
      </w:r>
      <w:proofErr w:type="spellEnd"/>
      <w:r w:rsidRPr="0007713E">
        <w:rPr>
          <w:rFonts w:cs="Arial"/>
        </w:rPr>
        <w:t>.</w:t>
      </w:r>
    </w:p>
    <w:p w14:paraId="275889D5" w14:textId="2DFEDAED" w:rsidR="00112DFA" w:rsidRDefault="00112DFA" w:rsidP="00231BD7">
      <w:pPr>
        <w:jc w:val="both"/>
        <w:rPr>
          <w:rFonts w:cs="Arial"/>
          <w:color w:val="202020"/>
          <w:shd w:val="clear" w:color="auto" w:fill="FFFFFF"/>
        </w:rPr>
      </w:pPr>
    </w:p>
    <w:p w14:paraId="5FAD45D6" w14:textId="39313F3F" w:rsidR="003E6FE3" w:rsidRDefault="009A036A" w:rsidP="002D6483">
      <w:pPr>
        <w:jc w:val="both"/>
        <w:rPr>
          <w:szCs w:val="20"/>
        </w:rPr>
      </w:pPr>
      <w:r w:rsidRPr="00F63C28">
        <w:rPr>
          <w:rFonts w:cs="Arial"/>
          <w:color w:val="202020"/>
          <w:shd w:val="clear" w:color="auto" w:fill="FFFFFF"/>
        </w:rPr>
        <w:t>Määrustes (EÜ) nr 852/2004 ja 853/2004 on sätestatud volitusnormid riigisises</w:t>
      </w:r>
      <w:r>
        <w:rPr>
          <w:rFonts w:cs="Arial"/>
          <w:color w:val="202020"/>
          <w:shd w:val="clear" w:color="auto" w:fill="FFFFFF"/>
        </w:rPr>
        <w:t>t</w:t>
      </w:r>
      <w:r w:rsidRPr="00F63C28">
        <w:rPr>
          <w:rFonts w:cs="Arial"/>
          <w:color w:val="202020"/>
          <w:shd w:val="clear" w:color="auto" w:fill="FFFFFF"/>
        </w:rPr>
        <w:t>e õigusakti</w:t>
      </w:r>
      <w:r>
        <w:rPr>
          <w:rFonts w:cs="Arial"/>
          <w:color w:val="202020"/>
          <w:shd w:val="clear" w:color="auto" w:fill="FFFFFF"/>
        </w:rPr>
        <w:t>de</w:t>
      </w:r>
      <w:r w:rsidRPr="00F63C28">
        <w:rPr>
          <w:rFonts w:cs="Arial"/>
          <w:color w:val="202020"/>
          <w:shd w:val="clear" w:color="auto" w:fill="FFFFFF"/>
        </w:rPr>
        <w:t xml:space="preserve">ga kohandatud </w:t>
      </w:r>
      <w:r w:rsidRPr="00F63C28">
        <w:rPr>
          <w:rFonts w:cs="Arial"/>
        </w:rPr>
        <w:t xml:space="preserve">hügieeninõuete kehtestamiseks väiksema tootmismahuga ettevõtetele </w:t>
      </w:r>
      <w:r w:rsidRPr="00F63C28">
        <w:rPr>
          <w:rFonts w:cs="Arial"/>
          <w:color w:val="202020"/>
          <w:shd w:val="clear" w:color="auto" w:fill="FFFFFF"/>
        </w:rPr>
        <w:t>ehituse, projektlahenduse ja seadmete kohta</w:t>
      </w:r>
      <w:r w:rsidR="00957E3C">
        <w:rPr>
          <w:rFonts w:cs="Arial"/>
          <w:color w:val="202020"/>
          <w:shd w:val="clear" w:color="auto" w:fill="FFFFFF"/>
        </w:rPr>
        <w:t xml:space="preserve"> ning jaekaubandusettevõttes loomse toidu käitlemise kohta</w:t>
      </w:r>
      <w:r>
        <w:rPr>
          <w:rFonts w:cs="Arial"/>
          <w:color w:val="202020"/>
          <w:shd w:val="clear" w:color="auto" w:fill="FFFFFF"/>
        </w:rPr>
        <w:t xml:space="preserve">, kuid </w:t>
      </w:r>
      <w:r w:rsidR="001A7321">
        <w:rPr>
          <w:rFonts w:cs="Arial"/>
          <w:color w:val="202020"/>
          <w:shd w:val="clear" w:color="auto" w:fill="FFFFFF"/>
        </w:rPr>
        <w:t xml:space="preserve">nende rakendamiseks </w:t>
      </w:r>
      <w:r>
        <w:rPr>
          <w:rFonts w:cs="Arial"/>
          <w:color w:val="202020"/>
          <w:shd w:val="clear" w:color="auto" w:fill="FFFFFF"/>
        </w:rPr>
        <w:t>tuleb</w:t>
      </w:r>
      <w:r w:rsidR="001A7321">
        <w:rPr>
          <w:rFonts w:cs="Arial"/>
          <w:color w:val="202020"/>
          <w:shd w:val="clear" w:color="auto" w:fill="FFFFFF"/>
        </w:rPr>
        <w:t xml:space="preserve"> sätestada volitusnorm</w:t>
      </w:r>
      <w:r w:rsidR="00957E3C">
        <w:rPr>
          <w:rFonts w:cs="Arial"/>
          <w:color w:val="202020"/>
          <w:shd w:val="clear" w:color="auto" w:fill="FFFFFF"/>
        </w:rPr>
        <w:t>id</w:t>
      </w:r>
      <w:r w:rsidR="001A7321">
        <w:rPr>
          <w:rFonts w:cs="Arial"/>
          <w:color w:val="202020"/>
          <w:shd w:val="clear" w:color="auto" w:fill="FFFFFF"/>
        </w:rPr>
        <w:t xml:space="preserve"> ka toiduseaduses. </w:t>
      </w:r>
      <w:r w:rsidR="00231BD7">
        <w:rPr>
          <w:rFonts w:cs="Arial"/>
          <w:color w:val="202020"/>
          <w:shd w:val="clear" w:color="auto" w:fill="FFFFFF"/>
        </w:rPr>
        <w:t xml:space="preserve">Eelnõu § 1 punktiga </w:t>
      </w:r>
      <w:r w:rsidR="00420332">
        <w:rPr>
          <w:rFonts w:cs="Arial"/>
          <w:color w:val="202020"/>
          <w:shd w:val="clear" w:color="auto" w:fill="FFFFFF"/>
        </w:rPr>
        <w:t>6</w:t>
      </w:r>
      <w:r w:rsidR="00231BD7">
        <w:rPr>
          <w:rFonts w:cs="Arial"/>
          <w:color w:val="202020"/>
          <w:shd w:val="clear" w:color="auto" w:fill="FFFFFF"/>
        </w:rPr>
        <w:t xml:space="preserve"> </w:t>
      </w:r>
      <w:r w:rsidR="006D127C" w:rsidRPr="00190C5E">
        <w:t xml:space="preserve">täiendatakse seaduse </w:t>
      </w:r>
      <w:r w:rsidR="006D127C" w:rsidRPr="00190C5E">
        <w:rPr>
          <w:b/>
          <w:szCs w:val="20"/>
        </w:rPr>
        <w:t>§</w:t>
      </w:r>
      <w:r w:rsidR="006D127C" w:rsidRPr="00190C5E">
        <w:rPr>
          <w:szCs w:val="20"/>
        </w:rPr>
        <w:t xml:space="preserve"> </w:t>
      </w:r>
      <w:r w:rsidR="006D127C" w:rsidRPr="00190C5E">
        <w:rPr>
          <w:b/>
          <w:szCs w:val="20"/>
        </w:rPr>
        <w:t>26 lõi</w:t>
      </w:r>
      <w:r w:rsidR="00B204D2" w:rsidRPr="00190C5E">
        <w:rPr>
          <w:b/>
          <w:szCs w:val="20"/>
        </w:rPr>
        <w:t>getega</w:t>
      </w:r>
      <w:r w:rsidR="006D127C" w:rsidRPr="00190C5E">
        <w:rPr>
          <w:b/>
          <w:szCs w:val="20"/>
        </w:rPr>
        <w:t xml:space="preserve"> 3</w:t>
      </w:r>
      <w:r w:rsidR="006D127C" w:rsidRPr="00190C5E">
        <w:rPr>
          <w:b/>
          <w:szCs w:val="20"/>
          <w:vertAlign w:val="superscript"/>
        </w:rPr>
        <w:t>1</w:t>
      </w:r>
      <w:r w:rsidR="00B204D2" w:rsidRPr="00190C5E">
        <w:rPr>
          <w:b/>
          <w:szCs w:val="20"/>
        </w:rPr>
        <w:t>–3</w:t>
      </w:r>
      <w:r w:rsidR="00E23D91" w:rsidRPr="00190C5E">
        <w:rPr>
          <w:b/>
          <w:szCs w:val="20"/>
          <w:vertAlign w:val="superscript"/>
        </w:rPr>
        <w:t>4</w:t>
      </w:r>
      <w:r w:rsidR="003E6FE3" w:rsidRPr="00190C5E">
        <w:rPr>
          <w:szCs w:val="20"/>
        </w:rPr>
        <w:t>.</w:t>
      </w:r>
    </w:p>
    <w:p w14:paraId="740D7113" w14:textId="77777777" w:rsidR="00231BD7" w:rsidRDefault="00231BD7" w:rsidP="002D6483">
      <w:pPr>
        <w:jc w:val="both"/>
        <w:rPr>
          <w:szCs w:val="20"/>
        </w:rPr>
      </w:pPr>
    </w:p>
    <w:p w14:paraId="769BB19B" w14:textId="1BFD9B78" w:rsidR="00630F21" w:rsidRDefault="008F4BD0" w:rsidP="00630F21">
      <w:pPr>
        <w:pStyle w:val="NoSpacing"/>
        <w:jc w:val="both"/>
        <w:rPr>
          <w:rFonts w:cs="Arial"/>
          <w:shd w:val="clear" w:color="auto" w:fill="FFFFFF"/>
        </w:rPr>
      </w:pPr>
      <w:r w:rsidRPr="00A674F5">
        <w:rPr>
          <w:b/>
          <w:szCs w:val="20"/>
        </w:rPr>
        <w:t xml:space="preserve">Lõikega </w:t>
      </w:r>
      <w:r w:rsidR="000F5B9F" w:rsidRPr="00A674F5">
        <w:rPr>
          <w:b/>
          <w:szCs w:val="20"/>
        </w:rPr>
        <w:t>3</w:t>
      </w:r>
      <w:r w:rsidR="000F5B9F" w:rsidRPr="00A674F5">
        <w:rPr>
          <w:b/>
          <w:szCs w:val="20"/>
          <w:vertAlign w:val="superscript"/>
        </w:rPr>
        <w:t>1</w:t>
      </w:r>
      <w:r>
        <w:rPr>
          <w:szCs w:val="20"/>
        </w:rPr>
        <w:t xml:space="preserve"> täiendatakse v</w:t>
      </w:r>
      <w:r w:rsidR="00C950E5">
        <w:rPr>
          <w:szCs w:val="20"/>
        </w:rPr>
        <w:t>aldkonna eest vastutav</w:t>
      </w:r>
      <w:r>
        <w:rPr>
          <w:szCs w:val="20"/>
        </w:rPr>
        <w:t>a</w:t>
      </w:r>
      <w:r w:rsidR="00C950E5">
        <w:rPr>
          <w:szCs w:val="20"/>
        </w:rPr>
        <w:t xml:space="preserve"> ministr</w:t>
      </w:r>
      <w:r>
        <w:rPr>
          <w:szCs w:val="20"/>
        </w:rPr>
        <w:t xml:space="preserve">i volitust </w:t>
      </w:r>
      <w:r w:rsidR="00420332">
        <w:rPr>
          <w:szCs w:val="20"/>
        </w:rPr>
        <w:t xml:space="preserve">§ 26 </w:t>
      </w:r>
      <w:r w:rsidR="00C950E5">
        <w:rPr>
          <w:szCs w:val="20"/>
        </w:rPr>
        <w:t xml:space="preserve">lõikes 3 </w:t>
      </w:r>
      <w:r w:rsidR="00E42031">
        <w:rPr>
          <w:szCs w:val="20"/>
        </w:rPr>
        <w:t>nimetatud nõuetena kehtestada ettevõtte ehituse, projektlahenduse ja seadmete hügieeninõuded, väikesed</w:t>
      </w:r>
      <w:r w:rsidR="00A51833">
        <w:rPr>
          <w:szCs w:val="20"/>
        </w:rPr>
        <w:t xml:space="preserve"> tootekogused, loomühiku suurus</w:t>
      </w:r>
      <w:r w:rsidR="00E42031">
        <w:rPr>
          <w:szCs w:val="20"/>
        </w:rPr>
        <w:t xml:space="preserve"> ning jaekaubandusettevõttes loomse toidu käitlemise hügieeninõud</w:t>
      </w:r>
      <w:r w:rsidR="00A51833">
        <w:rPr>
          <w:szCs w:val="20"/>
        </w:rPr>
        <w:t>ed ja määrata tarnimise kohalik</w:t>
      </w:r>
      <w:r w:rsidR="00E42031">
        <w:rPr>
          <w:szCs w:val="20"/>
        </w:rPr>
        <w:t xml:space="preserve"> ulatus</w:t>
      </w:r>
      <w:r w:rsidR="00A51833">
        <w:rPr>
          <w:szCs w:val="20"/>
        </w:rPr>
        <w:t xml:space="preserve">. Jaekaubandusettevõttes loomse toidu käitlemise hügieeninõuded on seotud § </w:t>
      </w:r>
      <w:r w:rsidR="00A51833" w:rsidRPr="00190C5E">
        <w:rPr>
          <w:rFonts w:cs="Arial"/>
          <w:shd w:val="clear" w:color="auto" w:fill="FFFFFF"/>
        </w:rPr>
        <w:t>8 lõike 1 punkti 1</w:t>
      </w:r>
      <w:r w:rsidR="00A51833" w:rsidRPr="00190C5E">
        <w:rPr>
          <w:rFonts w:cs="Arial"/>
          <w:shd w:val="clear" w:color="auto" w:fill="FFFFFF"/>
          <w:vertAlign w:val="superscript"/>
        </w:rPr>
        <w:t>1</w:t>
      </w:r>
      <w:r w:rsidR="00A51833" w:rsidRPr="00190C5E">
        <w:rPr>
          <w:rFonts w:cs="Arial"/>
          <w:shd w:val="clear" w:color="auto" w:fill="FFFFFF"/>
        </w:rPr>
        <w:t xml:space="preserve"> rakendamise</w:t>
      </w:r>
      <w:r w:rsidR="00A51833">
        <w:rPr>
          <w:rFonts w:cs="Arial"/>
          <w:shd w:val="clear" w:color="auto" w:fill="FFFFFF"/>
        </w:rPr>
        <w:t xml:space="preserve">ga. </w:t>
      </w:r>
    </w:p>
    <w:p w14:paraId="72016E08" w14:textId="77777777" w:rsidR="00630F21" w:rsidRDefault="00630F21" w:rsidP="00630F21">
      <w:pPr>
        <w:pStyle w:val="NoSpacing"/>
        <w:jc w:val="both"/>
        <w:rPr>
          <w:rFonts w:cs="Arial"/>
          <w:shd w:val="clear" w:color="auto" w:fill="FFFFFF"/>
        </w:rPr>
      </w:pPr>
    </w:p>
    <w:p w14:paraId="4FE15551" w14:textId="32AC0446" w:rsidR="004262B0" w:rsidRDefault="004262B0" w:rsidP="00630F21">
      <w:pPr>
        <w:pStyle w:val="NoSpacing"/>
        <w:jc w:val="both"/>
        <w:rPr>
          <w:szCs w:val="20"/>
        </w:rPr>
      </w:pPr>
      <w:r w:rsidRPr="00A674F5">
        <w:rPr>
          <w:rFonts w:cs="Arial"/>
          <w:b/>
          <w:color w:val="202020"/>
          <w:shd w:val="clear" w:color="auto" w:fill="FFFFFF"/>
        </w:rPr>
        <w:t>L</w:t>
      </w:r>
      <w:r w:rsidR="00630F21" w:rsidRPr="00BE694D">
        <w:rPr>
          <w:rFonts w:cs="Arial"/>
          <w:b/>
          <w:color w:val="202020"/>
          <w:shd w:val="clear" w:color="auto" w:fill="FFFFFF"/>
        </w:rPr>
        <w:t>õikega 3</w:t>
      </w:r>
      <w:r w:rsidR="00630F21" w:rsidRPr="00BE694D">
        <w:rPr>
          <w:rFonts w:cs="Arial"/>
          <w:b/>
          <w:color w:val="202020"/>
          <w:shd w:val="clear" w:color="auto" w:fill="FFFFFF"/>
          <w:vertAlign w:val="superscript"/>
        </w:rPr>
        <w:t>2</w:t>
      </w:r>
      <w:r>
        <w:rPr>
          <w:rFonts w:cs="Arial"/>
          <w:color w:val="202020"/>
          <w:shd w:val="clear" w:color="auto" w:fill="FFFFFF"/>
        </w:rPr>
        <w:t xml:space="preserve"> sätestatakse, </w:t>
      </w:r>
      <w:r w:rsidR="00630F21">
        <w:rPr>
          <w:rFonts w:cs="Arial"/>
          <w:color w:val="202020"/>
          <w:shd w:val="clear" w:color="auto" w:fill="FFFFFF"/>
        </w:rPr>
        <w:t xml:space="preserve">et </w:t>
      </w:r>
      <w:r w:rsidR="00C950E5">
        <w:rPr>
          <w:rFonts w:cs="Arial"/>
          <w:color w:val="202020"/>
          <w:shd w:val="clear" w:color="auto" w:fill="FFFFFF"/>
        </w:rPr>
        <w:t>ettevõtte ehituse, projektlahenduse ja seadmete hügieeni</w:t>
      </w:r>
      <w:r w:rsidR="002E7AC8">
        <w:rPr>
          <w:rFonts w:cs="Arial"/>
          <w:color w:val="202020"/>
          <w:shd w:val="clear" w:color="auto" w:fill="FFFFFF"/>
        </w:rPr>
        <w:t xml:space="preserve">nõudeid </w:t>
      </w:r>
      <w:r w:rsidR="00630F21">
        <w:rPr>
          <w:rFonts w:cs="Arial"/>
          <w:color w:val="202020"/>
          <w:shd w:val="clear" w:color="auto" w:fill="FFFFFF"/>
        </w:rPr>
        <w:t xml:space="preserve">võib </w:t>
      </w:r>
      <w:r w:rsidR="002E7AC8">
        <w:rPr>
          <w:rFonts w:cs="Arial"/>
          <w:color w:val="202020"/>
          <w:shd w:val="clear" w:color="auto" w:fill="FFFFFF"/>
        </w:rPr>
        <w:t xml:space="preserve">kohaldada </w:t>
      </w:r>
      <w:proofErr w:type="spellStart"/>
      <w:r w:rsidR="00B66A42" w:rsidRPr="00190C5E">
        <w:rPr>
          <w:rFonts w:cs="Arial"/>
          <w:color w:val="202020"/>
          <w:shd w:val="clear" w:color="auto" w:fill="FFFFFF"/>
        </w:rPr>
        <w:t>käitleja</w:t>
      </w:r>
      <w:proofErr w:type="spellEnd"/>
      <w:r w:rsidR="00F436A7" w:rsidRPr="00190C5E">
        <w:rPr>
          <w:rFonts w:cs="Arial"/>
          <w:color w:val="202020"/>
          <w:shd w:val="clear" w:color="auto" w:fill="FFFFFF"/>
        </w:rPr>
        <w:t>,</w:t>
      </w:r>
      <w:r w:rsidR="00B66A42" w:rsidRPr="00190C5E">
        <w:t xml:space="preserve"> kes on komisjoni soovituse (EL) nr 361/2003 lisa artikli 2 lõike 3 tähenduses</w:t>
      </w:r>
      <w:r w:rsidR="00B66A42" w:rsidRPr="00190C5E">
        <w:rPr>
          <w:szCs w:val="20"/>
        </w:rPr>
        <w:t xml:space="preserve"> </w:t>
      </w:r>
      <w:r w:rsidR="00B66A42" w:rsidRPr="00632F5B">
        <w:rPr>
          <w:szCs w:val="20"/>
        </w:rPr>
        <w:t>mikroettevõtja</w:t>
      </w:r>
      <w:r w:rsidR="00B66A42" w:rsidRPr="00190C5E">
        <w:rPr>
          <w:szCs w:val="20"/>
        </w:rPr>
        <w:t xml:space="preserve">, välja arvatud loomade tapmisega tegelev </w:t>
      </w:r>
      <w:proofErr w:type="spellStart"/>
      <w:r w:rsidR="00B66A42" w:rsidRPr="00190C5E">
        <w:rPr>
          <w:szCs w:val="20"/>
        </w:rPr>
        <w:t>käitleja</w:t>
      </w:r>
      <w:proofErr w:type="spellEnd"/>
      <w:r w:rsidR="00B66A42" w:rsidRPr="00190C5E">
        <w:rPr>
          <w:szCs w:val="20"/>
        </w:rPr>
        <w:t xml:space="preserve">. Mikroettevõtjana käsitatava </w:t>
      </w:r>
      <w:proofErr w:type="spellStart"/>
      <w:r w:rsidR="00B66A42" w:rsidRPr="00190C5E">
        <w:rPr>
          <w:szCs w:val="20"/>
        </w:rPr>
        <w:t>käitleja</w:t>
      </w:r>
      <w:proofErr w:type="spellEnd"/>
      <w:r w:rsidR="00B66A42" w:rsidRPr="00190C5E">
        <w:rPr>
          <w:szCs w:val="20"/>
        </w:rPr>
        <w:t xml:space="preserve"> käibe hulka arvestatakse üksnes toidu käitlemisega seotud käive</w:t>
      </w:r>
      <w:r w:rsidR="00E42699" w:rsidRPr="00190C5E">
        <w:rPr>
          <w:szCs w:val="20"/>
        </w:rPr>
        <w:t xml:space="preserve"> aasta </w:t>
      </w:r>
      <w:r w:rsidR="001D21FA" w:rsidRPr="00190C5E">
        <w:rPr>
          <w:szCs w:val="20"/>
        </w:rPr>
        <w:t>algusest arvestatuna</w:t>
      </w:r>
      <w:r w:rsidR="004F230A" w:rsidRPr="00190C5E">
        <w:rPr>
          <w:szCs w:val="20"/>
        </w:rPr>
        <w:t xml:space="preserve"> ja töötajate hulka arvestatakse ettevõtte kõik töötajad.</w:t>
      </w:r>
      <w:r w:rsidR="0035442A" w:rsidRPr="00190C5E">
        <w:rPr>
          <w:szCs w:val="20"/>
        </w:rPr>
        <w:t xml:space="preserve"> Alustava ettevõtja puhul tuleb lähtuda heas usus koostatud hinnangulistest näitajatest.</w:t>
      </w:r>
      <w:r w:rsidR="0026523E">
        <w:rPr>
          <w:szCs w:val="20"/>
        </w:rPr>
        <w:t xml:space="preserve"> </w:t>
      </w:r>
    </w:p>
    <w:p w14:paraId="7169D3B9" w14:textId="77777777" w:rsidR="004262B0" w:rsidRDefault="004262B0" w:rsidP="00630F21">
      <w:pPr>
        <w:pStyle w:val="NoSpacing"/>
        <w:jc w:val="both"/>
        <w:rPr>
          <w:szCs w:val="20"/>
        </w:rPr>
      </w:pPr>
    </w:p>
    <w:p w14:paraId="7969539F" w14:textId="098C962C" w:rsidR="00E23D91" w:rsidRPr="00190C5E" w:rsidRDefault="00686051" w:rsidP="00630F21">
      <w:pPr>
        <w:pStyle w:val="NoSpacing"/>
        <w:jc w:val="both"/>
        <w:rPr>
          <w:szCs w:val="20"/>
        </w:rPr>
      </w:pPr>
      <w:r w:rsidRPr="00190C5E">
        <w:rPr>
          <w:rFonts w:cs="Arial"/>
          <w:color w:val="202020"/>
          <w:shd w:val="clear" w:color="auto" w:fill="FFFFFF"/>
        </w:rPr>
        <w:t>Väike</w:t>
      </w:r>
      <w:r w:rsidR="00F64297" w:rsidRPr="00190C5E">
        <w:rPr>
          <w:rFonts w:cs="Arial"/>
          <w:color w:val="202020"/>
          <w:shd w:val="clear" w:color="auto" w:fill="FFFFFF"/>
        </w:rPr>
        <w:t>tapamajade puhul, kus lisaks toiduohutuse</w:t>
      </w:r>
      <w:r w:rsidR="00DC22CD" w:rsidRPr="00190C5E">
        <w:rPr>
          <w:rFonts w:cs="Arial"/>
          <w:color w:val="202020"/>
          <w:shd w:val="clear" w:color="auto" w:fill="FFFFFF"/>
        </w:rPr>
        <w:t>le</w:t>
      </w:r>
      <w:r w:rsidR="00F64297" w:rsidRPr="00190C5E">
        <w:rPr>
          <w:rFonts w:cs="Arial"/>
          <w:color w:val="202020"/>
          <w:shd w:val="clear" w:color="auto" w:fill="FFFFFF"/>
        </w:rPr>
        <w:t xml:space="preserve"> tuleb arvestada ka loomade heaolunõudeid, on</w:t>
      </w:r>
      <w:r w:rsidR="004F230A" w:rsidRPr="00190C5E">
        <w:rPr>
          <w:rFonts w:cs="Arial"/>
          <w:color w:val="202020"/>
          <w:shd w:val="clear" w:color="auto" w:fill="FFFFFF"/>
        </w:rPr>
        <w:t xml:space="preserve"> </w:t>
      </w:r>
      <w:r w:rsidR="004F230A" w:rsidRPr="00190C5E">
        <w:rPr>
          <w:rFonts w:cs="Arial"/>
          <w:b/>
          <w:color w:val="202020"/>
          <w:shd w:val="clear" w:color="auto" w:fill="FFFFFF"/>
        </w:rPr>
        <w:t>lõike</w:t>
      </w:r>
      <w:r w:rsidR="00371D51" w:rsidRPr="00190C5E">
        <w:rPr>
          <w:rFonts w:cs="Arial"/>
          <w:b/>
          <w:color w:val="202020"/>
          <w:shd w:val="clear" w:color="auto" w:fill="FFFFFF"/>
        </w:rPr>
        <w:t>ga</w:t>
      </w:r>
      <w:r w:rsidR="004F230A" w:rsidRPr="00190C5E">
        <w:rPr>
          <w:rFonts w:cs="Arial"/>
          <w:color w:val="202020"/>
          <w:shd w:val="clear" w:color="auto" w:fill="FFFFFF"/>
        </w:rPr>
        <w:t xml:space="preserve"> </w:t>
      </w:r>
      <w:r w:rsidR="00E23D91" w:rsidRPr="00190C5E">
        <w:rPr>
          <w:b/>
          <w:szCs w:val="20"/>
        </w:rPr>
        <w:t>3</w:t>
      </w:r>
      <w:r w:rsidR="00E23D91" w:rsidRPr="00190C5E">
        <w:rPr>
          <w:b/>
          <w:szCs w:val="20"/>
          <w:vertAlign w:val="superscript"/>
        </w:rPr>
        <w:t>3</w:t>
      </w:r>
      <w:r w:rsidR="006C75EB" w:rsidRPr="00190C5E">
        <w:rPr>
          <w:b/>
          <w:szCs w:val="20"/>
          <w:vertAlign w:val="superscript"/>
        </w:rPr>
        <w:t xml:space="preserve"> </w:t>
      </w:r>
      <w:r w:rsidR="004F230A" w:rsidRPr="00190C5E">
        <w:rPr>
          <w:rFonts w:cs="Arial"/>
          <w:color w:val="202020"/>
          <w:shd w:val="clear" w:color="auto" w:fill="FFFFFF"/>
        </w:rPr>
        <w:t xml:space="preserve">sätestatud, et </w:t>
      </w:r>
      <w:r w:rsidR="00F2387E" w:rsidRPr="00190C5E">
        <w:rPr>
          <w:rFonts w:cs="Arial"/>
          <w:color w:val="202020"/>
          <w:shd w:val="clear" w:color="auto" w:fill="FFFFFF"/>
        </w:rPr>
        <w:t>kohandatud</w:t>
      </w:r>
      <w:r w:rsidR="00570084" w:rsidRPr="00190C5E">
        <w:rPr>
          <w:rFonts w:cs="Arial"/>
          <w:color w:val="202020"/>
          <w:shd w:val="clear" w:color="auto" w:fill="FFFFFF"/>
        </w:rPr>
        <w:t xml:space="preserve"> hügieeninõu</w:t>
      </w:r>
      <w:r w:rsidR="00F2387E" w:rsidRPr="00190C5E">
        <w:rPr>
          <w:rFonts w:cs="Arial"/>
          <w:color w:val="202020"/>
          <w:shd w:val="clear" w:color="auto" w:fill="FFFFFF"/>
        </w:rPr>
        <w:t>d</w:t>
      </w:r>
      <w:r w:rsidR="00570084" w:rsidRPr="00190C5E">
        <w:rPr>
          <w:rFonts w:cs="Arial"/>
          <w:color w:val="202020"/>
          <w:shd w:val="clear" w:color="auto" w:fill="FFFFFF"/>
        </w:rPr>
        <w:t>e</w:t>
      </w:r>
      <w:r w:rsidR="00F2387E" w:rsidRPr="00190C5E">
        <w:rPr>
          <w:rFonts w:cs="Arial"/>
          <w:color w:val="202020"/>
          <w:shd w:val="clear" w:color="auto" w:fill="FFFFFF"/>
        </w:rPr>
        <w:t>id</w:t>
      </w:r>
      <w:r w:rsidR="00FA3E3C" w:rsidRPr="00190C5E">
        <w:rPr>
          <w:rFonts w:cs="Arial"/>
          <w:color w:val="202020"/>
          <w:shd w:val="clear" w:color="auto" w:fill="FFFFFF"/>
        </w:rPr>
        <w:t xml:space="preserve"> võib paindlikult rakendada</w:t>
      </w:r>
      <w:r w:rsidR="00570084" w:rsidRPr="00190C5E">
        <w:rPr>
          <w:rFonts w:cs="Arial"/>
          <w:color w:val="202020"/>
          <w:shd w:val="clear" w:color="auto" w:fill="FFFFFF"/>
        </w:rPr>
        <w:t xml:space="preserve"> </w:t>
      </w:r>
      <w:r w:rsidR="004F230A" w:rsidRPr="00190C5E">
        <w:rPr>
          <w:rFonts w:cs="Arial"/>
          <w:color w:val="202020"/>
          <w:shd w:val="clear" w:color="auto" w:fill="FFFFFF"/>
        </w:rPr>
        <w:t xml:space="preserve">loomade tapmisega tegelev </w:t>
      </w:r>
      <w:proofErr w:type="spellStart"/>
      <w:r w:rsidR="004F230A" w:rsidRPr="00190C5E">
        <w:rPr>
          <w:rFonts w:cs="Arial"/>
          <w:color w:val="202020"/>
          <w:shd w:val="clear" w:color="auto" w:fill="FFFFFF"/>
        </w:rPr>
        <w:t>käitleja</w:t>
      </w:r>
      <w:proofErr w:type="spellEnd"/>
      <w:r w:rsidR="004F230A" w:rsidRPr="00190C5E">
        <w:rPr>
          <w:rFonts w:cs="Arial"/>
          <w:color w:val="202020"/>
          <w:shd w:val="clear" w:color="auto" w:fill="FFFFFF"/>
        </w:rPr>
        <w:t>,</w:t>
      </w:r>
      <w:r w:rsidR="00E23D91" w:rsidRPr="00190C5E">
        <w:rPr>
          <w:rFonts w:cs="Arial"/>
          <w:color w:val="202020"/>
          <w:shd w:val="clear" w:color="auto" w:fill="FFFFFF"/>
        </w:rPr>
        <w:t xml:space="preserve"> </w:t>
      </w:r>
      <w:r w:rsidR="00E23D91" w:rsidRPr="00190C5E">
        <w:rPr>
          <w:szCs w:val="20"/>
        </w:rPr>
        <w:t xml:space="preserve">kelle ettevõttes toimub loomade </w:t>
      </w:r>
      <w:r w:rsidR="00E23D91" w:rsidRPr="00190C5E">
        <w:rPr>
          <w:noProof/>
        </w:rPr>
        <w:t>tapmine või uluki käitlemine üksnes osa tööpäeva jooksul või kogu tööpäeva jooksul, aga mitte igal tööpäeval nädalas ja kus</w:t>
      </w:r>
      <w:r w:rsidR="00E23D91" w:rsidRPr="00190C5E">
        <w:rPr>
          <w:szCs w:val="20"/>
        </w:rPr>
        <w:t xml:space="preserve"> tapetakse:</w:t>
      </w:r>
    </w:p>
    <w:p w14:paraId="58B9E130" w14:textId="77777777" w:rsidR="00E23D91" w:rsidRPr="00190C5E" w:rsidRDefault="00E23D91" w:rsidP="00E23D91">
      <w:pPr>
        <w:pStyle w:val="NoSpacing"/>
        <w:jc w:val="both"/>
        <w:rPr>
          <w:szCs w:val="20"/>
        </w:rPr>
      </w:pPr>
      <w:r w:rsidRPr="00190C5E">
        <w:rPr>
          <w:szCs w:val="20"/>
        </w:rPr>
        <w:t xml:space="preserve">1) kuni 1000 loomühikule vastaval arvul loomi aastas; või </w:t>
      </w:r>
    </w:p>
    <w:p w14:paraId="6E00D3F6" w14:textId="77777777" w:rsidR="00E23D91" w:rsidRPr="00190C5E" w:rsidRDefault="00E23D91" w:rsidP="00E23D91">
      <w:pPr>
        <w:pStyle w:val="NoSpacing"/>
        <w:jc w:val="both"/>
        <w:rPr>
          <w:szCs w:val="20"/>
        </w:rPr>
      </w:pPr>
      <w:r w:rsidRPr="00190C5E">
        <w:rPr>
          <w:szCs w:val="20"/>
        </w:rPr>
        <w:t xml:space="preserve">2) kuni 200 loomühikule vastaval arvul loomi aastas, kui samas ruumis tegeletakse ka lihalõikusega; või </w:t>
      </w:r>
    </w:p>
    <w:p w14:paraId="30D0894B" w14:textId="35BA5FD1" w:rsidR="00E23D91" w:rsidRPr="00190C5E" w:rsidRDefault="00E23D91" w:rsidP="00E23D91">
      <w:pPr>
        <w:pStyle w:val="NoSpacing"/>
        <w:jc w:val="both"/>
        <w:rPr>
          <w:szCs w:val="20"/>
        </w:rPr>
      </w:pPr>
      <w:r w:rsidRPr="00190C5E">
        <w:rPr>
          <w:szCs w:val="20"/>
        </w:rPr>
        <w:t>3) kuni 150 000 kodulindu, jäneselist või väikeulukit aastas</w:t>
      </w:r>
      <w:r w:rsidRPr="00190C5E">
        <w:rPr>
          <w:noProof/>
        </w:rPr>
        <w:t>.</w:t>
      </w:r>
      <w:r w:rsidRPr="00190C5E" w:rsidDel="0042277D">
        <w:rPr>
          <w:szCs w:val="20"/>
        </w:rPr>
        <w:t xml:space="preserve"> </w:t>
      </w:r>
    </w:p>
    <w:p w14:paraId="7C189BAD" w14:textId="77777777" w:rsidR="00CC0791" w:rsidRDefault="00CC0791" w:rsidP="0083551B">
      <w:pPr>
        <w:jc w:val="both"/>
        <w:rPr>
          <w:lang w:eastAsia="et-EE"/>
        </w:rPr>
      </w:pPr>
    </w:p>
    <w:p w14:paraId="3CD7079A" w14:textId="4EA1A59D" w:rsidR="00430628" w:rsidRPr="00190C5E" w:rsidRDefault="00686784" w:rsidP="0083551B">
      <w:pPr>
        <w:jc w:val="both"/>
        <w:rPr>
          <w:rFonts w:cs="Arial"/>
          <w:color w:val="202020"/>
          <w:shd w:val="clear" w:color="auto" w:fill="FFFFFF"/>
        </w:rPr>
      </w:pPr>
      <w:r w:rsidRPr="00190C5E">
        <w:rPr>
          <w:lang w:eastAsia="et-EE"/>
        </w:rPr>
        <w:t xml:space="preserve">Loomühiku suurus kehtestatakse </w:t>
      </w:r>
      <w:r w:rsidR="00CA1EC0" w:rsidRPr="00A674F5">
        <w:rPr>
          <w:b/>
          <w:lang w:eastAsia="et-EE"/>
        </w:rPr>
        <w:t>l</w:t>
      </w:r>
      <w:r w:rsidRPr="00A674F5">
        <w:rPr>
          <w:b/>
          <w:lang w:eastAsia="et-EE"/>
        </w:rPr>
        <w:t xml:space="preserve">õikes </w:t>
      </w:r>
      <w:r w:rsidRPr="006457A4">
        <w:rPr>
          <w:b/>
          <w:szCs w:val="20"/>
        </w:rPr>
        <w:t>3</w:t>
      </w:r>
      <w:r w:rsidRPr="006457A4">
        <w:rPr>
          <w:b/>
          <w:szCs w:val="20"/>
          <w:vertAlign w:val="superscript"/>
        </w:rPr>
        <w:t>1</w:t>
      </w:r>
      <w:r w:rsidR="00222A34" w:rsidRPr="00190C5E">
        <w:rPr>
          <w:b/>
          <w:szCs w:val="20"/>
          <w:vertAlign w:val="superscript"/>
        </w:rPr>
        <w:t xml:space="preserve"> </w:t>
      </w:r>
      <w:r w:rsidRPr="00190C5E">
        <w:rPr>
          <w:lang w:eastAsia="et-EE"/>
        </w:rPr>
        <w:t>nimetatud nõuete</w:t>
      </w:r>
      <w:r w:rsidR="00CA1EC0" w:rsidRPr="00190C5E">
        <w:rPr>
          <w:lang w:eastAsia="et-EE"/>
        </w:rPr>
        <w:t>ga.</w:t>
      </w:r>
      <w:r w:rsidRPr="00190C5E">
        <w:rPr>
          <w:lang w:eastAsia="et-EE"/>
        </w:rPr>
        <w:t xml:space="preserve"> </w:t>
      </w:r>
      <w:r w:rsidR="005C6923" w:rsidRPr="00190C5E">
        <w:rPr>
          <w:rFonts w:cs="Arial"/>
          <w:color w:val="202020"/>
          <w:shd w:val="clear" w:color="auto" w:fill="FFFFFF"/>
        </w:rPr>
        <w:t xml:space="preserve">Loomühikute suurus on määratletud nõukogu määruse (EL) </w:t>
      </w:r>
      <w:r w:rsidR="007823C0" w:rsidRPr="00190C5E">
        <w:rPr>
          <w:rFonts w:cs="Arial"/>
          <w:color w:val="202020"/>
          <w:shd w:val="clear" w:color="auto" w:fill="FFFFFF"/>
        </w:rPr>
        <w:t xml:space="preserve">nr </w:t>
      </w:r>
      <w:r w:rsidR="005C6923" w:rsidRPr="00190C5E">
        <w:rPr>
          <w:rFonts w:cs="Arial"/>
          <w:color w:val="202020"/>
          <w:shd w:val="clear" w:color="auto" w:fill="FFFFFF"/>
        </w:rPr>
        <w:t>1099/20</w:t>
      </w:r>
      <w:r w:rsidR="006104A9" w:rsidRPr="00190C5E">
        <w:rPr>
          <w:rFonts w:cs="Arial"/>
          <w:color w:val="202020"/>
          <w:shd w:val="clear" w:color="auto" w:fill="FFFFFF"/>
        </w:rPr>
        <w:t>09</w:t>
      </w:r>
      <w:r w:rsidR="005C6923" w:rsidRPr="00190C5E">
        <w:rPr>
          <w:rFonts w:cs="Arial"/>
          <w:color w:val="202020"/>
          <w:shd w:val="clear" w:color="auto" w:fill="FFFFFF"/>
        </w:rPr>
        <w:t xml:space="preserve"> artikli 17 lõikes </w:t>
      </w:r>
      <w:r w:rsidR="00430628" w:rsidRPr="00190C5E">
        <w:rPr>
          <w:rFonts w:cs="Arial"/>
          <w:color w:val="202020"/>
          <w:shd w:val="clear" w:color="auto" w:fill="FFFFFF"/>
        </w:rPr>
        <w:t xml:space="preserve">6. Loomühik on </w:t>
      </w:r>
      <w:r w:rsidR="00430628" w:rsidRPr="00190C5E">
        <w:t xml:space="preserve">standardne mõõtühik, mis võimaldab </w:t>
      </w:r>
      <w:r w:rsidR="006104A9" w:rsidRPr="00190C5E">
        <w:t xml:space="preserve">koondada </w:t>
      </w:r>
      <w:r w:rsidR="00430628" w:rsidRPr="00190C5E">
        <w:t>eri liiki kariloomi käsitlevaid andmeid võrdlemise eesmärgil. K</w:t>
      </w:r>
      <w:r w:rsidR="00430628" w:rsidRPr="00190C5E">
        <w:rPr>
          <w:rFonts w:cs="Arial"/>
          <w:color w:val="202020"/>
          <w:shd w:val="clear" w:color="auto" w:fill="FFFFFF"/>
        </w:rPr>
        <w:t xml:space="preserve">omisjoni </w:t>
      </w:r>
      <w:r w:rsidRPr="00190C5E">
        <w:rPr>
          <w:rFonts w:cs="Arial"/>
          <w:color w:val="202020"/>
          <w:shd w:val="clear" w:color="auto" w:fill="FFFFFF"/>
        </w:rPr>
        <w:t xml:space="preserve">delegeeritud </w:t>
      </w:r>
      <w:r w:rsidR="00430628" w:rsidRPr="00190C5E">
        <w:rPr>
          <w:rFonts w:cs="Arial"/>
          <w:color w:val="202020"/>
          <w:shd w:val="clear" w:color="auto" w:fill="FFFFFF"/>
        </w:rPr>
        <w:t xml:space="preserve">määruse </w:t>
      </w:r>
      <w:r w:rsidRPr="00190C5E">
        <w:rPr>
          <w:rFonts w:cs="Arial"/>
          <w:color w:val="202020"/>
          <w:shd w:val="clear" w:color="auto" w:fill="FFFFFF"/>
        </w:rPr>
        <w:t>(EL)</w:t>
      </w:r>
      <w:r w:rsidR="006F4B06" w:rsidRPr="00190C5E">
        <w:rPr>
          <w:rFonts w:cs="Arial"/>
          <w:color w:val="202020"/>
          <w:shd w:val="clear" w:color="auto" w:fill="FFFFFF"/>
        </w:rPr>
        <w:t xml:space="preserve"> </w:t>
      </w:r>
      <w:r w:rsidRPr="00190C5E">
        <w:rPr>
          <w:rFonts w:cs="Arial"/>
          <w:color w:val="202020"/>
          <w:shd w:val="clear" w:color="auto" w:fill="FFFFFF"/>
        </w:rPr>
        <w:t>2019/624, milles käsitletakse kooskõlas Euroopa Parlamendi ja nõukogu määrusega (EL) 2017/625 erieeskirju liha tootmise suhtes tehtava ametliku kontrolli ning elusate kahepoolmeliste karploomade tootmis- ja ülekandealade kohta (</w:t>
      </w:r>
      <w:r w:rsidRPr="00190C5E">
        <w:rPr>
          <w:color w:val="202020"/>
          <w:shd w:val="clear" w:color="auto" w:fill="FFFFFF"/>
        </w:rPr>
        <w:t xml:space="preserve">OJ </w:t>
      </w:r>
      <w:r w:rsidRPr="00190C5E">
        <w:rPr>
          <w:rStyle w:val="Emphasis"/>
          <w:i w:val="0"/>
          <w:color w:val="444444"/>
          <w:shd w:val="clear" w:color="auto" w:fill="FFFFFF"/>
        </w:rPr>
        <w:t>L 131, 17.5.2019, p. 1–17</w:t>
      </w:r>
      <w:r w:rsidR="006F4B06" w:rsidRPr="00190C5E">
        <w:rPr>
          <w:rStyle w:val="Emphasis"/>
          <w:i w:val="0"/>
          <w:color w:val="444444"/>
          <w:shd w:val="clear" w:color="auto" w:fill="FFFFFF"/>
        </w:rPr>
        <w:t>)</w:t>
      </w:r>
      <w:r w:rsidRPr="00190C5E">
        <w:rPr>
          <w:rFonts w:cs="Arial"/>
          <w:color w:val="202020"/>
          <w:shd w:val="clear" w:color="auto" w:fill="FFFFFF"/>
        </w:rPr>
        <w:t xml:space="preserve"> </w:t>
      </w:r>
      <w:r w:rsidR="00430628" w:rsidRPr="00190C5E">
        <w:rPr>
          <w:rFonts w:cs="Arial"/>
          <w:color w:val="202020"/>
          <w:shd w:val="clear" w:color="auto" w:fill="FFFFFF"/>
        </w:rPr>
        <w:t xml:space="preserve">artikli </w:t>
      </w:r>
      <w:r w:rsidR="006F4B06" w:rsidRPr="00190C5E">
        <w:rPr>
          <w:rFonts w:cs="Arial"/>
          <w:color w:val="202020"/>
          <w:shd w:val="clear" w:color="auto" w:fill="FFFFFF"/>
        </w:rPr>
        <w:t xml:space="preserve">7 </w:t>
      </w:r>
      <w:r w:rsidR="00430628" w:rsidRPr="00190C5E">
        <w:rPr>
          <w:rFonts w:cs="Arial"/>
          <w:color w:val="202020"/>
          <w:shd w:val="clear" w:color="auto" w:fill="FFFFFF"/>
        </w:rPr>
        <w:t xml:space="preserve">lõikes 2 viidatakse loomühikutele määruse (EL) </w:t>
      </w:r>
      <w:r w:rsidR="006F37D6" w:rsidRPr="00190C5E">
        <w:rPr>
          <w:rFonts w:cs="Arial"/>
          <w:color w:val="202020"/>
          <w:shd w:val="clear" w:color="auto" w:fill="FFFFFF"/>
        </w:rPr>
        <w:t xml:space="preserve">nr </w:t>
      </w:r>
      <w:r w:rsidR="00430628" w:rsidRPr="00190C5E">
        <w:rPr>
          <w:rFonts w:cs="Arial"/>
          <w:color w:val="202020"/>
          <w:shd w:val="clear" w:color="auto" w:fill="FFFFFF"/>
        </w:rPr>
        <w:t>1099/20</w:t>
      </w:r>
      <w:r w:rsidR="00E93235" w:rsidRPr="00190C5E">
        <w:rPr>
          <w:rFonts w:cs="Arial"/>
          <w:color w:val="202020"/>
          <w:shd w:val="clear" w:color="auto" w:fill="FFFFFF"/>
        </w:rPr>
        <w:t>09</w:t>
      </w:r>
      <w:r w:rsidR="00430628" w:rsidRPr="00190C5E">
        <w:rPr>
          <w:rFonts w:cs="Arial"/>
          <w:color w:val="202020"/>
          <w:shd w:val="clear" w:color="auto" w:fill="FFFFFF"/>
        </w:rPr>
        <w:t xml:space="preserve"> artikli 17 lõike 6 mõistes ning täiendatakse loomühikute võrdusmäärasid lammaste, kitsede ning väikehirvlaste </w:t>
      </w:r>
      <w:r w:rsidR="00430628" w:rsidRPr="00190C5E">
        <w:rPr>
          <w:rFonts w:cs="Arial"/>
          <w:i/>
          <w:color w:val="202020"/>
          <w:shd w:val="clear" w:color="auto" w:fill="FFFFFF"/>
        </w:rPr>
        <w:t>(</w:t>
      </w:r>
      <w:proofErr w:type="spellStart"/>
      <w:r w:rsidR="00430628" w:rsidRPr="00190C5E">
        <w:rPr>
          <w:rFonts w:cs="Arial"/>
          <w:i/>
          <w:color w:val="202020"/>
          <w:shd w:val="clear" w:color="auto" w:fill="FFFFFF"/>
        </w:rPr>
        <w:t>Cervidae</w:t>
      </w:r>
      <w:proofErr w:type="spellEnd"/>
      <w:r w:rsidR="006F37D6" w:rsidRPr="00190C5E">
        <w:rPr>
          <w:rFonts w:cs="Arial"/>
          <w:i/>
          <w:color w:val="202020"/>
          <w:shd w:val="clear" w:color="auto" w:fill="FFFFFF"/>
        </w:rPr>
        <w:t xml:space="preserve">, </w:t>
      </w:r>
      <w:r w:rsidR="006F37D6" w:rsidRPr="00190C5E">
        <w:rPr>
          <w:rFonts w:cs="Arial"/>
          <w:color w:val="202020"/>
          <w:shd w:val="clear" w:color="auto" w:fill="FFFFFF"/>
        </w:rPr>
        <w:t xml:space="preserve">eluskaaluga </w:t>
      </w:r>
      <w:r w:rsidR="00430628" w:rsidRPr="00190C5E">
        <w:rPr>
          <w:rFonts w:cs="Arial"/>
          <w:color w:val="202020"/>
          <w:shd w:val="clear" w:color="auto" w:fill="FFFFFF"/>
        </w:rPr>
        <w:t xml:space="preserve">alla 100 kg ) ja muude suurulukite kohta. </w:t>
      </w:r>
      <w:r w:rsidR="005D5EFA" w:rsidRPr="00190C5E">
        <w:rPr>
          <w:rFonts w:cs="Arial"/>
          <w:color w:val="202020"/>
          <w:shd w:val="clear" w:color="auto" w:fill="FFFFFF"/>
        </w:rPr>
        <w:t xml:space="preserve">Komisjoni </w:t>
      </w:r>
      <w:r w:rsidR="006F4B06" w:rsidRPr="00190C5E">
        <w:rPr>
          <w:rFonts w:cs="Arial"/>
          <w:color w:val="202020"/>
          <w:shd w:val="clear" w:color="auto" w:fill="FFFFFF"/>
        </w:rPr>
        <w:t xml:space="preserve">määruse (EL) 2017/624 </w:t>
      </w:r>
      <w:r w:rsidR="005D5EFA" w:rsidRPr="00190C5E">
        <w:rPr>
          <w:rFonts w:cs="Arial"/>
          <w:color w:val="202020"/>
          <w:shd w:val="clear" w:color="auto" w:fill="FFFFFF"/>
        </w:rPr>
        <w:t xml:space="preserve">artikli </w:t>
      </w:r>
      <w:r w:rsidR="006F4B06" w:rsidRPr="00190C5E">
        <w:rPr>
          <w:rFonts w:cs="Arial"/>
          <w:color w:val="202020"/>
          <w:shd w:val="clear" w:color="auto" w:fill="FFFFFF"/>
        </w:rPr>
        <w:t>7</w:t>
      </w:r>
      <w:r w:rsidR="005D5EFA" w:rsidRPr="00190C5E">
        <w:rPr>
          <w:rFonts w:cs="Arial"/>
          <w:color w:val="202020"/>
          <w:shd w:val="clear" w:color="auto" w:fill="FFFFFF"/>
        </w:rPr>
        <w:t xml:space="preserve"> lõike 2 kohaselt rakendatakse loomühikute võrdusmäärasid järgnevalt:</w:t>
      </w:r>
    </w:p>
    <w:p w14:paraId="2DEC3A5D" w14:textId="4E8198D2" w:rsidR="002C03C4" w:rsidRPr="00190C5E" w:rsidRDefault="002C03C4" w:rsidP="00FA3E3C">
      <w:pPr>
        <w:pStyle w:val="NoSpacing"/>
        <w:jc w:val="both"/>
        <w:rPr>
          <w:szCs w:val="20"/>
        </w:rPr>
      </w:pPr>
    </w:p>
    <w:tbl>
      <w:tblPr>
        <w:tblW w:w="5000" w:type="pct"/>
        <w:tblCellMar>
          <w:left w:w="0" w:type="dxa"/>
          <w:right w:w="0" w:type="dxa"/>
        </w:tblCellMar>
        <w:tblLook w:val="04A0" w:firstRow="1" w:lastRow="0" w:firstColumn="1" w:lastColumn="0" w:noHBand="0" w:noVBand="1"/>
      </w:tblPr>
      <w:tblGrid>
        <w:gridCol w:w="2176"/>
        <w:gridCol w:w="5660"/>
        <w:gridCol w:w="1359"/>
      </w:tblGrid>
      <w:tr w:rsidR="008B7F4D" w:rsidRPr="00190C5E" w14:paraId="0E98718F" w14:textId="1F417112" w:rsidTr="002C03C4">
        <w:tc>
          <w:tcPr>
            <w:tcW w:w="1183" w:type="pct"/>
            <w:vMerge w:val="restart"/>
            <w:tcBorders>
              <w:top w:val="single" w:sz="8" w:space="0" w:color="auto"/>
              <w:left w:val="single" w:sz="8" w:space="0" w:color="auto"/>
              <w:right w:val="single" w:sz="4" w:space="0" w:color="auto"/>
            </w:tcBorders>
            <w:tcMar>
              <w:top w:w="30" w:type="dxa"/>
              <w:left w:w="75" w:type="dxa"/>
              <w:bottom w:w="30" w:type="dxa"/>
              <w:right w:w="30" w:type="dxa"/>
            </w:tcMar>
          </w:tcPr>
          <w:p w14:paraId="3853879C" w14:textId="4BBD4B28" w:rsidR="008B7F4D" w:rsidRPr="00190C5E" w:rsidRDefault="008B7F4D" w:rsidP="006F4B06">
            <w:pPr>
              <w:jc w:val="both"/>
            </w:pPr>
            <w:r w:rsidRPr="00190C5E">
              <w:lastRenderedPageBreak/>
              <w:t>Veised</w:t>
            </w:r>
          </w:p>
        </w:tc>
        <w:tc>
          <w:tcPr>
            <w:tcW w:w="3078" w:type="pct"/>
            <w:tcBorders>
              <w:top w:val="single" w:sz="8" w:space="0" w:color="auto"/>
              <w:left w:val="single" w:sz="4" w:space="0" w:color="auto"/>
              <w:bottom w:val="single" w:sz="8" w:space="0" w:color="auto"/>
              <w:right w:val="single" w:sz="8" w:space="0" w:color="auto"/>
            </w:tcBorders>
            <w:tcMar>
              <w:top w:w="30" w:type="dxa"/>
              <w:left w:w="75" w:type="dxa"/>
              <w:bottom w:w="30" w:type="dxa"/>
              <w:right w:w="30" w:type="dxa"/>
            </w:tcMar>
          </w:tcPr>
          <w:p w14:paraId="77862E6E" w14:textId="37F90B4F" w:rsidR="008B7F4D" w:rsidRPr="00190C5E" w:rsidRDefault="008B7F4D" w:rsidP="006F4B06">
            <w:pPr>
              <w:jc w:val="both"/>
            </w:pPr>
            <w:r w:rsidRPr="00190C5E">
              <w:t>Täiskasvanud veised</w:t>
            </w:r>
          </w:p>
        </w:tc>
        <w:tc>
          <w:tcPr>
            <w:tcW w:w="739" w:type="pct"/>
            <w:tcBorders>
              <w:top w:val="single" w:sz="8" w:space="0" w:color="auto"/>
              <w:left w:val="nil"/>
              <w:bottom w:val="single" w:sz="8" w:space="0" w:color="auto"/>
              <w:right w:val="single" w:sz="8" w:space="0" w:color="auto"/>
            </w:tcBorders>
            <w:tcMar>
              <w:top w:w="30" w:type="dxa"/>
              <w:left w:w="75" w:type="dxa"/>
              <w:bottom w:w="30" w:type="dxa"/>
              <w:right w:w="30" w:type="dxa"/>
            </w:tcMar>
          </w:tcPr>
          <w:p w14:paraId="71B02C17" w14:textId="68339E01" w:rsidR="008B7F4D" w:rsidRPr="00190C5E" w:rsidRDefault="008B7F4D" w:rsidP="00406C4A">
            <w:r w:rsidRPr="00190C5E">
              <w:t>1</w:t>
            </w:r>
          </w:p>
        </w:tc>
      </w:tr>
      <w:tr w:rsidR="008B7F4D" w:rsidRPr="00190C5E" w14:paraId="6D101167" w14:textId="7671A7A7" w:rsidTr="002C03C4">
        <w:tc>
          <w:tcPr>
            <w:tcW w:w="1183" w:type="pct"/>
            <w:vMerge/>
            <w:tcBorders>
              <w:left w:val="single" w:sz="8" w:space="0" w:color="auto"/>
              <w:bottom w:val="single" w:sz="8" w:space="0" w:color="auto"/>
              <w:right w:val="single" w:sz="4" w:space="0" w:color="auto"/>
            </w:tcBorders>
            <w:tcMar>
              <w:top w:w="30" w:type="dxa"/>
              <w:left w:w="75" w:type="dxa"/>
              <w:bottom w:w="30" w:type="dxa"/>
              <w:right w:w="30" w:type="dxa"/>
            </w:tcMar>
          </w:tcPr>
          <w:p w14:paraId="09493087" w14:textId="2C9B77D0" w:rsidR="008B7F4D" w:rsidRPr="00190C5E" w:rsidRDefault="008B7F4D" w:rsidP="006F4B06">
            <w:pPr>
              <w:jc w:val="both"/>
            </w:pPr>
          </w:p>
        </w:tc>
        <w:tc>
          <w:tcPr>
            <w:tcW w:w="3078" w:type="pct"/>
            <w:tcBorders>
              <w:top w:val="single" w:sz="8" w:space="0" w:color="auto"/>
              <w:left w:val="single" w:sz="4" w:space="0" w:color="auto"/>
              <w:bottom w:val="single" w:sz="8" w:space="0" w:color="auto"/>
              <w:right w:val="single" w:sz="8" w:space="0" w:color="auto"/>
            </w:tcBorders>
            <w:tcMar>
              <w:top w:w="30" w:type="dxa"/>
              <w:left w:w="75" w:type="dxa"/>
              <w:bottom w:w="30" w:type="dxa"/>
              <w:right w:w="30" w:type="dxa"/>
            </w:tcMar>
          </w:tcPr>
          <w:p w14:paraId="57D759A6" w14:textId="635029D9" w:rsidR="008B7F4D" w:rsidRPr="00190C5E" w:rsidRDefault="008B7F4D" w:rsidP="006F4B06">
            <w:pPr>
              <w:jc w:val="both"/>
            </w:pPr>
            <w:r w:rsidRPr="00190C5E">
              <w:t>Muud veised</w:t>
            </w:r>
          </w:p>
        </w:tc>
        <w:tc>
          <w:tcPr>
            <w:tcW w:w="739" w:type="pct"/>
            <w:tcBorders>
              <w:top w:val="single" w:sz="8" w:space="0" w:color="auto"/>
              <w:left w:val="nil"/>
              <w:bottom w:val="single" w:sz="8" w:space="0" w:color="auto"/>
              <w:right w:val="single" w:sz="8" w:space="0" w:color="auto"/>
            </w:tcBorders>
            <w:tcMar>
              <w:top w:w="30" w:type="dxa"/>
              <w:left w:w="75" w:type="dxa"/>
              <w:bottom w:w="30" w:type="dxa"/>
              <w:right w:w="30" w:type="dxa"/>
            </w:tcMar>
          </w:tcPr>
          <w:p w14:paraId="7B970E64" w14:textId="15624805" w:rsidR="008B7F4D" w:rsidRPr="00190C5E" w:rsidRDefault="008B7F4D" w:rsidP="00406C4A">
            <w:r w:rsidRPr="00190C5E">
              <w:t>0,50</w:t>
            </w:r>
          </w:p>
        </w:tc>
      </w:tr>
      <w:tr w:rsidR="007531DD" w:rsidRPr="00190C5E" w14:paraId="01C1F317" w14:textId="397C795A" w:rsidTr="008B0C92">
        <w:tc>
          <w:tcPr>
            <w:tcW w:w="1183" w:type="pct"/>
            <w:vMerge w:val="restart"/>
            <w:tcBorders>
              <w:top w:val="nil"/>
              <w:left w:val="single" w:sz="8" w:space="0" w:color="auto"/>
              <w:right w:val="single" w:sz="4" w:space="0" w:color="auto"/>
            </w:tcBorders>
            <w:tcMar>
              <w:top w:w="30" w:type="dxa"/>
              <w:left w:w="75" w:type="dxa"/>
              <w:bottom w:w="30" w:type="dxa"/>
              <w:right w:w="30" w:type="dxa"/>
            </w:tcMar>
          </w:tcPr>
          <w:p w14:paraId="1C789F05" w14:textId="1C0519CC" w:rsidR="007531DD" w:rsidRPr="00190C5E" w:rsidRDefault="007531DD" w:rsidP="006F4B06">
            <w:pPr>
              <w:jc w:val="both"/>
            </w:pPr>
            <w:r w:rsidRPr="00190C5E">
              <w:t>Lambad ja kitsed</w:t>
            </w:r>
          </w:p>
        </w:tc>
        <w:tc>
          <w:tcPr>
            <w:tcW w:w="3078" w:type="pct"/>
            <w:tcBorders>
              <w:top w:val="nil"/>
              <w:left w:val="single" w:sz="4" w:space="0" w:color="auto"/>
              <w:bottom w:val="single" w:sz="8" w:space="0" w:color="auto"/>
              <w:right w:val="single" w:sz="8" w:space="0" w:color="auto"/>
            </w:tcBorders>
          </w:tcPr>
          <w:p w14:paraId="5A794D5E" w14:textId="0ABB6D66" w:rsidR="007531DD" w:rsidRPr="00190C5E" w:rsidRDefault="007531DD" w:rsidP="006F4B06">
            <w:pPr>
              <w:jc w:val="both"/>
            </w:pPr>
            <w:r w:rsidRPr="00190C5E">
              <w:t>Lambad ja kitsed</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7A9A0515" w14:textId="53608934" w:rsidR="007531DD" w:rsidRPr="00190C5E" w:rsidRDefault="007531DD" w:rsidP="00406C4A">
            <w:r w:rsidRPr="00190C5E">
              <w:t>0,05</w:t>
            </w:r>
          </w:p>
        </w:tc>
      </w:tr>
      <w:tr w:rsidR="007531DD" w:rsidRPr="00190C5E" w14:paraId="1272E1AC" w14:textId="3009A066" w:rsidTr="008B0C92">
        <w:tc>
          <w:tcPr>
            <w:tcW w:w="1183" w:type="pct"/>
            <w:vMerge/>
            <w:tcBorders>
              <w:left w:val="single" w:sz="8" w:space="0" w:color="auto"/>
              <w:bottom w:val="single" w:sz="8" w:space="0" w:color="auto"/>
              <w:right w:val="single" w:sz="4" w:space="0" w:color="auto"/>
            </w:tcBorders>
            <w:tcMar>
              <w:top w:w="30" w:type="dxa"/>
              <w:left w:w="75" w:type="dxa"/>
              <w:bottom w:w="30" w:type="dxa"/>
              <w:right w:w="30" w:type="dxa"/>
            </w:tcMar>
          </w:tcPr>
          <w:p w14:paraId="08976198" w14:textId="7748519A" w:rsidR="007531DD" w:rsidRPr="00190C5E" w:rsidRDefault="007531DD" w:rsidP="0083551B">
            <w:pPr>
              <w:pStyle w:val="NoSpacing"/>
              <w:jc w:val="both"/>
            </w:pPr>
          </w:p>
        </w:tc>
        <w:tc>
          <w:tcPr>
            <w:tcW w:w="3078" w:type="pct"/>
            <w:tcBorders>
              <w:top w:val="nil"/>
              <w:left w:val="single" w:sz="4" w:space="0" w:color="auto"/>
              <w:bottom w:val="single" w:sz="8" w:space="0" w:color="auto"/>
              <w:right w:val="single" w:sz="8" w:space="0" w:color="auto"/>
            </w:tcBorders>
          </w:tcPr>
          <w:p w14:paraId="3287CC74" w14:textId="6E87FA75" w:rsidR="007531DD" w:rsidRPr="00190C5E" w:rsidRDefault="007531DD" w:rsidP="0083551B">
            <w:pPr>
              <w:pStyle w:val="NoSpacing"/>
              <w:jc w:val="both"/>
            </w:pPr>
            <w:r w:rsidRPr="00190C5E">
              <w:t>Lambatalled ja kitsetalled (eluskaaluga alla 15 kg)</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1EBB4C82" w14:textId="71A05C80" w:rsidR="007531DD" w:rsidRPr="00190C5E" w:rsidRDefault="007531DD" w:rsidP="0083551B">
            <w:pPr>
              <w:pStyle w:val="NoSpacing"/>
            </w:pPr>
            <w:r w:rsidRPr="00190C5E">
              <w:t>0,05</w:t>
            </w:r>
          </w:p>
        </w:tc>
      </w:tr>
      <w:tr w:rsidR="008B7F4D" w:rsidRPr="00190C5E" w14:paraId="5FAAA250" w14:textId="6AA15AFF" w:rsidTr="002C03C4">
        <w:tc>
          <w:tcPr>
            <w:tcW w:w="1183" w:type="pct"/>
            <w:vMerge w:val="restart"/>
            <w:tcBorders>
              <w:top w:val="nil"/>
              <w:left w:val="single" w:sz="8" w:space="0" w:color="auto"/>
              <w:right w:val="single" w:sz="4" w:space="0" w:color="auto"/>
            </w:tcBorders>
            <w:tcMar>
              <w:top w:w="30" w:type="dxa"/>
              <w:left w:w="75" w:type="dxa"/>
              <w:bottom w:w="30" w:type="dxa"/>
              <w:right w:w="30" w:type="dxa"/>
            </w:tcMar>
          </w:tcPr>
          <w:p w14:paraId="5C48356C" w14:textId="7C5B334E" w:rsidR="008B7F4D" w:rsidRPr="00190C5E" w:rsidRDefault="008B7F4D" w:rsidP="0083551B">
            <w:pPr>
              <w:pStyle w:val="NoSpacing"/>
              <w:jc w:val="both"/>
            </w:pPr>
            <w:r w:rsidRPr="00190C5E">
              <w:t>Sead</w:t>
            </w:r>
          </w:p>
        </w:tc>
        <w:tc>
          <w:tcPr>
            <w:tcW w:w="3078" w:type="pct"/>
            <w:tcBorders>
              <w:top w:val="nil"/>
              <w:left w:val="single" w:sz="4" w:space="0" w:color="auto"/>
              <w:bottom w:val="single" w:sz="8" w:space="0" w:color="auto"/>
              <w:right w:val="single" w:sz="8" w:space="0" w:color="auto"/>
            </w:tcBorders>
          </w:tcPr>
          <w:p w14:paraId="59365FB0" w14:textId="532152E0" w:rsidR="008B7F4D" w:rsidRPr="00190C5E" w:rsidRDefault="008B7F4D" w:rsidP="0083551B">
            <w:pPr>
              <w:pStyle w:val="NoSpacing"/>
              <w:jc w:val="both"/>
            </w:pPr>
            <w:r w:rsidRPr="00190C5E">
              <w:t xml:space="preserve">Sead </w:t>
            </w:r>
            <w:r w:rsidR="005D5EFA" w:rsidRPr="00190C5E">
              <w:t>(</w:t>
            </w:r>
            <w:r w:rsidRPr="00190C5E">
              <w:t>eluskaaluga üle 100 kg</w:t>
            </w:r>
            <w:r w:rsidR="005D5EFA" w:rsidRPr="00190C5E">
              <w:t>)</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1601D73B" w14:textId="40752F38" w:rsidR="008B7F4D" w:rsidRPr="00190C5E" w:rsidRDefault="008B7F4D" w:rsidP="0083551B">
            <w:pPr>
              <w:pStyle w:val="NoSpacing"/>
            </w:pPr>
            <w:r w:rsidRPr="00190C5E">
              <w:t>0,20</w:t>
            </w:r>
          </w:p>
        </w:tc>
      </w:tr>
      <w:tr w:rsidR="008B7F4D" w:rsidRPr="00190C5E" w14:paraId="2EDE1F36" w14:textId="7BDF127F" w:rsidTr="002C03C4">
        <w:tc>
          <w:tcPr>
            <w:tcW w:w="1183" w:type="pct"/>
            <w:vMerge/>
            <w:tcBorders>
              <w:left w:val="single" w:sz="8" w:space="0" w:color="auto"/>
              <w:right w:val="single" w:sz="4" w:space="0" w:color="auto"/>
            </w:tcBorders>
            <w:tcMar>
              <w:top w:w="30" w:type="dxa"/>
              <w:left w:w="75" w:type="dxa"/>
              <w:bottom w:w="30" w:type="dxa"/>
              <w:right w:w="30" w:type="dxa"/>
            </w:tcMar>
          </w:tcPr>
          <w:p w14:paraId="3021B386" w14:textId="4B2CD8CE" w:rsidR="008B7F4D" w:rsidRPr="00190C5E" w:rsidRDefault="008B7F4D" w:rsidP="0083551B">
            <w:pPr>
              <w:pStyle w:val="NoSpacing"/>
              <w:jc w:val="both"/>
            </w:pPr>
          </w:p>
        </w:tc>
        <w:tc>
          <w:tcPr>
            <w:tcW w:w="3078" w:type="pct"/>
            <w:tcBorders>
              <w:top w:val="nil"/>
              <w:left w:val="single" w:sz="4" w:space="0" w:color="auto"/>
              <w:bottom w:val="single" w:sz="8" w:space="0" w:color="auto"/>
              <w:right w:val="single" w:sz="8" w:space="0" w:color="auto"/>
            </w:tcBorders>
          </w:tcPr>
          <w:p w14:paraId="17F0FB11" w14:textId="44937A12" w:rsidR="008B7F4D" w:rsidRPr="00190C5E" w:rsidRDefault="008B7F4D" w:rsidP="0083551B">
            <w:pPr>
              <w:pStyle w:val="NoSpacing"/>
              <w:jc w:val="both"/>
            </w:pPr>
            <w:r w:rsidRPr="00190C5E">
              <w:t xml:space="preserve">Põrsad </w:t>
            </w:r>
            <w:r w:rsidR="005D5EFA" w:rsidRPr="00190C5E">
              <w:t>(</w:t>
            </w:r>
            <w:r w:rsidRPr="00190C5E">
              <w:t>eluskaaluga alla 15 kg</w:t>
            </w:r>
            <w:r w:rsidR="005D5EFA" w:rsidRPr="00190C5E">
              <w:t>)</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12DC776C" w14:textId="68BED430" w:rsidR="008B7F4D" w:rsidRPr="00190C5E" w:rsidRDefault="008B7F4D" w:rsidP="0083551B">
            <w:pPr>
              <w:pStyle w:val="NoSpacing"/>
            </w:pPr>
            <w:r w:rsidRPr="00190C5E">
              <w:t>0,05</w:t>
            </w:r>
          </w:p>
        </w:tc>
      </w:tr>
      <w:tr w:rsidR="008B7F4D" w:rsidRPr="00190C5E" w14:paraId="67EF9DA9" w14:textId="403FEF6C" w:rsidTr="002C03C4">
        <w:tc>
          <w:tcPr>
            <w:tcW w:w="1183" w:type="pct"/>
            <w:vMerge/>
            <w:tcBorders>
              <w:left w:val="single" w:sz="8" w:space="0" w:color="auto"/>
              <w:bottom w:val="single" w:sz="8" w:space="0" w:color="auto"/>
              <w:right w:val="single" w:sz="4" w:space="0" w:color="auto"/>
            </w:tcBorders>
            <w:tcMar>
              <w:top w:w="30" w:type="dxa"/>
              <w:left w:w="75" w:type="dxa"/>
              <w:bottom w:w="30" w:type="dxa"/>
              <w:right w:w="30" w:type="dxa"/>
            </w:tcMar>
          </w:tcPr>
          <w:p w14:paraId="1A601E35" w14:textId="37D582E8" w:rsidR="008B7F4D" w:rsidRPr="00190C5E" w:rsidRDefault="008B7F4D" w:rsidP="0083551B">
            <w:pPr>
              <w:pStyle w:val="NoSpacing"/>
              <w:jc w:val="both"/>
            </w:pPr>
          </w:p>
        </w:tc>
        <w:tc>
          <w:tcPr>
            <w:tcW w:w="3078" w:type="pct"/>
            <w:tcBorders>
              <w:top w:val="nil"/>
              <w:left w:val="single" w:sz="4" w:space="0" w:color="auto"/>
              <w:bottom w:val="single" w:sz="8" w:space="0" w:color="auto"/>
              <w:right w:val="single" w:sz="8" w:space="0" w:color="auto"/>
            </w:tcBorders>
          </w:tcPr>
          <w:p w14:paraId="74738495" w14:textId="150BBFFF" w:rsidR="008B7F4D" w:rsidRPr="00190C5E" w:rsidRDefault="008B7F4D" w:rsidP="0083551B">
            <w:pPr>
              <w:pStyle w:val="NoSpacing"/>
              <w:jc w:val="both"/>
            </w:pPr>
            <w:r w:rsidRPr="00190C5E">
              <w:t>Muud sead</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0EB24437" w14:textId="7ED15893" w:rsidR="008B7F4D" w:rsidRPr="00190C5E" w:rsidRDefault="008B7F4D" w:rsidP="0083551B">
            <w:pPr>
              <w:pStyle w:val="NoSpacing"/>
            </w:pPr>
            <w:r w:rsidRPr="00190C5E">
              <w:t>0,15</w:t>
            </w:r>
          </w:p>
        </w:tc>
      </w:tr>
      <w:tr w:rsidR="007531DD" w:rsidRPr="00190C5E" w14:paraId="1B8D49E0" w14:textId="36C4B055" w:rsidTr="007531DD">
        <w:tc>
          <w:tcPr>
            <w:tcW w:w="1183" w:type="pct"/>
            <w:tcBorders>
              <w:top w:val="nil"/>
              <w:left w:val="single" w:sz="8" w:space="0" w:color="auto"/>
              <w:bottom w:val="single" w:sz="8" w:space="0" w:color="auto"/>
              <w:right w:val="single" w:sz="8" w:space="0" w:color="auto"/>
            </w:tcBorders>
            <w:tcMar>
              <w:top w:w="30" w:type="dxa"/>
              <w:left w:w="75" w:type="dxa"/>
              <w:bottom w:w="30" w:type="dxa"/>
              <w:right w:w="30" w:type="dxa"/>
            </w:tcMar>
            <w:hideMark/>
          </w:tcPr>
          <w:p w14:paraId="0A1672E5" w14:textId="2DC20FDF" w:rsidR="007531DD" w:rsidRPr="00190C5E" w:rsidRDefault="007531DD" w:rsidP="0083551B">
            <w:pPr>
              <w:pStyle w:val="NoSpacing"/>
              <w:jc w:val="both"/>
            </w:pPr>
            <w:proofErr w:type="spellStart"/>
            <w:r w:rsidRPr="00190C5E">
              <w:t>Hobuslased</w:t>
            </w:r>
            <w:proofErr w:type="spellEnd"/>
          </w:p>
        </w:tc>
        <w:tc>
          <w:tcPr>
            <w:tcW w:w="3078" w:type="pct"/>
            <w:tcBorders>
              <w:top w:val="nil"/>
              <w:left w:val="single" w:sz="8" w:space="0" w:color="auto"/>
              <w:bottom w:val="single" w:sz="8" w:space="0" w:color="auto"/>
              <w:right w:val="single" w:sz="8" w:space="0" w:color="auto"/>
            </w:tcBorders>
          </w:tcPr>
          <w:p w14:paraId="6E8058A0" w14:textId="08E7B17C" w:rsidR="007531DD" w:rsidRPr="00190C5E" w:rsidRDefault="007531DD" w:rsidP="0083551B">
            <w:pPr>
              <w:pStyle w:val="NoSpacing"/>
              <w:jc w:val="both"/>
            </w:pPr>
          </w:p>
        </w:tc>
        <w:tc>
          <w:tcPr>
            <w:tcW w:w="739" w:type="pct"/>
            <w:tcBorders>
              <w:top w:val="nil"/>
              <w:left w:val="nil"/>
              <w:bottom w:val="single" w:sz="8" w:space="0" w:color="auto"/>
              <w:right w:val="single" w:sz="8" w:space="0" w:color="auto"/>
            </w:tcBorders>
            <w:tcMar>
              <w:top w:w="30" w:type="dxa"/>
              <w:left w:w="75" w:type="dxa"/>
              <w:bottom w:w="30" w:type="dxa"/>
              <w:right w:w="30" w:type="dxa"/>
            </w:tcMar>
            <w:hideMark/>
          </w:tcPr>
          <w:p w14:paraId="4CD4D21C" w14:textId="3B90A2DC" w:rsidR="007531DD" w:rsidRPr="00190C5E" w:rsidRDefault="007531DD" w:rsidP="0083551B">
            <w:pPr>
              <w:pStyle w:val="NoSpacing"/>
            </w:pPr>
            <w:r w:rsidRPr="00190C5E">
              <w:t>1</w:t>
            </w:r>
          </w:p>
        </w:tc>
      </w:tr>
      <w:tr w:rsidR="008B7F4D" w:rsidRPr="00190C5E" w14:paraId="546A725E" w14:textId="084FA5B7" w:rsidTr="002C03C4">
        <w:tc>
          <w:tcPr>
            <w:tcW w:w="1183" w:type="pct"/>
            <w:tcBorders>
              <w:top w:val="nil"/>
              <w:left w:val="single" w:sz="8" w:space="0" w:color="auto"/>
              <w:bottom w:val="single" w:sz="8" w:space="0" w:color="auto"/>
              <w:right w:val="single" w:sz="4" w:space="0" w:color="auto"/>
            </w:tcBorders>
            <w:tcMar>
              <w:top w:w="30" w:type="dxa"/>
              <w:left w:w="75" w:type="dxa"/>
              <w:bottom w:w="30" w:type="dxa"/>
              <w:right w:w="30" w:type="dxa"/>
            </w:tcMar>
          </w:tcPr>
          <w:p w14:paraId="1657D7B7" w14:textId="45529B4F" w:rsidR="008B7F4D" w:rsidRPr="00190C5E" w:rsidRDefault="008B7F4D" w:rsidP="0083551B">
            <w:pPr>
              <w:pStyle w:val="NoSpacing"/>
              <w:jc w:val="both"/>
            </w:pPr>
            <w:proofErr w:type="spellStart"/>
            <w:r w:rsidRPr="00190C5E">
              <w:t>Hirvlased</w:t>
            </w:r>
            <w:proofErr w:type="spellEnd"/>
          </w:p>
        </w:tc>
        <w:tc>
          <w:tcPr>
            <w:tcW w:w="3078" w:type="pct"/>
            <w:tcBorders>
              <w:top w:val="nil"/>
              <w:left w:val="single" w:sz="4" w:space="0" w:color="auto"/>
              <w:bottom w:val="single" w:sz="8" w:space="0" w:color="auto"/>
              <w:right w:val="single" w:sz="8" w:space="0" w:color="auto"/>
            </w:tcBorders>
          </w:tcPr>
          <w:p w14:paraId="42FB49F1" w14:textId="017A1DD4" w:rsidR="008B7F4D" w:rsidRPr="00190C5E" w:rsidRDefault="008B7F4D" w:rsidP="0083551B">
            <w:pPr>
              <w:pStyle w:val="NoSpacing"/>
              <w:jc w:val="both"/>
            </w:pPr>
            <w:proofErr w:type="spellStart"/>
            <w:r w:rsidRPr="00190C5E">
              <w:t>Väike</w:t>
            </w:r>
            <w:r w:rsidR="005D5EFA" w:rsidRPr="00190C5E">
              <w:t>hirvla</w:t>
            </w:r>
            <w:r w:rsidRPr="00190C5E">
              <w:t>sed</w:t>
            </w:r>
            <w:proofErr w:type="spellEnd"/>
            <w:r w:rsidRPr="00190C5E">
              <w:t xml:space="preserve"> (eluskaaluga alla 100 kg) </w:t>
            </w:r>
          </w:p>
        </w:tc>
        <w:tc>
          <w:tcPr>
            <w:tcW w:w="739" w:type="pct"/>
            <w:tcBorders>
              <w:top w:val="nil"/>
              <w:left w:val="nil"/>
              <w:bottom w:val="single" w:sz="8" w:space="0" w:color="auto"/>
              <w:right w:val="single" w:sz="8" w:space="0" w:color="auto"/>
            </w:tcBorders>
            <w:tcMar>
              <w:top w:w="30" w:type="dxa"/>
              <w:left w:w="75" w:type="dxa"/>
              <w:bottom w:w="30" w:type="dxa"/>
              <w:right w:w="30" w:type="dxa"/>
            </w:tcMar>
          </w:tcPr>
          <w:p w14:paraId="3D5080D0" w14:textId="44D707B6" w:rsidR="008B7F4D" w:rsidRPr="00190C5E" w:rsidRDefault="008B7F4D" w:rsidP="0083551B">
            <w:pPr>
              <w:pStyle w:val="NoSpacing"/>
            </w:pPr>
            <w:r w:rsidRPr="00190C5E">
              <w:t>0,05</w:t>
            </w:r>
          </w:p>
        </w:tc>
      </w:tr>
      <w:tr w:rsidR="008B7F4D" w:rsidRPr="00190C5E" w14:paraId="5BC1F910" w14:textId="613C3C1E" w:rsidTr="002C03C4">
        <w:tc>
          <w:tcPr>
            <w:tcW w:w="1183" w:type="pct"/>
            <w:tcBorders>
              <w:top w:val="single" w:sz="8" w:space="0" w:color="auto"/>
              <w:left w:val="single" w:sz="8" w:space="0" w:color="auto"/>
              <w:bottom w:val="single" w:sz="4" w:space="0" w:color="auto"/>
              <w:right w:val="single" w:sz="4" w:space="0" w:color="auto"/>
            </w:tcBorders>
            <w:tcMar>
              <w:top w:w="30" w:type="dxa"/>
              <w:left w:w="75" w:type="dxa"/>
              <w:bottom w:w="30" w:type="dxa"/>
              <w:right w:w="30" w:type="dxa"/>
            </w:tcMar>
          </w:tcPr>
          <w:p w14:paraId="12B272F1" w14:textId="22715577" w:rsidR="008B7F4D" w:rsidRPr="00190C5E" w:rsidRDefault="008B7F4D" w:rsidP="0083551B">
            <w:pPr>
              <w:pStyle w:val="NoSpacing"/>
              <w:jc w:val="both"/>
              <w:rPr>
                <w:i/>
              </w:rPr>
            </w:pPr>
            <w:r w:rsidRPr="00190C5E">
              <w:t>Muud suurulukid</w:t>
            </w:r>
          </w:p>
        </w:tc>
        <w:tc>
          <w:tcPr>
            <w:tcW w:w="3078" w:type="pct"/>
            <w:tcBorders>
              <w:top w:val="single" w:sz="8" w:space="0" w:color="auto"/>
              <w:left w:val="single" w:sz="4" w:space="0" w:color="auto"/>
              <w:bottom w:val="single" w:sz="4" w:space="0" w:color="auto"/>
              <w:right w:val="single" w:sz="8" w:space="0" w:color="auto"/>
            </w:tcBorders>
          </w:tcPr>
          <w:p w14:paraId="62F04584" w14:textId="70E87EE9" w:rsidR="008B7F4D" w:rsidRPr="00190C5E" w:rsidRDefault="008B7F4D" w:rsidP="0083551B">
            <w:pPr>
              <w:pStyle w:val="NoSpacing"/>
              <w:jc w:val="both"/>
            </w:pPr>
          </w:p>
        </w:tc>
        <w:tc>
          <w:tcPr>
            <w:tcW w:w="739" w:type="pct"/>
            <w:tcBorders>
              <w:top w:val="single" w:sz="8" w:space="0" w:color="auto"/>
              <w:left w:val="nil"/>
              <w:bottom w:val="single" w:sz="4" w:space="0" w:color="auto"/>
              <w:right w:val="single" w:sz="8" w:space="0" w:color="auto"/>
            </w:tcBorders>
            <w:tcMar>
              <w:top w:w="30" w:type="dxa"/>
              <w:left w:w="75" w:type="dxa"/>
              <w:bottom w:w="30" w:type="dxa"/>
              <w:right w:w="30" w:type="dxa"/>
            </w:tcMar>
          </w:tcPr>
          <w:p w14:paraId="36A7BB1C" w14:textId="225991D4" w:rsidR="008B7F4D" w:rsidRPr="00190C5E" w:rsidRDefault="008B7F4D" w:rsidP="0083551B">
            <w:pPr>
              <w:pStyle w:val="NoSpacing"/>
            </w:pPr>
            <w:r w:rsidRPr="00190C5E">
              <w:t>0,2</w:t>
            </w:r>
          </w:p>
        </w:tc>
      </w:tr>
    </w:tbl>
    <w:p w14:paraId="1F07558D" w14:textId="77777777" w:rsidR="003038A8" w:rsidRPr="00190C5E" w:rsidRDefault="003038A8" w:rsidP="0083551B">
      <w:pPr>
        <w:pStyle w:val="NoSpacing"/>
        <w:jc w:val="both"/>
        <w:rPr>
          <w:szCs w:val="20"/>
        </w:rPr>
      </w:pPr>
    </w:p>
    <w:p w14:paraId="0AC8AAC4" w14:textId="352DA1DA" w:rsidR="007272C0" w:rsidRDefault="001772F9" w:rsidP="00067F61">
      <w:pPr>
        <w:jc w:val="both"/>
        <w:rPr>
          <w:rFonts w:cs="Arial"/>
        </w:rPr>
      </w:pPr>
      <w:r>
        <w:rPr>
          <w:b/>
          <w:szCs w:val="20"/>
        </w:rPr>
        <w:t>L</w:t>
      </w:r>
      <w:r w:rsidR="006D127C" w:rsidRPr="00190C5E">
        <w:rPr>
          <w:b/>
          <w:szCs w:val="20"/>
        </w:rPr>
        <w:t>õike</w:t>
      </w:r>
      <w:r>
        <w:rPr>
          <w:b/>
          <w:szCs w:val="20"/>
        </w:rPr>
        <w:t>ga</w:t>
      </w:r>
      <w:r w:rsidR="006D127C" w:rsidRPr="00190C5E">
        <w:rPr>
          <w:b/>
          <w:szCs w:val="20"/>
        </w:rPr>
        <w:t xml:space="preserve"> </w:t>
      </w:r>
      <w:r w:rsidR="00E23D91" w:rsidRPr="00190C5E">
        <w:rPr>
          <w:b/>
          <w:szCs w:val="20"/>
        </w:rPr>
        <w:t>3</w:t>
      </w:r>
      <w:r w:rsidR="00E23D91" w:rsidRPr="00190C5E">
        <w:rPr>
          <w:b/>
          <w:szCs w:val="20"/>
          <w:vertAlign w:val="superscript"/>
        </w:rPr>
        <w:t>4</w:t>
      </w:r>
      <w:r w:rsidR="009464D7" w:rsidRPr="00190C5E">
        <w:rPr>
          <w:b/>
          <w:szCs w:val="20"/>
          <w:vertAlign w:val="superscript"/>
        </w:rPr>
        <w:t xml:space="preserve"> </w:t>
      </w:r>
      <w:r w:rsidR="00F64297" w:rsidRPr="00190C5E">
        <w:rPr>
          <w:szCs w:val="20"/>
        </w:rPr>
        <w:t xml:space="preserve">määratletakse </w:t>
      </w:r>
      <w:r w:rsidR="003E6FE3" w:rsidRPr="00190C5E">
        <w:rPr>
          <w:szCs w:val="20"/>
        </w:rPr>
        <w:t xml:space="preserve">määruse (EÜ) nr 852/2004 </w:t>
      </w:r>
      <w:r w:rsidR="00D4021C" w:rsidRPr="00190C5E">
        <w:rPr>
          <w:szCs w:val="20"/>
        </w:rPr>
        <w:t xml:space="preserve">II </w:t>
      </w:r>
      <w:r w:rsidR="003E6FE3" w:rsidRPr="00190C5E">
        <w:rPr>
          <w:szCs w:val="20"/>
        </w:rPr>
        <w:t xml:space="preserve">lisa </w:t>
      </w:r>
      <w:r w:rsidR="00D4021C" w:rsidRPr="00190C5E">
        <w:rPr>
          <w:szCs w:val="20"/>
        </w:rPr>
        <w:t xml:space="preserve">III </w:t>
      </w:r>
      <w:r w:rsidR="003E6FE3" w:rsidRPr="00190C5E">
        <w:rPr>
          <w:szCs w:val="20"/>
        </w:rPr>
        <w:t>peatükis</w:t>
      </w:r>
      <w:r w:rsidR="00D4021C" w:rsidRPr="00190C5E">
        <w:rPr>
          <w:szCs w:val="20"/>
        </w:rPr>
        <w:t xml:space="preserve"> nimetatud</w:t>
      </w:r>
      <w:r w:rsidR="00795AF1">
        <w:rPr>
          <w:szCs w:val="20"/>
        </w:rPr>
        <w:t xml:space="preserve"> ja </w:t>
      </w:r>
      <w:r w:rsidR="00D4021C" w:rsidRPr="00190C5E">
        <w:rPr>
          <w:szCs w:val="20"/>
        </w:rPr>
        <w:t xml:space="preserve"> </w:t>
      </w:r>
      <w:r w:rsidR="000A23E9">
        <w:t>põhiliselt elamiseks kasutatavas käitlemiskohas</w:t>
      </w:r>
      <w:r w:rsidR="00067F61" w:rsidRPr="00190C5E">
        <w:t xml:space="preserve"> toitu turule viimiseks valmistav </w:t>
      </w:r>
      <w:proofErr w:type="spellStart"/>
      <w:r w:rsidR="00067F61" w:rsidRPr="00190C5E">
        <w:t>käitleja</w:t>
      </w:r>
      <w:proofErr w:type="spellEnd"/>
      <w:r w:rsidR="00067F61" w:rsidRPr="00190C5E">
        <w:t xml:space="preserve"> võib kohaldada </w:t>
      </w:r>
      <w:r w:rsidR="00342321" w:rsidRPr="00190C5E">
        <w:t xml:space="preserve">jaekaubandusettevõttes </w:t>
      </w:r>
      <w:r w:rsidR="00067F61" w:rsidRPr="00190C5E">
        <w:t>loomse toidu käitlemise hügieeninõudeid, kui tema toidu käitlemisega seotud maksustatav käive ei ületa 40 000 eurot aastas.</w:t>
      </w:r>
      <w:r w:rsidR="0046077C" w:rsidRPr="00190C5E">
        <w:rPr>
          <w:rFonts w:cs="Arial"/>
          <w:color w:val="202020"/>
          <w:shd w:val="clear" w:color="auto" w:fill="FFFFFF"/>
        </w:rPr>
        <w:t xml:space="preserve"> </w:t>
      </w:r>
      <w:r w:rsidR="00F867EE" w:rsidRPr="00190C5E">
        <w:rPr>
          <w:rFonts w:cs="Arial"/>
          <w:color w:val="202020"/>
          <w:shd w:val="clear" w:color="auto" w:fill="FFFFFF"/>
        </w:rPr>
        <w:t xml:space="preserve">Käibe määr on tuletatud </w:t>
      </w:r>
      <w:r w:rsidR="00676FF2" w:rsidRPr="00190C5E">
        <w:rPr>
          <w:rFonts w:cs="Arial"/>
          <w:color w:val="202020"/>
          <w:shd w:val="clear" w:color="auto" w:fill="FFFFFF"/>
        </w:rPr>
        <w:t>1. jaanuaril 2018</w:t>
      </w:r>
      <w:r w:rsidR="00342321" w:rsidRPr="00190C5E">
        <w:rPr>
          <w:rFonts w:cs="Arial"/>
          <w:color w:val="202020"/>
          <w:shd w:val="clear" w:color="auto" w:fill="FFFFFF"/>
        </w:rPr>
        <w:t>. a</w:t>
      </w:r>
      <w:r w:rsidR="00676FF2" w:rsidRPr="00190C5E">
        <w:rPr>
          <w:rFonts w:cs="Arial"/>
          <w:color w:val="202020"/>
          <w:shd w:val="clear" w:color="auto" w:fill="FFFFFF"/>
        </w:rPr>
        <w:t xml:space="preserve"> kehtima hakanud</w:t>
      </w:r>
      <w:r w:rsidR="00E63CBC" w:rsidRPr="00190C5E">
        <w:rPr>
          <w:rFonts w:cs="Arial"/>
          <w:color w:val="202020"/>
          <w:shd w:val="clear" w:color="auto" w:fill="FFFFFF"/>
        </w:rPr>
        <w:t xml:space="preserve"> kä</w:t>
      </w:r>
      <w:r w:rsidR="00AC701B" w:rsidRPr="00190C5E">
        <w:rPr>
          <w:rFonts w:cs="Arial"/>
          <w:color w:val="202020"/>
          <w:shd w:val="clear" w:color="auto" w:fill="FFFFFF"/>
        </w:rPr>
        <w:t>i</w:t>
      </w:r>
      <w:r w:rsidR="00E63CBC" w:rsidRPr="00190C5E">
        <w:rPr>
          <w:rFonts w:cs="Arial"/>
          <w:color w:val="202020"/>
          <w:shd w:val="clear" w:color="auto" w:fill="FFFFFF"/>
        </w:rPr>
        <w:t>bemaksuseaduse</w:t>
      </w:r>
      <w:r w:rsidR="00676FF2" w:rsidRPr="00190C5E">
        <w:rPr>
          <w:rFonts w:cs="Arial"/>
          <w:color w:val="202020"/>
          <w:shd w:val="clear" w:color="auto" w:fill="FFFFFF"/>
        </w:rPr>
        <w:t xml:space="preserve"> redaktsiooni</w:t>
      </w:r>
      <w:r w:rsidR="00E63CBC" w:rsidRPr="00190C5E">
        <w:rPr>
          <w:rFonts w:cs="Arial"/>
          <w:color w:val="202020"/>
          <w:shd w:val="clear" w:color="auto" w:fill="FFFFFF"/>
        </w:rPr>
        <w:t>st, mille</w:t>
      </w:r>
      <w:r w:rsidR="00676FF2" w:rsidRPr="00190C5E">
        <w:rPr>
          <w:rFonts w:cs="Arial"/>
          <w:color w:val="202020"/>
          <w:shd w:val="clear" w:color="auto" w:fill="FFFFFF"/>
        </w:rPr>
        <w:t xml:space="preserve"> kohaselt muutub ettevõtja registreerimiskohustusega käibemaksukohustuslaseks, kui tema maksustatav käive ületab kalendriaasta algusest arvates 40 000 eurot. Toiduseadusest tulenevate er</w:t>
      </w:r>
      <w:r w:rsidR="009464D7" w:rsidRPr="00190C5E">
        <w:rPr>
          <w:rFonts w:cs="Arial"/>
          <w:color w:val="202020"/>
          <w:shd w:val="clear" w:color="auto" w:fill="FFFFFF"/>
        </w:rPr>
        <w:t>isuste</w:t>
      </w:r>
      <w:r w:rsidR="00676FF2" w:rsidRPr="00190C5E">
        <w:rPr>
          <w:rFonts w:cs="Arial"/>
          <w:color w:val="202020"/>
          <w:shd w:val="clear" w:color="auto" w:fill="FFFFFF"/>
        </w:rPr>
        <w:t xml:space="preserve"> rakendamiseks </w:t>
      </w:r>
      <w:r w:rsidR="00EE696A" w:rsidRPr="00190C5E">
        <w:rPr>
          <w:rFonts w:cs="Arial"/>
          <w:color w:val="202020"/>
          <w:shd w:val="clear" w:color="auto" w:fill="FFFFFF"/>
        </w:rPr>
        <w:t>arvestatakse maksustatava käibe hulka üksnes</w:t>
      </w:r>
      <w:r w:rsidR="00676FF2" w:rsidRPr="00190C5E">
        <w:rPr>
          <w:rFonts w:cs="Arial"/>
          <w:color w:val="202020"/>
          <w:shd w:val="clear" w:color="auto" w:fill="FFFFFF"/>
        </w:rPr>
        <w:t xml:space="preserve"> toidu käitlemisega seotud käive</w:t>
      </w:r>
      <w:r w:rsidR="004F230A" w:rsidRPr="00190C5E">
        <w:rPr>
          <w:rFonts w:cs="Arial"/>
          <w:color w:val="202020"/>
          <w:shd w:val="clear" w:color="auto" w:fill="FFFFFF"/>
        </w:rPr>
        <w:t>.</w:t>
      </w:r>
      <w:r w:rsidR="003D334D" w:rsidRPr="00190C5E">
        <w:rPr>
          <w:szCs w:val="20"/>
        </w:rPr>
        <w:t xml:space="preserve"> Alustava ettevõtja puhul tuleb lähtuda heas usus koostatud hinnangulistest näitajatest. </w:t>
      </w:r>
      <w:r w:rsidR="005852F0" w:rsidRPr="00190C5E">
        <w:rPr>
          <w:rFonts w:cs="Arial"/>
        </w:rPr>
        <w:t>Kui kehtiva seaduse alusel</w:t>
      </w:r>
      <w:r w:rsidR="000E300D" w:rsidRPr="00190C5E">
        <w:rPr>
          <w:rFonts w:cs="Arial"/>
        </w:rPr>
        <w:t xml:space="preserve"> </w:t>
      </w:r>
      <w:r w:rsidR="003D334D" w:rsidRPr="00190C5E">
        <w:rPr>
          <w:rFonts w:cs="Arial"/>
        </w:rPr>
        <w:t xml:space="preserve">eeldab tegevus tegevusloa taotlemise kohustust, </w:t>
      </w:r>
      <w:r w:rsidR="005852F0" w:rsidRPr="00190C5E">
        <w:rPr>
          <w:rFonts w:cs="Arial"/>
        </w:rPr>
        <w:t xml:space="preserve">siis </w:t>
      </w:r>
      <w:r w:rsidR="003D334D" w:rsidRPr="00190C5E">
        <w:rPr>
          <w:rFonts w:cs="Arial"/>
        </w:rPr>
        <w:t xml:space="preserve">alates </w:t>
      </w:r>
      <w:r w:rsidR="003D334D" w:rsidRPr="00632F5B">
        <w:rPr>
          <w:rFonts w:cs="Arial"/>
        </w:rPr>
        <w:t>202</w:t>
      </w:r>
      <w:r w:rsidR="00CF181C" w:rsidRPr="00632F5B">
        <w:rPr>
          <w:rFonts w:cs="Arial"/>
        </w:rPr>
        <w:t>1</w:t>
      </w:r>
      <w:r w:rsidR="003D334D" w:rsidRPr="00632F5B">
        <w:rPr>
          <w:rFonts w:cs="Arial"/>
        </w:rPr>
        <w:t xml:space="preserve">. aasta 1. </w:t>
      </w:r>
      <w:r w:rsidR="00EC5C6D" w:rsidRPr="00632F5B">
        <w:rPr>
          <w:rFonts w:cs="Arial"/>
        </w:rPr>
        <w:t>j</w:t>
      </w:r>
      <w:r w:rsidR="004643D1" w:rsidRPr="00632F5B">
        <w:rPr>
          <w:rFonts w:cs="Arial"/>
        </w:rPr>
        <w:t>aanuarist</w:t>
      </w:r>
      <w:r w:rsidR="003D334D" w:rsidRPr="00190C5E">
        <w:rPr>
          <w:rFonts w:cs="Arial"/>
        </w:rPr>
        <w:t xml:space="preserve"> piisab majandustegevusteate esitamisest.</w:t>
      </w:r>
    </w:p>
    <w:p w14:paraId="46DCD5F5" w14:textId="2E58AAC8" w:rsidR="00E45FC1" w:rsidRPr="00190C5E" w:rsidRDefault="00E45FC1" w:rsidP="002D6483">
      <w:pPr>
        <w:jc w:val="both"/>
        <w:rPr>
          <w:rFonts w:cs="Arial"/>
          <w:color w:val="202020"/>
          <w:shd w:val="clear" w:color="auto" w:fill="FFFFFF"/>
        </w:rPr>
      </w:pPr>
    </w:p>
    <w:p w14:paraId="5714192A" w14:textId="75E00826" w:rsidR="00AC701B" w:rsidRPr="00190C5E" w:rsidRDefault="00676FF2" w:rsidP="002D6483">
      <w:pPr>
        <w:jc w:val="both"/>
        <w:rPr>
          <w:color w:val="202020"/>
          <w:shd w:val="clear" w:color="auto" w:fill="FFFFFF"/>
        </w:rPr>
      </w:pPr>
      <w:r w:rsidRPr="00190C5E">
        <w:rPr>
          <w:rFonts w:cs="Arial"/>
          <w:color w:val="202020"/>
          <w:shd w:val="clear" w:color="auto" w:fill="FFFFFF"/>
        </w:rPr>
        <w:t xml:space="preserve">Eelnõu § 1 punktiga </w:t>
      </w:r>
      <w:r w:rsidR="00643E18" w:rsidRPr="00190C5E">
        <w:rPr>
          <w:rFonts w:cs="Arial"/>
          <w:color w:val="202020"/>
          <w:shd w:val="clear" w:color="auto" w:fill="FFFFFF"/>
        </w:rPr>
        <w:t>7</w:t>
      </w:r>
      <w:r w:rsidR="00AE7896" w:rsidRPr="00190C5E">
        <w:rPr>
          <w:rFonts w:cs="Arial"/>
          <w:color w:val="202020"/>
          <w:shd w:val="clear" w:color="auto" w:fill="FFFFFF"/>
        </w:rPr>
        <w:t xml:space="preserve"> </w:t>
      </w:r>
      <w:r w:rsidRPr="00190C5E">
        <w:rPr>
          <w:rFonts w:cs="Arial"/>
          <w:color w:val="202020"/>
          <w:shd w:val="clear" w:color="auto" w:fill="FFFFFF"/>
        </w:rPr>
        <w:t xml:space="preserve">täiendatakse seadust </w:t>
      </w:r>
      <w:r w:rsidRPr="00190C5E">
        <w:rPr>
          <w:rFonts w:cs="Arial"/>
          <w:b/>
          <w:color w:val="202020"/>
          <w:shd w:val="clear" w:color="auto" w:fill="FFFFFF"/>
        </w:rPr>
        <w:t>§-ga 65</w:t>
      </w:r>
      <w:r w:rsidR="009006D5" w:rsidRPr="00190C5E">
        <w:rPr>
          <w:rFonts w:cs="Arial"/>
          <w:b/>
          <w:color w:val="202020"/>
          <w:shd w:val="clear" w:color="auto" w:fill="FFFFFF"/>
          <w:vertAlign w:val="superscript"/>
        </w:rPr>
        <w:t>7</w:t>
      </w:r>
      <w:r w:rsidRPr="00190C5E">
        <w:rPr>
          <w:rFonts w:cs="Arial"/>
          <w:color w:val="202020"/>
          <w:shd w:val="clear" w:color="auto" w:fill="FFFFFF"/>
        </w:rPr>
        <w:t>, millega</w:t>
      </w:r>
      <w:r w:rsidR="00EE696A" w:rsidRPr="00190C5E">
        <w:rPr>
          <w:rFonts w:cs="Arial"/>
          <w:color w:val="202020"/>
          <w:shd w:val="clear" w:color="auto" w:fill="FFFFFF"/>
        </w:rPr>
        <w:t xml:space="preserve"> loetakse teatamiskohustus täidetuks </w:t>
      </w:r>
      <w:r w:rsidR="00AC701B" w:rsidRPr="00190C5E">
        <w:rPr>
          <w:rFonts w:cs="Arial"/>
          <w:color w:val="202020"/>
          <w:shd w:val="clear" w:color="auto" w:fill="FFFFFF"/>
        </w:rPr>
        <w:t xml:space="preserve">sellise </w:t>
      </w:r>
      <w:r w:rsidR="00EE696A" w:rsidRPr="00190C5E">
        <w:rPr>
          <w:rFonts w:cs="Arial"/>
          <w:color w:val="202020"/>
          <w:shd w:val="clear" w:color="auto" w:fill="FFFFFF"/>
        </w:rPr>
        <w:t xml:space="preserve">ettevõtte puhul, </w:t>
      </w:r>
      <w:r w:rsidR="00AC701B" w:rsidRPr="00190C5E">
        <w:rPr>
          <w:color w:val="202020"/>
          <w:shd w:val="clear" w:color="auto" w:fill="FFFFFF"/>
        </w:rPr>
        <w:t>milles toidu käitlemise</w:t>
      </w:r>
      <w:r w:rsidR="0083551B" w:rsidRPr="00190C5E">
        <w:rPr>
          <w:color w:val="202020"/>
          <w:shd w:val="clear" w:color="auto" w:fill="FFFFFF"/>
        </w:rPr>
        <w:t xml:space="preserve"> </w:t>
      </w:r>
      <w:r w:rsidR="00AC701B" w:rsidRPr="00190C5E">
        <w:rPr>
          <w:color w:val="202020"/>
          <w:shd w:val="clear" w:color="auto" w:fill="FFFFFF"/>
        </w:rPr>
        <w:t xml:space="preserve">tegevusloakohustus </w:t>
      </w:r>
      <w:r w:rsidR="000E300D" w:rsidRPr="00190C5E">
        <w:rPr>
          <w:color w:val="202020"/>
          <w:shd w:val="clear" w:color="auto" w:fill="FFFFFF"/>
        </w:rPr>
        <w:t xml:space="preserve">asendub teatamiskohustusega </w:t>
      </w:r>
      <w:r w:rsidR="00AC701B" w:rsidRPr="00632F5B">
        <w:rPr>
          <w:color w:val="202020"/>
          <w:shd w:val="clear" w:color="auto" w:fill="FFFFFF"/>
        </w:rPr>
        <w:t>202</w:t>
      </w:r>
      <w:r w:rsidR="00CF181C" w:rsidRPr="00632F5B">
        <w:rPr>
          <w:color w:val="202020"/>
          <w:shd w:val="clear" w:color="auto" w:fill="FFFFFF"/>
        </w:rPr>
        <w:t>1</w:t>
      </w:r>
      <w:r w:rsidR="00AC701B" w:rsidRPr="00632F5B">
        <w:rPr>
          <w:color w:val="202020"/>
          <w:shd w:val="clear" w:color="auto" w:fill="FFFFFF"/>
        </w:rPr>
        <w:t xml:space="preserve">. aasta 1. </w:t>
      </w:r>
      <w:r w:rsidR="00B4189A" w:rsidRPr="00632F5B">
        <w:rPr>
          <w:color w:val="202020"/>
          <w:shd w:val="clear" w:color="auto" w:fill="FFFFFF"/>
        </w:rPr>
        <w:t>jaanuarist</w:t>
      </w:r>
      <w:r w:rsidR="00AC701B" w:rsidRPr="00632F5B">
        <w:rPr>
          <w:color w:val="202020"/>
          <w:shd w:val="clear" w:color="auto" w:fill="FFFFFF"/>
        </w:rPr>
        <w:t>.</w:t>
      </w:r>
    </w:p>
    <w:p w14:paraId="540AAB4D" w14:textId="77777777" w:rsidR="00AC701B" w:rsidRPr="00190C5E" w:rsidRDefault="00AC701B" w:rsidP="002D6483">
      <w:pPr>
        <w:jc w:val="both"/>
        <w:rPr>
          <w:color w:val="202020"/>
          <w:shd w:val="clear" w:color="auto" w:fill="FFFFFF"/>
        </w:rPr>
      </w:pPr>
    </w:p>
    <w:p w14:paraId="0D8AD39B" w14:textId="5F98EBF6" w:rsidR="009006D5" w:rsidRPr="00190C5E" w:rsidRDefault="00D4220B" w:rsidP="008171F4">
      <w:pPr>
        <w:jc w:val="both"/>
      </w:pPr>
      <w:r w:rsidRPr="00190C5E">
        <w:rPr>
          <w:color w:val="202020"/>
          <w:shd w:val="clear" w:color="auto" w:fill="FFFFFF"/>
        </w:rPr>
        <w:t xml:space="preserve">Eelnõu § 2 punktiga 1 määratakse seadusemuudatuse jõustumise </w:t>
      </w:r>
      <w:r w:rsidRPr="00632F5B">
        <w:rPr>
          <w:color w:val="202020"/>
          <w:shd w:val="clear" w:color="auto" w:fill="FFFFFF"/>
        </w:rPr>
        <w:t xml:space="preserve">ajaks </w:t>
      </w:r>
      <w:r w:rsidR="00EC5C6D" w:rsidRPr="00632F5B">
        <w:rPr>
          <w:color w:val="202020"/>
          <w:shd w:val="clear" w:color="auto" w:fill="FFFFFF"/>
        </w:rPr>
        <w:t>202</w:t>
      </w:r>
      <w:r w:rsidR="009006D5" w:rsidRPr="00632F5B">
        <w:rPr>
          <w:color w:val="202020"/>
          <w:shd w:val="clear" w:color="auto" w:fill="FFFFFF"/>
        </w:rPr>
        <w:t>1</w:t>
      </w:r>
      <w:r w:rsidR="00EC5C6D" w:rsidRPr="00632F5B">
        <w:rPr>
          <w:color w:val="202020"/>
          <w:shd w:val="clear" w:color="auto" w:fill="FFFFFF"/>
        </w:rPr>
        <w:t xml:space="preserve">. aasta 1. </w:t>
      </w:r>
      <w:r w:rsidR="009006D5" w:rsidRPr="00632F5B">
        <w:rPr>
          <w:color w:val="202020"/>
          <w:shd w:val="clear" w:color="auto" w:fill="FFFFFF"/>
        </w:rPr>
        <w:t>jaanuar</w:t>
      </w:r>
      <w:r w:rsidRPr="00632F5B">
        <w:rPr>
          <w:color w:val="202020"/>
          <w:shd w:val="clear" w:color="auto" w:fill="FFFFFF"/>
        </w:rPr>
        <w:t>.</w:t>
      </w:r>
      <w:r w:rsidR="00050EB4" w:rsidRPr="00190C5E">
        <w:t xml:space="preserve"> </w:t>
      </w:r>
    </w:p>
    <w:p w14:paraId="7524E12D" w14:textId="482AAF6B" w:rsidR="009006D5" w:rsidRPr="00190C5E" w:rsidRDefault="009006D5" w:rsidP="008171F4">
      <w:pPr>
        <w:jc w:val="both"/>
      </w:pPr>
    </w:p>
    <w:p w14:paraId="0407F6FB" w14:textId="77777777" w:rsidR="00643E18" w:rsidRPr="00190C5E" w:rsidRDefault="00643E18" w:rsidP="002D6483">
      <w:pPr>
        <w:jc w:val="both"/>
        <w:rPr>
          <w:bCs/>
        </w:rPr>
      </w:pPr>
    </w:p>
    <w:p w14:paraId="2F4DC551" w14:textId="11C643FE" w:rsidR="002D6483" w:rsidRPr="00190C5E" w:rsidRDefault="00A7710A" w:rsidP="002D6483">
      <w:pPr>
        <w:jc w:val="both"/>
        <w:rPr>
          <w:b/>
          <w:bCs/>
        </w:rPr>
      </w:pPr>
      <w:r w:rsidRPr="00190C5E">
        <w:rPr>
          <w:b/>
          <w:bCs/>
        </w:rPr>
        <w:t>4</w:t>
      </w:r>
      <w:r w:rsidR="002D6483" w:rsidRPr="00190C5E">
        <w:rPr>
          <w:b/>
          <w:bCs/>
        </w:rPr>
        <w:t xml:space="preserve">. Eelnõu </w:t>
      </w:r>
      <w:r w:rsidR="00F02537" w:rsidRPr="00190C5E">
        <w:rPr>
          <w:b/>
          <w:bCs/>
        </w:rPr>
        <w:t>terminoloogia</w:t>
      </w:r>
    </w:p>
    <w:p w14:paraId="55978845" w14:textId="77777777" w:rsidR="002D6483" w:rsidRPr="00190C5E" w:rsidRDefault="002D6483" w:rsidP="002D6483">
      <w:pPr>
        <w:jc w:val="both"/>
        <w:rPr>
          <w:b/>
          <w:bCs/>
        </w:rPr>
      </w:pPr>
    </w:p>
    <w:p w14:paraId="7991401D" w14:textId="3E48BBD7" w:rsidR="00A940E7" w:rsidRDefault="00A940E7" w:rsidP="00391831">
      <w:pPr>
        <w:jc w:val="both"/>
      </w:pPr>
      <w:r w:rsidRPr="00A940E7">
        <w:t>Eelnõus kasutatav terminoloogia on kooskõlas muudetavas seaduses kasutatava terminoloogiaga.</w:t>
      </w:r>
    </w:p>
    <w:p w14:paraId="075B05F8" w14:textId="77777777" w:rsidR="00A940E7" w:rsidRDefault="00A940E7" w:rsidP="00391831">
      <w:pPr>
        <w:jc w:val="both"/>
      </w:pPr>
    </w:p>
    <w:p w14:paraId="1D8BEA76" w14:textId="15124943" w:rsidR="00391831" w:rsidRPr="00391831" w:rsidRDefault="00391831" w:rsidP="00391831">
      <w:pPr>
        <w:jc w:val="both"/>
      </w:pPr>
      <w:r w:rsidRPr="00391831">
        <w:t xml:space="preserve">Mikroettevõttele kohandatud  hügieeninõuete kehtestamise eesmärgil on eelnõus kasutusele võetud termin „mikroettevõtja“. Selle terminiga seoses on lisatud viide mikroettevõtja määratlusele komisjoni soovituses (EL) nr 361/2003. </w:t>
      </w:r>
    </w:p>
    <w:p w14:paraId="1BAE80AB" w14:textId="77777777" w:rsidR="00391831" w:rsidRPr="00391831" w:rsidRDefault="00391831" w:rsidP="00391831">
      <w:pPr>
        <w:jc w:val="both"/>
      </w:pPr>
    </w:p>
    <w:p w14:paraId="108AE4C2" w14:textId="6A67C20A" w:rsidR="00391831" w:rsidRPr="00391831" w:rsidRDefault="00391831" w:rsidP="00391831">
      <w:pPr>
        <w:jc w:val="both"/>
      </w:pPr>
      <w:r w:rsidRPr="00391831">
        <w:t>Teatamiskohustuse kehtestamise eesmärgil  loomse toidu käitlemisele kohas, mida kasutatakse põhiliselt elamiseks, on eelnõus kasutusele võetud termin „</w:t>
      </w:r>
      <w:r w:rsidR="00A940E7">
        <w:t>käitlemiskoht</w:t>
      </w:r>
      <w:r w:rsidRPr="00391831">
        <w:t>“. Nimetatud termin on kooskõlas  Euroopa Parlamendi ja nõukogu määruse (EÜ) nr 852/2004 II lisa III peatükiga</w:t>
      </w:r>
      <w:r w:rsidR="00A940E7">
        <w:t>.</w:t>
      </w:r>
      <w:r w:rsidRPr="00391831">
        <w:t xml:space="preserve"> </w:t>
      </w:r>
    </w:p>
    <w:p w14:paraId="72ABC257" w14:textId="77777777" w:rsidR="00795AF1" w:rsidRDefault="00795AF1" w:rsidP="002D6483">
      <w:pPr>
        <w:jc w:val="both"/>
        <w:rPr>
          <w:b/>
          <w:bCs/>
        </w:rPr>
      </w:pPr>
    </w:p>
    <w:p w14:paraId="7D301A16" w14:textId="77777777" w:rsidR="00795AF1" w:rsidRDefault="00795AF1" w:rsidP="002D6483">
      <w:pPr>
        <w:jc w:val="both"/>
        <w:rPr>
          <w:b/>
          <w:bCs/>
        </w:rPr>
      </w:pPr>
    </w:p>
    <w:p w14:paraId="537B12B5" w14:textId="493B2610" w:rsidR="002D6483" w:rsidRPr="00190C5E" w:rsidRDefault="00F02537" w:rsidP="002D6483">
      <w:pPr>
        <w:jc w:val="both"/>
        <w:rPr>
          <w:b/>
          <w:bCs/>
        </w:rPr>
      </w:pPr>
      <w:r w:rsidRPr="00190C5E">
        <w:rPr>
          <w:b/>
          <w:bCs/>
        </w:rPr>
        <w:t>5</w:t>
      </w:r>
      <w:r w:rsidR="002D6483" w:rsidRPr="00190C5E">
        <w:rPr>
          <w:b/>
          <w:bCs/>
        </w:rPr>
        <w:t xml:space="preserve">. </w:t>
      </w:r>
      <w:r w:rsidR="00B8155A" w:rsidRPr="00190C5E">
        <w:rPr>
          <w:b/>
          <w:bCs/>
        </w:rPr>
        <w:t>Eelnõu vastav</w:t>
      </w:r>
      <w:r w:rsidRPr="00190C5E">
        <w:rPr>
          <w:b/>
          <w:bCs/>
        </w:rPr>
        <w:t>us Euroopa Liidu õigusele</w:t>
      </w:r>
    </w:p>
    <w:p w14:paraId="338982B2" w14:textId="77777777" w:rsidR="002D6483" w:rsidRPr="00190C5E" w:rsidRDefault="002D6483" w:rsidP="002D6483">
      <w:pPr>
        <w:jc w:val="both"/>
        <w:rPr>
          <w:b/>
          <w:bCs/>
        </w:rPr>
      </w:pPr>
    </w:p>
    <w:p w14:paraId="3D67B171" w14:textId="31C6F079" w:rsidR="00145639" w:rsidRPr="00190C5E" w:rsidRDefault="006D127C" w:rsidP="002D6483">
      <w:pPr>
        <w:jc w:val="both"/>
      </w:pPr>
      <w:r w:rsidRPr="00190C5E">
        <w:t>Eelnõu on kooskõlas Euroopa Liidu õigusega. Eelnõu ettevalmistamisel on arvestatud Euroopa Liidu</w:t>
      </w:r>
      <w:r w:rsidR="0083551B" w:rsidRPr="00190C5E">
        <w:t xml:space="preserve"> </w:t>
      </w:r>
      <w:r w:rsidR="007C38CF" w:rsidRPr="00190C5E">
        <w:t>viie</w:t>
      </w:r>
      <w:r w:rsidR="00123240" w:rsidRPr="00190C5E">
        <w:t xml:space="preserve"> </w:t>
      </w:r>
      <w:r w:rsidR="007C38CF" w:rsidRPr="00190C5E">
        <w:t xml:space="preserve">määruse ja </w:t>
      </w:r>
      <w:r w:rsidR="00B4189A" w:rsidRPr="00190C5E">
        <w:t>Euroo</w:t>
      </w:r>
      <w:r w:rsidR="002C2B37" w:rsidRPr="00190C5E">
        <w:t>p</w:t>
      </w:r>
      <w:r w:rsidR="00B4189A" w:rsidRPr="00190C5E">
        <w:t>a K</w:t>
      </w:r>
      <w:r w:rsidR="000152AE" w:rsidRPr="00190C5E">
        <w:t xml:space="preserve">omisjoni </w:t>
      </w:r>
      <w:r w:rsidR="007C38CF" w:rsidRPr="00190C5E">
        <w:t xml:space="preserve">ühe </w:t>
      </w:r>
      <w:r w:rsidR="000152AE" w:rsidRPr="00190C5E">
        <w:t>soovitusega</w:t>
      </w:r>
      <w:r w:rsidRPr="00190C5E">
        <w:t>:</w:t>
      </w:r>
    </w:p>
    <w:p w14:paraId="79B1E2E3" w14:textId="77777777" w:rsidR="006B0269" w:rsidRPr="00190C5E" w:rsidRDefault="006B0269" w:rsidP="002D6483">
      <w:pPr>
        <w:jc w:val="both"/>
      </w:pPr>
    </w:p>
    <w:p w14:paraId="412AA629" w14:textId="0AD1BF08" w:rsidR="006B0269" w:rsidRPr="00190C5E" w:rsidRDefault="006B0269" w:rsidP="002D6483">
      <w:pPr>
        <w:jc w:val="both"/>
      </w:pPr>
      <w:r w:rsidRPr="00190C5E">
        <w:t>1) Euroopa Parlamendi ja nõukogu määrus (EÜ) nr 178/2002, millega sätestatakse toidualaste õigusnormide üldised põhimõtted ja nõuded, asutatakse Euroopa Toiduohutusamet ja kehtestatakse toidu ohutusega seotud menetlused (</w:t>
      </w:r>
      <w:r w:rsidR="007C38CF" w:rsidRPr="00190C5E">
        <w:t>EÜT L 31, 1.2.2002, lk 1-24);</w:t>
      </w:r>
    </w:p>
    <w:p w14:paraId="4E0F2087" w14:textId="7FAC92F0" w:rsidR="00145639" w:rsidRPr="00190C5E" w:rsidRDefault="007C38CF" w:rsidP="002D6483">
      <w:pPr>
        <w:jc w:val="both"/>
      </w:pPr>
      <w:r w:rsidRPr="00190C5E">
        <w:t>2</w:t>
      </w:r>
      <w:r w:rsidR="006D127C" w:rsidRPr="00190C5E">
        <w:t xml:space="preserve">) </w:t>
      </w:r>
      <w:r w:rsidR="00145639" w:rsidRPr="00190C5E">
        <w:rPr>
          <w:color w:val="202020"/>
          <w:shd w:val="clear" w:color="auto" w:fill="FFFFFF"/>
        </w:rPr>
        <w:t>Euroopa Parlamendi ja nõukogu määrus (EÜ) nr 852/2004 toiduainete hügieeni kohta (ELT L</w:t>
      </w:r>
      <w:r w:rsidR="00F84DCD" w:rsidRPr="00190C5E">
        <w:rPr>
          <w:color w:val="202020"/>
          <w:shd w:val="clear" w:color="auto" w:fill="FFFFFF"/>
        </w:rPr>
        <w:t xml:space="preserve"> </w:t>
      </w:r>
      <w:r w:rsidR="00145639" w:rsidRPr="00190C5E">
        <w:rPr>
          <w:color w:val="202020"/>
          <w:shd w:val="clear" w:color="auto" w:fill="FFFFFF"/>
        </w:rPr>
        <w:t>139, 30.04.2004, lk 1–54)</w:t>
      </w:r>
      <w:r w:rsidR="00145639" w:rsidRPr="00190C5E">
        <w:t>;</w:t>
      </w:r>
    </w:p>
    <w:p w14:paraId="355FCB23" w14:textId="5FFC07FA" w:rsidR="00F02537" w:rsidRPr="00190C5E" w:rsidRDefault="007C38CF" w:rsidP="002D6483">
      <w:pPr>
        <w:jc w:val="both"/>
      </w:pPr>
      <w:r w:rsidRPr="00190C5E">
        <w:t>3</w:t>
      </w:r>
      <w:r w:rsidR="006D127C" w:rsidRPr="00190C5E">
        <w:t xml:space="preserve">) </w:t>
      </w:r>
      <w:r w:rsidR="00145639" w:rsidRPr="00190C5E">
        <w:rPr>
          <w:color w:val="202020"/>
          <w:shd w:val="clear" w:color="auto" w:fill="FFFFFF"/>
        </w:rPr>
        <w:t>Euroopa Parlamendi ja nõukogu määrus (EÜ) nr 853/2004, millega sätestatakse loomset päritolu toidu hügieeni erieeskirjad (ELT L 139, 30.04.2004, lk 55–205)</w:t>
      </w:r>
      <w:r w:rsidR="000152AE" w:rsidRPr="00190C5E">
        <w:t>;</w:t>
      </w:r>
    </w:p>
    <w:p w14:paraId="5C213D09" w14:textId="111D8477" w:rsidR="006E68C4" w:rsidRPr="00190C5E" w:rsidRDefault="007C38CF" w:rsidP="002C03C4">
      <w:pPr>
        <w:pStyle w:val="NoSpacing"/>
        <w:jc w:val="both"/>
        <w:rPr>
          <w:lang w:eastAsia="et-EE"/>
        </w:rPr>
      </w:pPr>
      <w:r w:rsidRPr="00190C5E">
        <w:t>4</w:t>
      </w:r>
      <w:r w:rsidR="006E68C4" w:rsidRPr="00190C5E">
        <w:t xml:space="preserve">) </w:t>
      </w:r>
      <w:r w:rsidR="006E68C4" w:rsidRPr="00190C5E">
        <w:rPr>
          <w:lang w:eastAsia="et-EE"/>
        </w:rPr>
        <w:t xml:space="preserve">Euroopa Parlamendi ja nõukogu määrus </w:t>
      </w:r>
      <w:r w:rsidR="006E68C4" w:rsidRPr="00190C5E">
        <w:rPr>
          <w:bCs/>
          <w:lang w:eastAsia="et-EE"/>
        </w:rPr>
        <w:t>(EL) 2017/625,</w:t>
      </w:r>
      <w:r w:rsidR="006E68C4" w:rsidRPr="00190C5E">
        <w:rPr>
          <w:b/>
          <w:bCs/>
          <w:lang w:eastAsia="et-EE"/>
        </w:rPr>
        <w:t xml:space="preserve"> </w:t>
      </w:r>
      <w:r w:rsidR="006E68C4" w:rsidRPr="00190C5E">
        <w:rPr>
          <w:lang w:eastAsia="et-EE"/>
        </w:rPr>
        <w:t>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7.4.2017, lk 1–142);</w:t>
      </w:r>
    </w:p>
    <w:p w14:paraId="37D34F40" w14:textId="608020A3" w:rsidR="009464D7" w:rsidRPr="00190C5E" w:rsidRDefault="007C38CF" w:rsidP="002C03C4">
      <w:pPr>
        <w:pStyle w:val="NoSpacing"/>
        <w:jc w:val="both"/>
        <w:rPr>
          <w:rStyle w:val="Emphasis"/>
          <w:i w:val="0"/>
          <w:color w:val="444444"/>
          <w:shd w:val="clear" w:color="auto" w:fill="FFFFFF"/>
        </w:rPr>
      </w:pPr>
      <w:r w:rsidRPr="00632F5B">
        <w:rPr>
          <w:lang w:eastAsia="et-EE"/>
        </w:rPr>
        <w:t>5</w:t>
      </w:r>
      <w:r w:rsidR="009464D7" w:rsidRPr="00190C5E">
        <w:rPr>
          <w:lang w:eastAsia="et-EE"/>
        </w:rPr>
        <w:t xml:space="preserve">) Euroopa </w:t>
      </w:r>
      <w:r w:rsidR="009464D7" w:rsidRPr="00190C5E">
        <w:t>K</w:t>
      </w:r>
      <w:r w:rsidR="009464D7" w:rsidRPr="00190C5E">
        <w:rPr>
          <w:rFonts w:cs="Arial"/>
          <w:color w:val="202020"/>
          <w:shd w:val="clear" w:color="auto" w:fill="FFFFFF"/>
        </w:rPr>
        <w:t>omisjoni delegeeritud määrus (EL) 2019/624, milles käsitletakse kooskõlas Euroopa Parlamendi ja nõukogu määrusega (EL) 2017/625 erieeskirju liha tootmise suhtes tehtava ametliku kontrolli ning elusate kahepoolmeliste karploomade tootmis- ja ülekandealade kohta (</w:t>
      </w:r>
      <w:r w:rsidR="009464D7" w:rsidRPr="00190C5E">
        <w:rPr>
          <w:color w:val="202020"/>
          <w:shd w:val="clear" w:color="auto" w:fill="FFFFFF"/>
        </w:rPr>
        <w:t xml:space="preserve">OJ </w:t>
      </w:r>
      <w:r w:rsidR="009464D7" w:rsidRPr="00190C5E">
        <w:rPr>
          <w:rStyle w:val="Emphasis"/>
          <w:i w:val="0"/>
          <w:color w:val="444444"/>
          <w:shd w:val="clear" w:color="auto" w:fill="FFFFFF"/>
        </w:rPr>
        <w:t>L 131, 17.5.2019, p. 1–17);</w:t>
      </w:r>
    </w:p>
    <w:p w14:paraId="4730C68B" w14:textId="79615BE6" w:rsidR="000152AE" w:rsidRPr="00190C5E" w:rsidRDefault="007C38CF" w:rsidP="002D6483">
      <w:pPr>
        <w:jc w:val="both"/>
      </w:pPr>
      <w:r w:rsidRPr="00190C5E">
        <w:t>6</w:t>
      </w:r>
      <w:r w:rsidR="000152AE" w:rsidRPr="00190C5E">
        <w:t>) komisjoni soovitus (EL) nr 361/2003, mis käsitleb mikroettevõtete ning väikese ja keskmise suurusega ettevõtete määratlust (ELT L 124, 20.05.2003, lk 36–41).</w:t>
      </w:r>
    </w:p>
    <w:p w14:paraId="71C81CFA" w14:textId="77777777" w:rsidR="0036040D" w:rsidRPr="00190C5E" w:rsidRDefault="0036040D" w:rsidP="0036040D">
      <w:pPr>
        <w:jc w:val="both"/>
      </w:pPr>
    </w:p>
    <w:p w14:paraId="2D99D45F" w14:textId="6801DA7D" w:rsidR="0036040D" w:rsidRPr="00190C5E" w:rsidRDefault="003902F0" w:rsidP="0036040D">
      <w:pPr>
        <w:jc w:val="both"/>
      </w:pPr>
      <w:r w:rsidRPr="00190C5E">
        <w:t>Riigisisese tegevusloakohustuse asendamisel t</w:t>
      </w:r>
      <w:r w:rsidR="0036040D" w:rsidRPr="00190C5E">
        <w:t>eatamiskohustuse</w:t>
      </w:r>
      <w:r w:rsidRPr="00190C5E">
        <w:t>ga</w:t>
      </w:r>
      <w:r w:rsidR="0036040D" w:rsidRPr="00190C5E">
        <w:t xml:space="preserve"> on lähtutud E</w:t>
      </w:r>
      <w:r w:rsidR="001B1372" w:rsidRPr="00190C5E">
        <w:t xml:space="preserve">uroopa </w:t>
      </w:r>
      <w:r w:rsidR="0036040D" w:rsidRPr="00190C5E">
        <w:t>L</w:t>
      </w:r>
      <w:r w:rsidR="001B1372" w:rsidRPr="00190C5E">
        <w:t>iidu</w:t>
      </w:r>
      <w:r w:rsidR="0036040D" w:rsidRPr="00190C5E">
        <w:t xml:space="preserve"> õigusaktidest ja juhenditest. Toiduseaduse muutmisega kavandatavad meetmed on vastavuses E</w:t>
      </w:r>
      <w:r w:rsidR="001B1372" w:rsidRPr="00190C5E">
        <w:t xml:space="preserve">uroopa </w:t>
      </w:r>
      <w:r w:rsidR="0036040D" w:rsidRPr="00190C5E">
        <w:t>L</w:t>
      </w:r>
      <w:r w:rsidR="001B1372" w:rsidRPr="00190C5E">
        <w:t>iidu</w:t>
      </w:r>
      <w:r w:rsidR="0036040D" w:rsidRPr="00190C5E">
        <w:t xml:space="preserve"> toiduohutuse õigusaktidega.</w:t>
      </w:r>
    </w:p>
    <w:p w14:paraId="3700CD5D" w14:textId="57750A3E" w:rsidR="00145639" w:rsidRPr="00190C5E" w:rsidRDefault="00145639" w:rsidP="002D6483">
      <w:pPr>
        <w:jc w:val="both"/>
        <w:rPr>
          <w:bCs/>
        </w:rPr>
      </w:pPr>
    </w:p>
    <w:p w14:paraId="4016D580" w14:textId="77777777" w:rsidR="00AD3C79" w:rsidRPr="00190C5E" w:rsidRDefault="00AD3C79" w:rsidP="002D6483">
      <w:pPr>
        <w:jc w:val="both"/>
        <w:rPr>
          <w:bCs/>
        </w:rPr>
      </w:pPr>
    </w:p>
    <w:p w14:paraId="3DFE899F" w14:textId="77777777" w:rsidR="00A6696A" w:rsidRPr="00190C5E" w:rsidRDefault="00F02537" w:rsidP="002D6483">
      <w:pPr>
        <w:jc w:val="both"/>
        <w:rPr>
          <w:b/>
          <w:bCs/>
        </w:rPr>
      </w:pPr>
      <w:r w:rsidRPr="00190C5E">
        <w:rPr>
          <w:b/>
          <w:bCs/>
        </w:rPr>
        <w:t>6. Seaduse mõjud</w:t>
      </w:r>
    </w:p>
    <w:p w14:paraId="5335B348" w14:textId="77777777" w:rsidR="00C876A1" w:rsidRDefault="00F17116" w:rsidP="00873F6F">
      <w:pPr>
        <w:adjustRightInd w:val="0"/>
        <w:jc w:val="both"/>
      </w:pPr>
      <w:r w:rsidRPr="001A29A0">
        <w:t>Toiduseaduse muu</w:t>
      </w:r>
      <w:r w:rsidR="006B2467" w:rsidRPr="001A29A0">
        <w:t>datused</w:t>
      </w:r>
      <w:r w:rsidRPr="001A29A0">
        <w:t xml:space="preserve"> ei </w:t>
      </w:r>
      <w:r w:rsidR="006B2467" w:rsidRPr="001A29A0">
        <w:t>puuduta</w:t>
      </w:r>
      <w:r w:rsidRPr="001A29A0">
        <w:t xml:space="preserve"> Eestis toodetava, töödeldava ja tarbitava toidu ohutust ja kvaliteeti</w:t>
      </w:r>
      <w:r w:rsidR="006B2467" w:rsidRPr="001A29A0">
        <w:t xml:space="preserve"> reguleerivaid sätteid</w:t>
      </w:r>
      <w:r w:rsidRPr="001A29A0">
        <w:t xml:space="preserve">. </w:t>
      </w:r>
      <w:r w:rsidR="006B2467" w:rsidRPr="001A29A0">
        <w:t>Seetõttu</w:t>
      </w:r>
      <w:r w:rsidR="006B2467">
        <w:t xml:space="preserve"> t</w:t>
      </w:r>
      <w:r w:rsidR="00CC2063" w:rsidRPr="00190C5E">
        <w:t xml:space="preserve">oiduseaduse muutmisega ei kaasne </w:t>
      </w:r>
      <w:r w:rsidR="00422189" w:rsidRPr="00190C5E">
        <w:t xml:space="preserve">otsest </w:t>
      </w:r>
      <w:r w:rsidR="00CC2063" w:rsidRPr="00190C5E">
        <w:t>sotsiaalset mõju</w:t>
      </w:r>
      <w:r w:rsidR="00422189" w:rsidRPr="00190C5E">
        <w:t>, sh mõju</w:t>
      </w:r>
      <w:r w:rsidR="00030D8B" w:rsidRPr="00190C5E">
        <w:t xml:space="preserve"> tarbija</w:t>
      </w:r>
      <w:r w:rsidR="003159AA" w:rsidRPr="00190C5E">
        <w:t xml:space="preserve"> </w:t>
      </w:r>
      <w:r w:rsidR="00CC2063" w:rsidRPr="00190C5E">
        <w:t>tervisele.</w:t>
      </w:r>
      <w:r w:rsidR="00211770" w:rsidRPr="00190C5E">
        <w:t xml:space="preserve"> Samuti puuduvad otsesed mõjud keskkonnale ning riigi julgeolekule ja rahvusvahelistele suhetele. </w:t>
      </w:r>
    </w:p>
    <w:p w14:paraId="0F382C56" w14:textId="77777777" w:rsidR="00C876A1" w:rsidRDefault="00C876A1" w:rsidP="00873F6F">
      <w:pPr>
        <w:adjustRightInd w:val="0"/>
        <w:jc w:val="both"/>
      </w:pPr>
    </w:p>
    <w:p w14:paraId="3FE2F9E5" w14:textId="77777777" w:rsidR="00B61A2B" w:rsidRPr="00190C5E" w:rsidRDefault="00B61A2B" w:rsidP="00B61A2B">
      <w:pPr>
        <w:adjustRightInd w:val="0"/>
        <w:jc w:val="both"/>
        <w:rPr>
          <w:sz w:val="22"/>
          <w:szCs w:val="22"/>
          <w:lang w:eastAsia="et-EE"/>
        </w:rPr>
      </w:pPr>
      <w:r w:rsidRPr="00190C5E">
        <w:t xml:space="preserve">Mõningane regionaalne mõju avaldub majandusliku mõju kaudu, kuna </w:t>
      </w:r>
      <w:proofErr w:type="spellStart"/>
      <w:r w:rsidRPr="00190C5E">
        <w:t>toidukäitlemisettevõtted</w:t>
      </w:r>
      <w:proofErr w:type="spellEnd"/>
      <w:r w:rsidRPr="00190C5E">
        <w:t xml:space="preserve"> asuvad kõigis maakondades (vaata punkt 6.1). Tegevusloakohustuse asendamisega teatamiskohustusega ja hügieeninõuete paindliku rakendamisega luuakse paremad võimalused maapiirkondades põllumajandussaadusi väärindava väikeettevõtlusega tegelemiseks, töökohtade loomiseks ja ettevõtete lisandväärtuse kasvuks. </w:t>
      </w:r>
    </w:p>
    <w:p w14:paraId="51D33F5B" w14:textId="77777777" w:rsidR="00B61A2B" w:rsidRDefault="00B61A2B" w:rsidP="00DE5E03">
      <w:pPr>
        <w:adjustRightInd w:val="0"/>
        <w:jc w:val="both"/>
      </w:pPr>
    </w:p>
    <w:p w14:paraId="492A030D" w14:textId="77777777" w:rsidR="00B61A2B" w:rsidRDefault="00C876A1" w:rsidP="00B61A2B">
      <w:pPr>
        <w:adjustRightInd w:val="0"/>
        <w:jc w:val="both"/>
      </w:pPr>
      <w:r w:rsidRPr="00190C5E">
        <w:t xml:space="preserve">Toiduseaduse muutmisega kaasnevad majanduslikud mõjud </w:t>
      </w:r>
      <w:proofErr w:type="spellStart"/>
      <w:r w:rsidRPr="00190C5E">
        <w:t>käitlejale</w:t>
      </w:r>
      <w:proofErr w:type="spellEnd"/>
      <w:r w:rsidRPr="00190C5E">
        <w:t xml:space="preserve"> ning mõju riigiasutuse (Veterinaar- ja Toiduamet, järelevalveasutus) sisemisele töökorraldusele.</w:t>
      </w:r>
      <w:r>
        <w:t xml:space="preserve"> </w:t>
      </w:r>
    </w:p>
    <w:p w14:paraId="59211DFA" w14:textId="77777777" w:rsidR="00B61A2B" w:rsidRDefault="00B61A2B" w:rsidP="00B61A2B">
      <w:pPr>
        <w:adjustRightInd w:val="0"/>
        <w:jc w:val="both"/>
      </w:pPr>
    </w:p>
    <w:p w14:paraId="67A32363" w14:textId="2F20C6DF" w:rsidR="005730E4" w:rsidRDefault="005730E4" w:rsidP="001A29A0">
      <w:pPr>
        <w:spacing w:line="259" w:lineRule="auto"/>
        <w:jc w:val="both"/>
      </w:pPr>
      <w:r>
        <w:t xml:space="preserve">Alates 1. jaanuarist 2021. a on  järelevalveasutus Põllumajandus- ja Toiduamet. Põllumajandus- ja Toiduamet jääb täitma </w:t>
      </w:r>
      <w:r w:rsidRPr="00B61A2B">
        <w:t>kõiki seniseid põhifunktsioone, mis eeldab muu hulgas vajadust säilitada praegune kompetents ehk töötajaskond.</w:t>
      </w:r>
      <w:r>
        <w:t xml:space="preserve"> Kuna uue ameti kohta andmed veel puuduvad, </w:t>
      </w:r>
      <w:r>
        <w:lastRenderedPageBreak/>
        <w:t>lähtutakse mõjude hindamisel Veterinaar- ja Toiduameti koosseisu andmetest</w:t>
      </w:r>
      <w:r w:rsidR="00795AF1">
        <w:t>,</w:t>
      </w:r>
      <w:r>
        <w:t xml:space="preserve"> seisuga 05.03.2020. a.</w:t>
      </w:r>
    </w:p>
    <w:p w14:paraId="5138192C" w14:textId="08DA4413" w:rsidR="00B61A2B" w:rsidRPr="00B61A2B" w:rsidRDefault="00B61A2B" w:rsidP="00B61A2B">
      <w:pPr>
        <w:adjustRightInd w:val="0"/>
        <w:jc w:val="both"/>
      </w:pPr>
    </w:p>
    <w:p w14:paraId="08E7F8E0" w14:textId="7FFAF356" w:rsidR="007E4684" w:rsidRPr="00190C5E" w:rsidRDefault="00211770" w:rsidP="007E4684">
      <w:pPr>
        <w:jc w:val="both"/>
      </w:pPr>
      <w:r w:rsidRPr="00190C5E">
        <w:t>Järgnev m</w:t>
      </w:r>
      <w:r w:rsidR="007E4684" w:rsidRPr="00190C5E">
        <w:t xml:space="preserve">õjude hindamise teave esitatakse </w:t>
      </w:r>
      <w:r w:rsidR="00795AF1" w:rsidRPr="00190C5E">
        <w:t>peamiste</w:t>
      </w:r>
      <w:r w:rsidR="00795AF1" w:rsidRPr="00190C5E" w:rsidDel="00795AF1">
        <w:t xml:space="preserve"> </w:t>
      </w:r>
      <w:r w:rsidRPr="00190C5E">
        <w:t xml:space="preserve">seadusega kavandatud </w:t>
      </w:r>
      <w:r w:rsidR="007E4684" w:rsidRPr="00190C5E">
        <w:t>muutuste lõikes</w:t>
      </w:r>
      <w:r w:rsidR="00CC2063" w:rsidRPr="00190C5E">
        <w:t>:</w:t>
      </w:r>
    </w:p>
    <w:p w14:paraId="28E9605C" w14:textId="158A2B65" w:rsidR="00CC2063" w:rsidRPr="00190C5E" w:rsidRDefault="00F76FDE" w:rsidP="0083551B">
      <w:pPr>
        <w:jc w:val="both"/>
      </w:pPr>
      <w:r w:rsidRPr="00190C5E">
        <w:t xml:space="preserve">1. </w:t>
      </w:r>
      <w:r w:rsidR="002B7F51" w:rsidRPr="00190C5E">
        <w:t>ri</w:t>
      </w:r>
      <w:r w:rsidR="00CC2063" w:rsidRPr="00190C5E">
        <w:t>igisisese tegevusloakohustuse asendamine teatamiskohustusega</w:t>
      </w:r>
      <w:r w:rsidR="002B7F51" w:rsidRPr="00190C5E">
        <w:t xml:space="preserve"> teatud</w:t>
      </w:r>
      <w:r w:rsidR="00F236AA" w:rsidRPr="00190C5E">
        <w:t xml:space="preserve"> </w:t>
      </w:r>
      <w:r w:rsidR="002B7F51" w:rsidRPr="00190C5E">
        <w:t>käitlemis</w:t>
      </w:r>
      <w:r w:rsidR="00F236AA" w:rsidRPr="00190C5E">
        <w:t>-</w:t>
      </w:r>
      <w:r w:rsidR="002B7F51" w:rsidRPr="00190C5E">
        <w:t>valdkondades,</w:t>
      </w:r>
      <w:r w:rsidR="0091563E" w:rsidRPr="00190C5E">
        <w:t xml:space="preserve"> </w:t>
      </w:r>
      <w:r w:rsidR="00A842CD" w:rsidRPr="00190C5E">
        <w:t>sh l</w:t>
      </w:r>
      <w:r w:rsidR="00CC2063" w:rsidRPr="00190C5E">
        <w:t xml:space="preserve">oomse toidu käitlemisel </w:t>
      </w:r>
      <w:r w:rsidR="002B7F51" w:rsidRPr="00190C5E">
        <w:t xml:space="preserve">jaekaubandusettevõttes </w:t>
      </w:r>
      <w:r w:rsidR="00CC2063" w:rsidRPr="00190C5E">
        <w:t>ja turustamisel teise</w:t>
      </w:r>
      <w:r w:rsidR="002B7F51" w:rsidRPr="00190C5E">
        <w:t xml:space="preserve">le </w:t>
      </w:r>
      <w:proofErr w:type="spellStart"/>
      <w:r w:rsidR="00CC2063" w:rsidRPr="00190C5E">
        <w:t>käitlejale</w:t>
      </w:r>
      <w:proofErr w:type="spellEnd"/>
      <w:r w:rsidR="00162152" w:rsidRPr="00190C5E">
        <w:t xml:space="preserve">, </w:t>
      </w:r>
      <w:r w:rsidR="00CC2063" w:rsidRPr="00190C5E">
        <w:t xml:space="preserve">kui tegevus on </w:t>
      </w:r>
      <w:r w:rsidR="00162152" w:rsidRPr="00190C5E">
        <w:t>marginaalne</w:t>
      </w:r>
      <w:r w:rsidR="00192AA5" w:rsidRPr="00190C5E">
        <w:t>,</w:t>
      </w:r>
      <w:r w:rsidR="00162152" w:rsidRPr="00190C5E">
        <w:t xml:space="preserve"> kohaliku ulatusega ja </w:t>
      </w:r>
      <w:r w:rsidR="00CC2063" w:rsidRPr="00190C5E">
        <w:t>piiratud</w:t>
      </w:r>
      <w:r w:rsidR="002B7F51" w:rsidRPr="00190C5E">
        <w:t>,</w:t>
      </w:r>
    </w:p>
    <w:p w14:paraId="233D7E6D" w14:textId="29592826" w:rsidR="002B7F51" w:rsidRPr="00190C5E" w:rsidRDefault="00F76FDE" w:rsidP="0083551B">
      <w:pPr>
        <w:jc w:val="both"/>
      </w:pPr>
      <w:r w:rsidRPr="00190C5E">
        <w:t xml:space="preserve">2. </w:t>
      </w:r>
      <w:r w:rsidR="008A6AD2">
        <w:t xml:space="preserve">volitusnormide täpsustamine </w:t>
      </w:r>
      <w:r w:rsidR="002B7F51" w:rsidRPr="00190C5E">
        <w:t>väikeettevõt</w:t>
      </w:r>
      <w:r w:rsidR="0091563E" w:rsidRPr="00190C5E">
        <w:t>te</w:t>
      </w:r>
      <w:r w:rsidR="002B7F51" w:rsidRPr="00190C5E">
        <w:t xml:space="preserve"> </w:t>
      </w:r>
      <w:r w:rsidR="00511D48" w:rsidRPr="00190C5E">
        <w:t xml:space="preserve">(mikroettevõtte) </w:t>
      </w:r>
      <w:r w:rsidR="002B7F51" w:rsidRPr="00190C5E">
        <w:t>hügieeninõu</w:t>
      </w:r>
      <w:r w:rsidR="008A6AD2">
        <w:t>ete kehtestamiseks</w:t>
      </w:r>
      <w:r w:rsidR="002B7F51" w:rsidRPr="00190C5E">
        <w:t>,</w:t>
      </w:r>
    </w:p>
    <w:p w14:paraId="4BB49308" w14:textId="15252A1A" w:rsidR="00F76FDE" w:rsidRPr="00190C5E" w:rsidRDefault="00F76FDE" w:rsidP="00955AEF">
      <w:pPr>
        <w:jc w:val="both"/>
        <w:rPr>
          <w:bCs/>
        </w:rPr>
      </w:pPr>
      <w:r w:rsidRPr="00190C5E">
        <w:t xml:space="preserve">3. </w:t>
      </w:r>
      <w:r w:rsidRPr="00190C5E">
        <w:rPr>
          <w:bCs/>
        </w:rPr>
        <w:t xml:space="preserve">toidu säilitamisnõuete määramiseks ning kestvuskatsete tegemiseks valdkonna eest vastutava ministri määruste volitusnormide kehtetuks tunnistamine, </w:t>
      </w:r>
    </w:p>
    <w:p w14:paraId="4DCCE629" w14:textId="3A3CBC1F" w:rsidR="00F76FDE" w:rsidRPr="00190C5E" w:rsidRDefault="00F76FDE" w:rsidP="00955AEF">
      <w:pPr>
        <w:jc w:val="both"/>
        <w:rPr>
          <w:bCs/>
        </w:rPr>
      </w:pPr>
      <w:r w:rsidRPr="00190C5E">
        <w:rPr>
          <w:bCs/>
        </w:rPr>
        <w:t xml:space="preserve">4. </w:t>
      </w:r>
      <w:r w:rsidRPr="00190C5E">
        <w:t>tegevusloa taotlusele lisatavate andmete ja dokumentide muutmine.</w:t>
      </w:r>
    </w:p>
    <w:p w14:paraId="40459B8F" w14:textId="49E6F3F9" w:rsidR="00F76FDE" w:rsidRPr="00190C5E" w:rsidRDefault="00F76FDE" w:rsidP="007E4684">
      <w:pPr>
        <w:jc w:val="both"/>
        <w:rPr>
          <w:b/>
          <w:bCs/>
        </w:rPr>
      </w:pPr>
    </w:p>
    <w:p w14:paraId="077E82C8" w14:textId="77777777" w:rsidR="00F5375C" w:rsidRPr="00190C5E" w:rsidRDefault="00F5375C" w:rsidP="007E4684">
      <w:pPr>
        <w:jc w:val="both"/>
        <w:rPr>
          <w:b/>
          <w:bCs/>
        </w:rPr>
      </w:pPr>
    </w:p>
    <w:p w14:paraId="22CE185A" w14:textId="3101DF2A" w:rsidR="007E4684" w:rsidRPr="00190C5E" w:rsidRDefault="00F31C9A" w:rsidP="007E4684">
      <w:pPr>
        <w:jc w:val="both"/>
        <w:rPr>
          <w:b/>
          <w:bCs/>
        </w:rPr>
      </w:pPr>
      <w:r w:rsidRPr="00190C5E">
        <w:rPr>
          <w:b/>
          <w:bCs/>
        </w:rPr>
        <w:t>6.1.</w:t>
      </w:r>
      <w:r w:rsidR="00636461" w:rsidRPr="00190C5E">
        <w:rPr>
          <w:b/>
          <w:bCs/>
        </w:rPr>
        <w:t xml:space="preserve"> </w:t>
      </w:r>
      <w:r w:rsidR="0091563E" w:rsidRPr="00190C5E">
        <w:rPr>
          <w:b/>
          <w:bCs/>
        </w:rPr>
        <w:t>Riigisisese tegevusloakohustuse asendamise teatamiskohustusega teatud käitlemisvaldkon</w:t>
      </w:r>
      <w:r w:rsidR="00B96F26" w:rsidRPr="00190C5E">
        <w:rPr>
          <w:b/>
          <w:bCs/>
        </w:rPr>
        <w:t>da</w:t>
      </w:r>
      <w:r w:rsidR="0091563E" w:rsidRPr="00190C5E">
        <w:rPr>
          <w:b/>
          <w:bCs/>
        </w:rPr>
        <w:t xml:space="preserve">des võimalikud </w:t>
      </w:r>
      <w:r w:rsidR="00D53327" w:rsidRPr="00190C5E">
        <w:rPr>
          <w:b/>
          <w:bCs/>
        </w:rPr>
        <w:t>m</w:t>
      </w:r>
      <w:r w:rsidR="0091563E" w:rsidRPr="00190C5E">
        <w:rPr>
          <w:b/>
          <w:bCs/>
        </w:rPr>
        <w:t>õjud</w:t>
      </w:r>
    </w:p>
    <w:p w14:paraId="46D066F3" w14:textId="1ECF699A" w:rsidR="005068B0" w:rsidRDefault="005068B0" w:rsidP="005068B0">
      <w:pPr>
        <w:jc w:val="both"/>
        <w:rPr>
          <w:color w:val="202020"/>
          <w:shd w:val="clear" w:color="auto" w:fill="FFFFFF"/>
        </w:rPr>
      </w:pPr>
      <w:r w:rsidRPr="00190C5E">
        <w:t xml:space="preserve">Eelnõu § 1 punktides 1 ja 2 tehtav muudatus on seotud </w:t>
      </w:r>
      <w:r>
        <w:t xml:space="preserve">riigisisese </w:t>
      </w:r>
      <w:r w:rsidRPr="00190C5E">
        <w:t xml:space="preserve">tegevusloakohustuse asendamisega teatamiskohustusega alates </w:t>
      </w:r>
      <w:r w:rsidRPr="00E06281">
        <w:t>2021. a 1. jaanuarist</w:t>
      </w:r>
      <w:r w:rsidRPr="00190C5E">
        <w:t xml:space="preserve">. </w:t>
      </w:r>
      <w:r w:rsidRPr="00190C5E">
        <w:rPr>
          <w:rFonts w:cs="Arial"/>
          <w:shd w:val="clear" w:color="auto" w:fill="FFFFFF"/>
        </w:rPr>
        <w:t>Eelnõu kohaselt loakohustus asendatakse teat</w:t>
      </w:r>
      <w:r w:rsidR="0015077F">
        <w:rPr>
          <w:rFonts w:cs="Arial"/>
          <w:shd w:val="clear" w:color="auto" w:fill="FFFFFF"/>
        </w:rPr>
        <w:t>a</w:t>
      </w:r>
      <w:r w:rsidRPr="00190C5E">
        <w:rPr>
          <w:rFonts w:cs="Arial"/>
          <w:shd w:val="clear" w:color="auto" w:fill="FFFFFF"/>
        </w:rPr>
        <w:t xml:space="preserve">miskohustusega mitteloomsete esmatoodete käitlemisel, mitteloomse ja liittoidu käitlemisel, loomse toidu käitlemisel jaekaubandusettevõttes ja </w:t>
      </w:r>
      <w:r w:rsidR="00783D2E">
        <w:rPr>
          <w:rFonts w:cs="Arial"/>
          <w:shd w:val="clear" w:color="auto" w:fill="FFFFFF"/>
        </w:rPr>
        <w:t>põhiliselt elamiseks kasutatavas käitlemiskohas</w:t>
      </w:r>
      <w:r w:rsidRPr="00190C5E">
        <w:rPr>
          <w:rFonts w:cs="Arial"/>
          <w:shd w:val="clear" w:color="auto" w:fill="FFFFFF"/>
        </w:rPr>
        <w:t xml:space="preserve">, kui tegevus on </w:t>
      </w:r>
      <w:r w:rsidRPr="00E06281">
        <w:rPr>
          <w:rFonts w:cs="Arial"/>
          <w:shd w:val="clear" w:color="auto" w:fill="FFFFFF"/>
        </w:rPr>
        <w:t>marginaalne, kohaliku ulatusega ja piiratud</w:t>
      </w:r>
      <w:r w:rsidRPr="00190C5E">
        <w:rPr>
          <w:rFonts w:cs="Arial"/>
          <w:shd w:val="clear" w:color="auto" w:fill="FFFFFF"/>
        </w:rPr>
        <w:t xml:space="preserve"> ning vastab jaekaubanduse mõistele, toatemperatuurist erineval temperatuuril hoitava toidu ladustamisel jae- või hulgikaubandusettevõttes, kui ladustamine on ainus tegevus. </w:t>
      </w:r>
      <w:r w:rsidRPr="00190C5E">
        <w:t xml:space="preserve">Riigisisene tegevusloakohustus jääb alles toitlustamisele </w:t>
      </w:r>
      <w:r w:rsidRPr="00190C5E">
        <w:rPr>
          <w:szCs w:val="20"/>
        </w:rPr>
        <w:t xml:space="preserve">koolieelses lasteasutuses, põhikoolis, gümnaasiumis, tervishoiu- ja hoolekandeasutuses, kinnipidamisasutuses ning Kaitseväe territooriumil (nn väljaõppekeskused). Loakohustus kehtib nii loetletud asutustes kohapeal tegutsevale ettevõtjale kui teenust pakkuvale ettevõtjale. Eelnõuga ei muudeta loomse toidu </w:t>
      </w:r>
      <w:r w:rsidRPr="00190C5E">
        <w:t xml:space="preserve">käitlemise </w:t>
      </w:r>
      <w:r w:rsidRPr="00190C5E">
        <w:rPr>
          <w:szCs w:val="20"/>
        </w:rPr>
        <w:t>tegevusloakohustust</w:t>
      </w:r>
      <w:r w:rsidRPr="00190C5E">
        <w:t xml:space="preserve">, mis on nõutav toiduseaduse § 8 lõike 1 punkti 1 ja </w:t>
      </w:r>
      <w:r w:rsidRPr="00190C5E">
        <w:rPr>
          <w:color w:val="202020"/>
          <w:shd w:val="clear" w:color="auto" w:fill="FFFFFF"/>
        </w:rPr>
        <w:t>määruse (EÜ) nr 852/2004 artikli 6 lõike 3 punktide b ja c alusel.</w:t>
      </w:r>
    </w:p>
    <w:p w14:paraId="1D784B23" w14:textId="77777777" w:rsidR="005068B0" w:rsidRPr="00190C5E" w:rsidRDefault="005068B0" w:rsidP="005068B0">
      <w:pPr>
        <w:jc w:val="both"/>
        <w:rPr>
          <w:color w:val="202020"/>
          <w:shd w:val="clear" w:color="auto" w:fill="FFFFFF"/>
        </w:rPr>
      </w:pPr>
    </w:p>
    <w:p w14:paraId="32778EAC" w14:textId="610A1A73" w:rsidR="006B3252" w:rsidRPr="00190C5E" w:rsidRDefault="00B96F26" w:rsidP="007E4684">
      <w:pPr>
        <w:jc w:val="both"/>
        <w:rPr>
          <w:bCs/>
        </w:rPr>
      </w:pPr>
      <w:r w:rsidRPr="00190C5E">
        <w:rPr>
          <w:b/>
          <w:bCs/>
        </w:rPr>
        <w:t xml:space="preserve">6.1.1. </w:t>
      </w:r>
      <w:r w:rsidR="007E4684" w:rsidRPr="00190C5E">
        <w:rPr>
          <w:b/>
          <w:bCs/>
        </w:rPr>
        <w:t xml:space="preserve">Mõju valdkond: </w:t>
      </w:r>
      <w:r w:rsidR="007E4684" w:rsidRPr="00190C5E">
        <w:rPr>
          <w:bCs/>
        </w:rPr>
        <w:t>mõju majandusele.</w:t>
      </w:r>
    </w:p>
    <w:p w14:paraId="1A545EF8" w14:textId="41D03174" w:rsidR="007E4684" w:rsidRDefault="007E4684" w:rsidP="007E4684">
      <w:pPr>
        <w:jc w:val="both"/>
        <w:rPr>
          <w:bCs/>
        </w:rPr>
      </w:pPr>
      <w:r w:rsidRPr="00190C5E">
        <w:rPr>
          <w:b/>
          <w:bCs/>
        </w:rPr>
        <w:t>Sihtrühm</w:t>
      </w:r>
      <w:r w:rsidRPr="00190C5E">
        <w:rPr>
          <w:bCs/>
        </w:rPr>
        <w:t xml:space="preserve">: </w:t>
      </w:r>
      <w:r w:rsidR="0091563E" w:rsidRPr="00190C5E">
        <w:rPr>
          <w:bCs/>
        </w:rPr>
        <w:t xml:space="preserve">alustavad </w:t>
      </w:r>
      <w:proofErr w:type="spellStart"/>
      <w:r w:rsidR="0091563E" w:rsidRPr="00190C5E">
        <w:rPr>
          <w:bCs/>
        </w:rPr>
        <w:t>toidukäitlejad</w:t>
      </w:r>
      <w:proofErr w:type="spellEnd"/>
      <w:r w:rsidR="00737B55" w:rsidRPr="00190C5E">
        <w:rPr>
          <w:bCs/>
        </w:rPr>
        <w:t xml:space="preserve">, orienteeruvalt 1000 </w:t>
      </w:r>
      <w:proofErr w:type="spellStart"/>
      <w:r w:rsidR="004E103A">
        <w:rPr>
          <w:bCs/>
        </w:rPr>
        <w:t>käitlejat</w:t>
      </w:r>
      <w:proofErr w:type="spellEnd"/>
      <w:r w:rsidR="004E103A">
        <w:rPr>
          <w:bCs/>
        </w:rPr>
        <w:t xml:space="preserve"> </w:t>
      </w:r>
      <w:r w:rsidR="00737B55" w:rsidRPr="00190C5E">
        <w:rPr>
          <w:bCs/>
        </w:rPr>
        <w:t>aastas.</w:t>
      </w:r>
    </w:p>
    <w:p w14:paraId="0E73209C" w14:textId="7CA60723" w:rsidR="00F247D0" w:rsidRPr="00190C5E" w:rsidRDefault="006E6428" w:rsidP="00F247D0">
      <w:pPr>
        <w:jc w:val="both"/>
      </w:pPr>
      <w:r w:rsidRPr="00190C5E">
        <w:t>Veterinaar- ja Toiduameti järelevalveinfosüsteemi (</w:t>
      </w:r>
      <w:hyperlink r:id="rId16" w:anchor="/toitKaitlemisettevotedparing" w:history="1">
        <w:r w:rsidRPr="00190C5E">
          <w:rPr>
            <w:rStyle w:val="Hyperlink"/>
          </w:rPr>
          <w:t>JVIS</w:t>
        </w:r>
      </w:hyperlink>
      <w:r w:rsidRPr="00190C5E">
        <w:rPr>
          <w:rStyle w:val="Hyperlink"/>
        </w:rPr>
        <w:t>)</w:t>
      </w:r>
      <w:r w:rsidRPr="00190C5E">
        <w:t xml:space="preserve"> 16.</w:t>
      </w:r>
      <w:r w:rsidR="001411B0" w:rsidRPr="00190C5E">
        <w:t>0</w:t>
      </w:r>
      <w:r w:rsidRPr="00190C5E">
        <w:t xml:space="preserve">3.2020. a andmetel on </w:t>
      </w:r>
      <w:proofErr w:type="spellStart"/>
      <w:r w:rsidRPr="00190C5E">
        <w:t>käitlejate</w:t>
      </w:r>
      <w:proofErr w:type="spellEnd"/>
      <w:r w:rsidRPr="00190C5E">
        <w:t xml:space="preserve"> üldarv 16 432, kellest 8 527 </w:t>
      </w:r>
      <w:r w:rsidR="001411B0" w:rsidRPr="00190C5E">
        <w:t xml:space="preserve">ehk </w:t>
      </w:r>
      <w:r w:rsidR="003902F0" w:rsidRPr="00190C5E">
        <w:t xml:space="preserve">52% </w:t>
      </w:r>
      <w:r w:rsidR="00BC7B76" w:rsidRPr="00190C5E">
        <w:t xml:space="preserve">on tegevusloaga. </w:t>
      </w:r>
      <w:proofErr w:type="spellStart"/>
      <w:r w:rsidRPr="00632F5B">
        <w:t>Käitlejaid</w:t>
      </w:r>
      <w:proofErr w:type="spellEnd"/>
      <w:r w:rsidRPr="00632F5B">
        <w:t xml:space="preserve">, kelle põhitegevusala on jaekaubandus või toitlustamine, on 10 969 ehk 67% </w:t>
      </w:r>
      <w:proofErr w:type="spellStart"/>
      <w:r w:rsidRPr="00632F5B">
        <w:t>käitlejate</w:t>
      </w:r>
      <w:proofErr w:type="spellEnd"/>
      <w:r w:rsidRPr="00632F5B">
        <w:t xml:space="preserve"> üldarvust. Jaekaubandusega ja toitlustamisega tegelevaid tegevusloaga </w:t>
      </w:r>
      <w:proofErr w:type="spellStart"/>
      <w:r w:rsidRPr="00632F5B">
        <w:t>käitlejaid</w:t>
      </w:r>
      <w:proofErr w:type="spellEnd"/>
      <w:r w:rsidRPr="00632F5B">
        <w:t xml:space="preserve"> on 7 202 ehk ligikaudu 44</w:t>
      </w:r>
      <w:r w:rsidR="00F247D0" w:rsidRPr="00632F5B">
        <w:t xml:space="preserve">% </w:t>
      </w:r>
      <w:proofErr w:type="spellStart"/>
      <w:r w:rsidR="00F247D0" w:rsidRPr="00632F5B">
        <w:t>käitlejate</w:t>
      </w:r>
      <w:proofErr w:type="spellEnd"/>
      <w:r w:rsidR="00F247D0" w:rsidRPr="00632F5B">
        <w:t xml:space="preserve"> üldarvust. Loomse toidu valmistamisega tegeleb 525 jaekaubandusettevõtet ehk ligikaudu 3% </w:t>
      </w:r>
      <w:proofErr w:type="spellStart"/>
      <w:r w:rsidR="00F247D0" w:rsidRPr="00632F5B">
        <w:t>käitlejate</w:t>
      </w:r>
      <w:proofErr w:type="spellEnd"/>
      <w:r w:rsidR="00F247D0" w:rsidRPr="00632F5B">
        <w:t xml:space="preserve"> üldarvust. Enamasti valmistatakse loomset toit</w:t>
      </w:r>
      <w:r w:rsidR="00BC7B76" w:rsidRPr="00632F5B">
        <w:t>u turustamiseks otse tarbijale. E</w:t>
      </w:r>
      <w:r w:rsidR="00F247D0" w:rsidRPr="00632F5B">
        <w:t xml:space="preserve">esmärgiga turustada toit teisele </w:t>
      </w:r>
      <w:proofErr w:type="spellStart"/>
      <w:r w:rsidR="00F247D0" w:rsidRPr="00632F5B">
        <w:t>käitlejale</w:t>
      </w:r>
      <w:proofErr w:type="spellEnd"/>
      <w:r w:rsidR="00F247D0" w:rsidRPr="00632F5B">
        <w:t xml:space="preserve">, tegeleb 89 jaekaubandusettevõtet ehk 0,5% </w:t>
      </w:r>
      <w:proofErr w:type="spellStart"/>
      <w:r w:rsidR="00F247D0" w:rsidRPr="00632F5B">
        <w:t>käitlejate</w:t>
      </w:r>
      <w:proofErr w:type="spellEnd"/>
      <w:r w:rsidR="00F247D0" w:rsidRPr="00632F5B">
        <w:t xml:space="preserve"> üldarvust.</w:t>
      </w:r>
      <w:r w:rsidR="005068B0">
        <w:t xml:space="preserve"> </w:t>
      </w:r>
      <w:r w:rsidR="00CD6696" w:rsidRPr="00CD6696">
        <w:t>Põhiliselt elamiseks kasutatavas käitlemiskohas</w:t>
      </w:r>
      <w:r w:rsidR="00D27852" w:rsidRPr="00632F5B">
        <w:rPr>
          <w:rFonts w:cs="Arial"/>
          <w:color w:val="202020"/>
          <w:shd w:val="clear" w:color="auto" w:fill="FFFFFF"/>
        </w:rPr>
        <w:t xml:space="preserve"> </w:t>
      </w:r>
      <w:r w:rsidRPr="00632F5B">
        <w:rPr>
          <w:rFonts w:cs="Arial"/>
          <w:color w:val="202020"/>
          <w:shd w:val="clear" w:color="auto" w:fill="FFFFFF"/>
        </w:rPr>
        <w:t xml:space="preserve">toidu </w:t>
      </w:r>
      <w:proofErr w:type="spellStart"/>
      <w:r w:rsidRPr="00632F5B">
        <w:rPr>
          <w:rFonts w:cs="Arial"/>
          <w:color w:val="202020"/>
          <w:shd w:val="clear" w:color="auto" w:fill="FFFFFF"/>
        </w:rPr>
        <w:t>käitlejaid</w:t>
      </w:r>
      <w:proofErr w:type="spellEnd"/>
      <w:r w:rsidRPr="00632F5B">
        <w:rPr>
          <w:rFonts w:cs="Arial"/>
          <w:color w:val="202020"/>
          <w:shd w:val="clear" w:color="auto" w:fill="FFFFFF"/>
        </w:rPr>
        <w:t xml:space="preserve"> o</w:t>
      </w:r>
      <w:r w:rsidR="00BC7B76" w:rsidRPr="00632F5B">
        <w:rPr>
          <w:rFonts w:cs="Arial"/>
          <w:color w:val="202020"/>
          <w:shd w:val="clear" w:color="auto" w:fill="FFFFFF"/>
        </w:rPr>
        <w:t>n</w:t>
      </w:r>
      <w:r w:rsidRPr="00632F5B">
        <w:rPr>
          <w:rFonts w:cs="Arial"/>
          <w:color w:val="202020"/>
          <w:shd w:val="clear" w:color="auto" w:fill="FFFFFF"/>
        </w:rPr>
        <w:t xml:space="preserve"> 1 258 ehk ligikaudu 8% </w:t>
      </w:r>
      <w:proofErr w:type="spellStart"/>
      <w:r w:rsidRPr="00632F5B">
        <w:rPr>
          <w:rFonts w:cs="Arial"/>
          <w:color w:val="202020"/>
          <w:shd w:val="clear" w:color="auto" w:fill="FFFFFF"/>
        </w:rPr>
        <w:t>käitlejate</w:t>
      </w:r>
      <w:proofErr w:type="spellEnd"/>
      <w:r w:rsidRPr="00632F5B">
        <w:rPr>
          <w:rFonts w:cs="Arial"/>
          <w:color w:val="202020"/>
          <w:shd w:val="clear" w:color="auto" w:fill="FFFFFF"/>
        </w:rPr>
        <w:t xml:space="preserve"> üldarvust. </w:t>
      </w:r>
      <w:r w:rsidR="006702BE">
        <w:rPr>
          <w:rFonts w:cs="Arial"/>
          <w:color w:val="202020"/>
          <w:shd w:val="clear" w:color="auto" w:fill="FFFFFF"/>
        </w:rPr>
        <w:t>Nimetatud</w:t>
      </w:r>
      <w:r w:rsidR="00CD6696" w:rsidRPr="00CD6696">
        <w:rPr>
          <w:rFonts w:cs="Arial"/>
          <w:color w:val="202020"/>
          <w:shd w:val="clear" w:color="auto" w:fill="FFFFFF"/>
        </w:rPr>
        <w:t xml:space="preserve"> käitlemiskohas</w:t>
      </w:r>
      <w:r w:rsidRPr="00632F5B">
        <w:rPr>
          <w:rFonts w:cs="Arial"/>
          <w:color w:val="202020"/>
          <w:shd w:val="clear" w:color="auto" w:fill="FFFFFF"/>
        </w:rPr>
        <w:t xml:space="preserve"> loomse toidu valmistajaid on 245 ehk ligikaudu 1% </w:t>
      </w:r>
      <w:proofErr w:type="spellStart"/>
      <w:r w:rsidRPr="00632F5B">
        <w:rPr>
          <w:rFonts w:cs="Arial"/>
          <w:color w:val="202020"/>
          <w:shd w:val="clear" w:color="auto" w:fill="FFFFFF"/>
        </w:rPr>
        <w:t>käitlejate</w:t>
      </w:r>
      <w:proofErr w:type="spellEnd"/>
      <w:r w:rsidRPr="00632F5B">
        <w:rPr>
          <w:rFonts w:cs="Arial"/>
          <w:color w:val="202020"/>
          <w:shd w:val="clear" w:color="auto" w:fill="FFFFFF"/>
        </w:rPr>
        <w:t xml:space="preserve"> üldarvust. </w:t>
      </w:r>
      <w:r w:rsidR="006702BE">
        <w:rPr>
          <w:rFonts w:cs="Arial"/>
          <w:color w:val="202020"/>
          <w:shd w:val="clear" w:color="auto" w:fill="FFFFFF"/>
        </w:rPr>
        <w:t>Nimetatud</w:t>
      </w:r>
      <w:r w:rsidR="00CD6696" w:rsidRPr="00CD6696">
        <w:rPr>
          <w:rFonts w:cs="Arial"/>
          <w:color w:val="202020"/>
          <w:shd w:val="clear" w:color="auto" w:fill="FFFFFF"/>
        </w:rPr>
        <w:t xml:space="preserve"> käitlemiskohas</w:t>
      </w:r>
      <w:r w:rsidRPr="00632F5B">
        <w:rPr>
          <w:rFonts w:cs="Arial"/>
          <w:color w:val="202020"/>
          <w:shd w:val="clear" w:color="auto" w:fill="FFFFFF"/>
        </w:rPr>
        <w:t xml:space="preserve"> loomse toidu valmistajatest</w:t>
      </w:r>
      <w:r w:rsidR="00D27852" w:rsidRPr="00632F5B">
        <w:rPr>
          <w:rFonts w:cs="Arial"/>
          <w:color w:val="202020"/>
          <w:shd w:val="clear" w:color="auto" w:fill="FFFFFF"/>
        </w:rPr>
        <w:t xml:space="preserve"> </w:t>
      </w:r>
      <w:r w:rsidRPr="00632F5B">
        <w:rPr>
          <w:rFonts w:cs="Arial"/>
          <w:color w:val="202020"/>
          <w:shd w:val="clear" w:color="auto" w:fill="FFFFFF"/>
        </w:rPr>
        <w:t xml:space="preserve">viiel on tegevusluba loomse toidu käitlemiseks ja tarnimiseks teise ettevõttesse. </w:t>
      </w:r>
      <w:r w:rsidRPr="00632F5B">
        <w:t xml:space="preserve">Samal ajal, loomse toidu (liha-, kala-, </w:t>
      </w:r>
      <w:proofErr w:type="spellStart"/>
      <w:r w:rsidRPr="00632F5B">
        <w:t>piimakäitlemisettevõtted</w:t>
      </w:r>
      <w:proofErr w:type="spellEnd"/>
      <w:r w:rsidRPr="00632F5B">
        <w:t xml:space="preserve"> ning munatootjad ja –pakendamiskeskused) </w:t>
      </w:r>
      <w:proofErr w:type="spellStart"/>
      <w:r w:rsidRPr="00632F5B">
        <w:t>käitlejaid</w:t>
      </w:r>
      <w:proofErr w:type="spellEnd"/>
      <w:r w:rsidRPr="00632F5B">
        <w:t xml:space="preserve"> on 532 ehk ligikaudu 3% </w:t>
      </w:r>
      <w:proofErr w:type="spellStart"/>
      <w:r w:rsidRPr="00632F5B">
        <w:t>käitlejate</w:t>
      </w:r>
      <w:proofErr w:type="spellEnd"/>
      <w:r w:rsidRPr="00632F5B">
        <w:t xml:space="preserve"> üldarvust. Tegevusloaga loomse toidu </w:t>
      </w:r>
      <w:proofErr w:type="spellStart"/>
      <w:r w:rsidRPr="00632F5B">
        <w:t>käitlejaid</w:t>
      </w:r>
      <w:proofErr w:type="spellEnd"/>
      <w:r w:rsidRPr="00632F5B">
        <w:t xml:space="preserve"> on 285 ehk </w:t>
      </w:r>
      <w:r w:rsidR="00BC7B76" w:rsidRPr="00632F5B">
        <w:t xml:space="preserve">alla 2% </w:t>
      </w:r>
      <w:proofErr w:type="spellStart"/>
      <w:r w:rsidRPr="00632F5B">
        <w:t>käitlejate</w:t>
      </w:r>
      <w:proofErr w:type="spellEnd"/>
      <w:r w:rsidRPr="00632F5B">
        <w:t xml:space="preserve"> üldarvust.</w:t>
      </w:r>
      <w:r w:rsidRPr="00190C5E">
        <w:t xml:space="preserve"> </w:t>
      </w:r>
      <w:r w:rsidR="00BC7B76" w:rsidRPr="00190C5E">
        <w:t xml:space="preserve">Veterinaar- ja Toiduameti hinnangul siseneb igal aastal turule ligikaudu 7% uut </w:t>
      </w:r>
      <w:proofErr w:type="spellStart"/>
      <w:r w:rsidR="00BC7B76" w:rsidRPr="00190C5E">
        <w:t>toidukäitlejat</w:t>
      </w:r>
      <w:proofErr w:type="spellEnd"/>
      <w:r w:rsidR="00BC7B76" w:rsidRPr="00190C5E">
        <w:t xml:space="preserve">. </w:t>
      </w:r>
      <w:r w:rsidR="00BC7B76" w:rsidRPr="00632F5B">
        <w:t xml:space="preserve">2019. aastal sisenes turule 1006 uut </w:t>
      </w:r>
      <w:proofErr w:type="spellStart"/>
      <w:r w:rsidR="00BC7B76" w:rsidRPr="00632F5B">
        <w:t>toidukäitlejat</w:t>
      </w:r>
      <w:proofErr w:type="spellEnd"/>
      <w:r w:rsidR="00BC7B76" w:rsidRPr="00632F5B">
        <w:t>.</w:t>
      </w:r>
      <w:r w:rsidR="00BC7B76" w:rsidRPr="00190C5E">
        <w:t xml:space="preserve"> Peamiselt alustavad </w:t>
      </w:r>
      <w:proofErr w:type="spellStart"/>
      <w:r w:rsidR="00BC7B76" w:rsidRPr="00190C5E">
        <w:t>käitlejad</w:t>
      </w:r>
      <w:proofErr w:type="spellEnd"/>
      <w:r w:rsidR="00BC7B76" w:rsidRPr="00190C5E">
        <w:t xml:space="preserve"> tegevust valdkondades nagu </w:t>
      </w:r>
      <w:r w:rsidR="001E15FD">
        <w:rPr>
          <w:rFonts w:cs="Arial"/>
        </w:rPr>
        <w:t xml:space="preserve">põhiliselt elamiseks kasutatavas käitlemiskohas </w:t>
      </w:r>
      <w:r w:rsidR="00BC7B76" w:rsidRPr="00190C5E">
        <w:t xml:space="preserve"> toidu valmistamine, mitteloomse ja liittoidu töötlemine, sh valmistamine, ning jae- ja hulgikaubandus. Need on kõik valdkonnad, kus alates </w:t>
      </w:r>
      <w:r w:rsidR="00BC7B76" w:rsidRPr="00632F5B">
        <w:t xml:space="preserve">1. jaanuarist 2021. a </w:t>
      </w:r>
      <w:r w:rsidR="00BC7B76" w:rsidRPr="00190C5E">
        <w:t>tegevuse alustamiseks piisab üksnes majandustegevusteatest.</w:t>
      </w:r>
    </w:p>
    <w:p w14:paraId="57FACF10" w14:textId="77777777" w:rsidR="00EA53AC" w:rsidRDefault="00EA53AC" w:rsidP="005940EE">
      <w:pPr>
        <w:jc w:val="both"/>
        <w:rPr>
          <w:b/>
        </w:rPr>
      </w:pPr>
    </w:p>
    <w:p w14:paraId="25C05046" w14:textId="24739BFE" w:rsidR="004551B1" w:rsidRPr="00190C5E" w:rsidRDefault="004E103A" w:rsidP="005940EE">
      <w:pPr>
        <w:jc w:val="both"/>
        <w:rPr>
          <w:b/>
        </w:rPr>
      </w:pPr>
      <w:r>
        <w:rPr>
          <w:b/>
        </w:rPr>
        <w:t>Majandusliku m</w:t>
      </w:r>
      <w:r w:rsidR="005068B0">
        <w:rPr>
          <w:b/>
        </w:rPr>
        <w:t>õju kirjeldus</w:t>
      </w:r>
    </w:p>
    <w:p w14:paraId="603A37B6" w14:textId="6BC10903" w:rsidR="00E27DC5" w:rsidRPr="00190C5E" w:rsidRDefault="00E24F56" w:rsidP="00E27DC5">
      <w:pPr>
        <w:adjustRightInd w:val="0"/>
        <w:jc w:val="both"/>
        <w:rPr>
          <w:rFonts w:cs="Arial"/>
          <w:strike/>
          <w:color w:val="202020"/>
          <w:shd w:val="clear" w:color="auto" w:fill="FFFFFF"/>
        </w:rPr>
      </w:pPr>
      <w:r w:rsidRPr="00190C5E">
        <w:t>T</w:t>
      </w:r>
      <w:r w:rsidR="00924044" w:rsidRPr="00190C5E">
        <w:t>egevusloakohustuse asendami</w:t>
      </w:r>
      <w:r w:rsidR="004242CF" w:rsidRPr="00190C5E">
        <w:t>n</w:t>
      </w:r>
      <w:r w:rsidR="00924044" w:rsidRPr="00190C5E">
        <w:t>e teatamiskohustusega</w:t>
      </w:r>
      <w:r w:rsidRPr="00190C5E">
        <w:t xml:space="preserve"> </w:t>
      </w:r>
      <w:r w:rsidR="004551B1" w:rsidRPr="00190C5E">
        <w:t xml:space="preserve">mõjutab uute ettevõtete pääsu turule. Kiireneb toidu käitlemisega alustamine, sest tegevust võib alustada kohe pärast </w:t>
      </w:r>
      <w:r w:rsidR="00924044" w:rsidRPr="00190C5E">
        <w:t xml:space="preserve">käitlemiseks vajalike </w:t>
      </w:r>
      <w:r w:rsidR="004551B1" w:rsidRPr="00190C5E">
        <w:t>nõuete</w:t>
      </w:r>
      <w:r w:rsidR="00924044" w:rsidRPr="00190C5E">
        <w:t>, sh hügieeninõuete,</w:t>
      </w:r>
      <w:r w:rsidR="004551B1" w:rsidRPr="00190C5E">
        <w:t xml:space="preserve"> täitmist ja oma tegevusest teatamist</w:t>
      </w:r>
      <w:r w:rsidR="002E47DE" w:rsidRPr="00190C5E">
        <w:t xml:space="preserve"> eelnõus nimetatud valdkondades</w:t>
      </w:r>
      <w:r w:rsidR="004551B1" w:rsidRPr="00190C5E">
        <w:t xml:space="preserve">. </w:t>
      </w:r>
      <w:r w:rsidR="004551B1" w:rsidRPr="00190C5E">
        <w:rPr>
          <w:rFonts w:cs="Arial"/>
        </w:rPr>
        <w:t>Riigisisese tegevusloakohustuse asendamine teatamiskohustusega</w:t>
      </w:r>
      <w:r w:rsidR="002E47DE" w:rsidRPr="00190C5E">
        <w:rPr>
          <w:rFonts w:cs="Arial"/>
        </w:rPr>
        <w:t xml:space="preserve"> näiteks</w:t>
      </w:r>
      <w:r w:rsidR="004551B1" w:rsidRPr="00190C5E">
        <w:rPr>
          <w:rFonts w:cs="Arial"/>
        </w:rPr>
        <w:t xml:space="preserve"> jaekaubanduse, sealhulgas toitlustamise, valdkonnas aitab meie hinnangul elavdada kogu majandustegevust, sh regionaalset </w:t>
      </w:r>
      <w:proofErr w:type="spellStart"/>
      <w:r w:rsidR="004551B1" w:rsidRPr="00190C5E">
        <w:rPr>
          <w:rFonts w:cs="Arial"/>
        </w:rPr>
        <w:t>siseturismi</w:t>
      </w:r>
      <w:proofErr w:type="spellEnd"/>
      <w:r w:rsidR="004551B1" w:rsidRPr="00190C5E">
        <w:rPr>
          <w:rFonts w:cs="Arial"/>
        </w:rPr>
        <w:t>, tuues juurde neid ettevõtjaid, kes siiani on peljanud tegevusloa taotlemisega kaasnevaid kohustusi.</w:t>
      </w:r>
      <w:r w:rsidR="00060FA8" w:rsidRPr="00190C5E">
        <w:rPr>
          <w:rFonts w:cs="Arial"/>
        </w:rPr>
        <w:t xml:space="preserve"> </w:t>
      </w:r>
      <w:r w:rsidR="00060FA8" w:rsidRPr="00190C5E">
        <w:t>Seaduse m</w:t>
      </w:r>
      <w:r w:rsidR="00060FA8" w:rsidRPr="00190C5E">
        <w:rPr>
          <w:rFonts w:cs="Arial"/>
          <w:color w:val="202020"/>
          <w:shd w:val="clear" w:color="auto" w:fill="FFFFFF"/>
        </w:rPr>
        <w:t xml:space="preserve">uudatusega laienevad loomse toidu riigisisesed turustamisvõimalused majandustegevusteate alusel, mille tulemusel suureneb </w:t>
      </w:r>
      <w:proofErr w:type="spellStart"/>
      <w:r w:rsidR="00060FA8" w:rsidRPr="00190C5E">
        <w:rPr>
          <w:rFonts w:cs="Arial"/>
          <w:color w:val="202020"/>
          <w:shd w:val="clear" w:color="auto" w:fill="FFFFFF"/>
        </w:rPr>
        <w:t>ettevõtetevaheline</w:t>
      </w:r>
      <w:proofErr w:type="spellEnd"/>
      <w:r w:rsidR="00060FA8" w:rsidRPr="00190C5E">
        <w:rPr>
          <w:rFonts w:cs="Arial"/>
          <w:color w:val="202020"/>
          <w:shd w:val="clear" w:color="auto" w:fill="FFFFFF"/>
        </w:rPr>
        <w:t xml:space="preserve"> koostöö ning seeläbi kohaliku toidu valik ja kättesaadavus tarbijale.</w:t>
      </w:r>
    </w:p>
    <w:p w14:paraId="17E8568F" w14:textId="17B5610F" w:rsidR="00030D8B" w:rsidRPr="00190C5E" w:rsidRDefault="00030D8B" w:rsidP="00030D8B">
      <w:pPr>
        <w:jc w:val="both"/>
      </w:pPr>
    </w:p>
    <w:p w14:paraId="352B6B83" w14:textId="013C63A3" w:rsidR="00030D8B" w:rsidRPr="00190C5E" w:rsidRDefault="001A29A0" w:rsidP="00030D8B">
      <w:pPr>
        <w:jc w:val="both"/>
        <w:rPr>
          <w:rFonts w:cs="Arial"/>
        </w:rPr>
      </w:pPr>
      <w:r>
        <w:rPr>
          <w:rFonts w:cs="Arial"/>
          <w:color w:val="202020"/>
          <w:shd w:val="clear" w:color="auto" w:fill="FFFFFF"/>
        </w:rPr>
        <w:t>T</w:t>
      </w:r>
      <w:r w:rsidR="00030D8B" w:rsidRPr="00190C5E">
        <w:rPr>
          <w:rFonts w:cs="Arial"/>
          <w:color w:val="202020"/>
          <w:shd w:val="clear" w:color="auto" w:fill="FFFFFF"/>
        </w:rPr>
        <w:t xml:space="preserve">oidu ohutus ja </w:t>
      </w:r>
      <w:proofErr w:type="spellStart"/>
      <w:r w:rsidR="00030D8B" w:rsidRPr="00190C5E">
        <w:rPr>
          <w:rFonts w:cs="Arial"/>
          <w:color w:val="202020"/>
          <w:shd w:val="clear" w:color="auto" w:fill="FFFFFF"/>
        </w:rPr>
        <w:t>käitleja</w:t>
      </w:r>
      <w:proofErr w:type="spellEnd"/>
      <w:r w:rsidR="00030D8B" w:rsidRPr="00190C5E">
        <w:rPr>
          <w:rFonts w:cs="Arial"/>
          <w:color w:val="202020"/>
          <w:shd w:val="clear" w:color="auto" w:fill="FFFFFF"/>
        </w:rPr>
        <w:t xml:space="preserve"> vastutus selle eest on kehtestatud Euroopa Liidu vahetult kohalduvates määrustes ja toiduseaduses. </w:t>
      </w:r>
      <w:r w:rsidR="00030D8B" w:rsidRPr="00190C5E">
        <w:rPr>
          <w:rFonts w:cs="Arial"/>
        </w:rPr>
        <w:t xml:space="preserve">Turule viidav toit peab olema ohutu. </w:t>
      </w:r>
      <w:proofErr w:type="spellStart"/>
      <w:r w:rsidR="00030D8B" w:rsidRPr="00190C5E">
        <w:rPr>
          <w:rFonts w:cs="Arial"/>
        </w:rPr>
        <w:t>K</w:t>
      </w:r>
      <w:r w:rsidR="00030D8B" w:rsidRPr="00190C5E">
        <w:t>äitleja</w:t>
      </w:r>
      <w:proofErr w:type="spellEnd"/>
      <w:r w:rsidR="00030D8B" w:rsidRPr="00190C5E">
        <w:t xml:space="preserve"> vastutab käideldava toidu ning käitlemise nõuetekohasuse eest ja on kohustatud kasutama kõiki võimalusi selle tagamiseks. </w:t>
      </w:r>
      <w:r w:rsidR="00030D8B" w:rsidRPr="00190C5E">
        <w:rPr>
          <w:rFonts w:cs="Arial"/>
          <w:color w:val="202020"/>
          <w:shd w:val="clear" w:color="auto" w:fill="FFFFFF"/>
        </w:rPr>
        <w:t xml:space="preserve">Kuigi tegevusloakohustus asendub teatamiskohustusega, peavad toiduohutuse ja –hügieeni nõuded olema täidetud enne majandustegevusteate esitamist ja käitlemise alustamist. </w:t>
      </w:r>
      <w:r w:rsidR="00030D8B" w:rsidRPr="00190C5E">
        <w:rPr>
          <w:rFonts w:cs="Arial"/>
          <w:shd w:val="clear" w:color="auto" w:fill="FFFFFF"/>
        </w:rPr>
        <w:t xml:space="preserve">Tegevusloakohustuse asendumisel teatamiskohustusega ei muutu ettevõttele kehtivad hügieeninõuded, mis peavad olema täidetud enne majandustegevusteate esitamist. </w:t>
      </w:r>
      <w:r w:rsidR="00030D8B" w:rsidRPr="00190C5E">
        <w:rPr>
          <w:rFonts w:cs="Arial"/>
        </w:rPr>
        <w:t xml:space="preserve">Endiselt peavad enne tegevuse alustamist ja majandustegevusteate esitamist olema täidetud nõuded nii ruumide, töötajate kui ka dokumentide kohta, sealhulgas peab olemas olema enesekontrolliplaan jm. </w:t>
      </w:r>
    </w:p>
    <w:p w14:paraId="4D45D0FF" w14:textId="2ABCB0E5" w:rsidR="004B69EA" w:rsidRDefault="004B69EA" w:rsidP="005940EE">
      <w:pPr>
        <w:jc w:val="both"/>
        <w:rPr>
          <w:b/>
        </w:rPr>
      </w:pPr>
    </w:p>
    <w:p w14:paraId="5F075133" w14:textId="3AD42D93" w:rsidR="004551B1" w:rsidRPr="00190C5E" w:rsidRDefault="008D764F" w:rsidP="005940EE">
      <w:pPr>
        <w:jc w:val="both"/>
        <w:rPr>
          <w:b/>
        </w:rPr>
      </w:pPr>
      <w:r>
        <w:rPr>
          <w:b/>
        </w:rPr>
        <w:t>H</w:t>
      </w:r>
      <w:r w:rsidR="004551B1" w:rsidRPr="00190C5E">
        <w:rPr>
          <w:b/>
        </w:rPr>
        <w:t>alduskoormus</w:t>
      </w:r>
      <w:r w:rsidR="0091458E">
        <w:rPr>
          <w:b/>
        </w:rPr>
        <w:t>e kirjeldus</w:t>
      </w:r>
    </w:p>
    <w:p w14:paraId="7C818B82" w14:textId="2665F829" w:rsidR="005940EE" w:rsidRPr="00190C5E" w:rsidRDefault="005940EE" w:rsidP="005940EE">
      <w:pPr>
        <w:jc w:val="both"/>
      </w:pPr>
      <w:r w:rsidRPr="00190C5E">
        <w:t>Nii tegevusloataotluse kui ka majandustegevusteate esitamine on ühekordne protseduur, mille halduskoormust ei ole toidusektori ettevõtete ja tegevuste suure variatiivsuse tõttu</w:t>
      </w:r>
      <w:r w:rsidR="0083551B" w:rsidRPr="00190C5E">
        <w:t xml:space="preserve"> </w:t>
      </w:r>
      <w:r w:rsidRPr="00190C5E">
        <w:t>otstarbekas eelhinnata standardkulumudeli alusel. Halduskoormuse hindamise</w:t>
      </w:r>
      <w:r w:rsidR="0083551B" w:rsidRPr="00190C5E">
        <w:t xml:space="preserve"> </w:t>
      </w:r>
      <w:r w:rsidRPr="00190C5E">
        <w:t xml:space="preserve">küsimuses toimus kohtumine ka </w:t>
      </w:r>
      <w:r w:rsidRPr="00190C5E">
        <w:rPr>
          <w:rFonts w:cs="Arial"/>
        </w:rPr>
        <w:t>Majandus- ja Kommunikatsiooniministeeriumi</w:t>
      </w:r>
      <w:r w:rsidRPr="00190C5E">
        <w:t xml:space="preserve"> (0-bürokraatia rakkerühm) esindajatega, kus samuti leiti, et halduskoormusega seotud võimaliku mõju hindamine standardkulumudeli alusel ei ole otstarbekas, kuna infokohustustega seotud muutus on erinevate ettevõtjarühmade jaoks ühekordne ja seaduse muutmise eesmärk on seotud nõuete leevendamisega, mitte rangemaks muutmisega. </w:t>
      </w:r>
    </w:p>
    <w:p w14:paraId="487A17A1" w14:textId="51F33BAC" w:rsidR="00A233C8" w:rsidRPr="00190C5E" w:rsidRDefault="00A233C8" w:rsidP="00A233C8">
      <w:pPr>
        <w:jc w:val="both"/>
        <w:rPr>
          <w:rFonts w:cs="Arial"/>
          <w:shd w:val="clear" w:color="auto" w:fill="FFFFFF"/>
        </w:rPr>
      </w:pPr>
    </w:p>
    <w:p w14:paraId="06334306" w14:textId="3D1230CD" w:rsidR="00A233C8" w:rsidRPr="00190C5E" w:rsidRDefault="0038478B" w:rsidP="00A233C8">
      <w:pPr>
        <w:jc w:val="both"/>
      </w:pPr>
      <w:r w:rsidRPr="00190C5E">
        <w:t>Juba t</w:t>
      </w:r>
      <w:r w:rsidR="004654F6" w:rsidRPr="00190C5E">
        <w:t xml:space="preserve">egutsevatele tegevusloa- või teatamiskohustusega </w:t>
      </w:r>
      <w:proofErr w:type="spellStart"/>
      <w:r w:rsidR="004654F6" w:rsidRPr="00190C5E">
        <w:t>käitlejatele</w:t>
      </w:r>
      <w:proofErr w:type="spellEnd"/>
      <w:r w:rsidR="004654F6" w:rsidRPr="00190C5E">
        <w:t xml:space="preserve"> ei kaasne r</w:t>
      </w:r>
      <w:r w:rsidR="00A233C8" w:rsidRPr="00190C5E">
        <w:t xml:space="preserve">iigisisese tegevusloakohustuse asendamisel teatamiskohustusega lisategevusi ega –kohustusi, kuna teatamiskohustus loetakse täidetuks seaduses nimetatud tähtajal ning mistõttu ei mõjuta see nende halduskoormust. </w:t>
      </w:r>
    </w:p>
    <w:p w14:paraId="7B452280" w14:textId="77777777" w:rsidR="00A233C8" w:rsidRPr="00190C5E" w:rsidRDefault="00A233C8" w:rsidP="00A233C8">
      <w:pPr>
        <w:jc w:val="both"/>
        <w:rPr>
          <w:rFonts w:cs="Arial"/>
          <w:shd w:val="clear" w:color="auto" w:fill="FFFFFF"/>
        </w:rPr>
      </w:pPr>
    </w:p>
    <w:p w14:paraId="1809FC7D" w14:textId="3C72950F" w:rsidR="00D53327" w:rsidRPr="00190C5E" w:rsidRDefault="00A233C8" w:rsidP="00010037">
      <w:pPr>
        <w:jc w:val="both"/>
      </w:pPr>
      <w:r w:rsidRPr="00190C5E">
        <w:rPr>
          <w:rFonts w:cs="Arial"/>
          <w:shd w:val="clear" w:color="auto" w:fill="FFFFFF"/>
        </w:rPr>
        <w:t>Teatamiskohustusliku ettevõtte puhul võivad kaasneda</w:t>
      </w:r>
      <w:r w:rsidR="00D53327" w:rsidRPr="00190C5E">
        <w:rPr>
          <w:rFonts w:cs="Arial"/>
          <w:shd w:val="clear" w:color="auto" w:fill="FFFFFF"/>
        </w:rPr>
        <w:t xml:space="preserve"> kulud</w:t>
      </w:r>
      <w:r w:rsidRPr="00190C5E">
        <w:rPr>
          <w:rFonts w:cs="Arial"/>
          <w:shd w:val="clear" w:color="auto" w:fill="FFFFFF"/>
        </w:rPr>
        <w:t xml:space="preserve"> järelevalvetoimingute eest</w:t>
      </w:r>
      <w:r w:rsidR="00D53327" w:rsidRPr="00190C5E">
        <w:rPr>
          <w:rFonts w:cs="Arial"/>
          <w:shd w:val="clear" w:color="auto" w:fill="FFFFFF"/>
        </w:rPr>
        <w:t xml:space="preserve">, kuna järelevalveametnikul võib kuluda pikem aeg kohapeal järelevalvetoiminguid tehes ja ettevõtjat nõustades. </w:t>
      </w:r>
      <w:r w:rsidRPr="00190C5E">
        <w:t>Pikema ajakulu tõttu võib suureneda kontrolltoimingute eest võetav järelevalvetasu.</w:t>
      </w:r>
      <w:r w:rsidR="003C196D" w:rsidRPr="00190C5E">
        <w:t xml:space="preserve"> </w:t>
      </w:r>
      <w:r w:rsidRPr="00632F5B">
        <w:t>V</w:t>
      </w:r>
      <w:r w:rsidR="00946BF7" w:rsidRPr="00632F5B">
        <w:t xml:space="preserve">eterinaar- ja Toiduameti järelevalvesüsteemi (JVIS) </w:t>
      </w:r>
      <w:r w:rsidRPr="00632F5B">
        <w:t>andmeil oli 201</w:t>
      </w:r>
      <w:r w:rsidR="00D54588" w:rsidRPr="00632F5B">
        <w:t>9</w:t>
      </w:r>
      <w:r w:rsidRPr="00632F5B">
        <w:t>. aastal keskmine kontrollile kuluv aeg 2</w:t>
      </w:r>
      <w:r w:rsidR="00D54588" w:rsidRPr="00632F5B">
        <w:t xml:space="preserve"> tundi ja 22 minutit</w:t>
      </w:r>
      <w:r w:rsidR="00F0004B" w:rsidRPr="00632F5B">
        <w:t xml:space="preserve"> (2,37 tundi)</w:t>
      </w:r>
      <w:r w:rsidRPr="00632F5B">
        <w:t>,</w:t>
      </w:r>
      <w:r w:rsidR="00D54588" w:rsidRPr="00632F5B">
        <w:t xml:space="preserve"> </w:t>
      </w:r>
      <w:r w:rsidRPr="00632F5B">
        <w:t>järelevalve tunnitasu määr 20</w:t>
      </w:r>
      <w:r w:rsidR="00D54588" w:rsidRPr="00632F5B">
        <w:t>20</w:t>
      </w:r>
      <w:r w:rsidRPr="00632F5B">
        <w:t>. aastal o</w:t>
      </w:r>
      <w:r w:rsidR="00D54588" w:rsidRPr="00632F5B">
        <w:t>n</w:t>
      </w:r>
      <w:r w:rsidR="006E76DF" w:rsidRPr="00632F5B">
        <w:t xml:space="preserve"> </w:t>
      </w:r>
      <w:r w:rsidR="00D54588" w:rsidRPr="00632F5B">
        <w:t xml:space="preserve">23 eurot ja 84 senti, </w:t>
      </w:r>
      <w:r w:rsidRPr="00632F5B">
        <w:t xml:space="preserve">seega on keskmise kontrolli maksumus </w:t>
      </w:r>
      <w:r w:rsidR="00D54588" w:rsidRPr="00632F5B">
        <w:t xml:space="preserve">56 eurot ja 50 </w:t>
      </w:r>
      <w:r w:rsidRPr="00632F5B">
        <w:t>senti.</w:t>
      </w:r>
      <w:r w:rsidR="00657624" w:rsidRPr="00632F5B">
        <w:rPr>
          <w:rStyle w:val="FootnoteReference"/>
        </w:rPr>
        <w:footnoteReference w:id="6"/>
      </w:r>
      <w:r w:rsidR="00D53327" w:rsidRPr="00190C5E">
        <w:rPr>
          <w:rFonts w:cs="Arial"/>
          <w:shd w:val="clear" w:color="auto" w:fill="FFFFFF"/>
        </w:rPr>
        <w:t xml:space="preserve"> </w:t>
      </w:r>
    </w:p>
    <w:p w14:paraId="31DD4F17" w14:textId="77777777" w:rsidR="005170CF" w:rsidRPr="00190C5E" w:rsidRDefault="005170CF" w:rsidP="00697F3B">
      <w:pPr>
        <w:jc w:val="both"/>
        <w:rPr>
          <w:b/>
          <w:bCs/>
        </w:rPr>
      </w:pPr>
    </w:p>
    <w:p w14:paraId="27933EB6" w14:textId="398E7A0D" w:rsidR="00D1079A" w:rsidRPr="00190C5E" w:rsidRDefault="00B37114" w:rsidP="00697F3B">
      <w:pPr>
        <w:jc w:val="both"/>
        <w:rPr>
          <w:b/>
          <w:bCs/>
        </w:rPr>
      </w:pPr>
      <w:r w:rsidRPr="00190C5E">
        <w:rPr>
          <w:b/>
          <w:bCs/>
        </w:rPr>
        <w:lastRenderedPageBreak/>
        <w:t>Ebasoovitavate majanduslike mõjude kaasnemise risk</w:t>
      </w:r>
    </w:p>
    <w:p w14:paraId="48E4C8A7" w14:textId="57F2F825" w:rsidR="00621A38" w:rsidRPr="00190C5E" w:rsidRDefault="00E62739" w:rsidP="00621A38">
      <w:pPr>
        <w:jc w:val="both"/>
        <w:rPr>
          <w:rFonts w:cs="Arial"/>
        </w:rPr>
      </w:pPr>
      <w:r w:rsidRPr="001A29A0">
        <w:rPr>
          <w:rFonts w:cs="Arial"/>
          <w:shd w:val="clear" w:color="auto" w:fill="FFFFFF"/>
        </w:rPr>
        <w:t>E</w:t>
      </w:r>
      <w:r w:rsidR="00621A38" w:rsidRPr="001A29A0">
        <w:rPr>
          <w:rFonts w:cs="Arial"/>
          <w:shd w:val="clear" w:color="auto" w:fill="FFFFFF"/>
        </w:rPr>
        <w:t>elnõu</w:t>
      </w:r>
      <w:r w:rsidR="006B2467" w:rsidRPr="001A29A0">
        <w:rPr>
          <w:rFonts w:cs="Arial"/>
          <w:shd w:val="clear" w:color="auto" w:fill="FFFFFF"/>
        </w:rPr>
        <w:t>ga</w:t>
      </w:r>
      <w:r w:rsidR="00621A38" w:rsidRPr="001A29A0">
        <w:rPr>
          <w:rFonts w:cs="Arial"/>
          <w:shd w:val="clear" w:color="auto" w:fill="FFFFFF"/>
        </w:rPr>
        <w:t xml:space="preserve"> ei </w:t>
      </w:r>
      <w:r w:rsidR="006B2467" w:rsidRPr="001A29A0">
        <w:rPr>
          <w:rFonts w:cs="Arial"/>
          <w:shd w:val="clear" w:color="auto" w:fill="FFFFFF"/>
        </w:rPr>
        <w:t>muudeta</w:t>
      </w:r>
      <w:r w:rsidR="00621A38" w:rsidRPr="001A29A0">
        <w:rPr>
          <w:rFonts w:cs="Arial"/>
          <w:shd w:val="clear" w:color="auto" w:fill="FFFFFF"/>
        </w:rPr>
        <w:t xml:space="preserve"> Eestis toodetava, töödeldava või tarbitava toidu ohutust ja kvaliteeti</w:t>
      </w:r>
      <w:r w:rsidR="006B2467" w:rsidRPr="001A29A0">
        <w:rPr>
          <w:rFonts w:cs="Arial"/>
          <w:shd w:val="clear" w:color="auto" w:fill="FFFFFF"/>
        </w:rPr>
        <w:t xml:space="preserve"> reguleerivaid sätteid</w:t>
      </w:r>
      <w:r w:rsidR="00621A38" w:rsidRPr="001A29A0">
        <w:rPr>
          <w:rFonts w:cs="Arial"/>
          <w:shd w:val="clear" w:color="auto" w:fill="FFFFFF"/>
        </w:rPr>
        <w:t>. Toidu ohutus</w:t>
      </w:r>
      <w:r w:rsidR="00621A38" w:rsidRPr="00190C5E">
        <w:rPr>
          <w:rFonts w:cs="Arial"/>
          <w:shd w:val="clear" w:color="auto" w:fill="FFFFFF"/>
        </w:rPr>
        <w:t xml:space="preserve"> ja </w:t>
      </w:r>
      <w:proofErr w:type="spellStart"/>
      <w:r w:rsidR="00621A38" w:rsidRPr="00190C5E">
        <w:rPr>
          <w:rFonts w:cs="Arial"/>
          <w:shd w:val="clear" w:color="auto" w:fill="FFFFFF"/>
        </w:rPr>
        <w:t>käitleja</w:t>
      </w:r>
      <w:proofErr w:type="spellEnd"/>
      <w:r w:rsidR="00621A38" w:rsidRPr="00190C5E">
        <w:rPr>
          <w:rFonts w:cs="Arial"/>
          <w:shd w:val="clear" w:color="auto" w:fill="FFFFFF"/>
        </w:rPr>
        <w:t xml:space="preserve"> vastutus selle eest on kehtestatud Euroopa Liidu vahetult kohalduvates määrustes ja toiduseaduses. </w:t>
      </w:r>
      <w:r w:rsidR="00621A38" w:rsidRPr="00190C5E">
        <w:rPr>
          <w:rFonts w:cs="Arial"/>
        </w:rPr>
        <w:t xml:space="preserve">Turule viidav toit peab olema ohutu. </w:t>
      </w:r>
      <w:proofErr w:type="spellStart"/>
      <w:r w:rsidR="00621A38" w:rsidRPr="00190C5E">
        <w:rPr>
          <w:rFonts w:cs="Arial"/>
        </w:rPr>
        <w:t>K</w:t>
      </w:r>
      <w:r w:rsidR="00621A38" w:rsidRPr="00190C5E">
        <w:t>äitleja</w:t>
      </w:r>
      <w:proofErr w:type="spellEnd"/>
      <w:r w:rsidR="00621A38" w:rsidRPr="00190C5E">
        <w:t xml:space="preserve"> vastutab käideldava toidu ning käitlemise nõuetekohasuse eest</w:t>
      </w:r>
      <w:r w:rsidR="00621A38" w:rsidRPr="00190C5E">
        <w:rPr>
          <w:rFonts w:cs="Arial"/>
        </w:rPr>
        <w:t xml:space="preserve">. </w:t>
      </w:r>
    </w:p>
    <w:p w14:paraId="5B981D57" w14:textId="77777777" w:rsidR="00DE5E03" w:rsidRPr="00190C5E" w:rsidRDefault="00DE5E03" w:rsidP="00697F3B">
      <w:pPr>
        <w:jc w:val="both"/>
        <w:rPr>
          <w:bCs/>
        </w:rPr>
      </w:pPr>
    </w:p>
    <w:p w14:paraId="0FB1E683" w14:textId="27A4BE84" w:rsidR="00621A38" w:rsidRPr="00190C5E" w:rsidRDefault="00D1079A" w:rsidP="00621A38">
      <w:pPr>
        <w:jc w:val="both"/>
        <w:rPr>
          <w:rFonts w:cs="Arial"/>
        </w:rPr>
      </w:pPr>
      <w:r w:rsidRPr="00190C5E">
        <w:rPr>
          <w:bCs/>
        </w:rPr>
        <w:t xml:space="preserve">Ebasoovitavate majanduslike mõjude kaasnemise risk </w:t>
      </w:r>
      <w:r w:rsidR="002607EA" w:rsidRPr="00190C5E">
        <w:rPr>
          <w:bCs/>
        </w:rPr>
        <w:t>on väike</w:t>
      </w:r>
      <w:r w:rsidR="002607EA" w:rsidRPr="00190C5E">
        <w:rPr>
          <w:b/>
          <w:bCs/>
        </w:rPr>
        <w:t xml:space="preserve">. </w:t>
      </w:r>
      <w:r w:rsidR="00697F3B" w:rsidRPr="00190C5E">
        <w:rPr>
          <w:bCs/>
        </w:rPr>
        <w:t>T</w:t>
      </w:r>
      <w:r w:rsidR="00697F3B" w:rsidRPr="00190C5E">
        <w:rPr>
          <w:rFonts w:cs="Arial"/>
          <w:shd w:val="clear" w:color="auto" w:fill="FFFFFF"/>
        </w:rPr>
        <w:t xml:space="preserve">eatamiskohustusliku ettevõtte puhul </w:t>
      </w:r>
      <w:r w:rsidR="00697F3B" w:rsidRPr="00190C5E">
        <w:t xml:space="preserve">võib suureneda kontrolltoimingute eest võetav järelevalvetasu, </w:t>
      </w:r>
      <w:r w:rsidR="00697F3B" w:rsidRPr="00190C5E">
        <w:rPr>
          <w:rFonts w:cs="Arial"/>
          <w:shd w:val="clear" w:color="auto" w:fill="FFFFFF"/>
        </w:rPr>
        <w:t>kuna järelevalveametnikul võib kuluda pikem aeg kohapeal järelevalvetoiminguid tehes ja ettevõtjat nõustade</w:t>
      </w:r>
      <w:r w:rsidR="002607EA" w:rsidRPr="00190C5E">
        <w:rPr>
          <w:rFonts w:cs="Arial"/>
          <w:shd w:val="clear" w:color="auto" w:fill="FFFFFF"/>
        </w:rPr>
        <w:t xml:space="preserve">s. </w:t>
      </w:r>
      <w:r w:rsidR="00621A38" w:rsidRPr="00A674F5">
        <w:rPr>
          <w:rFonts w:cs="Arial"/>
          <w:bCs/>
          <w:shd w:val="clear" w:color="auto" w:fill="FFFFFF"/>
        </w:rPr>
        <w:t xml:space="preserve">Ebasoovitavate </w:t>
      </w:r>
      <w:r w:rsidR="00621A38" w:rsidRPr="00190C5E">
        <w:rPr>
          <w:rFonts w:cs="Arial"/>
          <w:bCs/>
          <w:shd w:val="clear" w:color="auto" w:fill="FFFFFF"/>
        </w:rPr>
        <w:t>mõjude kaasnemise risk toiduohutusele on väga väike</w:t>
      </w:r>
      <w:r w:rsidR="0045282B" w:rsidRPr="00190C5E">
        <w:rPr>
          <w:rFonts w:cs="Arial"/>
          <w:bCs/>
          <w:shd w:val="clear" w:color="auto" w:fill="FFFFFF"/>
        </w:rPr>
        <w:t>. Väike võimalus on, et mõni alustav ettevõtja võib teha toidu käitlemisel kogenematusest vigu, mis ilmnevad järelevalveametniku</w:t>
      </w:r>
      <w:r w:rsidR="0076089D" w:rsidRPr="00190C5E">
        <w:rPr>
          <w:rFonts w:cs="Arial"/>
          <w:bCs/>
          <w:shd w:val="clear" w:color="auto" w:fill="FFFFFF"/>
        </w:rPr>
        <w:t xml:space="preserve"> kontrollkäigu</w:t>
      </w:r>
      <w:r w:rsidR="0045282B" w:rsidRPr="00190C5E">
        <w:rPr>
          <w:rFonts w:cs="Arial"/>
          <w:bCs/>
          <w:shd w:val="clear" w:color="auto" w:fill="FFFFFF"/>
        </w:rPr>
        <w:t xml:space="preserve"> ajal. Seda olukorda aitavad ära hoida ettevõtjate teadlikkuse kasvatamine läbi selgituste, koolituste ja asjakohaste juhendmaterjalide koostamise.</w:t>
      </w:r>
      <w:r w:rsidR="00540AB3" w:rsidRPr="00190C5E">
        <w:rPr>
          <w:rFonts w:cs="Arial"/>
          <w:bCs/>
          <w:shd w:val="clear" w:color="auto" w:fill="FFFFFF"/>
        </w:rPr>
        <w:t xml:space="preserve"> </w:t>
      </w:r>
      <w:proofErr w:type="spellStart"/>
      <w:r w:rsidR="00540AB3" w:rsidRPr="00190C5E">
        <w:t>Käitlejate</w:t>
      </w:r>
      <w:proofErr w:type="spellEnd"/>
      <w:r w:rsidR="00540AB3" w:rsidRPr="00190C5E">
        <w:t xml:space="preserve"> teatamiskohustust toiduseaduse alusel on rakendatud </w:t>
      </w:r>
      <w:r w:rsidR="001411B0" w:rsidRPr="00190C5E">
        <w:t>juba</w:t>
      </w:r>
      <w:r w:rsidR="00540AB3" w:rsidRPr="00190C5E">
        <w:t xml:space="preserve"> 1</w:t>
      </w:r>
      <w:r w:rsidR="001411B0" w:rsidRPr="00190C5E">
        <w:t>4</w:t>
      </w:r>
      <w:r w:rsidR="00540AB3" w:rsidRPr="00190C5E">
        <w:t xml:space="preserve"> aasta</w:t>
      </w:r>
      <w:r w:rsidR="001411B0" w:rsidRPr="00190C5E">
        <w:t>t</w:t>
      </w:r>
      <w:r w:rsidR="00540AB3" w:rsidRPr="00190C5E">
        <w:t xml:space="preserve"> (alates </w:t>
      </w:r>
      <w:r w:rsidR="00EF692C">
        <w:t>0</w:t>
      </w:r>
      <w:r w:rsidR="00540AB3" w:rsidRPr="00190C5E">
        <w:t>1.</w:t>
      </w:r>
      <w:r w:rsidR="00EF692C">
        <w:t>0</w:t>
      </w:r>
      <w:r w:rsidR="00540AB3" w:rsidRPr="00190C5E">
        <w:t xml:space="preserve">7.2006). </w:t>
      </w:r>
      <w:r w:rsidR="00540AB3" w:rsidRPr="00632F5B">
        <w:t>Veterinaar- ja Toiduameti järelevalveinfosüsteemi (</w:t>
      </w:r>
      <w:hyperlink r:id="rId17" w:anchor="/toitKaitlemisettevotedparing" w:history="1">
        <w:r w:rsidR="00540AB3" w:rsidRPr="00632F5B">
          <w:rPr>
            <w:rStyle w:val="Hyperlink"/>
          </w:rPr>
          <w:t>JVIS</w:t>
        </w:r>
      </w:hyperlink>
      <w:r w:rsidR="00540AB3" w:rsidRPr="00632F5B">
        <w:rPr>
          <w:rStyle w:val="Hyperlink"/>
        </w:rPr>
        <w:t>)</w:t>
      </w:r>
      <w:r w:rsidR="00540AB3" w:rsidRPr="00632F5B">
        <w:t xml:space="preserve"> </w:t>
      </w:r>
      <w:r w:rsidR="001411B0" w:rsidRPr="00632F5B">
        <w:t>16.03.2020</w:t>
      </w:r>
      <w:r w:rsidR="00540AB3" w:rsidRPr="00632F5B">
        <w:t xml:space="preserve">. a andmetel on </w:t>
      </w:r>
      <w:proofErr w:type="spellStart"/>
      <w:r w:rsidR="00540AB3" w:rsidRPr="00632F5B">
        <w:t>käitlejatest</w:t>
      </w:r>
      <w:proofErr w:type="spellEnd"/>
      <w:r w:rsidR="00540AB3" w:rsidRPr="00632F5B">
        <w:t xml:space="preserve"> 5</w:t>
      </w:r>
      <w:r w:rsidR="001411B0" w:rsidRPr="00632F5B">
        <w:t>2</w:t>
      </w:r>
      <w:r w:rsidR="00540AB3" w:rsidRPr="00632F5B">
        <w:t>% tegevusloa- ja 4</w:t>
      </w:r>
      <w:r w:rsidR="001411B0" w:rsidRPr="00632F5B">
        <w:t>8%</w:t>
      </w:r>
      <w:r w:rsidR="00540AB3" w:rsidRPr="00632F5B">
        <w:t xml:space="preserve"> teatamiskohuslased.</w:t>
      </w:r>
    </w:p>
    <w:p w14:paraId="1F39EB8B" w14:textId="77777777" w:rsidR="00DE5E03" w:rsidRPr="00190C5E" w:rsidRDefault="00DE5E03" w:rsidP="00621A38">
      <w:pPr>
        <w:jc w:val="both"/>
        <w:rPr>
          <w:b/>
          <w:bCs/>
        </w:rPr>
      </w:pPr>
    </w:p>
    <w:p w14:paraId="1D294F1C" w14:textId="3F183870" w:rsidR="008F46AF" w:rsidRPr="00190C5E" w:rsidRDefault="00B37114" w:rsidP="00621A38">
      <w:pPr>
        <w:jc w:val="both"/>
        <w:rPr>
          <w:b/>
          <w:bCs/>
        </w:rPr>
      </w:pPr>
      <w:r w:rsidRPr="00190C5E">
        <w:rPr>
          <w:b/>
          <w:bCs/>
        </w:rPr>
        <w:t>Mõju olulisus</w:t>
      </w:r>
    </w:p>
    <w:p w14:paraId="0196AC71" w14:textId="1D6601BB" w:rsidR="007926D2" w:rsidRPr="00190C5E" w:rsidRDefault="008F46AF" w:rsidP="00621A38">
      <w:pPr>
        <w:jc w:val="both"/>
        <w:rPr>
          <w:b/>
          <w:bCs/>
        </w:rPr>
      </w:pPr>
      <w:r w:rsidRPr="00190C5E">
        <w:rPr>
          <w:bCs/>
        </w:rPr>
        <w:t>M</w:t>
      </w:r>
      <w:r w:rsidR="00B37114" w:rsidRPr="00190C5E">
        <w:rPr>
          <w:bCs/>
        </w:rPr>
        <w:t xml:space="preserve">õju ulatus on keskmine, kuna </w:t>
      </w:r>
      <w:r w:rsidR="005F7E65" w:rsidRPr="00190C5E">
        <w:rPr>
          <w:bCs/>
        </w:rPr>
        <w:t xml:space="preserve">mõjutab alustavaid ettevõtjaid. Tegutsevatele </w:t>
      </w:r>
      <w:proofErr w:type="spellStart"/>
      <w:r w:rsidR="005F7E65" w:rsidRPr="00190C5E">
        <w:rPr>
          <w:bCs/>
        </w:rPr>
        <w:t>käitlejatele</w:t>
      </w:r>
      <w:proofErr w:type="spellEnd"/>
      <w:r w:rsidR="005F7E65" w:rsidRPr="00190C5E">
        <w:rPr>
          <w:bCs/>
        </w:rPr>
        <w:t xml:space="preserve"> ei kaasne lisategevusi ega –kohustusi. </w:t>
      </w:r>
      <w:r w:rsidR="001A48F7" w:rsidRPr="00190C5E">
        <w:rPr>
          <w:bCs/>
        </w:rPr>
        <w:t xml:space="preserve">Mõju sagedus on ühekordne, kuna käitlemisest teavitamine või tegevusloa taotlemine on ühekordne protseduur. </w:t>
      </w:r>
      <w:r w:rsidR="007A70A9" w:rsidRPr="00190C5E">
        <w:rPr>
          <w:bCs/>
        </w:rPr>
        <w:t xml:space="preserve">Kokkuvõttes on antud muutuse mõju </w:t>
      </w:r>
      <w:proofErr w:type="spellStart"/>
      <w:r w:rsidR="00D1079A" w:rsidRPr="00190C5E">
        <w:rPr>
          <w:bCs/>
        </w:rPr>
        <w:t>käitlejale</w:t>
      </w:r>
      <w:proofErr w:type="spellEnd"/>
      <w:r w:rsidR="00E24F56" w:rsidRPr="00190C5E">
        <w:rPr>
          <w:bCs/>
        </w:rPr>
        <w:t xml:space="preserve"> </w:t>
      </w:r>
      <w:r w:rsidR="00D1079A" w:rsidRPr="00190C5E">
        <w:rPr>
          <w:bCs/>
        </w:rPr>
        <w:t xml:space="preserve">pigem </w:t>
      </w:r>
      <w:r w:rsidR="00925E5E" w:rsidRPr="00190C5E">
        <w:rPr>
          <w:bCs/>
        </w:rPr>
        <w:t xml:space="preserve">positiivse </w:t>
      </w:r>
      <w:r w:rsidR="00E863ED" w:rsidRPr="00190C5E">
        <w:rPr>
          <w:bCs/>
        </w:rPr>
        <w:t xml:space="preserve">halduskoormust vähendava </w:t>
      </w:r>
      <w:r w:rsidR="00925E5E" w:rsidRPr="00190C5E">
        <w:rPr>
          <w:bCs/>
        </w:rPr>
        <w:t>toimega</w:t>
      </w:r>
      <w:r w:rsidR="005359B3" w:rsidRPr="00190C5E">
        <w:rPr>
          <w:bCs/>
        </w:rPr>
        <w:t xml:space="preserve">. </w:t>
      </w:r>
    </w:p>
    <w:p w14:paraId="43C73782" w14:textId="77777777" w:rsidR="00B37114" w:rsidRPr="00190C5E" w:rsidRDefault="00B37114" w:rsidP="005940EE">
      <w:pPr>
        <w:jc w:val="both"/>
        <w:rPr>
          <w:rFonts w:cs="Arial"/>
          <w:color w:val="202020"/>
          <w:shd w:val="clear" w:color="auto" w:fill="FFFFFF"/>
        </w:rPr>
      </w:pPr>
    </w:p>
    <w:p w14:paraId="4449C71D" w14:textId="75962CDF" w:rsidR="003D1211" w:rsidRPr="00190C5E" w:rsidRDefault="003D1211" w:rsidP="003D1211">
      <w:pPr>
        <w:jc w:val="both"/>
        <w:rPr>
          <w:b/>
          <w:bCs/>
        </w:rPr>
      </w:pPr>
      <w:r w:rsidRPr="00190C5E">
        <w:rPr>
          <w:rFonts w:cs="Arial"/>
          <w:b/>
          <w:color w:val="202020"/>
          <w:shd w:val="clear" w:color="auto" w:fill="FFFFFF"/>
        </w:rPr>
        <w:t>6.1.</w:t>
      </w:r>
      <w:r w:rsidR="002C03C6" w:rsidRPr="00190C5E">
        <w:rPr>
          <w:rFonts w:cs="Arial"/>
          <w:b/>
          <w:color w:val="202020"/>
          <w:shd w:val="clear" w:color="auto" w:fill="FFFFFF"/>
        </w:rPr>
        <w:t>2.</w:t>
      </w:r>
      <w:r w:rsidRPr="00190C5E">
        <w:rPr>
          <w:rFonts w:cs="Arial"/>
          <w:b/>
          <w:color w:val="202020"/>
          <w:shd w:val="clear" w:color="auto" w:fill="FFFFFF"/>
        </w:rPr>
        <w:t xml:space="preserve"> </w:t>
      </w:r>
      <w:r w:rsidRPr="00190C5E">
        <w:rPr>
          <w:b/>
          <w:bCs/>
        </w:rPr>
        <w:t>Mõju valdkond: mõju riigiasutuste ja kohaliku omavalitsuse asutuste töökorraldusele</w:t>
      </w:r>
    </w:p>
    <w:p w14:paraId="62254080" w14:textId="5CE03F9E" w:rsidR="003D1211" w:rsidRPr="00190C5E" w:rsidRDefault="003D1211" w:rsidP="0083551B">
      <w:pPr>
        <w:spacing w:line="259" w:lineRule="auto"/>
        <w:jc w:val="both"/>
        <w:rPr>
          <w:bCs/>
        </w:rPr>
      </w:pPr>
      <w:r w:rsidRPr="00190C5E">
        <w:rPr>
          <w:b/>
          <w:bCs/>
        </w:rPr>
        <w:t xml:space="preserve">Sihtrühm: </w:t>
      </w:r>
      <w:r w:rsidRPr="00190C5E">
        <w:rPr>
          <w:bCs/>
        </w:rPr>
        <w:t>Veterinaar- ja Toiduamet</w:t>
      </w:r>
      <w:r w:rsidR="002C03C6" w:rsidRPr="00190C5E">
        <w:rPr>
          <w:bCs/>
        </w:rPr>
        <w:t xml:space="preserve"> (</w:t>
      </w:r>
      <w:r w:rsidRPr="00190C5E">
        <w:rPr>
          <w:bCs/>
        </w:rPr>
        <w:t>järelevalvea</w:t>
      </w:r>
      <w:r w:rsidR="00E76D51" w:rsidRPr="00190C5E">
        <w:rPr>
          <w:bCs/>
        </w:rPr>
        <w:t>sutus</w:t>
      </w:r>
      <w:r w:rsidR="002C03C6" w:rsidRPr="00190C5E">
        <w:rPr>
          <w:bCs/>
        </w:rPr>
        <w:t>)</w:t>
      </w:r>
      <w:r w:rsidRPr="00190C5E">
        <w:rPr>
          <w:bCs/>
        </w:rPr>
        <w:t xml:space="preserve">. </w:t>
      </w:r>
    </w:p>
    <w:p w14:paraId="72FAAB1C" w14:textId="562C280C" w:rsidR="003A7427" w:rsidRPr="00190C5E" w:rsidRDefault="003A7427" w:rsidP="003A7427">
      <w:pPr>
        <w:spacing w:line="259" w:lineRule="auto"/>
        <w:jc w:val="both"/>
      </w:pPr>
      <w:r w:rsidRPr="00632F5B">
        <w:t xml:space="preserve">Veterinaar- ja Toiduametis on </w:t>
      </w:r>
      <w:r w:rsidR="001411B0" w:rsidRPr="00632F5B">
        <w:t>0</w:t>
      </w:r>
      <w:r w:rsidRPr="00632F5B">
        <w:t>5.</w:t>
      </w:r>
      <w:r w:rsidR="001411B0" w:rsidRPr="00632F5B">
        <w:t>0</w:t>
      </w:r>
      <w:r w:rsidRPr="00632F5B">
        <w:t>3.2020</w:t>
      </w:r>
      <w:r w:rsidR="001411B0" w:rsidRPr="00632F5B">
        <w:t xml:space="preserve">. a </w:t>
      </w:r>
      <w:r w:rsidRPr="00632F5B">
        <w:t>seisuga 315 töötajat, nendest 72 töötab keskasutuses, 220 piirkondlikes keskustes, sealhulgas 23 inimest piiripunktides. Toidukontrolliga on seotud ca 170 inimest ehk 55 % töötajatest.</w:t>
      </w:r>
      <w:r w:rsidRPr="00190C5E">
        <w:t xml:space="preserve"> </w:t>
      </w:r>
    </w:p>
    <w:p w14:paraId="3B83FCB3" w14:textId="77777777" w:rsidR="00470F82" w:rsidRDefault="00470F82" w:rsidP="001E6F51">
      <w:pPr>
        <w:jc w:val="both"/>
        <w:rPr>
          <w:b/>
          <w:bCs/>
        </w:rPr>
      </w:pPr>
    </w:p>
    <w:p w14:paraId="69BB85FB" w14:textId="44EB4B0F" w:rsidR="001E6F51" w:rsidRPr="00190C5E" w:rsidRDefault="003D1211" w:rsidP="001E6F51">
      <w:pPr>
        <w:jc w:val="both"/>
      </w:pPr>
      <w:r w:rsidRPr="00190C5E">
        <w:rPr>
          <w:b/>
          <w:bCs/>
        </w:rPr>
        <w:t xml:space="preserve">Mõju </w:t>
      </w:r>
      <w:r w:rsidR="00420332">
        <w:rPr>
          <w:b/>
          <w:bCs/>
        </w:rPr>
        <w:t xml:space="preserve">riigiasutuste ja kohaliku omavalitsuse asutuste töökorraldusele </w:t>
      </w:r>
      <w:r w:rsidRPr="00190C5E">
        <w:rPr>
          <w:b/>
          <w:bCs/>
        </w:rPr>
        <w:t>kirjeldus</w:t>
      </w:r>
      <w:r w:rsidR="001E6F51" w:rsidRPr="00190C5E">
        <w:t xml:space="preserve"> </w:t>
      </w:r>
    </w:p>
    <w:p w14:paraId="4D02A2B1" w14:textId="59D99DA5" w:rsidR="00876CC6" w:rsidRDefault="00876CC6" w:rsidP="00876CC6">
      <w:pPr>
        <w:jc w:val="both"/>
        <w:rPr>
          <w:bCs/>
        </w:rPr>
      </w:pPr>
      <w:r w:rsidRPr="00190C5E">
        <w:rPr>
          <w:bCs/>
        </w:rPr>
        <w:t xml:space="preserve">Eelnõuga ei muudeta järelevalve põhimõtteid, mis on kehtestatud Euroopa Liidu vahetult kohalduvais määrustes ja toiduseaduses. </w:t>
      </w:r>
      <w:r w:rsidR="001E6F51" w:rsidRPr="00190C5E">
        <w:t xml:space="preserve">Tulenevalt võimalikust </w:t>
      </w:r>
      <w:proofErr w:type="spellStart"/>
      <w:r w:rsidR="001E6F51" w:rsidRPr="00190C5E">
        <w:t>käitlejate</w:t>
      </w:r>
      <w:proofErr w:type="spellEnd"/>
      <w:r w:rsidR="001E6F51" w:rsidRPr="00190C5E">
        <w:t xml:space="preserve"> arvu tõusust võib prognoosida muudatusi Veterinaar- ja Toiduameti sisemises töökorralduses ja protseduurides, ametnike tööülesannete hulgas ja laadis.</w:t>
      </w:r>
      <w:r w:rsidR="001E6F51" w:rsidRPr="00190C5E">
        <w:rPr>
          <w:bCs/>
        </w:rPr>
        <w:t xml:space="preserve"> </w:t>
      </w:r>
      <w:r w:rsidR="001E6F51" w:rsidRPr="00190C5E">
        <w:t xml:space="preserve">Tegevusloa taotlemise eelselt pöörduvad paljud </w:t>
      </w:r>
      <w:proofErr w:type="spellStart"/>
      <w:r w:rsidR="001E6F51" w:rsidRPr="00190C5E">
        <w:t>käitlejad</w:t>
      </w:r>
      <w:proofErr w:type="spellEnd"/>
      <w:r w:rsidR="001E6F51" w:rsidRPr="00190C5E">
        <w:t xml:space="preserve"> järelevalveametniku poole nõuete selgitamiseks ja vajalike dokumentide koostamiseks. </w:t>
      </w:r>
      <w:r w:rsidR="004A1891" w:rsidRPr="00190C5E">
        <w:rPr>
          <w:bCs/>
        </w:rPr>
        <w:t>Tegevusloa</w:t>
      </w:r>
      <w:r w:rsidR="004A1891" w:rsidRPr="00190C5E">
        <w:rPr>
          <w:rFonts w:cs="Arial"/>
          <w:color w:val="202020"/>
          <w:shd w:val="clear" w:color="auto" w:fill="FFFFFF"/>
        </w:rPr>
        <w:t xml:space="preserve">menetluse puhul on järelevalveametnikul võimalus juhtida </w:t>
      </w:r>
      <w:proofErr w:type="spellStart"/>
      <w:r w:rsidR="004A1891" w:rsidRPr="00190C5E">
        <w:rPr>
          <w:rFonts w:cs="Arial"/>
          <w:color w:val="202020"/>
          <w:shd w:val="clear" w:color="auto" w:fill="FFFFFF"/>
        </w:rPr>
        <w:t>käitleja</w:t>
      </w:r>
      <w:proofErr w:type="spellEnd"/>
      <w:r w:rsidR="004A1891" w:rsidRPr="00190C5E">
        <w:rPr>
          <w:rFonts w:cs="Arial"/>
          <w:color w:val="202020"/>
          <w:shd w:val="clear" w:color="auto" w:fill="FFFFFF"/>
        </w:rPr>
        <w:t xml:space="preserve"> tähelepanu puudustele nii dokumentatsioonis (nt enesekontrolliplaanis) kui ka käitlemisruumides juba enne tegevuse alustamist</w:t>
      </w:r>
      <w:r w:rsidR="004A1891" w:rsidRPr="00190C5E">
        <w:rPr>
          <w:bCs/>
        </w:rPr>
        <w:t xml:space="preserve">. </w:t>
      </w:r>
      <w:r w:rsidR="001E6F51" w:rsidRPr="00190C5E">
        <w:t xml:space="preserve">Loakohustuse asemel teatamiskohustuse alusel käitlemise alustamisel võib eeldada, et kui </w:t>
      </w:r>
      <w:proofErr w:type="spellStart"/>
      <w:r w:rsidR="001E6F51" w:rsidRPr="00190C5E">
        <w:t>käitlejad</w:t>
      </w:r>
      <w:proofErr w:type="spellEnd"/>
      <w:r w:rsidR="001E6F51" w:rsidRPr="00190C5E">
        <w:t xml:space="preserve"> ei tule nõu küsima enne tegevuse alustamist, siis toimub nõustamine esimese kontrollkäigu ajal ettevõttesse. Seega ei kao nõuete selgitamise vajadus, kuid muutub nõustamise vorm. </w:t>
      </w:r>
      <w:r w:rsidR="005940EE" w:rsidRPr="00190C5E">
        <w:rPr>
          <w:rFonts w:cs="Arial"/>
          <w:shd w:val="clear" w:color="auto" w:fill="FFFFFF"/>
        </w:rPr>
        <w:t>Teatamiskohustusliku ettevõtte puhul võib kuluda pikem aeg järelevalvetoimingut teostades, kuna</w:t>
      </w:r>
      <w:r w:rsidR="004A1891" w:rsidRPr="00190C5E">
        <w:rPr>
          <w:rFonts w:cs="Arial"/>
          <w:shd w:val="clear" w:color="auto" w:fill="FFFFFF"/>
        </w:rPr>
        <w:t xml:space="preserve"> </w:t>
      </w:r>
      <w:proofErr w:type="spellStart"/>
      <w:r w:rsidR="004A1891" w:rsidRPr="00190C5E">
        <w:rPr>
          <w:rFonts w:cs="Arial"/>
          <w:shd w:val="clear" w:color="auto" w:fill="FFFFFF"/>
        </w:rPr>
        <w:t>käitleja</w:t>
      </w:r>
      <w:proofErr w:type="spellEnd"/>
      <w:r w:rsidR="004A1891" w:rsidRPr="00190C5E">
        <w:rPr>
          <w:rFonts w:cs="Arial"/>
          <w:shd w:val="clear" w:color="auto" w:fill="FFFFFF"/>
        </w:rPr>
        <w:t xml:space="preserve"> võib</w:t>
      </w:r>
      <w:r w:rsidR="005940EE" w:rsidRPr="00190C5E">
        <w:rPr>
          <w:rFonts w:cs="Arial"/>
          <w:shd w:val="clear" w:color="auto" w:fill="FFFFFF"/>
        </w:rPr>
        <w:t xml:space="preserve"> tegevust alustada </w:t>
      </w:r>
      <w:r w:rsidR="004A1891" w:rsidRPr="00190C5E">
        <w:rPr>
          <w:rFonts w:cs="Arial"/>
          <w:shd w:val="clear" w:color="auto" w:fill="FFFFFF"/>
        </w:rPr>
        <w:t>pärast teate esitamist ning eelnevat nõustamist ei pea toimuma. N</w:t>
      </w:r>
      <w:r w:rsidR="005940EE" w:rsidRPr="00190C5E">
        <w:t>õustamise eest tegevusloa menetlemise eel järelevalvetasu</w:t>
      </w:r>
      <w:r w:rsidR="0083551B" w:rsidRPr="00190C5E">
        <w:t xml:space="preserve"> </w:t>
      </w:r>
      <w:r w:rsidR="005940EE" w:rsidRPr="00190C5E">
        <w:t xml:space="preserve">ei võeta. Teatamiskohustusliku ettevõtte puhul võib kuluda järelevalveametnikul pikem aeg kohapeal järelevalvetoiminguid tehes ja ettevõtjat nõustades. Pikema ajakulu tõttu võib suureneda kontrolltoimingute eest võetav järelevalvetasu. </w:t>
      </w:r>
      <w:r w:rsidR="005940EE" w:rsidRPr="00632F5B">
        <w:t>V</w:t>
      </w:r>
      <w:r w:rsidR="00946BF7" w:rsidRPr="00632F5B">
        <w:t xml:space="preserve">eterinaar- ja </w:t>
      </w:r>
      <w:r w:rsidR="005940EE" w:rsidRPr="00632F5B">
        <w:t>T</w:t>
      </w:r>
      <w:r w:rsidR="00946BF7" w:rsidRPr="00632F5B">
        <w:t xml:space="preserve">oiduameti </w:t>
      </w:r>
      <w:r w:rsidR="005940EE" w:rsidRPr="00632F5B">
        <w:t>andmeil oli 201</w:t>
      </w:r>
      <w:r w:rsidR="00E05819" w:rsidRPr="00632F5B">
        <w:t>9</w:t>
      </w:r>
      <w:r w:rsidR="005940EE" w:rsidRPr="00632F5B">
        <w:t>. aastal keskmine kontrollile kuluv aeg 2</w:t>
      </w:r>
      <w:r w:rsidR="00E05819" w:rsidRPr="00632F5B">
        <w:t xml:space="preserve"> tundi ja 22 minutit</w:t>
      </w:r>
      <w:r w:rsidR="001411B0" w:rsidRPr="00632F5B">
        <w:t xml:space="preserve"> (2,37 tundi)</w:t>
      </w:r>
      <w:r w:rsidR="005940EE" w:rsidRPr="00632F5B">
        <w:t>, järelevalve tunnitasu määr 20</w:t>
      </w:r>
      <w:r w:rsidR="00E05819" w:rsidRPr="00632F5B">
        <w:t>20</w:t>
      </w:r>
      <w:r w:rsidR="005940EE" w:rsidRPr="00632F5B">
        <w:t xml:space="preserve">. aastal on </w:t>
      </w:r>
      <w:r w:rsidR="00E05819" w:rsidRPr="00632F5B">
        <w:t>23,84</w:t>
      </w:r>
      <w:r w:rsidR="005940EE" w:rsidRPr="00632F5B">
        <w:t xml:space="preserve"> eurot, seega on keskmise kontrolli maksumus </w:t>
      </w:r>
      <w:r w:rsidR="00E05819" w:rsidRPr="00632F5B">
        <w:t>56</w:t>
      </w:r>
      <w:r w:rsidR="005940EE" w:rsidRPr="00632F5B">
        <w:t xml:space="preserve"> eurot ja </w:t>
      </w:r>
      <w:r w:rsidR="00E05819" w:rsidRPr="00632F5B">
        <w:lastRenderedPageBreak/>
        <w:t>50</w:t>
      </w:r>
      <w:r w:rsidR="005940EE" w:rsidRPr="00632F5B">
        <w:t xml:space="preserve"> senti.</w:t>
      </w:r>
      <w:r w:rsidR="00657624" w:rsidRPr="00632F5B">
        <w:rPr>
          <w:rStyle w:val="FootnoteReference"/>
        </w:rPr>
        <w:footnoteReference w:id="7"/>
      </w:r>
      <w:r w:rsidR="00304100" w:rsidRPr="00190C5E">
        <w:t xml:space="preserve"> </w:t>
      </w:r>
      <w:r w:rsidR="001E6F51" w:rsidRPr="00190C5E">
        <w:t xml:space="preserve">Loakohustusega seotud muudatuste ühtne rakendamine eeldab ametnike koolitamist. </w:t>
      </w:r>
      <w:r w:rsidR="001E6F51" w:rsidRPr="00190C5E">
        <w:rPr>
          <w:rFonts w:cs="Arial"/>
        </w:rPr>
        <w:t>Samuti on vaja täiendada juhendmaterjale</w:t>
      </w:r>
      <w:r w:rsidR="00E339DE" w:rsidRPr="00190C5E">
        <w:rPr>
          <w:rFonts w:cs="Arial"/>
        </w:rPr>
        <w:t xml:space="preserve">. </w:t>
      </w:r>
      <w:r w:rsidR="003F4517" w:rsidRPr="00632F5B">
        <w:t>Veterinaar- ja Toiduameti andmeil kaasuvad 20</w:t>
      </w:r>
      <w:r w:rsidR="00E05819" w:rsidRPr="00632F5B">
        <w:t>20</w:t>
      </w:r>
      <w:r w:rsidR="008B6C1F" w:rsidRPr="00632F5B">
        <w:t>. a</w:t>
      </w:r>
      <w:r w:rsidR="003F4517" w:rsidRPr="00632F5B">
        <w:t xml:space="preserve"> jooksul järgmised täiendavad tegevused: kodulehel oleva tegevusloataotluse ja majandustegevusteatise näidisvormi muutmine, </w:t>
      </w:r>
      <w:r w:rsidR="003F4517" w:rsidRPr="00632F5B">
        <w:rPr>
          <w:color w:val="000000"/>
        </w:rPr>
        <w:t>kodulehe teabetekstide ja juhendite muutmine, JVIS-i tehniline administreerimine, järelevalveametnike koolitamine.</w:t>
      </w:r>
      <w:r w:rsidR="00EA53AC">
        <w:rPr>
          <w:color w:val="000000"/>
        </w:rPr>
        <w:t xml:space="preserve"> </w:t>
      </w:r>
      <w:r w:rsidRPr="00632F5B">
        <w:rPr>
          <w:bCs/>
        </w:rPr>
        <w:t>Eelnõu ei too kaasa uute asutuste ega struktuuriüksusete loomist ega ümberkorraldamist.</w:t>
      </w:r>
      <w:r w:rsidRPr="00190C5E">
        <w:rPr>
          <w:bCs/>
        </w:rPr>
        <w:t xml:space="preserve"> Eelnõu ei mõjuta avalike teenuste kättesaadavust.</w:t>
      </w:r>
    </w:p>
    <w:p w14:paraId="49616BF1" w14:textId="77777777" w:rsidR="00EA53AC" w:rsidRPr="00190C5E" w:rsidRDefault="00EA53AC" w:rsidP="00876CC6">
      <w:pPr>
        <w:jc w:val="both"/>
      </w:pPr>
    </w:p>
    <w:p w14:paraId="31F6A69B" w14:textId="3602AAA7" w:rsidR="00876CC6" w:rsidRPr="00190C5E" w:rsidRDefault="00876CC6" w:rsidP="001E6F51">
      <w:pPr>
        <w:jc w:val="both"/>
        <w:rPr>
          <w:rFonts w:cs="Arial"/>
        </w:rPr>
      </w:pPr>
      <w:r w:rsidRPr="00190C5E">
        <w:rPr>
          <w:rFonts w:cs="Arial"/>
        </w:rPr>
        <w:t xml:space="preserve">Eelnõu ei mõjuta kohaliku omavalitsuse asutuste </w:t>
      </w:r>
      <w:r w:rsidR="00B074C9">
        <w:rPr>
          <w:rFonts w:cs="Arial"/>
        </w:rPr>
        <w:t>töö</w:t>
      </w:r>
      <w:r w:rsidRPr="00190C5E">
        <w:rPr>
          <w:rFonts w:cs="Arial"/>
        </w:rPr>
        <w:t>korraldust</w:t>
      </w:r>
      <w:r w:rsidR="00304100" w:rsidRPr="00190C5E">
        <w:rPr>
          <w:rFonts w:cs="Arial"/>
        </w:rPr>
        <w:t>.</w:t>
      </w:r>
    </w:p>
    <w:p w14:paraId="744AC8A3" w14:textId="77777777" w:rsidR="00EA53AC" w:rsidRDefault="00EA53AC" w:rsidP="001E6F51">
      <w:pPr>
        <w:jc w:val="both"/>
        <w:rPr>
          <w:b/>
          <w:bCs/>
        </w:rPr>
      </w:pPr>
    </w:p>
    <w:p w14:paraId="135AA251" w14:textId="0EA89437" w:rsidR="00832317" w:rsidRPr="00190C5E" w:rsidRDefault="001E6F51" w:rsidP="001E6F51">
      <w:pPr>
        <w:jc w:val="both"/>
        <w:rPr>
          <w:bCs/>
        </w:rPr>
      </w:pPr>
      <w:r w:rsidRPr="00190C5E">
        <w:rPr>
          <w:b/>
          <w:bCs/>
        </w:rPr>
        <w:t xml:space="preserve">Ebasoovitavate </w:t>
      </w:r>
      <w:r w:rsidR="00520384" w:rsidRPr="00190C5E">
        <w:rPr>
          <w:b/>
          <w:bCs/>
        </w:rPr>
        <w:t xml:space="preserve">töökorralduse ja </w:t>
      </w:r>
      <w:r w:rsidR="0092679D" w:rsidRPr="00190C5E">
        <w:rPr>
          <w:b/>
          <w:bCs/>
        </w:rPr>
        <w:t>töö</w:t>
      </w:r>
      <w:r w:rsidR="00520384" w:rsidRPr="00190C5E">
        <w:rPr>
          <w:b/>
          <w:bCs/>
        </w:rPr>
        <w:t>mahu</w:t>
      </w:r>
      <w:r w:rsidR="0092679D" w:rsidRPr="00190C5E">
        <w:rPr>
          <w:b/>
          <w:bCs/>
        </w:rPr>
        <w:t xml:space="preserve"> </w:t>
      </w:r>
      <w:r w:rsidR="00520384" w:rsidRPr="00190C5E">
        <w:rPr>
          <w:b/>
          <w:bCs/>
        </w:rPr>
        <w:t xml:space="preserve">alaste </w:t>
      </w:r>
      <w:r w:rsidR="006579FB" w:rsidRPr="00190C5E">
        <w:rPr>
          <w:b/>
          <w:bCs/>
        </w:rPr>
        <w:t xml:space="preserve">mõjude </w:t>
      </w:r>
      <w:r w:rsidRPr="00190C5E">
        <w:rPr>
          <w:b/>
          <w:bCs/>
        </w:rPr>
        <w:t>kaasnemise risk</w:t>
      </w:r>
      <w:r w:rsidR="00F86E52" w:rsidRPr="00190C5E">
        <w:rPr>
          <w:b/>
          <w:bCs/>
        </w:rPr>
        <w:t xml:space="preserve"> </w:t>
      </w:r>
    </w:p>
    <w:p w14:paraId="6BA5A67D" w14:textId="51D21111" w:rsidR="00832317" w:rsidRPr="00190C5E" w:rsidRDefault="005A48EA" w:rsidP="001E6F51">
      <w:pPr>
        <w:jc w:val="both"/>
        <w:rPr>
          <w:bCs/>
        </w:rPr>
      </w:pPr>
      <w:r w:rsidRPr="00190C5E">
        <w:rPr>
          <w:bCs/>
        </w:rPr>
        <w:t xml:space="preserve">Veterinaar- ja Toiduamet menetleb </w:t>
      </w:r>
      <w:proofErr w:type="spellStart"/>
      <w:r w:rsidRPr="00190C5E">
        <w:rPr>
          <w:bCs/>
        </w:rPr>
        <w:t>käitleja</w:t>
      </w:r>
      <w:proofErr w:type="spellEnd"/>
      <w:r w:rsidRPr="00190C5E">
        <w:rPr>
          <w:bCs/>
        </w:rPr>
        <w:t xml:space="preserve"> esitatud </w:t>
      </w:r>
      <w:r w:rsidR="005C57ED" w:rsidRPr="00190C5E">
        <w:rPr>
          <w:bCs/>
        </w:rPr>
        <w:t>tegevusloataotlus</w:t>
      </w:r>
      <w:r w:rsidRPr="00190C5E">
        <w:rPr>
          <w:bCs/>
        </w:rPr>
        <w:t xml:space="preserve">t või majandustegevusteadet ka kehtiva seaduse </w:t>
      </w:r>
      <w:r w:rsidR="005C57ED" w:rsidRPr="00190C5E">
        <w:rPr>
          <w:bCs/>
        </w:rPr>
        <w:t>alusel</w:t>
      </w:r>
      <w:r w:rsidR="005F7E65" w:rsidRPr="00190C5E">
        <w:rPr>
          <w:bCs/>
        </w:rPr>
        <w:t xml:space="preserve"> ning seetõttu </w:t>
      </w:r>
      <w:r w:rsidRPr="00190C5E">
        <w:rPr>
          <w:bCs/>
        </w:rPr>
        <w:t xml:space="preserve">on </w:t>
      </w:r>
      <w:r w:rsidR="00697F3B" w:rsidRPr="00190C5E">
        <w:rPr>
          <w:bCs/>
        </w:rPr>
        <w:t>ebasoovitavate mõjude kaasnemise risk väike</w:t>
      </w:r>
      <w:r w:rsidRPr="00190C5E">
        <w:rPr>
          <w:bCs/>
        </w:rPr>
        <w:t xml:space="preserve">. </w:t>
      </w:r>
    </w:p>
    <w:p w14:paraId="48A5D3CB" w14:textId="77777777" w:rsidR="00EA53AC" w:rsidRDefault="00EA53AC" w:rsidP="001E6F51">
      <w:pPr>
        <w:jc w:val="both"/>
        <w:rPr>
          <w:b/>
          <w:bCs/>
        </w:rPr>
      </w:pPr>
    </w:p>
    <w:p w14:paraId="5957D9C1" w14:textId="13CA081C" w:rsidR="00832317" w:rsidRPr="00190C5E" w:rsidRDefault="0057481D" w:rsidP="001E6F51">
      <w:pPr>
        <w:jc w:val="both"/>
        <w:rPr>
          <w:b/>
          <w:bCs/>
        </w:rPr>
      </w:pPr>
      <w:r w:rsidRPr="00190C5E">
        <w:rPr>
          <w:b/>
          <w:bCs/>
        </w:rPr>
        <w:t>M</w:t>
      </w:r>
      <w:r w:rsidR="001E6F51" w:rsidRPr="00190C5E">
        <w:rPr>
          <w:b/>
          <w:bCs/>
        </w:rPr>
        <w:t>õju olulisus</w:t>
      </w:r>
    </w:p>
    <w:p w14:paraId="1B1898FE" w14:textId="526CE80B" w:rsidR="00B0373F" w:rsidRPr="00190C5E" w:rsidRDefault="00832317" w:rsidP="007926D2">
      <w:pPr>
        <w:jc w:val="both"/>
        <w:rPr>
          <w:bCs/>
        </w:rPr>
      </w:pPr>
      <w:r w:rsidRPr="00190C5E">
        <w:rPr>
          <w:bCs/>
        </w:rPr>
        <w:t>M</w:t>
      </w:r>
      <w:r w:rsidR="00304100" w:rsidRPr="00190C5E">
        <w:rPr>
          <w:bCs/>
        </w:rPr>
        <w:t xml:space="preserve">õju ulatus </w:t>
      </w:r>
      <w:r w:rsidR="00520384" w:rsidRPr="00190C5E">
        <w:rPr>
          <w:bCs/>
        </w:rPr>
        <w:t xml:space="preserve">töökorraldusele </w:t>
      </w:r>
      <w:r w:rsidR="00304100" w:rsidRPr="00190C5E">
        <w:rPr>
          <w:bCs/>
        </w:rPr>
        <w:t xml:space="preserve">on keskmine, kuna on vaja koolitada </w:t>
      </w:r>
      <w:r w:rsidR="006579FB" w:rsidRPr="00190C5E">
        <w:rPr>
          <w:bCs/>
        </w:rPr>
        <w:t>toidu</w:t>
      </w:r>
      <w:r w:rsidR="00304100" w:rsidRPr="00190C5E">
        <w:rPr>
          <w:bCs/>
        </w:rPr>
        <w:t>järelevalveametnikke</w:t>
      </w:r>
      <w:r w:rsidR="006579FB" w:rsidRPr="00190C5E">
        <w:rPr>
          <w:bCs/>
        </w:rPr>
        <w:t xml:space="preserve"> </w:t>
      </w:r>
      <w:r w:rsidR="006579FB" w:rsidRPr="00632F5B">
        <w:rPr>
          <w:bCs/>
        </w:rPr>
        <w:t>(c</w:t>
      </w:r>
      <w:r w:rsidR="00304100" w:rsidRPr="00632F5B">
        <w:rPr>
          <w:bCs/>
        </w:rPr>
        <w:t xml:space="preserve">a </w:t>
      </w:r>
      <w:r w:rsidR="003A7427" w:rsidRPr="00632F5B">
        <w:rPr>
          <w:bCs/>
        </w:rPr>
        <w:t xml:space="preserve">170 </w:t>
      </w:r>
      <w:r w:rsidR="00304100" w:rsidRPr="00632F5B">
        <w:rPr>
          <w:bCs/>
        </w:rPr>
        <w:t>inimest</w:t>
      </w:r>
      <w:r w:rsidR="006579FB" w:rsidRPr="00632F5B">
        <w:rPr>
          <w:bCs/>
        </w:rPr>
        <w:t>),</w:t>
      </w:r>
      <w:r w:rsidR="006579FB" w:rsidRPr="00190C5E">
        <w:rPr>
          <w:bCs/>
        </w:rPr>
        <w:t xml:space="preserve"> </w:t>
      </w:r>
      <w:r w:rsidR="00304100" w:rsidRPr="00190C5E">
        <w:rPr>
          <w:bCs/>
        </w:rPr>
        <w:t>korrastada ja valmistada ette</w:t>
      </w:r>
      <w:r w:rsidR="006579FB" w:rsidRPr="00190C5E">
        <w:rPr>
          <w:bCs/>
        </w:rPr>
        <w:t xml:space="preserve"> töö- ja</w:t>
      </w:r>
      <w:r w:rsidR="00304100" w:rsidRPr="00190C5E">
        <w:rPr>
          <w:bCs/>
        </w:rPr>
        <w:t xml:space="preserve"> juhendmaterjale</w:t>
      </w:r>
      <w:r w:rsidR="006579FB" w:rsidRPr="00190C5E">
        <w:rPr>
          <w:bCs/>
        </w:rPr>
        <w:t xml:space="preserve"> </w:t>
      </w:r>
      <w:r w:rsidR="00304100" w:rsidRPr="00190C5E">
        <w:rPr>
          <w:bCs/>
        </w:rPr>
        <w:t xml:space="preserve">jm. Mõju sagedus on </w:t>
      </w:r>
      <w:r w:rsidR="006579FB" w:rsidRPr="00190C5E">
        <w:rPr>
          <w:bCs/>
        </w:rPr>
        <w:t xml:space="preserve">väike, kuna muudatus on </w:t>
      </w:r>
      <w:r w:rsidR="00304100" w:rsidRPr="00190C5E">
        <w:rPr>
          <w:bCs/>
        </w:rPr>
        <w:t xml:space="preserve">ühekordne. </w:t>
      </w:r>
      <w:r w:rsidR="006579FB" w:rsidRPr="00190C5E">
        <w:rPr>
          <w:bCs/>
        </w:rPr>
        <w:t>Meie hinnangul negatiivse toimega mõjud puuduvad,</w:t>
      </w:r>
      <w:r w:rsidR="005C57ED" w:rsidRPr="00190C5E">
        <w:rPr>
          <w:bCs/>
        </w:rPr>
        <w:t xml:space="preserve"> pigem on tegemist positiivse mõjuga, kuna väheneb tegevusloa menetlemisele kuluv aeg ning </w:t>
      </w:r>
      <w:r w:rsidR="007C3B07" w:rsidRPr="00190C5E">
        <w:rPr>
          <w:bCs/>
        </w:rPr>
        <w:t xml:space="preserve">enam </w:t>
      </w:r>
      <w:r w:rsidR="005C57ED" w:rsidRPr="00190C5E">
        <w:rPr>
          <w:bCs/>
        </w:rPr>
        <w:t xml:space="preserve">ressursse </w:t>
      </w:r>
      <w:r w:rsidR="00697F3B" w:rsidRPr="00190C5E">
        <w:rPr>
          <w:bCs/>
        </w:rPr>
        <w:t xml:space="preserve">saab </w:t>
      </w:r>
      <w:r w:rsidR="005C57ED" w:rsidRPr="00190C5E">
        <w:rPr>
          <w:bCs/>
        </w:rPr>
        <w:t>suunata riskipõhise j</w:t>
      </w:r>
      <w:r w:rsidR="002E05E1" w:rsidRPr="00190C5E">
        <w:rPr>
          <w:bCs/>
        </w:rPr>
        <w:t>ärelevalve tegemisek</w:t>
      </w:r>
      <w:r w:rsidR="00697F3B" w:rsidRPr="00190C5E">
        <w:rPr>
          <w:bCs/>
        </w:rPr>
        <w:t>s</w:t>
      </w:r>
      <w:r w:rsidR="005C57ED" w:rsidRPr="00190C5E">
        <w:rPr>
          <w:bCs/>
        </w:rPr>
        <w:t>.</w:t>
      </w:r>
      <w:r w:rsidR="008F46AF" w:rsidRPr="00190C5E">
        <w:rPr>
          <w:bCs/>
        </w:rPr>
        <w:t xml:space="preserve"> </w:t>
      </w:r>
      <w:r w:rsidR="00B074C9">
        <w:rPr>
          <w:bCs/>
        </w:rPr>
        <w:t xml:space="preserve">Kokkuvõttes </w:t>
      </w:r>
      <w:r w:rsidR="008F46AF" w:rsidRPr="00190C5E">
        <w:rPr>
          <w:bCs/>
        </w:rPr>
        <w:t>võib m</w:t>
      </w:r>
      <w:r w:rsidR="00697F3B" w:rsidRPr="00190C5E">
        <w:rPr>
          <w:bCs/>
        </w:rPr>
        <w:t>õju Veterinaar- ja Toiduameti</w:t>
      </w:r>
      <w:r w:rsidR="00B074C9">
        <w:rPr>
          <w:bCs/>
        </w:rPr>
        <w:t xml:space="preserve"> töökorraldusele </w:t>
      </w:r>
      <w:r w:rsidR="008F46AF" w:rsidRPr="00190C5E">
        <w:rPr>
          <w:bCs/>
        </w:rPr>
        <w:t xml:space="preserve">hinnata </w:t>
      </w:r>
      <w:r w:rsidR="00AB579C">
        <w:rPr>
          <w:bCs/>
        </w:rPr>
        <w:t>vähe</w:t>
      </w:r>
      <w:r w:rsidR="00B0373F" w:rsidRPr="00190C5E">
        <w:rPr>
          <w:bCs/>
        </w:rPr>
        <w:t xml:space="preserve">oluliseks. </w:t>
      </w:r>
    </w:p>
    <w:p w14:paraId="46B10B4F" w14:textId="601CB1C3" w:rsidR="007926D2" w:rsidRPr="00190C5E" w:rsidRDefault="007926D2" w:rsidP="001E6F51">
      <w:pPr>
        <w:jc w:val="both"/>
        <w:rPr>
          <w:bCs/>
        </w:rPr>
      </w:pPr>
    </w:p>
    <w:p w14:paraId="140AA374" w14:textId="77777777" w:rsidR="001E6F51" w:rsidRPr="00190C5E" w:rsidRDefault="001E6F51" w:rsidP="001E6F51">
      <w:pPr>
        <w:jc w:val="both"/>
      </w:pPr>
    </w:p>
    <w:p w14:paraId="31ECCE8D" w14:textId="455B22FA" w:rsidR="0091563E" w:rsidRDefault="0091563E">
      <w:pPr>
        <w:jc w:val="both"/>
        <w:rPr>
          <w:b/>
        </w:rPr>
      </w:pPr>
      <w:r w:rsidRPr="00190C5E">
        <w:rPr>
          <w:b/>
          <w:bCs/>
        </w:rPr>
        <w:t xml:space="preserve">6.2. </w:t>
      </w:r>
      <w:r w:rsidR="008A6AD2">
        <w:rPr>
          <w:b/>
          <w:bCs/>
        </w:rPr>
        <w:t xml:space="preserve">Volitusnormide täpsustamine </w:t>
      </w:r>
      <w:r w:rsidR="008A6AD2">
        <w:rPr>
          <w:b/>
        </w:rPr>
        <w:t>v</w:t>
      </w:r>
      <w:r w:rsidR="00A842CD" w:rsidRPr="00190C5E">
        <w:rPr>
          <w:b/>
        </w:rPr>
        <w:t>äikeettevõtete hügieeninõu</w:t>
      </w:r>
      <w:r w:rsidR="00737B55" w:rsidRPr="00190C5E">
        <w:rPr>
          <w:b/>
        </w:rPr>
        <w:t>ete</w:t>
      </w:r>
      <w:r w:rsidR="00A842CD" w:rsidRPr="00190C5E">
        <w:rPr>
          <w:b/>
        </w:rPr>
        <w:t xml:space="preserve"> kehtestami</w:t>
      </w:r>
      <w:r w:rsidR="008A6AD2">
        <w:rPr>
          <w:b/>
        </w:rPr>
        <w:t>seks</w:t>
      </w:r>
    </w:p>
    <w:p w14:paraId="646E2245" w14:textId="77777777" w:rsidR="00EC5EE2" w:rsidRDefault="00EC5EE2" w:rsidP="00EC5EE2">
      <w:pPr>
        <w:jc w:val="both"/>
        <w:rPr>
          <w:szCs w:val="20"/>
        </w:rPr>
      </w:pPr>
      <w:r w:rsidRPr="00190C5E">
        <w:t xml:space="preserve">Eelnõu § 1 punktiga </w:t>
      </w:r>
      <w:r>
        <w:t>5</w:t>
      </w:r>
      <w:r w:rsidRPr="00190C5E">
        <w:t xml:space="preserve"> muudetakse ja sõnastatakse uuesti seaduse </w:t>
      </w:r>
      <w:r w:rsidRPr="00A674F5">
        <w:rPr>
          <w:szCs w:val="20"/>
        </w:rPr>
        <w:t>§ 26 lõige 3</w:t>
      </w:r>
      <w:r w:rsidRPr="00EC5EE2">
        <w:rPr>
          <w:szCs w:val="20"/>
        </w:rPr>
        <w:t>, laiendades</w:t>
      </w:r>
      <w:r w:rsidRPr="00190C5E">
        <w:rPr>
          <w:szCs w:val="20"/>
        </w:rPr>
        <w:t xml:space="preserve"> valdkonna eest vastutava ministri volitust kehtestada määrused küsimustes, mille otsustamise õigus on Euroopa Liidu hügieenimääruste kohaselt liikmesriigil, või muud asjakohased nõuded.</w:t>
      </w:r>
    </w:p>
    <w:p w14:paraId="2B13CE93" w14:textId="1F9697C8" w:rsidR="00360388" w:rsidRPr="00A674F5" w:rsidRDefault="00EC5EE2" w:rsidP="00A674F5">
      <w:pPr>
        <w:jc w:val="both"/>
        <w:rPr>
          <w:szCs w:val="20"/>
        </w:rPr>
      </w:pPr>
      <w:r>
        <w:rPr>
          <w:szCs w:val="20"/>
        </w:rPr>
        <w:t xml:space="preserve">Eelnõu § 1 punktiga 6 </w:t>
      </w:r>
      <w:r w:rsidR="00B80672">
        <w:rPr>
          <w:szCs w:val="20"/>
        </w:rPr>
        <w:t xml:space="preserve">täiendatakse </w:t>
      </w:r>
      <w:r w:rsidR="006457A4">
        <w:rPr>
          <w:szCs w:val="20"/>
        </w:rPr>
        <w:t xml:space="preserve">seaduse </w:t>
      </w:r>
      <w:r w:rsidR="00B80672">
        <w:rPr>
          <w:szCs w:val="20"/>
        </w:rPr>
        <w:t>§ 26 lõigetega 3</w:t>
      </w:r>
      <w:r w:rsidR="006457A4">
        <w:rPr>
          <w:szCs w:val="20"/>
          <w:vertAlign w:val="superscript"/>
        </w:rPr>
        <w:t>1</w:t>
      </w:r>
      <w:r w:rsidR="006457A4">
        <w:rPr>
          <w:szCs w:val="20"/>
        </w:rPr>
        <w:t xml:space="preserve"> – 3</w:t>
      </w:r>
      <w:r w:rsidR="006457A4">
        <w:rPr>
          <w:szCs w:val="20"/>
          <w:vertAlign w:val="superscript"/>
        </w:rPr>
        <w:t>4</w:t>
      </w:r>
      <w:r w:rsidR="006457A4">
        <w:rPr>
          <w:szCs w:val="20"/>
        </w:rPr>
        <w:t xml:space="preserve">, </w:t>
      </w:r>
      <w:r>
        <w:rPr>
          <w:szCs w:val="20"/>
        </w:rPr>
        <w:t>täpsusta</w:t>
      </w:r>
      <w:r w:rsidR="006457A4">
        <w:rPr>
          <w:szCs w:val="20"/>
        </w:rPr>
        <w:t>des</w:t>
      </w:r>
      <w:r>
        <w:rPr>
          <w:szCs w:val="20"/>
        </w:rPr>
        <w:t xml:space="preserve"> </w:t>
      </w:r>
      <w:r w:rsidR="006457A4">
        <w:rPr>
          <w:szCs w:val="20"/>
        </w:rPr>
        <w:t>volitusnorme</w:t>
      </w:r>
      <w:r w:rsidR="00A6269D">
        <w:rPr>
          <w:szCs w:val="20"/>
        </w:rPr>
        <w:t xml:space="preserve"> </w:t>
      </w:r>
      <w:r w:rsidR="006457A4">
        <w:rPr>
          <w:szCs w:val="20"/>
        </w:rPr>
        <w:t xml:space="preserve">loomühiku suuruse, väikeste tootekoguste, </w:t>
      </w:r>
      <w:r w:rsidR="0057597B">
        <w:rPr>
          <w:szCs w:val="20"/>
        </w:rPr>
        <w:t xml:space="preserve">ettevõtte ehituse, projektlahenduse ja seadmete </w:t>
      </w:r>
      <w:r>
        <w:rPr>
          <w:szCs w:val="20"/>
        </w:rPr>
        <w:t xml:space="preserve">ning </w:t>
      </w:r>
      <w:r w:rsidR="0057597B">
        <w:rPr>
          <w:szCs w:val="20"/>
        </w:rPr>
        <w:t>jaekaubandusettevõttes loomse to</w:t>
      </w:r>
      <w:r w:rsidR="000F5B9F">
        <w:rPr>
          <w:szCs w:val="20"/>
        </w:rPr>
        <w:t xml:space="preserve">idu käitlemise </w:t>
      </w:r>
      <w:r w:rsidR="00A6269D">
        <w:rPr>
          <w:szCs w:val="20"/>
        </w:rPr>
        <w:t>hügieeninõuete kehtestamiseks</w:t>
      </w:r>
      <w:r w:rsidR="00CC0791">
        <w:rPr>
          <w:szCs w:val="20"/>
        </w:rPr>
        <w:t xml:space="preserve">, loomse toidu </w:t>
      </w:r>
      <w:r w:rsidR="000F5B9F">
        <w:rPr>
          <w:szCs w:val="20"/>
        </w:rPr>
        <w:t>tarnimise kohalik</w:t>
      </w:r>
      <w:r w:rsidR="00A6269D">
        <w:rPr>
          <w:szCs w:val="20"/>
        </w:rPr>
        <w:t>u</w:t>
      </w:r>
      <w:r w:rsidR="000F5B9F">
        <w:rPr>
          <w:szCs w:val="20"/>
        </w:rPr>
        <w:t xml:space="preserve"> ulatus</w:t>
      </w:r>
      <w:r w:rsidR="00A6269D">
        <w:rPr>
          <w:szCs w:val="20"/>
        </w:rPr>
        <w:t>e määratlemiseks</w:t>
      </w:r>
      <w:r w:rsidR="00B241D8">
        <w:rPr>
          <w:szCs w:val="20"/>
        </w:rPr>
        <w:t xml:space="preserve"> ning </w:t>
      </w:r>
      <w:r w:rsidR="00EC4EF4">
        <w:rPr>
          <w:szCs w:val="20"/>
        </w:rPr>
        <w:t>jaekaubandusettevõttes loomse toidu käitlemise hügieeninõuete rakendamise lubamise kohta</w:t>
      </w:r>
      <w:r w:rsidR="00B241D8">
        <w:rPr>
          <w:szCs w:val="20"/>
        </w:rPr>
        <w:t xml:space="preserve"> </w:t>
      </w:r>
      <w:r w:rsidR="00CD6696">
        <w:rPr>
          <w:szCs w:val="20"/>
        </w:rPr>
        <w:t>p</w:t>
      </w:r>
      <w:r w:rsidR="00CD6696" w:rsidRPr="00CD6696">
        <w:rPr>
          <w:szCs w:val="20"/>
        </w:rPr>
        <w:t>õhiliselt elamiseks kasutatavas käitlemiskohas</w:t>
      </w:r>
      <w:r w:rsidR="00B241D8">
        <w:rPr>
          <w:szCs w:val="20"/>
        </w:rPr>
        <w:t xml:space="preserve">, kui </w:t>
      </w:r>
      <w:r w:rsidR="00CD6696">
        <w:rPr>
          <w:szCs w:val="20"/>
        </w:rPr>
        <w:t>selles</w:t>
      </w:r>
      <w:r w:rsidR="00B241D8">
        <w:rPr>
          <w:szCs w:val="20"/>
        </w:rPr>
        <w:t xml:space="preserve"> toidu käitlemisega seotud maksustatav käive ei ületa 40 000 eurot kalendriaastas. </w:t>
      </w:r>
    </w:p>
    <w:p w14:paraId="66985619" w14:textId="262F3C04" w:rsidR="008E779C" w:rsidRDefault="008E779C" w:rsidP="00A674F5">
      <w:pPr>
        <w:jc w:val="both"/>
        <w:rPr>
          <w:b/>
          <w:bCs/>
        </w:rPr>
      </w:pPr>
    </w:p>
    <w:p w14:paraId="1FA14C39" w14:textId="2DC4D11E" w:rsidR="008006D2" w:rsidRDefault="0057481D">
      <w:pPr>
        <w:jc w:val="both"/>
        <w:rPr>
          <w:b/>
          <w:bCs/>
        </w:rPr>
      </w:pPr>
      <w:r w:rsidRPr="00190C5E">
        <w:rPr>
          <w:b/>
          <w:bCs/>
        </w:rPr>
        <w:t>6.2.1</w:t>
      </w:r>
      <w:r w:rsidR="00865C78" w:rsidRPr="00190C5E">
        <w:rPr>
          <w:b/>
          <w:bCs/>
        </w:rPr>
        <w:t>.</w:t>
      </w:r>
      <w:r w:rsidRPr="00190C5E">
        <w:rPr>
          <w:b/>
          <w:bCs/>
        </w:rPr>
        <w:t xml:space="preserve"> </w:t>
      </w:r>
      <w:r w:rsidR="00222510" w:rsidRPr="00190C5E">
        <w:rPr>
          <w:b/>
          <w:bCs/>
        </w:rPr>
        <w:t xml:space="preserve">Mõju valdkond: </w:t>
      </w:r>
      <w:r w:rsidR="00222510" w:rsidRPr="001A29A0">
        <w:rPr>
          <w:b/>
          <w:bCs/>
        </w:rPr>
        <w:t>mõju majandusele</w:t>
      </w:r>
    </w:p>
    <w:p w14:paraId="59381566" w14:textId="2CE5416B" w:rsidR="003E1915" w:rsidRDefault="003E1915" w:rsidP="003E1915">
      <w:pPr>
        <w:jc w:val="both"/>
      </w:pPr>
      <w:r w:rsidRPr="005E7A42" w:rsidDel="008006D2">
        <w:t>Veterinaar- ja Toiduameti järelevalveinfosüsteemi (JVIS) 16.</w:t>
      </w:r>
      <w:r w:rsidR="00EF692C">
        <w:t>03.</w:t>
      </w:r>
      <w:r w:rsidRPr="005E7A42" w:rsidDel="008006D2">
        <w:t xml:space="preserve">2020. a andmetel on </w:t>
      </w:r>
      <w:proofErr w:type="spellStart"/>
      <w:r w:rsidRPr="005E7A42" w:rsidDel="008006D2">
        <w:t>käitlejate</w:t>
      </w:r>
      <w:proofErr w:type="spellEnd"/>
      <w:r w:rsidRPr="005E7A42" w:rsidDel="008006D2">
        <w:t xml:space="preserve"> üldarv 16 432. </w:t>
      </w:r>
      <w:r>
        <w:t xml:space="preserve">Hinnanguliselt </w:t>
      </w:r>
      <w:r w:rsidRPr="00C37F99">
        <w:t xml:space="preserve">siseneb igal aastal turule ligikaudu 7% uut </w:t>
      </w:r>
      <w:proofErr w:type="spellStart"/>
      <w:r w:rsidRPr="00C37F99">
        <w:t>toidukäitlejat</w:t>
      </w:r>
      <w:proofErr w:type="spellEnd"/>
      <w:r w:rsidRPr="00C37F99">
        <w:t xml:space="preserve">. 2019. aastal sisenes turule 1006 uut </w:t>
      </w:r>
      <w:proofErr w:type="spellStart"/>
      <w:r w:rsidRPr="00C37F99">
        <w:t>toidukäitlejat</w:t>
      </w:r>
      <w:proofErr w:type="spellEnd"/>
      <w:r w:rsidRPr="00C37F99">
        <w:t>.</w:t>
      </w:r>
    </w:p>
    <w:p w14:paraId="6CD0ABDA" w14:textId="45C30DEC" w:rsidR="00F236AA" w:rsidRPr="000E41CD" w:rsidRDefault="00222510" w:rsidP="004C49C9">
      <w:pPr>
        <w:jc w:val="both"/>
      </w:pPr>
      <w:r w:rsidRPr="00190C5E">
        <w:rPr>
          <w:b/>
          <w:bCs/>
        </w:rPr>
        <w:t xml:space="preserve">Sihtrühm </w:t>
      </w:r>
      <w:r w:rsidR="004C49C9" w:rsidRPr="00190C5E">
        <w:rPr>
          <w:b/>
          <w:bCs/>
        </w:rPr>
        <w:t>1</w:t>
      </w:r>
      <w:r w:rsidRPr="00190C5E">
        <w:rPr>
          <w:bCs/>
        </w:rPr>
        <w:t xml:space="preserve">: </w:t>
      </w:r>
      <w:proofErr w:type="spellStart"/>
      <w:r w:rsidR="004C49C9" w:rsidRPr="00190C5E">
        <w:rPr>
          <w:bCs/>
        </w:rPr>
        <w:t>käitlejad</w:t>
      </w:r>
      <w:proofErr w:type="spellEnd"/>
      <w:r w:rsidR="004C49C9" w:rsidRPr="00190C5E">
        <w:rPr>
          <w:bCs/>
        </w:rPr>
        <w:t xml:space="preserve">, kes on nimetatud </w:t>
      </w:r>
      <w:r w:rsidR="00975CB6" w:rsidRPr="00190C5E">
        <w:rPr>
          <w:bCs/>
        </w:rPr>
        <w:t xml:space="preserve">seaduse § </w:t>
      </w:r>
      <w:r w:rsidR="00AF01D6" w:rsidRPr="00190C5E">
        <w:rPr>
          <w:bCs/>
        </w:rPr>
        <w:t>26</w:t>
      </w:r>
      <w:r w:rsidR="00975CB6" w:rsidRPr="00190C5E">
        <w:rPr>
          <w:bCs/>
        </w:rPr>
        <w:t xml:space="preserve"> l</w:t>
      </w:r>
      <w:r w:rsidR="00AF01D6" w:rsidRPr="00190C5E">
        <w:rPr>
          <w:bCs/>
        </w:rPr>
        <w:t>õigetes 3</w:t>
      </w:r>
      <w:r w:rsidR="00AF01D6" w:rsidRPr="00190C5E">
        <w:rPr>
          <w:bCs/>
          <w:vertAlign w:val="superscript"/>
        </w:rPr>
        <w:t>2</w:t>
      </w:r>
      <w:r w:rsidR="00AF01D6" w:rsidRPr="00190C5E">
        <w:rPr>
          <w:bCs/>
        </w:rPr>
        <w:t xml:space="preserve"> ja 3</w:t>
      </w:r>
      <w:r w:rsidR="00AF01D6" w:rsidRPr="00190C5E">
        <w:rPr>
          <w:bCs/>
          <w:vertAlign w:val="superscript"/>
        </w:rPr>
        <w:t>3</w:t>
      </w:r>
      <w:r w:rsidR="00AF01D6" w:rsidRPr="00190C5E">
        <w:rPr>
          <w:bCs/>
        </w:rPr>
        <w:t>.</w:t>
      </w:r>
      <w:r w:rsidR="006A01E2" w:rsidRPr="00190C5E">
        <w:rPr>
          <w:bCs/>
        </w:rPr>
        <w:t xml:space="preserve"> </w:t>
      </w:r>
      <w:r w:rsidR="00F236AA" w:rsidRPr="00190C5E">
        <w:rPr>
          <w:bCs/>
        </w:rPr>
        <w:t>Sihtrühma 1 kuuluvad seaduse § 26 lõikes 3</w:t>
      </w:r>
      <w:r w:rsidR="00F236AA" w:rsidRPr="00190C5E">
        <w:rPr>
          <w:bCs/>
          <w:vertAlign w:val="superscript"/>
        </w:rPr>
        <w:t>2</w:t>
      </w:r>
      <w:r w:rsidR="00F236AA" w:rsidRPr="00190C5E">
        <w:rPr>
          <w:bCs/>
        </w:rPr>
        <w:t xml:space="preserve"> nimetatud </w:t>
      </w:r>
      <w:proofErr w:type="spellStart"/>
      <w:r w:rsidR="00F236AA" w:rsidRPr="00190C5E">
        <w:rPr>
          <w:bCs/>
        </w:rPr>
        <w:t>käitlejad</w:t>
      </w:r>
      <w:proofErr w:type="spellEnd"/>
      <w:r w:rsidR="00F236AA" w:rsidRPr="00190C5E">
        <w:rPr>
          <w:bCs/>
        </w:rPr>
        <w:t>, kes on mikroettevõtjad, ning seaduse</w:t>
      </w:r>
      <w:r w:rsidR="0083551B" w:rsidRPr="00190C5E">
        <w:rPr>
          <w:bCs/>
        </w:rPr>
        <w:t xml:space="preserve"> </w:t>
      </w:r>
      <w:r w:rsidR="00F236AA" w:rsidRPr="00632F5B">
        <w:rPr>
          <w:bCs/>
        </w:rPr>
        <w:t>§ 26 lõikes 3</w:t>
      </w:r>
      <w:r w:rsidR="00F236AA" w:rsidRPr="00632F5B">
        <w:rPr>
          <w:bCs/>
          <w:vertAlign w:val="superscript"/>
        </w:rPr>
        <w:t>3</w:t>
      </w:r>
      <w:r w:rsidR="0083551B" w:rsidRPr="00632F5B">
        <w:rPr>
          <w:bCs/>
          <w:vertAlign w:val="superscript"/>
        </w:rPr>
        <w:t xml:space="preserve"> </w:t>
      </w:r>
      <w:r w:rsidR="00F236AA" w:rsidRPr="00632F5B">
        <w:rPr>
          <w:bCs/>
        </w:rPr>
        <w:t xml:space="preserve">nimetatud loomade tapmisega tegelevad </w:t>
      </w:r>
      <w:proofErr w:type="spellStart"/>
      <w:r w:rsidR="00F236AA" w:rsidRPr="00632F5B">
        <w:rPr>
          <w:bCs/>
        </w:rPr>
        <w:t>käitlejad</w:t>
      </w:r>
      <w:proofErr w:type="spellEnd"/>
      <w:r w:rsidR="00F236AA" w:rsidRPr="00190C5E">
        <w:rPr>
          <w:bCs/>
        </w:rPr>
        <w:t xml:space="preserve">, kelle ettevõttes </w:t>
      </w:r>
      <w:r w:rsidR="002829FC" w:rsidRPr="00190C5E">
        <w:rPr>
          <w:bCs/>
        </w:rPr>
        <w:t xml:space="preserve">(väiketapamajas) </w:t>
      </w:r>
      <w:r w:rsidR="00F236AA" w:rsidRPr="00190C5E">
        <w:rPr>
          <w:bCs/>
        </w:rPr>
        <w:t>tapetakse ja käideldakse loomi</w:t>
      </w:r>
      <w:r w:rsidR="00505F81" w:rsidRPr="00190C5E">
        <w:rPr>
          <w:bCs/>
        </w:rPr>
        <w:t xml:space="preserve"> </w:t>
      </w:r>
      <w:r w:rsidR="00F236AA" w:rsidRPr="00190C5E">
        <w:rPr>
          <w:bCs/>
        </w:rPr>
        <w:t xml:space="preserve">etteantud </w:t>
      </w:r>
      <w:r w:rsidR="00505F81" w:rsidRPr="00190C5E">
        <w:rPr>
          <w:bCs/>
        </w:rPr>
        <w:t xml:space="preserve">loomühiku </w:t>
      </w:r>
      <w:r w:rsidR="00F236AA" w:rsidRPr="00190C5E">
        <w:rPr>
          <w:bCs/>
        </w:rPr>
        <w:t>kogustes</w:t>
      </w:r>
      <w:r w:rsidR="00505F81" w:rsidRPr="00190C5E">
        <w:rPr>
          <w:bCs/>
        </w:rPr>
        <w:t xml:space="preserve"> ja ajaühiku jooksul</w:t>
      </w:r>
      <w:r w:rsidR="00F236AA" w:rsidRPr="00190C5E">
        <w:rPr>
          <w:bCs/>
        </w:rPr>
        <w:t xml:space="preserve">. </w:t>
      </w:r>
      <w:r w:rsidR="000E41CD">
        <w:t>Loomse toidu (liha-, kala</w:t>
      </w:r>
      <w:r w:rsidR="003E1915">
        <w:t>,</w:t>
      </w:r>
      <w:r w:rsidR="003E1915" w:rsidRPr="00C37F99">
        <w:t xml:space="preserve"> </w:t>
      </w:r>
      <w:proofErr w:type="spellStart"/>
      <w:r w:rsidR="003E1915" w:rsidRPr="00C37F99">
        <w:t>piimakäitlemisettevõtted</w:t>
      </w:r>
      <w:proofErr w:type="spellEnd"/>
      <w:r w:rsidR="003E1915" w:rsidRPr="00C37F99">
        <w:t xml:space="preserve"> ning munatootjad ja –pakendamiskeskused) </w:t>
      </w:r>
      <w:proofErr w:type="spellStart"/>
      <w:r w:rsidR="003E1915" w:rsidRPr="00C37F99">
        <w:t>käitlejaid</w:t>
      </w:r>
      <w:proofErr w:type="spellEnd"/>
      <w:r w:rsidR="003E1915" w:rsidRPr="00C37F99">
        <w:t xml:space="preserve"> on 532 ehk ligikaudu 3% </w:t>
      </w:r>
      <w:proofErr w:type="spellStart"/>
      <w:r w:rsidR="003E1915" w:rsidRPr="00C37F99">
        <w:t>käitlejate</w:t>
      </w:r>
      <w:proofErr w:type="spellEnd"/>
      <w:r w:rsidR="003E1915" w:rsidRPr="00C37F99">
        <w:t xml:space="preserve"> üldarvust. Tegevusloaga loomse toidu </w:t>
      </w:r>
      <w:proofErr w:type="spellStart"/>
      <w:r w:rsidR="003E1915" w:rsidRPr="00C37F99">
        <w:t>käitlejaid</w:t>
      </w:r>
      <w:proofErr w:type="spellEnd"/>
      <w:r w:rsidR="003E1915" w:rsidRPr="00C37F99">
        <w:t xml:space="preserve"> on 285 ehk alla 2% </w:t>
      </w:r>
      <w:proofErr w:type="spellStart"/>
      <w:r w:rsidR="003E1915" w:rsidRPr="00C37F99">
        <w:t>käitlejate</w:t>
      </w:r>
      <w:proofErr w:type="spellEnd"/>
      <w:r w:rsidR="003E1915" w:rsidRPr="00C37F99">
        <w:t xml:space="preserve"> üldarvust.</w:t>
      </w:r>
      <w:r w:rsidR="003E1915">
        <w:t xml:space="preserve"> </w:t>
      </w:r>
      <w:r w:rsidR="003E1915" w:rsidRPr="00C37F99">
        <w:t>VTA andmeil oli Eestis 201</w:t>
      </w:r>
      <w:r w:rsidR="00AB579C">
        <w:t>9</w:t>
      </w:r>
      <w:r w:rsidR="003E1915" w:rsidRPr="00C37F99">
        <w:t xml:space="preserve">. aastal </w:t>
      </w:r>
      <w:r w:rsidR="00AB579C">
        <w:t>52</w:t>
      </w:r>
      <w:r w:rsidR="00AB579C" w:rsidRPr="00C37F99">
        <w:t xml:space="preserve"> </w:t>
      </w:r>
      <w:r w:rsidR="003E1915" w:rsidRPr="00C37F99">
        <w:t xml:space="preserve">tegevusloaga tapamaja, mis jagunesid tapetud loomade ja kodulindude andmete alusel järgmiselt: kuni 1000 loomühikut – </w:t>
      </w:r>
      <w:r w:rsidR="00AB579C">
        <w:t xml:space="preserve">35 </w:t>
      </w:r>
      <w:r w:rsidR="00AB579C">
        <w:lastRenderedPageBreak/>
        <w:t xml:space="preserve">ettevõtet, </w:t>
      </w:r>
      <w:r w:rsidR="003E1915" w:rsidRPr="00C37F99">
        <w:t xml:space="preserve">1000 kuni 5000 loomühikut - </w:t>
      </w:r>
      <w:r w:rsidR="00AB579C">
        <w:t xml:space="preserve">13 ettevõtet </w:t>
      </w:r>
      <w:r w:rsidR="003E1915">
        <w:t xml:space="preserve">ja üle 5000 loomühiku – </w:t>
      </w:r>
      <w:r w:rsidR="00AB579C">
        <w:t xml:space="preserve">4 ettevõtet. </w:t>
      </w:r>
      <w:r w:rsidR="006A01E2" w:rsidRPr="00632F5B">
        <w:rPr>
          <w:bCs/>
        </w:rPr>
        <w:t>Mõlema</w:t>
      </w:r>
      <w:r w:rsidR="00AB579C">
        <w:rPr>
          <w:bCs/>
        </w:rPr>
        <w:t xml:space="preserve">l juhul </w:t>
      </w:r>
      <w:r w:rsidR="006A01E2" w:rsidRPr="00632F5B">
        <w:rPr>
          <w:bCs/>
        </w:rPr>
        <w:t>on tegemist alustavate ettevõtjatega, kelle arvu ei ole võimalik prognoosida.</w:t>
      </w:r>
      <w:r w:rsidR="006A01E2" w:rsidRPr="00190C5E">
        <w:rPr>
          <w:bCs/>
        </w:rPr>
        <w:t xml:space="preserve"> </w:t>
      </w:r>
    </w:p>
    <w:p w14:paraId="523D27C1" w14:textId="5339685E" w:rsidR="00A27908" w:rsidRDefault="004C49C9" w:rsidP="00A27908">
      <w:pPr>
        <w:jc w:val="both"/>
        <w:rPr>
          <w:rFonts w:cs="Arial"/>
          <w:color w:val="202020"/>
          <w:shd w:val="clear" w:color="auto" w:fill="FFFFFF"/>
        </w:rPr>
      </w:pPr>
      <w:r w:rsidRPr="00190C5E">
        <w:rPr>
          <w:b/>
          <w:bCs/>
        </w:rPr>
        <w:t>Sihtrühm</w:t>
      </w:r>
      <w:r w:rsidR="00AF01D6" w:rsidRPr="00190C5E">
        <w:rPr>
          <w:b/>
          <w:bCs/>
        </w:rPr>
        <w:t xml:space="preserve"> </w:t>
      </w:r>
      <w:r w:rsidRPr="00190C5E">
        <w:rPr>
          <w:b/>
          <w:bCs/>
        </w:rPr>
        <w:t>2</w:t>
      </w:r>
      <w:r w:rsidR="00222510" w:rsidRPr="00190C5E">
        <w:rPr>
          <w:bCs/>
        </w:rPr>
        <w:t xml:space="preserve">: </w:t>
      </w:r>
      <w:proofErr w:type="spellStart"/>
      <w:r w:rsidR="00AF01D6" w:rsidRPr="00190C5E">
        <w:rPr>
          <w:bCs/>
        </w:rPr>
        <w:t>käitleja</w:t>
      </w:r>
      <w:r w:rsidR="00057B2D" w:rsidRPr="00190C5E">
        <w:rPr>
          <w:bCs/>
        </w:rPr>
        <w:t>d</w:t>
      </w:r>
      <w:proofErr w:type="spellEnd"/>
      <w:r w:rsidR="00AF01D6" w:rsidRPr="00190C5E">
        <w:rPr>
          <w:bCs/>
        </w:rPr>
        <w:t>, kes on nimetatud toiduseaduse § 26 lõikes 3</w:t>
      </w:r>
      <w:r w:rsidR="00AF01D6" w:rsidRPr="00190C5E">
        <w:rPr>
          <w:bCs/>
          <w:vertAlign w:val="superscript"/>
        </w:rPr>
        <w:t>4</w:t>
      </w:r>
      <w:r w:rsidR="002829FC" w:rsidRPr="00190C5E">
        <w:rPr>
          <w:bCs/>
        </w:rPr>
        <w:t>, s.o</w:t>
      </w:r>
      <w:r w:rsidR="00F236AA" w:rsidRPr="00190C5E">
        <w:rPr>
          <w:bCs/>
        </w:rPr>
        <w:t xml:space="preserve"> </w:t>
      </w:r>
      <w:r w:rsidR="00CD6696">
        <w:rPr>
          <w:bCs/>
        </w:rPr>
        <w:t>p</w:t>
      </w:r>
      <w:r w:rsidR="00CD6696" w:rsidRPr="00CD6696">
        <w:rPr>
          <w:bCs/>
        </w:rPr>
        <w:t>õhiliselt elamiseks kasutatavas käitlemiskohas</w:t>
      </w:r>
      <w:r w:rsidR="00F236AA" w:rsidRPr="00190C5E">
        <w:rPr>
          <w:bCs/>
        </w:rPr>
        <w:t xml:space="preserve"> loomset toitu </w:t>
      </w:r>
      <w:r w:rsidR="002829FC" w:rsidRPr="00190C5E">
        <w:rPr>
          <w:bCs/>
        </w:rPr>
        <w:t>valmistavad</w:t>
      </w:r>
      <w:r w:rsidR="00F236AA" w:rsidRPr="00190C5E">
        <w:rPr>
          <w:bCs/>
        </w:rPr>
        <w:t xml:space="preserve"> </w:t>
      </w:r>
      <w:proofErr w:type="spellStart"/>
      <w:r w:rsidR="00F236AA" w:rsidRPr="00190C5E">
        <w:rPr>
          <w:bCs/>
        </w:rPr>
        <w:t>käitlejad</w:t>
      </w:r>
      <w:proofErr w:type="spellEnd"/>
      <w:r w:rsidR="00F236AA" w:rsidRPr="00190C5E">
        <w:rPr>
          <w:bCs/>
        </w:rPr>
        <w:t xml:space="preserve">. </w:t>
      </w:r>
      <w:r w:rsidR="006A01E2" w:rsidRPr="00632F5B">
        <w:rPr>
          <w:bCs/>
        </w:rPr>
        <w:t>V</w:t>
      </w:r>
      <w:r w:rsidR="00946BF7" w:rsidRPr="00632F5B">
        <w:rPr>
          <w:bCs/>
        </w:rPr>
        <w:t xml:space="preserve">eterinaar- ja Toiduameti järelevalvesüsteemi (JVIS) </w:t>
      </w:r>
      <w:r w:rsidR="002046DC" w:rsidRPr="00632F5B">
        <w:rPr>
          <w:bCs/>
        </w:rPr>
        <w:t>16.03.2020. a</w:t>
      </w:r>
      <w:r w:rsidR="00946BF7" w:rsidRPr="00632F5B">
        <w:rPr>
          <w:bCs/>
        </w:rPr>
        <w:t xml:space="preserve"> andmeil </w:t>
      </w:r>
      <w:r w:rsidR="006A01E2" w:rsidRPr="00632F5B">
        <w:rPr>
          <w:bCs/>
        </w:rPr>
        <w:t>o</w:t>
      </w:r>
      <w:r w:rsidR="006457A4">
        <w:rPr>
          <w:bCs/>
        </w:rPr>
        <w:t>n</w:t>
      </w:r>
      <w:r w:rsidR="002046DC" w:rsidRPr="00632F5B">
        <w:rPr>
          <w:bCs/>
        </w:rPr>
        <w:t xml:space="preserve"> </w:t>
      </w:r>
      <w:r w:rsidR="006702BE">
        <w:rPr>
          <w:bCs/>
        </w:rPr>
        <w:t>nimetatud</w:t>
      </w:r>
      <w:r w:rsidR="00E82CFA">
        <w:rPr>
          <w:rFonts w:cs="Arial"/>
        </w:rPr>
        <w:t xml:space="preserve"> käitlemiskohas</w:t>
      </w:r>
      <w:r w:rsidR="00E82CFA" w:rsidRPr="00632F5B">
        <w:rPr>
          <w:rFonts w:cs="Arial"/>
          <w:color w:val="202020"/>
          <w:shd w:val="clear" w:color="auto" w:fill="FFFFFF"/>
        </w:rPr>
        <w:t xml:space="preserve"> </w:t>
      </w:r>
      <w:r w:rsidR="006A01E2" w:rsidRPr="00632F5B">
        <w:rPr>
          <w:rFonts w:cs="Arial"/>
          <w:color w:val="202020"/>
          <w:shd w:val="clear" w:color="auto" w:fill="FFFFFF"/>
        </w:rPr>
        <w:t xml:space="preserve">loomse toidu </w:t>
      </w:r>
      <w:r w:rsidR="002829FC" w:rsidRPr="00632F5B">
        <w:rPr>
          <w:rFonts w:cs="Arial"/>
          <w:color w:val="202020"/>
          <w:shd w:val="clear" w:color="auto" w:fill="FFFFFF"/>
        </w:rPr>
        <w:t>valmistajaid</w:t>
      </w:r>
      <w:r w:rsidR="008B6C1F" w:rsidRPr="00632F5B">
        <w:rPr>
          <w:rFonts w:cs="Arial"/>
          <w:color w:val="202020"/>
          <w:shd w:val="clear" w:color="auto" w:fill="FFFFFF"/>
        </w:rPr>
        <w:t xml:space="preserve"> </w:t>
      </w:r>
      <w:r w:rsidR="002829FC" w:rsidRPr="00632F5B">
        <w:rPr>
          <w:rFonts w:cs="Arial"/>
          <w:color w:val="202020"/>
          <w:shd w:val="clear" w:color="auto" w:fill="FFFFFF"/>
        </w:rPr>
        <w:t>245</w:t>
      </w:r>
      <w:r w:rsidR="00A27908" w:rsidRPr="00632F5B">
        <w:rPr>
          <w:rFonts w:cs="Arial"/>
          <w:color w:val="202020"/>
          <w:shd w:val="clear" w:color="auto" w:fill="FFFFFF"/>
        </w:rPr>
        <w:t>, kellest hinnanguliselt 15</w:t>
      </w:r>
      <w:r w:rsidR="00A27908" w:rsidRPr="00632F5B">
        <w:rPr>
          <w:color w:val="202020"/>
          <w:shd w:val="clear" w:color="auto" w:fill="FFFFFF"/>
        </w:rPr>
        <w:t>–</w:t>
      </w:r>
      <w:r w:rsidR="00A27908" w:rsidRPr="00632F5B">
        <w:rPr>
          <w:rFonts w:cs="Arial"/>
          <w:color w:val="202020"/>
          <w:shd w:val="clear" w:color="auto" w:fill="FFFFFF"/>
        </w:rPr>
        <w:t>20% võiksid oma ettevõttega kuuluda väikeettevõtete (sihtrühma 1) hulka.</w:t>
      </w:r>
      <w:r w:rsidR="008006D2">
        <w:rPr>
          <w:rFonts w:cs="Arial"/>
          <w:color w:val="202020"/>
          <w:shd w:val="clear" w:color="auto" w:fill="FFFFFF"/>
        </w:rPr>
        <w:t xml:space="preserve"> </w:t>
      </w:r>
    </w:p>
    <w:p w14:paraId="1A92E17D" w14:textId="020B6B17" w:rsidR="009176F3" w:rsidRPr="005E7A42" w:rsidRDefault="009176F3" w:rsidP="009176F3">
      <w:pPr>
        <w:jc w:val="both"/>
      </w:pPr>
      <w:r w:rsidRPr="008E4FA2">
        <w:rPr>
          <w:b/>
          <w:bCs/>
        </w:rPr>
        <w:t xml:space="preserve">Sihtrühm 3: </w:t>
      </w:r>
      <w:r w:rsidRPr="00481EBB">
        <w:rPr>
          <w:bCs/>
        </w:rPr>
        <w:t xml:space="preserve">jaekaubandusettevõttes loomse toidu </w:t>
      </w:r>
      <w:proofErr w:type="spellStart"/>
      <w:r w:rsidRPr="00481EBB">
        <w:rPr>
          <w:bCs/>
        </w:rPr>
        <w:t>käitlejad</w:t>
      </w:r>
      <w:proofErr w:type="spellEnd"/>
      <w:r w:rsidRPr="00481EBB">
        <w:rPr>
          <w:bCs/>
        </w:rPr>
        <w:t>. Selle sihtrühma alla võib lugeda ka sihtrühma 2, kui loomset toitu turustatakse teisele jaekaubandusettevõttele teatud tingimusil (toiduseaduse § 26 lg 3</w:t>
      </w:r>
      <w:r w:rsidRPr="00481EBB">
        <w:rPr>
          <w:bCs/>
          <w:vertAlign w:val="superscript"/>
        </w:rPr>
        <w:t>1</w:t>
      </w:r>
      <w:r w:rsidRPr="00481EBB">
        <w:rPr>
          <w:bCs/>
        </w:rPr>
        <w:t>).</w:t>
      </w:r>
      <w:r w:rsidR="003E1915">
        <w:rPr>
          <w:bCs/>
        </w:rPr>
        <w:t xml:space="preserve"> </w:t>
      </w:r>
      <w:r w:rsidRPr="005E7A42" w:rsidDel="008006D2">
        <w:t xml:space="preserve">Veterinaar- ja Toiduameti andmetel on </w:t>
      </w:r>
      <w:proofErr w:type="spellStart"/>
      <w:r w:rsidR="003E1915">
        <w:t>k</w:t>
      </w:r>
      <w:r w:rsidRPr="005E7A42">
        <w:t>äitlejaid</w:t>
      </w:r>
      <w:proofErr w:type="spellEnd"/>
      <w:r w:rsidRPr="005E7A42">
        <w:t xml:space="preserve">, kelle põhitegevusala on jaekaubandus või toitlustamine, 10 969 ehk 67% </w:t>
      </w:r>
      <w:proofErr w:type="spellStart"/>
      <w:r w:rsidRPr="005E7A42">
        <w:t>käitlejate</w:t>
      </w:r>
      <w:proofErr w:type="spellEnd"/>
      <w:r w:rsidRPr="005E7A42">
        <w:t xml:space="preserve"> üldarvust. Loomse toidu valmistamisega tegeleb 525 jaekaubandusettevõt</w:t>
      </w:r>
      <w:r>
        <w:t>ja</w:t>
      </w:r>
      <w:r w:rsidRPr="005E7A42">
        <w:t xml:space="preserve">t ehk ligikaudu 3% </w:t>
      </w:r>
      <w:proofErr w:type="spellStart"/>
      <w:r w:rsidRPr="005E7A42">
        <w:t>käitlejate</w:t>
      </w:r>
      <w:proofErr w:type="spellEnd"/>
      <w:r w:rsidRPr="005E7A42">
        <w:t xml:space="preserve"> üldarvust ja alla 5% (4,8%) jaekaubandusega ja toitlustamisega tegelevate ettevõt</w:t>
      </w:r>
      <w:r>
        <w:t>ja</w:t>
      </w:r>
      <w:r w:rsidRPr="005E7A42">
        <w:t xml:space="preserve">te arvust. </w:t>
      </w:r>
      <w:r>
        <w:t>L</w:t>
      </w:r>
      <w:r w:rsidRPr="005E7A42">
        <w:t xml:space="preserve">oomse toidu valmistamisega eesmärgiga </w:t>
      </w:r>
      <w:r>
        <w:t>tarni</w:t>
      </w:r>
      <w:r w:rsidRPr="005E7A42">
        <w:t xml:space="preserve">da toit teisele </w:t>
      </w:r>
      <w:proofErr w:type="spellStart"/>
      <w:r w:rsidRPr="005E7A42">
        <w:t>käitlejale</w:t>
      </w:r>
      <w:proofErr w:type="spellEnd"/>
      <w:r>
        <w:t xml:space="preserve"> </w:t>
      </w:r>
      <w:r w:rsidRPr="005E7A42">
        <w:t>tegeleb</w:t>
      </w:r>
      <w:r>
        <w:t xml:space="preserve"> </w:t>
      </w:r>
      <w:r w:rsidRPr="005E7A42">
        <w:t>89 jaekaubandusettevõt</w:t>
      </w:r>
      <w:r>
        <w:t>ja</w:t>
      </w:r>
      <w:r w:rsidRPr="005E7A42">
        <w:t>t</w:t>
      </w:r>
      <w:r>
        <w:t xml:space="preserve"> ehk alla 1% (0,5%) </w:t>
      </w:r>
      <w:proofErr w:type="spellStart"/>
      <w:r>
        <w:t>käitlejate</w:t>
      </w:r>
      <w:proofErr w:type="spellEnd"/>
      <w:r>
        <w:t xml:space="preserve"> üldarvust ja 0,8% </w:t>
      </w:r>
      <w:r w:rsidRPr="005E7A42">
        <w:t>jaekaubandusega ja toitlustamisega tegelevate ettevõt</w:t>
      </w:r>
      <w:r>
        <w:t>ja</w:t>
      </w:r>
      <w:r w:rsidRPr="005E7A42">
        <w:t>te arvust.</w:t>
      </w:r>
    </w:p>
    <w:p w14:paraId="715AEF1E" w14:textId="77777777" w:rsidR="008B6C1F" w:rsidRPr="00190C5E" w:rsidRDefault="008B6C1F" w:rsidP="004C49C9">
      <w:pPr>
        <w:jc w:val="both"/>
        <w:rPr>
          <w:bCs/>
        </w:rPr>
      </w:pPr>
    </w:p>
    <w:p w14:paraId="197C5B39" w14:textId="6752DFA7" w:rsidR="006A01E2" w:rsidRPr="00190C5E" w:rsidRDefault="00EE7326" w:rsidP="004C49C9">
      <w:pPr>
        <w:jc w:val="both"/>
        <w:rPr>
          <w:bCs/>
        </w:rPr>
      </w:pPr>
      <w:r w:rsidRPr="00190C5E">
        <w:rPr>
          <w:bCs/>
        </w:rPr>
        <w:t>Eeldatavalt on k</w:t>
      </w:r>
      <w:r w:rsidR="006A01E2" w:rsidRPr="00190C5E">
        <w:rPr>
          <w:bCs/>
        </w:rPr>
        <w:t xml:space="preserve">õigi sihtrühmade puhul </w:t>
      </w:r>
      <w:r w:rsidRPr="00190C5E">
        <w:rPr>
          <w:bCs/>
        </w:rPr>
        <w:t xml:space="preserve">tegemist alustavate </w:t>
      </w:r>
      <w:proofErr w:type="spellStart"/>
      <w:r w:rsidRPr="00190C5E">
        <w:rPr>
          <w:bCs/>
        </w:rPr>
        <w:t>käitlejatega</w:t>
      </w:r>
      <w:proofErr w:type="spellEnd"/>
      <w:r w:rsidRPr="00190C5E">
        <w:rPr>
          <w:bCs/>
        </w:rPr>
        <w:t>.</w:t>
      </w:r>
    </w:p>
    <w:p w14:paraId="1212BDFD" w14:textId="77777777" w:rsidR="00B43497" w:rsidRPr="00190C5E" w:rsidRDefault="00B43497">
      <w:pPr>
        <w:jc w:val="both"/>
        <w:rPr>
          <w:b/>
          <w:bCs/>
        </w:rPr>
      </w:pPr>
    </w:p>
    <w:p w14:paraId="1D48345C" w14:textId="0964EC0E" w:rsidR="008D7FB5" w:rsidRPr="00190C5E" w:rsidRDefault="00441029">
      <w:pPr>
        <w:jc w:val="both"/>
        <w:rPr>
          <w:b/>
          <w:bCs/>
        </w:rPr>
      </w:pPr>
      <w:r w:rsidRPr="00190C5E">
        <w:rPr>
          <w:b/>
        </w:rPr>
        <w:t xml:space="preserve">Mõju ettevõtluskeskkonnale ja ettevõtete tegevusele </w:t>
      </w:r>
      <w:r w:rsidR="008D7FB5" w:rsidRPr="00190C5E">
        <w:rPr>
          <w:b/>
          <w:bCs/>
        </w:rPr>
        <w:t>kirjeldus</w:t>
      </w:r>
    </w:p>
    <w:p w14:paraId="1F777CBF" w14:textId="75C0561B" w:rsidR="00057B2D" w:rsidRPr="00190C5E" w:rsidRDefault="00AF01D6" w:rsidP="00057B2D">
      <w:pPr>
        <w:jc w:val="both"/>
      </w:pPr>
      <w:r w:rsidRPr="00190C5E">
        <w:t xml:space="preserve">Eelnõu mõjutab eelkõige väikeettevõtteid ja äritegevust alustavaid ettevõtteid. </w:t>
      </w:r>
      <w:r w:rsidR="00EE7326" w:rsidRPr="00190C5E">
        <w:t xml:space="preserve">Muudatuste mõjul lihtsustub uute ettevõtete rajamine. </w:t>
      </w:r>
      <w:r w:rsidR="00057B2D" w:rsidRPr="00190C5E">
        <w:t xml:space="preserve">See annab võimaluse luua töökohti oma pereliikmetele ja kohalikele elanikele. Muudatuse tulemusel leiavad inimesed maapiirkondades paremini tööd. </w:t>
      </w:r>
    </w:p>
    <w:p w14:paraId="0CC8B555" w14:textId="17E523E9" w:rsidR="00B43497" w:rsidRPr="00190C5E" w:rsidRDefault="00B43497" w:rsidP="00057B2D">
      <w:pPr>
        <w:jc w:val="both"/>
      </w:pPr>
    </w:p>
    <w:p w14:paraId="5AE33C7F" w14:textId="3F268499" w:rsidR="00002914" w:rsidRPr="00190C5E" w:rsidRDefault="00EE7326" w:rsidP="00002914">
      <w:pPr>
        <w:adjustRightInd w:val="0"/>
        <w:jc w:val="both"/>
        <w:rPr>
          <w:rFonts w:ascii="CIDFont+F1" w:hAnsi="CIDFont+F1" w:cs="CIDFont+F1"/>
          <w:vertAlign w:val="superscript"/>
          <w:lang w:eastAsia="et-EE"/>
        </w:rPr>
      </w:pPr>
      <w:r w:rsidRPr="00190C5E">
        <w:t xml:space="preserve">Luuakse võimalus kehtestada </w:t>
      </w:r>
      <w:r w:rsidR="000C543E" w:rsidRPr="00190C5E">
        <w:t xml:space="preserve">erisusi </w:t>
      </w:r>
      <w:r w:rsidRPr="00190C5E">
        <w:t xml:space="preserve">ehituse, projektlahenduse ja seadmete </w:t>
      </w:r>
      <w:r w:rsidR="000C543E" w:rsidRPr="00190C5E">
        <w:t>hügieeni</w:t>
      </w:r>
      <w:r w:rsidRPr="00190C5E">
        <w:t>nõuetest väikesemahulis</w:t>
      </w:r>
      <w:r w:rsidR="000C543E" w:rsidRPr="00190C5E">
        <w:t>e</w:t>
      </w:r>
      <w:r w:rsidRPr="00190C5E">
        <w:t xml:space="preserve">le ettevõttele. </w:t>
      </w:r>
      <w:r w:rsidR="00F236AA" w:rsidRPr="00190C5E">
        <w:rPr>
          <w:rFonts w:cs="Arial"/>
          <w:shd w:val="clear" w:color="auto" w:fill="FFFFFF"/>
        </w:rPr>
        <w:t>See annab</w:t>
      </w:r>
      <w:r w:rsidR="000C543E" w:rsidRPr="00190C5E">
        <w:rPr>
          <w:rFonts w:cs="Arial"/>
          <w:shd w:val="clear" w:color="auto" w:fill="FFFFFF"/>
        </w:rPr>
        <w:t xml:space="preserve"> </w:t>
      </w:r>
      <w:proofErr w:type="spellStart"/>
      <w:r w:rsidR="000C543E" w:rsidRPr="00190C5E">
        <w:rPr>
          <w:rFonts w:cs="Arial"/>
          <w:shd w:val="clear" w:color="auto" w:fill="FFFFFF"/>
        </w:rPr>
        <w:t>käitlejale</w:t>
      </w:r>
      <w:proofErr w:type="spellEnd"/>
      <w:r w:rsidR="00F236AA" w:rsidRPr="00190C5E">
        <w:rPr>
          <w:rFonts w:cs="Arial"/>
          <w:shd w:val="clear" w:color="auto" w:fill="FFFFFF"/>
        </w:rPr>
        <w:t xml:space="preserve"> võimaluse </w:t>
      </w:r>
      <w:r w:rsidR="00F236AA" w:rsidRPr="00190C5E">
        <w:rPr>
          <w:rFonts w:cs="Arial"/>
        </w:rPr>
        <w:t>enne suuremate investeeringute</w:t>
      </w:r>
      <w:r w:rsidR="00F236AA" w:rsidRPr="00190C5E">
        <w:rPr>
          <w:rFonts w:cs="Arial"/>
          <w:u w:val="single"/>
        </w:rPr>
        <w:t xml:space="preserve"> </w:t>
      </w:r>
      <w:r w:rsidR="00F236AA" w:rsidRPr="00190C5E">
        <w:rPr>
          <w:rFonts w:cs="Arial"/>
        </w:rPr>
        <w:t>tegemist alustada väiksema tootmismahuga ja leida oma toodetele turustamisvõimalusi.</w:t>
      </w:r>
      <w:r w:rsidRPr="00190C5E">
        <w:t xml:space="preserve"> T</w:t>
      </w:r>
      <w:r w:rsidR="00F236AA" w:rsidRPr="00190C5E">
        <w:t xml:space="preserve">ekib võimalus rajada väiketapamaju, mis on eriti oodatud lambakasvatussektoris. </w:t>
      </w:r>
      <w:r w:rsidR="00002914" w:rsidRPr="00632F5B">
        <w:t xml:space="preserve">Kohandatud hügieeninõuete rakendamisega kaasneb positiivne majanduslik mõju lamba- ja kitsekasvatussektori </w:t>
      </w:r>
      <w:proofErr w:type="spellStart"/>
      <w:r w:rsidR="00002914" w:rsidRPr="00632F5B">
        <w:t>käitlejatele</w:t>
      </w:r>
      <w:proofErr w:type="spellEnd"/>
      <w:r w:rsidR="00002914" w:rsidRPr="00632F5B">
        <w:t xml:space="preserve">. </w:t>
      </w:r>
      <w:r w:rsidR="00002914" w:rsidRPr="00632F5B">
        <w:rPr>
          <w:lang w:eastAsia="et-EE"/>
        </w:rPr>
        <w:t>2017. aastal peeti lambaid kõige enam Saaremaal (so 19% kõikidest põllumajandusloomade registris registreeritud lammastest) ja Võrumaal (10%).</w:t>
      </w:r>
      <w:r w:rsidR="00657624" w:rsidRPr="00632F5B">
        <w:rPr>
          <w:rStyle w:val="FootnoteReference"/>
          <w:lang w:eastAsia="et-EE"/>
        </w:rPr>
        <w:footnoteReference w:id="8"/>
      </w:r>
    </w:p>
    <w:p w14:paraId="1BA7ECCE" w14:textId="6428B4AE" w:rsidR="000C543E" w:rsidRPr="00190C5E" w:rsidRDefault="000C543E" w:rsidP="00057B2D">
      <w:pPr>
        <w:jc w:val="both"/>
      </w:pPr>
    </w:p>
    <w:p w14:paraId="7A52CC0D" w14:textId="55F463DD" w:rsidR="00057B2D" w:rsidRPr="00190C5E" w:rsidRDefault="00EE7326" w:rsidP="00057B2D">
      <w:pPr>
        <w:jc w:val="both"/>
      </w:pPr>
      <w:r w:rsidRPr="00190C5E">
        <w:t>Juba t</w:t>
      </w:r>
      <w:r w:rsidR="00F236AA" w:rsidRPr="00190C5E">
        <w:t xml:space="preserve">egutsev </w:t>
      </w:r>
      <w:proofErr w:type="spellStart"/>
      <w:r w:rsidR="00F236AA" w:rsidRPr="00190C5E">
        <w:t>käitleja</w:t>
      </w:r>
      <w:proofErr w:type="spellEnd"/>
      <w:r w:rsidR="00F236AA" w:rsidRPr="00190C5E">
        <w:t xml:space="preserve"> saab rakendada kohandatud hügieeninõudeid siis, kui tal on kavas muuta toidu käitlemist oma ettevõttes, st kas laiendada või hakata tegelema uue </w:t>
      </w:r>
      <w:proofErr w:type="spellStart"/>
      <w:r w:rsidR="00F236AA" w:rsidRPr="00190C5E">
        <w:t>toidukäitlemisvaldkonnaga</w:t>
      </w:r>
      <w:proofErr w:type="spellEnd"/>
      <w:r w:rsidR="00F236AA" w:rsidRPr="00190C5E">
        <w:t xml:space="preserve">. </w:t>
      </w:r>
    </w:p>
    <w:p w14:paraId="7D0DA665" w14:textId="56ACB5F1" w:rsidR="00057B2D" w:rsidRPr="00190C5E" w:rsidRDefault="00057B2D" w:rsidP="00915BDE">
      <w:pPr>
        <w:jc w:val="both"/>
      </w:pPr>
    </w:p>
    <w:p w14:paraId="0F0D7039" w14:textId="21147058" w:rsidR="00057B2D" w:rsidRPr="00190C5E" w:rsidRDefault="00057B2D" w:rsidP="00057B2D">
      <w:pPr>
        <w:jc w:val="both"/>
        <w:rPr>
          <w:rFonts w:eastAsiaTheme="minorHAnsi"/>
          <w:color w:val="000000"/>
          <w:shd w:val="clear" w:color="auto" w:fill="FFFFFF"/>
        </w:rPr>
      </w:pPr>
      <w:r w:rsidRPr="00190C5E">
        <w:t>Mikroettevõt</w:t>
      </w:r>
      <w:r w:rsidR="00FC1526">
        <w:t>tele</w:t>
      </w:r>
      <w:r w:rsidRPr="00190C5E">
        <w:t xml:space="preserve"> ja väiketapamajale leebemate hügieeninõuete kehtestamine ehituse, projektlahenduse ja seadmete kohta toob kaasa riigisisese võrdse kohtlemise põhimõtte riive küsimuse. Sarnaste isikute gruppe hakatakse kohtlema erinevalt, sest üks osa </w:t>
      </w:r>
      <w:proofErr w:type="spellStart"/>
      <w:r w:rsidRPr="00190C5E">
        <w:t>käitlejatest</w:t>
      </w:r>
      <w:proofErr w:type="spellEnd"/>
      <w:r w:rsidRPr="00190C5E">
        <w:t xml:space="preserve"> saab kasutada kohandatud hügieeninõudeid, samas kui teised </w:t>
      </w:r>
      <w:proofErr w:type="spellStart"/>
      <w:r w:rsidRPr="00190C5E">
        <w:t>käitlejad</w:t>
      </w:r>
      <w:proofErr w:type="spellEnd"/>
      <w:r w:rsidRPr="00190C5E">
        <w:t xml:space="preserve"> seda ei saa. Kohanduste kehtestamise aluseks on Euroopa Liidu määrustes sisalduvad volitusnormid, mis tähendab võrdsuspõhiõiguse riive küsimuse tekkimist juba Euroopa Liidu õiguse tasandil. Riive esinemine ei tähenda alati võrdse kohtlemise põhimõtte rikkumist. See toimub vaid juhul, kui erinevat kohtlemist ei ole võimalik õigustada ehk puudub legitiimne eesmärk ja kui riivet </w:t>
      </w:r>
      <w:r w:rsidRPr="00190C5E">
        <w:rPr>
          <w:rFonts w:eastAsiaTheme="minorHAnsi"/>
          <w:color w:val="000000"/>
          <w:shd w:val="clear" w:color="auto" w:fill="FFFFFF"/>
        </w:rPr>
        <w:t xml:space="preserve">põhjustav abinõu ei ole proportsionaalne selle eesmärgi suhtes. Käesoleval juhul on legitiimne eesmärk olemas, samuti on tagatud proportsionaalsuse põhimõte. </w:t>
      </w:r>
      <w:r w:rsidRPr="00190C5E">
        <w:t>E</w:t>
      </w:r>
      <w:r w:rsidRPr="00190C5E">
        <w:rPr>
          <w:rFonts w:eastAsiaTheme="minorHAnsi"/>
          <w:color w:val="000000"/>
          <w:shd w:val="clear" w:color="auto" w:fill="FFFFFF"/>
        </w:rPr>
        <w:t xml:space="preserve">rineva kohtlemise eesmärk on </w:t>
      </w:r>
      <w:r w:rsidRPr="00190C5E">
        <w:rPr>
          <w:rFonts w:eastAsiaTheme="minorHAnsi"/>
          <w:color w:val="000000"/>
          <w:shd w:val="clear" w:color="auto" w:fill="FFFFFF"/>
        </w:rPr>
        <w:lastRenderedPageBreak/>
        <w:t xml:space="preserve">majandustegevuse ergutamine toidu käitlemise valdkonnas. Nimelt võib ehituse, projektlahenduse ja seadmete kohandatud hügieeninõuete täitmine vajada väiksemaid investeeringuid ja see julgustab uusi </w:t>
      </w:r>
      <w:proofErr w:type="spellStart"/>
      <w:r w:rsidRPr="00190C5E">
        <w:rPr>
          <w:rFonts w:eastAsiaTheme="minorHAnsi"/>
          <w:color w:val="000000"/>
          <w:shd w:val="clear" w:color="auto" w:fill="FFFFFF"/>
        </w:rPr>
        <w:t>käitlejaid</w:t>
      </w:r>
      <w:proofErr w:type="spellEnd"/>
      <w:r w:rsidRPr="00190C5E">
        <w:rPr>
          <w:rFonts w:eastAsiaTheme="minorHAnsi"/>
          <w:color w:val="000000"/>
          <w:shd w:val="clear" w:color="auto" w:fill="FFFFFF"/>
        </w:rPr>
        <w:t xml:space="preserve"> hakkama tegelema toidu käitlemisega, mis omakorda muudab toidu valiku mitmekesisemaks. Eriti on see asjakohane maapiirkonnas, kus toidu käitlemisel on võimalik kasutada värsket kohalikku toorainet. Kohandatud hügieeninõuete kehtestamine on vajalik väiketapamajade rajamiseks, millele kehtivad Euroopa Liidu määruste nõuded ei ole paindlikult sõnastatud, kuid see võimalus on jäetud liikmesriigile</w:t>
      </w:r>
      <w:r w:rsidR="009176F3">
        <w:rPr>
          <w:rFonts w:eastAsiaTheme="minorHAnsi"/>
          <w:color w:val="000000"/>
          <w:shd w:val="clear" w:color="auto" w:fill="FFFFFF"/>
        </w:rPr>
        <w:t>.</w:t>
      </w:r>
    </w:p>
    <w:p w14:paraId="11970676" w14:textId="77777777" w:rsidR="00057B2D" w:rsidRPr="00190C5E" w:rsidRDefault="00057B2D" w:rsidP="00057B2D">
      <w:pPr>
        <w:jc w:val="both"/>
        <w:rPr>
          <w:rFonts w:eastAsiaTheme="minorHAnsi"/>
          <w:color w:val="000000"/>
          <w:shd w:val="clear" w:color="auto" w:fill="FFFFFF"/>
        </w:rPr>
      </w:pPr>
    </w:p>
    <w:p w14:paraId="6480C4ED" w14:textId="63C4CD7F" w:rsidR="009176F3" w:rsidRPr="008E4FA2" w:rsidRDefault="009176F3" w:rsidP="009176F3">
      <w:pPr>
        <w:autoSpaceDE/>
        <w:autoSpaceDN/>
        <w:jc w:val="both"/>
        <w:rPr>
          <w:rFonts w:eastAsiaTheme="minorHAnsi"/>
          <w:color w:val="000000"/>
          <w:shd w:val="clear" w:color="auto" w:fill="FFFFFF"/>
        </w:rPr>
      </w:pPr>
      <w:proofErr w:type="spellStart"/>
      <w:r>
        <w:rPr>
          <w:rFonts w:eastAsiaTheme="minorHAnsi"/>
          <w:color w:val="000000"/>
          <w:shd w:val="clear" w:color="auto" w:fill="FFFFFF"/>
        </w:rPr>
        <w:t>K</w:t>
      </w:r>
      <w:r w:rsidRPr="008E4FA2">
        <w:rPr>
          <w:rFonts w:eastAsiaTheme="minorHAnsi"/>
          <w:color w:val="000000"/>
          <w:shd w:val="clear" w:color="auto" w:fill="FFFFFF"/>
        </w:rPr>
        <w:t>äitlejal</w:t>
      </w:r>
      <w:proofErr w:type="spellEnd"/>
      <w:r w:rsidRPr="008E4FA2">
        <w:rPr>
          <w:rFonts w:eastAsiaTheme="minorHAnsi"/>
          <w:color w:val="000000"/>
          <w:shd w:val="clear" w:color="auto" w:fill="FFFFFF"/>
        </w:rPr>
        <w:t xml:space="preserve"> </w:t>
      </w:r>
      <w:r w:rsidR="00FC1526">
        <w:rPr>
          <w:rFonts w:eastAsiaTheme="minorHAnsi"/>
          <w:color w:val="000000"/>
          <w:shd w:val="clear" w:color="auto" w:fill="FFFFFF"/>
        </w:rPr>
        <w:t xml:space="preserve">on ka praegu </w:t>
      </w:r>
      <w:r w:rsidRPr="008E4FA2">
        <w:rPr>
          <w:rFonts w:eastAsiaTheme="minorHAnsi"/>
          <w:color w:val="000000"/>
          <w:shd w:val="clear" w:color="auto" w:fill="FFFFFF"/>
        </w:rPr>
        <w:t xml:space="preserve">teatud hügieeninõudeid </w:t>
      </w:r>
      <w:r w:rsidR="00FC1526">
        <w:rPr>
          <w:rFonts w:eastAsiaTheme="minorHAnsi"/>
          <w:color w:val="000000"/>
          <w:shd w:val="clear" w:color="auto" w:fill="FFFFFF"/>
        </w:rPr>
        <w:t xml:space="preserve">võimalik rakendada </w:t>
      </w:r>
      <w:r w:rsidRPr="008E4FA2">
        <w:rPr>
          <w:rFonts w:eastAsiaTheme="minorHAnsi"/>
          <w:color w:val="000000"/>
          <w:shd w:val="clear" w:color="auto" w:fill="FFFFFF"/>
        </w:rPr>
        <w:t>paindlikult</w:t>
      </w:r>
      <w:r w:rsidR="00FC1526" w:rsidRPr="00FC1526">
        <w:rPr>
          <w:rFonts w:eastAsiaTheme="minorHAnsi"/>
          <w:color w:val="000000"/>
          <w:shd w:val="clear" w:color="auto" w:fill="FFFFFF"/>
        </w:rPr>
        <w:t xml:space="preserve"> </w:t>
      </w:r>
      <w:r w:rsidR="00FC1526" w:rsidRPr="008E4FA2">
        <w:rPr>
          <w:rFonts w:eastAsiaTheme="minorHAnsi"/>
          <w:color w:val="000000"/>
          <w:shd w:val="clear" w:color="auto" w:fill="FFFFFF"/>
        </w:rPr>
        <w:t>kaalutlusõiguse alusel</w:t>
      </w:r>
      <w:r w:rsidRPr="008E4FA2">
        <w:rPr>
          <w:rFonts w:eastAsiaTheme="minorHAnsi"/>
          <w:color w:val="000000"/>
          <w:shd w:val="clear" w:color="auto" w:fill="FFFFFF"/>
        </w:rPr>
        <w:t xml:space="preserve">. Kuna seda ei saa teha kõigi seadmete, ruumide, projektlahenduse nõuete puhul, siis on sobivaks meetmeks hügieeninõuete kehtestamine just õigusaktiga. Sellega ühtlustatakse hügieeninõuete rakendamist ja tagatakse sarnases olukorras olevate </w:t>
      </w:r>
      <w:proofErr w:type="spellStart"/>
      <w:r w:rsidRPr="008E4FA2">
        <w:rPr>
          <w:rFonts w:eastAsiaTheme="minorHAnsi"/>
          <w:color w:val="000000"/>
          <w:shd w:val="clear" w:color="auto" w:fill="FFFFFF"/>
        </w:rPr>
        <w:t>käitlejate</w:t>
      </w:r>
      <w:proofErr w:type="spellEnd"/>
      <w:r w:rsidRPr="008E4FA2">
        <w:rPr>
          <w:rFonts w:eastAsiaTheme="minorHAnsi"/>
          <w:color w:val="000000"/>
          <w:shd w:val="clear" w:color="auto" w:fill="FFFFFF"/>
        </w:rPr>
        <w:t xml:space="preserve"> võrdne kohtlemine.</w:t>
      </w:r>
      <w:r>
        <w:rPr>
          <w:rFonts w:eastAsiaTheme="minorHAnsi"/>
          <w:color w:val="000000"/>
          <w:shd w:val="clear" w:color="auto" w:fill="FFFFFF"/>
        </w:rPr>
        <w:t xml:space="preserve"> </w:t>
      </w:r>
      <w:r w:rsidRPr="008E4FA2">
        <w:rPr>
          <w:rFonts w:eastAsiaTheme="minorHAnsi"/>
          <w:color w:val="000000"/>
          <w:shd w:val="clear" w:color="auto" w:fill="FFFFFF"/>
        </w:rPr>
        <w:t xml:space="preserve">Samas on väikeses mahus toidu käitlemisel võimalik tagada toiduohutus ruumide ja seadmete hügieeninõuete kohandusi rakendades. Väikesemahulise käitlemise korral on nii tooraine kui </w:t>
      </w:r>
      <w:r>
        <w:rPr>
          <w:rFonts w:eastAsiaTheme="minorHAnsi"/>
          <w:color w:val="000000"/>
          <w:shd w:val="clear" w:color="auto" w:fill="FFFFFF"/>
        </w:rPr>
        <w:t xml:space="preserve">ka </w:t>
      </w:r>
      <w:r w:rsidRPr="008E4FA2">
        <w:rPr>
          <w:rFonts w:eastAsiaTheme="minorHAnsi"/>
          <w:color w:val="000000"/>
          <w:shd w:val="clear" w:color="auto" w:fill="FFFFFF"/>
        </w:rPr>
        <w:t>lõpptoodangu mahud väiksemad ja käitlemisega seotud inimeste arv väiksem. Seeläbi on lihtsam planeerida tootmisprotsessi (nt samade ruumide kasutamine erinevates käitlemisetappides) ja läbi mõelda töötajate liikumisteid selliselt, et tagatud oleks ristsaastumise vältimine.</w:t>
      </w:r>
    </w:p>
    <w:p w14:paraId="0DA2C8B6" w14:textId="5EC793B6" w:rsidR="008A08B7" w:rsidRDefault="008A08B7" w:rsidP="008A08B7">
      <w:pPr>
        <w:jc w:val="both"/>
      </w:pPr>
    </w:p>
    <w:p w14:paraId="125D8E29" w14:textId="1384D77C" w:rsidR="00777A3A" w:rsidRDefault="00777A3A" w:rsidP="00777A3A">
      <w:pPr>
        <w:autoSpaceDE/>
        <w:autoSpaceDN/>
        <w:jc w:val="both"/>
        <w:rPr>
          <w:rFonts w:eastAsiaTheme="minorHAnsi"/>
          <w:color w:val="000000"/>
          <w:shd w:val="clear" w:color="auto" w:fill="FFFFFF"/>
        </w:rPr>
      </w:pPr>
      <w:r w:rsidRPr="008E4FA2">
        <w:rPr>
          <w:rFonts w:eastAsiaTheme="minorHAnsi"/>
          <w:color w:val="000000"/>
          <w:shd w:val="clear" w:color="auto" w:fill="FFFFFF"/>
        </w:rPr>
        <w:t>Seega</w:t>
      </w:r>
      <w:r w:rsidR="00FC1526">
        <w:rPr>
          <w:rFonts w:eastAsiaTheme="minorHAnsi"/>
          <w:color w:val="000000"/>
          <w:shd w:val="clear" w:color="auto" w:fill="FFFFFF"/>
        </w:rPr>
        <w:t xml:space="preserve"> on</w:t>
      </w:r>
      <w:r w:rsidR="00AB4873">
        <w:rPr>
          <w:rFonts w:eastAsiaTheme="minorHAnsi"/>
          <w:color w:val="000000"/>
          <w:shd w:val="clear" w:color="auto" w:fill="FFFFFF"/>
        </w:rPr>
        <w:t xml:space="preserve"> õigustatud</w:t>
      </w:r>
      <w:r w:rsidRPr="008E4FA2">
        <w:rPr>
          <w:rFonts w:eastAsiaTheme="minorHAnsi"/>
          <w:color w:val="000000"/>
          <w:shd w:val="clear" w:color="auto" w:fill="FFFFFF"/>
        </w:rPr>
        <w:t xml:space="preserve"> hügieeninõuete kehtestamine mikroettevõtjale ja väiketapamajale, sest sellel abinõul on olemas põhjendatud eesmärk ja see on proportsionaalne soovitud eesmärgi suhtes.</w:t>
      </w:r>
    </w:p>
    <w:p w14:paraId="297A85E9" w14:textId="77777777" w:rsidR="00777A3A" w:rsidRPr="00190C5E" w:rsidRDefault="00777A3A" w:rsidP="008A08B7">
      <w:pPr>
        <w:jc w:val="both"/>
      </w:pPr>
    </w:p>
    <w:p w14:paraId="1C2DF71F" w14:textId="03DE2BA6" w:rsidR="008E421C" w:rsidRPr="00233CA8" w:rsidRDefault="005462EF" w:rsidP="008E421C">
      <w:pPr>
        <w:jc w:val="both"/>
        <w:rPr>
          <w:rFonts w:cs="Arial"/>
          <w:color w:val="C00000"/>
        </w:rPr>
      </w:pPr>
      <w:r>
        <w:rPr>
          <w:rFonts w:cs="Arial"/>
          <w:color w:val="202020"/>
          <w:shd w:val="clear" w:color="auto" w:fill="FFFFFF"/>
        </w:rPr>
        <w:t xml:space="preserve">Jaekaubandusettevõttes loomse toidu käitlemise hügieeninõuete kehtestamisega luuakse võimalus </w:t>
      </w:r>
      <w:r w:rsidR="00442BC6">
        <w:rPr>
          <w:rFonts w:cs="Arial"/>
          <w:color w:val="202020"/>
          <w:shd w:val="clear" w:color="auto" w:fill="FFFFFF"/>
        </w:rPr>
        <w:t>jaekaubandusettevõttes</w:t>
      </w:r>
      <w:r w:rsidR="00A6269D">
        <w:rPr>
          <w:rFonts w:cs="Arial"/>
          <w:color w:val="202020"/>
          <w:shd w:val="clear" w:color="auto" w:fill="FFFFFF"/>
        </w:rPr>
        <w:t xml:space="preserve"> </w:t>
      </w:r>
      <w:r w:rsidR="00442BC6">
        <w:rPr>
          <w:rFonts w:cs="Arial"/>
          <w:color w:val="202020"/>
          <w:shd w:val="clear" w:color="auto" w:fill="FFFFFF"/>
        </w:rPr>
        <w:t xml:space="preserve">loomset toitu </w:t>
      </w:r>
      <w:r>
        <w:rPr>
          <w:rFonts w:cs="Arial"/>
          <w:color w:val="202020"/>
          <w:shd w:val="clear" w:color="auto" w:fill="FFFFFF"/>
        </w:rPr>
        <w:t xml:space="preserve">käidelda ja tarnida teise jaekaubandusettevõttesse teatamiskohustuse alusel, kui tegevus on marginaalne ja kohaliku </w:t>
      </w:r>
      <w:r w:rsidR="00BA790C">
        <w:rPr>
          <w:rFonts w:cs="Arial"/>
          <w:color w:val="202020"/>
          <w:shd w:val="clear" w:color="auto" w:fill="FFFFFF"/>
        </w:rPr>
        <w:t>u</w:t>
      </w:r>
      <w:r>
        <w:rPr>
          <w:rFonts w:cs="Arial"/>
          <w:color w:val="202020"/>
          <w:shd w:val="clear" w:color="auto" w:fill="FFFFFF"/>
        </w:rPr>
        <w:t>latusega.</w:t>
      </w:r>
      <w:r w:rsidR="00A6269D" w:rsidRPr="00A6269D">
        <w:rPr>
          <w:rFonts w:cs="Arial"/>
          <w:color w:val="202020"/>
          <w:shd w:val="clear" w:color="auto" w:fill="FFFFFF"/>
        </w:rPr>
        <w:t xml:space="preserve"> </w:t>
      </w:r>
      <w:r w:rsidR="00A6269D">
        <w:rPr>
          <w:rFonts w:cs="Arial"/>
          <w:color w:val="202020"/>
          <w:shd w:val="clear" w:color="auto" w:fill="FFFFFF"/>
        </w:rPr>
        <w:t>Sihtrühma</w:t>
      </w:r>
      <w:r w:rsidR="008E779C">
        <w:rPr>
          <w:rFonts w:cs="Arial"/>
          <w:color w:val="202020"/>
          <w:shd w:val="clear" w:color="auto" w:fill="FFFFFF"/>
        </w:rPr>
        <w:t xml:space="preserve"> hulka kuuluvad </w:t>
      </w:r>
      <w:r w:rsidR="00A6269D">
        <w:rPr>
          <w:rFonts w:cs="Arial"/>
          <w:color w:val="202020"/>
          <w:shd w:val="clear" w:color="auto" w:fill="FFFFFF"/>
        </w:rPr>
        <w:t xml:space="preserve">ka </w:t>
      </w:r>
      <w:r w:rsidR="00CD6696">
        <w:rPr>
          <w:rFonts w:cs="Arial"/>
          <w:color w:val="202020"/>
          <w:shd w:val="clear" w:color="auto" w:fill="FFFFFF"/>
        </w:rPr>
        <w:t>p</w:t>
      </w:r>
      <w:r w:rsidR="00CD6696" w:rsidRPr="00CD6696">
        <w:rPr>
          <w:rFonts w:cs="Arial"/>
          <w:color w:val="202020"/>
          <w:shd w:val="clear" w:color="auto" w:fill="FFFFFF"/>
        </w:rPr>
        <w:t>õhiliselt elamiseks kasutatavas käitlemiskohas</w:t>
      </w:r>
      <w:r w:rsidR="00A6269D">
        <w:rPr>
          <w:rFonts w:cs="Arial"/>
          <w:color w:val="202020"/>
          <w:shd w:val="clear" w:color="auto" w:fill="FFFFFF"/>
        </w:rPr>
        <w:t xml:space="preserve"> loomse toi</w:t>
      </w:r>
      <w:r w:rsidR="008E779C">
        <w:rPr>
          <w:rFonts w:cs="Arial"/>
          <w:color w:val="202020"/>
          <w:shd w:val="clear" w:color="auto" w:fill="FFFFFF"/>
        </w:rPr>
        <w:t>d</w:t>
      </w:r>
      <w:r w:rsidR="00A6269D">
        <w:rPr>
          <w:rFonts w:cs="Arial"/>
          <w:color w:val="202020"/>
          <w:shd w:val="clear" w:color="auto" w:fill="FFFFFF"/>
        </w:rPr>
        <w:t xml:space="preserve">u </w:t>
      </w:r>
      <w:proofErr w:type="spellStart"/>
      <w:r w:rsidR="00A6269D">
        <w:rPr>
          <w:rFonts w:cs="Arial"/>
          <w:color w:val="202020"/>
          <w:shd w:val="clear" w:color="auto" w:fill="FFFFFF"/>
        </w:rPr>
        <w:t>käitleja</w:t>
      </w:r>
      <w:r w:rsidR="008E779C">
        <w:rPr>
          <w:rFonts w:cs="Arial"/>
          <w:color w:val="202020"/>
          <w:shd w:val="clear" w:color="auto" w:fill="FFFFFF"/>
        </w:rPr>
        <w:t>d</w:t>
      </w:r>
      <w:proofErr w:type="spellEnd"/>
      <w:r w:rsidR="00A6269D">
        <w:rPr>
          <w:rFonts w:cs="Arial"/>
          <w:color w:val="202020"/>
          <w:shd w:val="clear" w:color="auto" w:fill="FFFFFF"/>
        </w:rPr>
        <w:t>, kes turusta</w:t>
      </w:r>
      <w:r w:rsidR="008E779C">
        <w:rPr>
          <w:rFonts w:cs="Arial"/>
          <w:color w:val="202020"/>
          <w:shd w:val="clear" w:color="auto" w:fill="FFFFFF"/>
        </w:rPr>
        <w:t>vad</w:t>
      </w:r>
      <w:r w:rsidR="00A6269D">
        <w:rPr>
          <w:rFonts w:cs="Arial"/>
          <w:color w:val="202020"/>
          <w:shd w:val="clear" w:color="auto" w:fill="FFFFFF"/>
        </w:rPr>
        <w:t xml:space="preserve"> loomset toitu nii otse tarbijale kui ka kohalikku jaekaubandusettevõttesse, sh toitlustusettevõttesse (nt</w:t>
      </w:r>
      <w:r w:rsidR="00FD12C6">
        <w:rPr>
          <w:rFonts w:cs="Arial"/>
          <w:color w:val="202020"/>
          <w:shd w:val="clear" w:color="auto" w:fill="FFFFFF"/>
        </w:rPr>
        <w:t xml:space="preserve"> kohalikku</w:t>
      </w:r>
      <w:r w:rsidR="00A6269D">
        <w:rPr>
          <w:rFonts w:cs="Arial"/>
          <w:color w:val="202020"/>
          <w:shd w:val="clear" w:color="auto" w:fill="FFFFFF"/>
        </w:rPr>
        <w:t xml:space="preserve"> poodi, toitlustamisega tegelevasse turismitallu</w:t>
      </w:r>
      <w:r w:rsidR="00FD12C6">
        <w:rPr>
          <w:rFonts w:cs="Arial"/>
          <w:color w:val="202020"/>
          <w:shd w:val="clear" w:color="auto" w:fill="FFFFFF"/>
        </w:rPr>
        <w:t xml:space="preserve"> v</w:t>
      </w:r>
      <w:r w:rsidR="00A6269D">
        <w:rPr>
          <w:rFonts w:cs="Arial"/>
          <w:color w:val="202020"/>
          <w:shd w:val="clear" w:color="auto" w:fill="FFFFFF"/>
        </w:rPr>
        <w:t>m).</w:t>
      </w:r>
      <w:r w:rsidR="0049518F">
        <w:rPr>
          <w:rFonts w:cs="Arial"/>
          <w:color w:val="202020"/>
          <w:shd w:val="clear" w:color="auto" w:fill="FFFFFF"/>
        </w:rPr>
        <w:t xml:space="preserve"> </w:t>
      </w:r>
      <w:r w:rsidR="00442BC6">
        <w:rPr>
          <w:rFonts w:cs="Arial"/>
          <w:color w:val="202020"/>
          <w:shd w:val="clear" w:color="auto" w:fill="FFFFFF"/>
        </w:rPr>
        <w:t>Jaekaubandusettevõttes</w:t>
      </w:r>
      <w:r w:rsidR="00E14247">
        <w:rPr>
          <w:rFonts w:cs="Arial"/>
          <w:color w:val="202020"/>
          <w:shd w:val="clear" w:color="auto" w:fill="FFFFFF"/>
        </w:rPr>
        <w:t xml:space="preserve">, sh </w:t>
      </w:r>
      <w:r w:rsidR="005354A6">
        <w:rPr>
          <w:rFonts w:cs="Arial"/>
          <w:color w:val="202020"/>
          <w:shd w:val="clear" w:color="auto" w:fill="FFFFFF"/>
        </w:rPr>
        <w:t>p</w:t>
      </w:r>
      <w:r w:rsidR="005354A6" w:rsidRPr="005354A6">
        <w:rPr>
          <w:rFonts w:cs="Arial"/>
          <w:color w:val="202020"/>
          <w:shd w:val="clear" w:color="auto" w:fill="FFFFFF"/>
        </w:rPr>
        <w:t>õhiliselt elamiseks kasutatavas käitlemiskohas</w:t>
      </w:r>
      <w:r w:rsidR="00E14247">
        <w:rPr>
          <w:rFonts w:cs="Arial"/>
          <w:color w:val="202020"/>
          <w:shd w:val="clear" w:color="auto" w:fill="FFFFFF"/>
        </w:rPr>
        <w:t>,</w:t>
      </w:r>
      <w:r w:rsidR="00442BC6">
        <w:rPr>
          <w:rFonts w:cs="Arial"/>
          <w:color w:val="202020"/>
          <w:shd w:val="clear" w:color="auto" w:fill="FFFFFF"/>
        </w:rPr>
        <w:t xml:space="preserve"> käideldava ja teise jaekaubandusettevõttesse tarnitava loomse toidu marginaalsed kogused ja tarnimise kohalik ulatus kehtesta</w:t>
      </w:r>
      <w:r w:rsidR="004262B0">
        <w:rPr>
          <w:rFonts w:cs="Arial"/>
          <w:color w:val="202020"/>
          <w:shd w:val="clear" w:color="auto" w:fill="FFFFFF"/>
        </w:rPr>
        <w:t xml:space="preserve">takse maaeluministri määrusega. </w:t>
      </w:r>
      <w:r w:rsidR="00A6269D" w:rsidRPr="00190C5E">
        <w:rPr>
          <w:rFonts w:cs="Arial"/>
        </w:rPr>
        <w:t xml:space="preserve">Kui kehtiva seaduse alusel eeldab tegevus tegevusloa taotlemise kohustust, siis alates </w:t>
      </w:r>
      <w:r w:rsidR="00A6269D" w:rsidRPr="00632F5B">
        <w:rPr>
          <w:rFonts w:cs="Arial"/>
        </w:rPr>
        <w:t>2021. aasta 1. jaanuarist</w:t>
      </w:r>
      <w:r w:rsidR="00A6269D" w:rsidRPr="00190C5E">
        <w:rPr>
          <w:rFonts w:cs="Arial"/>
        </w:rPr>
        <w:t xml:space="preserve"> piisab majandustegevusteate esitamisest</w:t>
      </w:r>
      <w:r w:rsidR="00A6269D">
        <w:rPr>
          <w:rFonts w:cs="Arial"/>
        </w:rPr>
        <w:t xml:space="preserve">. </w:t>
      </w:r>
      <w:r w:rsidR="008E421C">
        <w:rPr>
          <w:rFonts w:cs="Arial"/>
          <w:color w:val="202020"/>
          <w:shd w:val="clear" w:color="auto" w:fill="FFFFFF"/>
        </w:rPr>
        <w:t xml:space="preserve">Majandustegevusteate alusel loomse toidu turustamisvõimaluste laienemine võib suurendada </w:t>
      </w:r>
      <w:r w:rsidR="005354A6">
        <w:rPr>
          <w:rFonts w:cs="Arial"/>
        </w:rPr>
        <w:t>p</w:t>
      </w:r>
      <w:r w:rsidR="005354A6" w:rsidRPr="005354A6">
        <w:rPr>
          <w:rFonts w:cs="Arial"/>
        </w:rPr>
        <w:t>õhiliselt elamiseks kasutatavas käitlemiskohas</w:t>
      </w:r>
      <w:r w:rsidR="008E421C">
        <w:rPr>
          <w:rFonts w:cs="Arial"/>
        </w:rPr>
        <w:t xml:space="preserve"> </w:t>
      </w:r>
      <w:proofErr w:type="spellStart"/>
      <w:r w:rsidR="008E421C">
        <w:rPr>
          <w:rFonts w:cs="Arial"/>
        </w:rPr>
        <w:t>käitlejate</w:t>
      </w:r>
      <w:proofErr w:type="spellEnd"/>
      <w:r w:rsidR="008E421C">
        <w:rPr>
          <w:rFonts w:cs="Arial"/>
        </w:rPr>
        <w:t xml:space="preserve"> arvu ja laiendada kohalike toodete valikut jaekaubandusettevõtetes, sh toitlustusettevõtetes.</w:t>
      </w:r>
    </w:p>
    <w:p w14:paraId="0B2540F2" w14:textId="77777777" w:rsidR="004262B0" w:rsidRDefault="004262B0" w:rsidP="008A08B7">
      <w:pPr>
        <w:jc w:val="both"/>
        <w:rPr>
          <w:rFonts w:cs="Arial"/>
          <w:color w:val="202020"/>
          <w:shd w:val="clear" w:color="auto" w:fill="FFFFFF"/>
        </w:rPr>
      </w:pPr>
    </w:p>
    <w:p w14:paraId="601F08C9" w14:textId="04B70FE8" w:rsidR="008A08B7" w:rsidRPr="00190C5E" w:rsidRDefault="008A08B7" w:rsidP="008A08B7">
      <w:pPr>
        <w:jc w:val="both"/>
        <w:rPr>
          <w:b/>
        </w:rPr>
      </w:pPr>
      <w:r w:rsidRPr="00190C5E">
        <w:rPr>
          <w:rFonts w:cs="Arial"/>
          <w:color w:val="202020"/>
          <w:shd w:val="clear" w:color="auto" w:fill="FFFFFF"/>
        </w:rPr>
        <w:t xml:space="preserve">Eelnõu mõjutab kalandusega, taime- või loomakasvatusega tegelevate ettevõtjate arenguvõimalusi. Toidu ohutus ja </w:t>
      </w:r>
      <w:proofErr w:type="spellStart"/>
      <w:r w:rsidRPr="00190C5E">
        <w:rPr>
          <w:rFonts w:cs="Arial"/>
          <w:color w:val="202020"/>
          <w:shd w:val="clear" w:color="auto" w:fill="FFFFFF"/>
        </w:rPr>
        <w:t>käitleja</w:t>
      </w:r>
      <w:proofErr w:type="spellEnd"/>
      <w:r w:rsidRPr="00190C5E">
        <w:rPr>
          <w:rFonts w:cs="Arial"/>
          <w:color w:val="202020"/>
          <w:shd w:val="clear" w:color="auto" w:fill="FFFFFF"/>
        </w:rPr>
        <w:t xml:space="preserve"> vastutus on kehtestatud Euroopa Liidu vahetult kohalduvates määrustes ja toiduseaduses. </w:t>
      </w:r>
      <w:r w:rsidRPr="00190C5E">
        <w:rPr>
          <w:rFonts w:cs="Arial"/>
        </w:rPr>
        <w:t xml:space="preserve">Turule viidav toit peab olema ohutu. </w:t>
      </w:r>
      <w:proofErr w:type="spellStart"/>
      <w:r w:rsidRPr="00190C5E">
        <w:rPr>
          <w:rFonts w:cs="Arial"/>
        </w:rPr>
        <w:t>K</w:t>
      </w:r>
      <w:r w:rsidRPr="00190C5E">
        <w:t>äitleja</w:t>
      </w:r>
      <w:proofErr w:type="spellEnd"/>
      <w:r w:rsidRPr="00190C5E">
        <w:t xml:space="preserve"> vastutab käideldava toidu ning käitlemise nõuetekohasuse eest ja on kohustatud kasutama kõiki võimalusi selle tagamiseks. Muudatuse eesmärk on luua paremaid võimalusi rajada põllumajandusloomade pidamise ja esmatootmise juurde </w:t>
      </w:r>
      <w:r w:rsidRPr="00632F5B">
        <w:t xml:space="preserve">väiketööstusi esmatoodete </w:t>
      </w:r>
      <w:proofErr w:type="spellStart"/>
      <w:r w:rsidRPr="00632F5B">
        <w:t>väärindamiseks</w:t>
      </w:r>
      <w:proofErr w:type="spellEnd"/>
      <w:r w:rsidRPr="00190C5E">
        <w:t xml:space="preserve">. Prognoosime ettevõtete arvu kasvu, konkurentsivõime suurenemist ja eeskätt maapiirkondades ettevõtlusstruktuuri mitmekesistumist. Seoses loakohustuse olulisusega loomsete toodete valmistamisel annab väikeettevõtetele hoonete, ruumide ja sisseseade nõuete kohandamine võimaluse taotleda tegevusluba väiksemate investeeringutega. Sellises ettevõttes valmistatud loomseid tooteid võib turustada ka piiriüleselt. Oodatud on äritegevuse aktiivsemaks muutumine ja </w:t>
      </w:r>
      <w:proofErr w:type="spellStart"/>
      <w:r w:rsidRPr="00190C5E">
        <w:t>toidukäitlemisvaldkonda</w:t>
      </w:r>
      <w:proofErr w:type="spellEnd"/>
      <w:r w:rsidRPr="00190C5E">
        <w:t xml:space="preserve"> tehtavate investeeringute suurenemine, samuti konkurentsivõime suurenemine toodete </w:t>
      </w:r>
      <w:proofErr w:type="spellStart"/>
      <w:r w:rsidRPr="00190C5E">
        <w:t>väärindamise</w:t>
      </w:r>
      <w:proofErr w:type="spellEnd"/>
      <w:r w:rsidRPr="00190C5E">
        <w:t xml:space="preserve"> kaudu.</w:t>
      </w:r>
    </w:p>
    <w:p w14:paraId="64428504" w14:textId="77777777" w:rsidR="00852D10" w:rsidRDefault="00852D10" w:rsidP="001A73D3">
      <w:pPr>
        <w:jc w:val="both"/>
        <w:rPr>
          <w:b/>
        </w:rPr>
      </w:pPr>
    </w:p>
    <w:p w14:paraId="2061B3CE" w14:textId="4403E3AF" w:rsidR="0016689A" w:rsidRPr="00190C5E" w:rsidRDefault="002A38C2" w:rsidP="001A73D3">
      <w:pPr>
        <w:jc w:val="both"/>
        <w:rPr>
          <w:b/>
        </w:rPr>
      </w:pPr>
      <w:r>
        <w:rPr>
          <w:b/>
        </w:rPr>
        <w:t>H</w:t>
      </w:r>
      <w:r w:rsidR="0016689A" w:rsidRPr="00190C5E">
        <w:rPr>
          <w:b/>
        </w:rPr>
        <w:t>alduskoormuse</w:t>
      </w:r>
      <w:r w:rsidR="00865C78" w:rsidRPr="00190C5E">
        <w:rPr>
          <w:b/>
        </w:rPr>
        <w:t xml:space="preserve"> kirjeldus</w:t>
      </w:r>
    </w:p>
    <w:p w14:paraId="2C5BA887" w14:textId="09067CB1" w:rsidR="001A73D3" w:rsidRPr="00190C5E" w:rsidRDefault="002A38C2" w:rsidP="001A73D3">
      <w:pPr>
        <w:jc w:val="both"/>
      </w:pPr>
      <w:r>
        <w:rPr>
          <w:shd w:val="clear" w:color="auto" w:fill="FFFFFF"/>
        </w:rPr>
        <w:lastRenderedPageBreak/>
        <w:t>Seaduse muudatused ei too kaasa muutusi ettevõtjate halduskoormuses</w:t>
      </w:r>
      <w:r w:rsidR="00F7130B" w:rsidRPr="00190C5E">
        <w:t>, sest tegevuse dokumenteerimise</w:t>
      </w:r>
      <w:r w:rsidR="005F7E65" w:rsidRPr="00190C5E">
        <w:t xml:space="preserve"> ja aru</w:t>
      </w:r>
      <w:r w:rsidR="00F7130B" w:rsidRPr="00190C5E">
        <w:t>andluse</w:t>
      </w:r>
      <w:r w:rsidR="005F7E65" w:rsidRPr="00190C5E">
        <w:t>ga</w:t>
      </w:r>
      <w:r w:rsidR="00520384" w:rsidRPr="00190C5E">
        <w:t>, sh enesekontrolliga, seotud</w:t>
      </w:r>
      <w:r w:rsidR="00F7130B" w:rsidRPr="00190C5E">
        <w:t xml:space="preserve"> kohustused ettevõtja jaoks ei muutu</w:t>
      </w:r>
      <w:r w:rsidR="0016689A" w:rsidRPr="00190C5E">
        <w:t>.</w:t>
      </w:r>
    </w:p>
    <w:p w14:paraId="72EA0167" w14:textId="77777777" w:rsidR="00470F82" w:rsidRDefault="00470F82" w:rsidP="00F068A5">
      <w:pPr>
        <w:jc w:val="both"/>
        <w:rPr>
          <w:b/>
          <w:bCs/>
        </w:rPr>
      </w:pPr>
    </w:p>
    <w:p w14:paraId="3330328D" w14:textId="45A5563B" w:rsidR="00832317" w:rsidRPr="00190C5E" w:rsidRDefault="00F068A5" w:rsidP="00F068A5">
      <w:pPr>
        <w:jc w:val="both"/>
        <w:rPr>
          <w:b/>
          <w:bCs/>
        </w:rPr>
      </w:pPr>
      <w:r w:rsidRPr="00190C5E">
        <w:rPr>
          <w:b/>
          <w:bCs/>
        </w:rPr>
        <w:t xml:space="preserve">Ebasoovitavate </w:t>
      </w:r>
      <w:r w:rsidR="00520384" w:rsidRPr="00190C5E">
        <w:rPr>
          <w:b/>
          <w:bCs/>
        </w:rPr>
        <w:t>majandus</w:t>
      </w:r>
      <w:r w:rsidR="00FE1B0B" w:rsidRPr="00190C5E">
        <w:rPr>
          <w:b/>
          <w:bCs/>
        </w:rPr>
        <w:t xml:space="preserve">like </w:t>
      </w:r>
      <w:r w:rsidRPr="00190C5E">
        <w:rPr>
          <w:b/>
          <w:bCs/>
        </w:rPr>
        <w:t>mõjude kaasnemise risk</w:t>
      </w:r>
    </w:p>
    <w:p w14:paraId="2264BA75" w14:textId="328E003B" w:rsidR="008F61FE" w:rsidRPr="00190C5E" w:rsidRDefault="008F61FE" w:rsidP="00392317">
      <w:pPr>
        <w:jc w:val="both"/>
      </w:pPr>
      <w:r w:rsidRPr="00190C5E">
        <w:t>Väikeettevõtete hügieeninõuete kohandamine ja paindlik rakendamisega kaasnev mõju on positiivse toimega.</w:t>
      </w:r>
    </w:p>
    <w:p w14:paraId="7CE0C15C" w14:textId="77777777" w:rsidR="00470F82" w:rsidRDefault="00470F82" w:rsidP="00F068A5">
      <w:pPr>
        <w:jc w:val="both"/>
        <w:rPr>
          <w:b/>
          <w:bCs/>
        </w:rPr>
      </w:pPr>
    </w:p>
    <w:p w14:paraId="30D5F025" w14:textId="15371301" w:rsidR="00AA1749" w:rsidRPr="00190C5E" w:rsidRDefault="00F068A5" w:rsidP="00F068A5">
      <w:pPr>
        <w:jc w:val="both"/>
        <w:rPr>
          <w:b/>
          <w:bCs/>
        </w:rPr>
      </w:pPr>
      <w:r w:rsidRPr="00190C5E">
        <w:rPr>
          <w:b/>
          <w:bCs/>
        </w:rPr>
        <w:t>Mõju olulisus</w:t>
      </w:r>
    </w:p>
    <w:p w14:paraId="1A39F2F2" w14:textId="4226B384" w:rsidR="007926D2" w:rsidRPr="00190C5E" w:rsidRDefault="00AA1749" w:rsidP="00B0373F">
      <w:pPr>
        <w:jc w:val="both"/>
        <w:rPr>
          <w:b/>
          <w:bCs/>
        </w:rPr>
      </w:pPr>
      <w:r w:rsidRPr="00190C5E">
        <w:rPr>
          <w:bCs/>
        </w:rPr>
        <w:t>Mõju ulatu</w:t>
      </w:r>
      <w:r w:rsidR="008F61FE" w:rsidRPr="00190C5E">
        <w:rPr>
          <w:bCs/>
        </w:rPr>
        <w:t xml:space="preserve">s on keskmine, kuna sihtrühmad </w:t>
      </w:r>
      <w:r w:rsidRPr="00190C5E">
        <w:rPr>
          <w:bCs/>
        </w:rPr>
        <w:t>vajavad teav</w:t>
      </w:r>
      <w:r w:rsidR="008F61FE" w:rsidRPr="00190C5E">
        <w:rPr>
          <w:bCs/>
        </w:rPr>
        <w:t xml:space="preserve">et </w:t>
      </w:r>
      <w:r w:rsidRPr="00190C5E">
        <w:rPr>
          <w:bCs/>
        </w:rPr>
        <w:t xml:space="preserve">hügieeninõuete </w:t>
      </w:r>
      <w:r w:rsidR="00C615BD" w:rsidRPr="00190C5E">
        <w:rPr>
          <w:bCs/>
        </w:rPr>
        <w:t>paindliku</w:t>
      </w:r>
      <w:r w:rsidRPr="00190C5E">
        <w:rPr>
          <w:bCs/>
        </w:rPr>
        <w:t xml:space="preserve"> rakendamise kohta. Mõju sagedus on </w:t>
      </w:r>
      <w:r w:rsidR="00086FDB" w:rsidRPr="00190C5E">
        <w:rPr>
          <w:bCs/>
        </w:rPr>
        <w:t>väike</w:t>
      </w:r>
      <w:r w:rsidRPr="00190C5E">
        <w:rPr>
          <w:bCs/>
        </w:rPr>
        <w:t xml:space="preserve">, kuna mõju avaldub ühekordselt </w:t>
      </w:r>
      <w:r w:rsidR="00086FDB" w:rsidRPr="00190C5E">
        <w:rPr>
          <w:bCs/>
        </w:rPr>
        <w:t xml:space="preserve">tegevuse alustamisel. Eelnõuga kavandatud muutused on </w:t>
      </w:r>
      <w:r w:rsidR="00153B6D" w:rsidRPr="00190C5E">
        <w:rPr>
          <w:bCs/>
        </w:rPr>
        <w:t xml:space="preserve">sihtrühmadele </w:t>
      </w:r>
      <w:r w:rsidR="00086FDB" w:rsidRPr="00190C5E">
        <w:rPr>
          <w:bCs/>
        </w:rPr>
        <w:t>positiivse toimega</w:t>
      </w:r>
      <w:r w:rsidR="00153B6D" w:rsidRPr="00190C5E">
        <w:rPr>
          <w:bCs/>
        </w:rPr>
        <w:t xml:space="preserve">. </w:t>
      </w:r>
    </w:p>
    <w:p w14:paraId="07E59519" w14:textId="77777777" w:rsidR="005170CF" w:rsidRPr="00190C5E" w:rsidRDefault="005170CF" w:rsidP="00E339DE">
      <w:pPr>
        <w:jc w:val="both"/>
        <w:rPr>
          <w:rFonts w:cs="Arial"/>
          <w:b/>
          <w:color w:val="202020"/>
          <w:shd w:val="clear" w:color="auto" w:fill="FFFFFF"/>
        </w:rPr>
      </w:pPr>
    </w:p>
    <w:p w14:paraId="1D431B1E" w14:textId="06DDD94A" w:rsidR="00E339DE" w:rsidRPr="00190C5E" w:rsidRDefault="00E339DE" w:rsidP="00E339DE">
      <w:pPr>
        <w:jc w:val="both"/>
        <w:rPr>
          <w:b/>
          <w:bCs/>
        </w:rPr>
      </w:pPr>
      <w:r w:rsidRPr="00190C5E">
        <w:rPr>
          <w:rFonts w:cs="Arial"/>
          <w:b/>
          <w:color w:val="202020"/>
          <w:shd w:val="clear" w:color="auto" w:fill="FFFFFF"/>
        </w:rPr>
        <w:t>6.</w:t>
      </w:r>
      <w:r w:rsidR="001A73D3" w:rsidRPr="00190C5E">
        <w:rPr>
          <w:rFonts w:cs="Arial"/>
          <w:b/>
          <w:color w:val="202020"/>
          <w:shd w:val="clear" w:color="auto" w:fill="FFFFFF"/>
        </w:rPr>
        <w:t>2</w:t>
      </w:r>
      <w:r w:rsidRPr="00190C5E">
        <w:rPr>
          <w:rFonts w:cs="Arial"/>
          <w:b/>
          <w:color w:val="202020"/>
          <w:shd w:val="clear" w:color="auto" w:fill="FFFFFF"/>
        </w:rPr>
        <w:t>.</w:t>
      </w:r>
      <w:r w:rsidR="00EE75BE" w:rsidRPr="00190C5E">
        <w:rPr>
          <w:rFonts w:cs="Arial"/>
          <w:b/>
          <w:color w:val="202020"/>
          <w:shd w:val="clear" w:color="auto" w:fill="FFFFFF"/>
        </w:rPr>
        <w:t>2.</w:t>
      </w:r>
      <w:r w:rsidRPr="00190C5E">
        <w:rPr>
          <w:rFonts w:cs="Arial"/>
          <w:b/>
          <w:color w:val="202020"/>
          <w:shd w:val="clear" w:color="auto" w:fill="FFFFFF"/>
        </w:rPr>
        <w:t xml:space="preserve"> </w:t>
      </w:r>
      <w:r w:rsidRPr="00190C5E">
        <w:rPr>
          <w:b/>
          <w:bCs/>
        </w:rPr>
        <w:t>Mõju riigiasutuste ja kohaliku omavalitsuse asutuste töökorraldusele.</w:t>
      </w:r>
    </w:p>
    <w:p w14:paraId="327407F8" w14:textId="3DE36F04" w:rsidR="00E339DE" w:rsidRPr="00190C5E" w:rsidRDefault="00E339DE" w:rsidP="00E339DE">
      <w:pPr>
        <w:spacing w:line="259" w:lineRule="auto"/>
        <w:jc w:val="both"/>
        <w:rPr>
          <w:bCs/>
        </w:rPr>
      </w:pPr>
      <w:r w:rsidRPr="00190C5E">
        <w:rPr>
          <w:b/>
          <w:bCs/>
        </w:rPr>
        <w:t xml:space="preserve">Sihtrühm: </w:t>
      </w:r>
      <w:r w:rsidRPr="00190C5E">
        <w:rPr>
          <w:bCs/>
        </w:rPr>
        <w:t>Veterinaar- ja Toiduamet, järelevalvea</w:t>
      </w:r>
      <w:r w:rsidR="00E76D51" w:rsidRPr="00190C5E">
        <w:rPr>
          <w:bCs/>
        </w:rPr>
        <w:t>sutus.</w:t>
      </w:r>
    </w:p>
    <w:p w14:paraId="5B158A0D" w14:textId="33DA937E" w:rsidR="00A91847" w:rsidRPr="00190C5E" w:rsidRDefault="00A91847" w:rsidP="00A91847">
      <w:pPr>
        <w:spacing w:line="259" w:lineRule="auto"/>
        <w:jc w:val="both"/>
      </w:pPr>
      <w:r w:rsidRPr="00632F5B">
        <w:t>Veterinaar- ja Toiduametis on 05.03.2020. a seisuga 315 töötajat, nendest 72 töötab keskasutuses, 220 piirkondlikes keskustes, sealhulgas 23 inimest piiripunktides. Toidukontrolliga on seotud ca 170 inimest ehk 55 % töötajatest.</w:t>
      </w:r>
      <w:r w:rsidRPr="00190C5E">
        <w:t xml:space="preserve"> </w:t>
      </w:r>
    </w:p>
    <w:p w14:paraId="16A5C167" w14:textId="77777777" w:rsidR="00470F82" w:rsidRDefault="00470F82" w:rsidP="00E339DE">
      <w:pPr>
        <w:jc w:val="both"/>
        <w:rPr>
          <w:b/>
          <w:bCs/>
        </w:rPr>
      </w:pPr>
    </w:p>
    <w:p w14:paraId="66C1E7A0" w14:textId="29CACB8C" w:rsidR="00E339DE" w:rsidRPr="00190C5E" w:rsidRDefault="00E339DE" w:rsidP="00E339DE">
      <w:pPr>
        <w:jc w:val="both"/>
      </w:pPr>
      <w:r w:rsidRPr="00190C5E">
        <w:rPr>
          <w:b/>
          <w:bCs/>
        </w:rPr>
        <w:t xml:space="preserve">Mõju </w:t>
      </w:r>
      <w:r w:rsidR="00FD12C6">
        <w:rPr>
          <w:b/>
          <w:bCs/>
        </w:rPr>
        <w:t xml:space="preserve">riigiasutuste ja kohaliku omavalitsuse asutuste töökorraldusele </w:t>
      </w:r>
      <w:r w:rsidRPr="00190C5E">
        <w:rPr>
          <w:b/>
          <w:bCs/>
        </w:rPr>
        <w:t>kirjeldus</w:t>
      </w:r>
      <w:r w:rsidRPr="00190C5E">
        <w:t xml:space="preserve"> </w:t>
      </w:r>
    </w:p>
    <w:p w14:paraId="37DFD452" w14:textId="0D2A732C" w:rsidR="00E339DE" w:rsidRPr="00190C5E" w:rsidRDefault="00E339DE" w:rsidP="00E339DE">
      <w:pPr>
        <w:jc w:val="both"/>
        <w:rPr>
          <w:shd w:val="clear" w:color="auto" w:fill="FFFFFF"/>
        </w:rPr>
      </w:pPr>
      <w:r w:rsidRPr="00190C5E">
        <w:t xml:space="preserve">Nii teatamis- kui ka tegevusloakohustusega </w:t>
      </w:r>
      <w:proofErr w:type="spellStart"/>
      <w:r w:rsidRPr="00190C5E">
        <w:t>käitlejad</w:t>
      </w:r>
      <w:proofErr w:type="spellEnd"/>
      <w:r w:rsidRPr="00190C5E">
        <w:t xml:space="preserve"> on Veterinaar- ja Toiduameti järelevalve all ka kehtiva toiduseaduse alusel. </w:t>
      </w:r>
      <w:r w:rsidRPr="00190C5E">
        <w:rPr>
          <w:bCs/>
        </w:rPr>
        <w:t xml:space="preserve">Eelnõuga ei muudeta järelevalve põhimõtteid, mis on kehtestatud Euroopa Liidu vahetult kohalduvais määrustes ja toiduseaduses. Eelnõu ei too kaasa uute asutuste ega struktuuriüksusete loomist ega ümberkorraldamist. Eelnõu ei mõjuta avalike teenuste kättesaadavust. </w:t>
      </w:r>
    </w:p>
    <w:p w14:paraId="591CDEA0" w14:textId="77777777" w:rsidR="00470F82" w:rsidRDefault="00470F82" w:rsidP="00E339DE">
      <w:pPr>
        <w:jc w:val="both"/>
      </w:pPr>
    </w:p>
    <w:p w14:paraId="60473836" w14:textId="2B04256F" w:rsidR="00E339DE" w:rsidRPr="00190C5E" w:rsidRDefault="00E339DE" w:rsidP="00E339DE">
      <w:pPr>
        <w:jc w:val="both"/>
        <w:rPr>
          <w:rFonts w:cs="Arial"/>
        </w:rPr>
      </w:pPr>
      <w:r w:rsidRPr="00190C5E">
        <w:t xml:space="preserve">Tulenevalt võimalikust </w:t>
      </w:r>
      <w:proofErr w:type="spellStart"/>
      <w:r w:rsidRPr="00190C5E">
        <w:t>käitlejate</w:t>
      </w:r>
      <w:proofErr w:type="spellEnd"/>
      <w:r w:rsidRPr="00190C5E">
        <w:t xml:space="preserve"> arvu tõusust võib prognoosida muudatusi Veterinaar- ja Toiduameti sisemises töökorralduses ja protseduurides, ametnike tööülesannete hulgas ja laadis.</w:t>
      </w:r>
      <w:r w:rsidRPr="00190C5E">
        <w:rPr>
          <w:bCs/>
        </w:rPr>
        <w:t xml:space="preserve"> Tegevusloa</w:t>
      </w:r>
      <w:r w:rsidRPr="00190C5E">
        <w:rPr>
          <w:rFonts w:cs="Arial"/>
          <w:color w:val="202020"/>
          <w:shd w:val="clear" w:color="auto" w:fill="FFFFFF"/>
        </w:rPr>
        <w:t xml:space="preserve">menetluse puhul on järelevalveametnikul võimalus juhtida </w:t>
      </w:r>
      <w:proofErr w:type="spellStart"/>
      <w:r w:rsidRPr="00190C5E">
        <w:rPr>
          <w:rFonts w:cs="Arial"/>
          <w:color w:val="202020"/>
          <w:shd w:val="clear" w:color="auto" w:fill="FFFFFF"/>
        </w:rPr>
        <w:t>käitleja</w:t>
      </w:r>
      <w:proofErr w:type="spellEnd"/>
      <w:r w:rsidRPr="00190C5E">
        <w:rPr>
          <w:rFonts w:cs="Arial"/>
          <w:color w:val="202020"/>
          <w:shd w:val="clear" w:color="auto" w:fill="FFFFFF"/>
        </w:rPr>
        <w:t xml:space="preserve"> tähelepanu puudustele nii dokumentatsioonis (nt enesekontrolliplaanis) kui ka käitlemisruumides juba enne tegevuse alustamist</w:t>
      </w:r>
      <w:r w:rsidRPr="00190C5E">
        <w:rPr>
          <w:bCs/>
        </w:rPr>
        <w:t xml:space="preserve">. </w:t>
      </w:r>
      <w:r w:rsidRPr="00190C5E">
        <w:t xml:space="preserve">Loakohustuse asemel teatamiskohustuse alusel käitlemise alustamisel võib eeldada, et kui </w:t>
      </w:r>
      <w:proofErr w:type="spellStart"/>
      <w:r w:rsidRPr="00190C5E">
        <w:t>käitlejad</w:t>
      </w:r>
      <w:proofErr w:type="spellEnd"/>
      <w:r w:rsidRPr="00190C5E">
        <w:t xml:space="preserve"> ei tule nõu küsima enne tegevuse alustamist, siis toimub nõustamine esimese kontrollkäigu ajal ettevõttesse. Seega ei kao nõuete selgitamise vajadus, kuid muutub nõustamise vorm.</w:t>
      </w:r>
      <w:r w:rsidR="0016689A" w:rsidRPr="00190C5E">
        <w:t xml:space="preserve"> </w:t>
      </w:r>
      <w:r w:rsidRPr="00190C5E">
        <w:rPr>
          <w:rFonts w:cs="Arial"/>
          <w:shd w:val="clear" w:color="auto" w:fill="FFFFFF"/>
        </w:rPr>
        <w:t xml:space="preserve">Teatamiskohustusliku ettevõtte puhul võib kuluda pikem aeg järelevalvetoimingut teostades, kuna </w:t>
      </w:r>
      <w:proofErr w:type="spellStart"/>
      <w:r w:rsidRPr="00190C5E">
        <w:rPr>
          <w:rFonts w:cs="Arial"/>
          <w:shd w:val="clear" w:color="auto" w:fill="FFFFFF"/>
        </w:rPr>
        <w:t>käitleja</w:t>
      </w:r>
      <w:proofErr w:type="spellEnd"/>
      <w:r w:rsidRPr="00190C5E">
        <w:rPr>
          <w:rFonts w:cs="Arial"/>
          <w:shd w:val="clear" w:color="auto" w:fill="FFFFFF"/>
        </w:rPr>
        <w:t xml:space="preserve"> võib tegevust alustada pärast teate esitamist ning eelnevat nõustamist ei pea toimuma. Siiski võib </w:t>
      </w:r>
      <w:proofErr w:type="spellStart"/>
      <w:r w:rsidRPr="00190C5E">
        <w:rPr>
          <w:rFonts w:cs="Arial"/>
          <w:shd w:val="clear" w:color="auto" w:fill="FFFFFF"/>
        </w:rPr>
        <w:t>käitleja</w:t>
      </w:r>
      <w:proofErr w:type="spellEnd"/>
      <w:r w:rsidRPr="00190C5E">
        <w:rPr>
          <w:rFonts w:cs="Arial"/>
          <w:shd w:val="clear" w:color="auto" w:fill="FFFFFF"/>
        </w:rPr>
        <w:t xml:space="preserve"> alati pöörduda kohaliku järelevalveasutuse poole. N</w:t>
      </w:r>
      <w:r w:rsidRPr="00190C5E">
        <w:t>õustamise eest tegevusloa menetlemise eel järelevalvetasu</w:t>
      </w:r>
      <w:r w:rsidR="0083551B" w:rsidRPr="00190C5E">
        <w:t xml:space="preserve"> </w:t>
      </w:r>
      <w:r w:rsidRPr="00190C5E">
        <w:t xml:space="preserve">ei võeta. Teatamiskohustusliku ettevõtte puhul võib </w:t>
      </w:r>
      <w:r w:rsidR="00876CC6" w:rsidRPr="00190C5E">
        <w:t>p</w:t>
      </w:r>
      <w:r w:rsidRPr="00190C5E">
        <w:t xml:space="preserve">ikema ajakulu tõttu suureneda kontrolltoimingute eest võetav järelevalvetasu. </w:t>
      </w:r>
      <w:r w:rsidR="00B96DC2" w:rsidRPr="001A29A0">
        <w:t>V</w:t>
      </w:r>
      <w:r w:rsidR="00946BF7" w:rsidRPr="001A29A0">
        <w:t xml:space="preserve">eterinaar- ja Toiduameti </w:t>
      </w:r>
      <w:r w:rsidR="00B96DC2" w:rsidRPr="001A29A0">
        <w:t>andmeil oli 2019. aastal keskmine kontrollile kuluv aeg 2 tundi ja 22 minutit</w:t>
      </w:r>
      <w:r w:rsidR="00A91847" w:rsidRPr="001A29A0">
        <w:t xml:space="preserve"> (2,37 tundi)</w:t>
      </w:r>
      <w:r w:rsidR="00B96DC2" w:rsidRPr="001A29A0">
        <w:t>, järelevalve tunnitasu määr 2020. aastal on 23,84 eurot, seega on keskmise kontrolli maksumus 56 eurot ja 50 senti.</w:t>
      </w:r>
      <w:r w:rsidR="00B96DC2" w:rsidRPr="001A29A0" w:rsidDel="00B96DC2">
        <w:t xml:space="preserve"> </w:t>
      </w:r>
      <w:r w:rsidR="0016689A" w:rsidRPr="001A29A0">
        <w:t>Väikeettevõtete hügieeninõuete kehtestamisega s</w:t>
      </w:r>
      <w:r w:rsidRPr="001A29A0">
        <w:t xml:space="preserve">eotud muudatuste ühtne rakendamine eeldab ametnike koolitamist. </w:t>
      </w:r>
      <w:r w:rsidRPr="001A29A0">
        <w:rPr>
          <w:rFonts w:cs="Arial"/>
        </w:rPr>
        <w:t>Samuti on vaja täiendada juhendmaterjale.</w:t>
      </w:r>
      <w:r w:rsidRPr="00190C5E">
        <w:rPr>
          <w:rFonts w:cs="Arial"/>
        </w:rPr>
        <w:t xml:space="preserve"> </w:t>
      </w:r>
    </w:p>
    <w:p w14:paraId="6815A50F" w14:textId="77777777" w:rsidR="005B1391" w:rsidRPr="00190C5E" w:rsidRDefault="005B1391" w:rsidP="00E339DE">
      <w:pPr>
        <w:jc w:val="both"/>
        <w:rPr>
          <w:rFonts w:cs="Arial"/>
        </w:rPr>
      </w:pPr>
    </w:p>
    <w:p w14:paraId="047A7FE2" w14:textId="0F639A54" w:rsidR="00E339DE" w:rsidRPr="00190C5E" w:rsidRDefault="00E339DE" w:rsidP="00E339DE">
      <w:pPr>
        <w:jc w:val="both"/>
        <w:rPr>
          <w:rFonts w:cs="Arial"/>
        </w:rPr>
      </w:pPr>
      <w:r w:rsidRPr="00190C5E">
        <w:rPr>
          <w:rFonts w:cs="Arial"/>
        </w:rPr>
        <w:t xml:space="preserve">Eelnõu ei mõjuta kohaliku omavalitsuse asutuste </w:t>
      </w:r>
      <w:r w:rsidR="002A38C2">
        <w:rPr>
          <w:rFonts w:cs="Arial"/>
        </w:rPr>
        <w:t>töö</w:t>
      </w:r>
      <w:r w:rsidRPr="00190C5E">
        <w:rPr>
          <w:rFonts w:cs="Arial"/>
        </w:rPr>
        <w:t xml:space="preserve">korraldust. </w:t>
      </w:r>
    </w:p>
    <w:p w14:paraId="79E53FF2" w14:textId="77777777" w:rsidR="00470F82" w:rsidRDefault="00470F82" w:rsidP="005B1391">
      <w:pPr>
        <w:jc w:val="both"/>
        <w:rPr>
          <w:b/>
          <w:bCs/>
        </w:rPr>
      </w:pPr>
    </w:p>
    <w:p w14:paraId="08EF6310" w14:textId="77777777" w:rsidR="00852D10" w:rsidRDefault="00852D10" w:rsidP="005B1391">
      <w:pPr>
        <w:jc w:val="both"/>
        <w:rPr>
          <w:b/>
          <w:bCs/>
        </w:rPr>
      </w:pPr>
    </w:p>
    <w:p w14:paraId="5AF1427E" w14:textId="77777777" w:rsidR="00852D10" w:rsidRDefault="00852D10" w:rsidP="005B1391">
      <w:pPr>
        <w:jc w:val="both"/>
        <w:rPr>
          <w:b/>
          <w:bCs/>
        </w:rPr>
      </w:pPr>
    </w:p>
    <w:p w14:paraId="6A2F5935" w14:textId="77777777" w:rsidR="00852D10" w:rsidRDefault="00852D10" w:rsidP="005B1391">
      <w:pPr>
        <w:jc w:val="both"/>
        <w:rPr>
          <w:b/>
          <w:bCs/>
        </w:rPr>
      </w:pPr>
    </w:p>
    <w:p w14:paraId="03D0AD29" w14:textId="7674640E" w:rsidR="007425AF" w:rsidRPr="00190C5E" w:rsidRDefault="005B1391" w:rsidP="005B1391">
      <w:pPr>
        <w:jc w:val="both"/>
        <w:rPr>
          <w:bCs/>
        </w:rPr>
      </w:pPr>
      <w:r w:rsidRPr="00190C5E">
        <w:rPr>
          <w:b/>
          <w:bCs/>
        </w:rPr>
        <w:t xml:space="preserve">Ebasoovitavate </w:t>
      </w:r>
      <w:r w:rsidR="00FD39B1" w:rsidRPr="00190C5E">
        <w:rPr>
          <w:b/>
          <w:bCs/>
        </w:rPr>
        <w:t xml:space="preserve">töökorraldusalaste </w:t>
      </w:r>
      <w:r w:rsidRPr="00190C5E">
        <w:rPr>
          <w:b/>
          <w:bCs/>
        </w:rPr>
        <w:t>mõjude kaasnemise risk</w:t>
      </w:r>
      <w:r w:rsidR="00F86E52" w:rsidRPr="00190C5E">
        <w:rPr>
          <w:b/>
          <w:bCs/>
        </w:rPr>
        <w:t xml:space="preserve"> </w:t>
      </w:r>
    </w:p>
    <w:p w14:paraId="600519F5" w14:textId="6FBDC704" w:rsidR="00B00817" w:rsidRPr="00190C5E" w:rsidRDefault="008F61FE" w:rsidP="00B00817">
      <w:pPr>
        <w:autoSpaceDE/>
        <w:autoSpaceDN/>
        <w:jc w:val="both"/>
        <w:rPr>
          <w:bCs/>
        </w:rPr>
      </w:pPr>
      <w:r w:rsidRPr="00190C5E">
        <w:rPr>
          <w:bCs/>
        </w:rPr>
        <w:lastRenderedPageBreak/>
        <w:t>Ebasoovitavate mõjude kaasnemise risk on väike, kuna</w:t>
      </w:r>
      <w:r w:rsidR="00821713" w:rsidRPr="00190C5E">
        <w:rPr>
          <w:bCs/>
        </w:rPr>
        <w:t xml:space="preserve"> </w:t>
      </w:r>
      <w:r w:rsidR="00B00817" w:rsidRPr="00190C5E">
        <w:rPr>
          <w:rFonts w:eastAsiaTheme="minorHAnsi"/>
          <w:color w:val="000000"/>
          <w:shd w:val="clear" w:color="auto" w:fill="FFFFFF"/>
        </w:rPr>
        <w:t xml:space="preserve">ka praegu </w:t>
      </w:r>
      <w:r w:rsidR="00CA52F1" w:rsidRPr="00190C5E">
        <w:rPr>
          <w:rFonts w:eastAsiaTheme="minorHAnsi"/>
          <w:color w:val="000000"/>
          <w:shd w:val="clear" w:color="auto" w:fill="FFFFFF"/>
        </w:rPr>
        <w:t xml:space="preserve">on võimalik </w:t>
      </w:r>
      <w:r w:rsidR="00B00817" w:rsidRPr="00190C5E">
        <w:rPr>
          <w:rFonts w:eastAsiaTheme="minorHAnsi"/>
          <w:color w:val="000000"/>
          <w:shd w:val="clear" w:color="auto" w:fill="FFFFFF"/>
        </w:rPr>
        <w:t>kaalutlusõiguse alusel kehtestada</w:t>
      </w:r>
      <w:r w:rsidR="00CA52F1" w:rsidRPr="00190C5E">
        <w:rPr>
          <w:rFonts w:eastAsiaTheme="minorHAnsi"/>
          <w:color w:val="000000"/>
          <w:shd w:val="clear" w:color="auto" w:fill="FFFFFF"/>
        </w:rPr>
        <w:t xml:space="preserve"> </w:t>
      </w:r>
      <w:r w:rsidR="007C3A9D" w:rsidRPr="00190C5E">
        <w:rPr>
          <w:rFonts w:eastAsiaTheme="minorHAnsi"/>
          <w:color w:val="000000"/>
          <w:shd w:val="clear" w:color="auto" w:fill="FFFFFF"/>
        </w:rPr>
        <w:t xml:space="preserve">teatud hügieeninõudeid toidu käitlemisele </w:t>
      </w:r>
      <w:r w:rsidR="00B00817" w:rsidRPr="00190C5E">
        <w:rPr>
          <w:rFonts w:eastAsiaTheme="minorHAnsi"/>
          <w:color w:val="000000"/>
          <w:shd w:val="clear" w:color="auto" w:fill="FFFFFF"/>
        </w:rPr>
        <w:t xml:space="preserve">paindlikult. </w:t>
      </w:r>
      <w:r w:rsidR="007C3A9D" w:rsidRPr="00190C5E">
        <w:rPr>
          <w:rFonts w:eastAsiaTheme="minorHAnsi"/>
          <w:color w:val="000000"/>
          <w:shd w:val="clear" w:color="auto" w:fill="FFFFFF"/>
        </w:rPr>
        <w:t xml:space="preserve">Eelnõuga ühtlustatakse hügieeninõuete </w:t>
      </w:r>
      <w:r w:rsidR="00B00817" w:rsidRPr="00190C5E">
        <w:rPr>
          <w:rFonts w:eastAsiaTheme="minorHAnsi"/>
          <w:color w:val="000000"/>
          <w:shd w:val="clear" w:color="auto" w:fill="FFFFFF"/>
        </w:rPr>
        <w:t>rakendami</w:t>
      </w:r>
      <w:r w:rsidR="007C3A9D" w:rsidRPr="00190C5E">
        <w:rPr>
          <w:rFonts w:eastAsiaTheme="minorHAnsi"/>
          <w:color w:val="000000"/>
          <w:shd w:val="clear" w:color="auto" w:fill="FFFFFF"/>
        </w:rPr>
        <w:t xml:space="preserve">st ja tagatakse </w:t>
      </w:r>
      <w:r w:rsidR="00B00817" w:rsidRPr="00190C5E">
        <w:rPr>
          <w:rFonts w:eastAsiaTheme="minorHAnsi"/>
          <w:color w:val="000000"/>
          <w:shd w:val="clear" w:color="auto" w:fill="FFFFFF"/>
        </w:rPr>
        <w:t xml:space="preserve">sarnases olukorras olevate </w:t>
      </w:r>
      <w:proofErr w:type="spellStart"/>
      <w:r w:rsidR="00B00817" w:rsidRPr="00190C5E">
        <w:rPr>
          <w:rFonts w:eastAsiaTheme="minorHAnsi"/>
          <w:color w:val="000000"/>
          <w:shd w:val="clear" w:color="auto" w:fill="FFFFFF"/>
        </w:rPr>
        <w:t>käitlejate</w:t>
      </w:r>
      <w:proofErr w:type="spellEnd"/>
      <w:r w:rsidR="00B00817" w:rsidRPr="00190C5E">
        <w:rPr>
          <w:rFonts w:eastAsiaTheme="minorHAnsi"/>
          <w:color w:val="000000"/>
          <w:shd w:val="clear" w:color="auto" w:fill="FFFFFF"/>
        </w:rPr>
        <w:t xml:space="preserve"> võrdne kohtlemine.</w:t>
      </w:r>
    </w:p>
    <w:p w14:paraId="2CECE863" w14:textId="035D9DCC" w:rsidR="005B1391" w:rsidRPr="00190C5E" w:rsidRDefault="005B1391" w:rsidP="005B1391">
      <w:pPr>
        <w:jc w:val="both"/>
        <w:rPr>
          <w:bCs/>
        </w:rPr>
      </w:pPr>
    </w:p>
    <w:p w14:paraId="23FB5BEC" w14:textId="77777777" w:rsidR="005B1391" w:rsidRPr="00190C5E" w:rsidRDefault="005B1391" w:rsidP="005B1391">
      <w:pPr>
        <w:jc w:val="both"/>
        <w:rPr>
          <w:b/>
          <w:bCs/>
        </w:rPr>
      </w:pPr>
      <w:r w:rsidRPr="00190C5E">
        <w:rPr>
          <w:b/>
          <w:bCs/>
        </w:rPr>
        <w:t>Mõju olulisus</w:t>
      </w:r>
    </w:p>
    <w:p w14:paraId="0CDBE799" w14:textId="288567D2" w:rsidR="00915BDE" w:rsidRPr="00190C5E" w:rsidRDefault="005B1391" w:rsidP="00F236AA">
      <w:pPr>
        <w:jc w:val="both"/>
      </w:pPr>
      <w:r w:rsidRPr="00190C5E">
        <w:rPr>
          <w:bCs/>
        </w:rPr>
        <w:t>Mõju ulatus</w:t>
      </w:r>
      <w:r w:rsidR="005F7E65" w:rsidRPr="00190C5E">
        <w:rPr>
          <w:bCs/>
        </w:rPr>
        <w:t xml:space="preserve"> Veterinaar- ja Toiduametile</w:t>
      </w:r>
      <w:r w:rsidRPr="00190C5E">
        <w:rPr>
          <w:bCs/>
        </w:rPr>
        <w:t xml:space="preserve"> on </w:t>
      </w:r>
      <w:r w:rsidR="007425AF" w:rsidRPr="00190C5E">
        <w:rPr>
          <w:bCs/>
        </w:rPr>
        <w:t>keskmine</w:t>
      </w:r>
      <w:r w:rsidRPr="00190C5E">
        <w:rPr>
          <w:bCs/>
        </w:rPr>
        <w:t xml:space="preserve">, kuna on vaja koolitada toidujärelevalveametnikke </w:t>
      </w:r>
      <w:r w:rsidRPr="00632F5B">
        <w:rPr>
          <w:bCs/>
        </w:rPr>
        <w:t xml:space="preserve">(ca </w:t>
      </w:r>
      <w:r w:rsidR="003A7427" w:rsidRPr="00632F5B">
        <w:rPr>
          <w:bCs/>
        </w:rPr>
        <w:t>170</w:t>
      </w:r>
      <w:r w:rsidRPr="00632F5B">
        <w:rPr>
          <w:bCs/>
        </w:rPr>
        <w:t xml:space="preserve"> inimest),</w:t>
      </w:r>
      <w:r w:rsidRPr="00190C5E">
        <w:rPr>
          <w:bCs/>
        </w:rPr>
        <w:t xml:space="preserve"> korrastada ja valmistada ette töö- ja juhendmaterjale</w:t>
      </w:r>
      <w:r w:rsidR="007C3A9D" w:rsidRPr="00190C5E">
        <w:rPr>
          <w:bCs/>
        </w:rPr>
        <w:t xml:space="preserve"> ning</w:t>
      </w:r>
      <w:r w:rsidR="00BB4FBE" w:rsidRPr="00190C5E">
        <w:rPr>
          <w:bCs/>
        </w:rPr>
        <w:t xml:space="preserve"> </w:t>
      </w:r>
      <w:r w:rsidR="007B16FE" w:rsidRPr="00190C5E">
        <w:rPr>
          <w:bCs/>
        </w:rPr>
        <w:t>muuta sisemist töökorraldus</w:t>
      </w:r>
      <w:r w:rsidR="00BB4FBE" w:rsidRPr="00190C5E">
        <w:rPr>
          <w:bCs/>
        </w:rPr>
        <w:t>t vajaduse korral</w:t>
      </w:r>
      <w:r w:rsidR="00272C53" w:rsidRPr="00190C5E">
        <w:rPr>
          <w:bCs/>
        </w:rPr>
        <w:t xml:space="preserve">. </w:t>
      </w:r>
      <w:r w:rsidR="007425AF" w:rsidRPr="00190C5E">
        <w:rPr>
          <w:bCs/>
        </w:rPr>
        <w:t>Samas on m</w:t>
      </w:r>
      <w:r w:rsidRPr="00190C5E">
        <w:rPr>
          <w:bCs/>
        </w:rPr>
        <w:t xml:space="preserve">õju sagedus väike, kuna muudatus on ühekordne. </w:t>
      </w:r>
      <w:r w:rsidR="00B00817" w:rsidRPr="00190C5E">
        <w:rPr>
          <w:bCs/>
        </w:rPr>
        <w:t>N</w:t>
      </w:r>
      <w:r w:rsidRPr="00190C5E">
        <w:rPr>
          <w:bCs/>
        </w:rPr>
        <w:t xml:space="preserve">egatiivse toimega mõju </w:t>
      </w:r>
      <w:r w:rsidR="00272C53" w:rsidRPr="00190C5E">
        <w:rPr>
          <w:bCs/>
        </w:rPr>
        <w:t>on väike</w:t>
      </w:r>
      <w:r w:rsidR="00CD534B" w:rsidRPr="00190C5E">
        <w:rPr>
          <w:bCs/>
        </w:rPr>
        <w:t xml:space="preserve">. Seega võib </w:t>
      </w:r>
      <w:r w:rsidR="00FD39B1" w:rsidRPr="00190C5E">
        <w:rPr>
          <w:bCs/>
        </w:rPr>
        <w:t xml:space="preserve">organisatsioonilist laadi </w:t>
      </w:r>
      <w:r w:rsidR="00BB4FBE" w:rsidRPr="00190C5E">
        <w:rPr>
          <w:bCs/>
        </w:rPr>
        <w:t>m</w:t>
      </w:r>
      <w:r w:rsidRPr="00190C5E">
        <w:rPr>
          <w:bCs/>
        </w:rPr>
        <w:t xml:space="preserve">õju </w:t>
      </w:r>
      <w:r w:rsidR="00CD534B" w:rsidRPr="00190C5E">
        <w:rPr>
          <w:bCs/>
        </w:rPr>
        <w:t xml:space="preserve">Veterinaar- ja Toiduametile </w:t>
      </w:r>
      <w:r w:rsidR="00B0373F" w:rsidRPr="00190C5E">
        <w:rPr>
          <w:bCs/>
        </w:rPr>
        <w:t xml:space="preserve">hinnata </w:t>
      </w:r>
      <w:r w:rsidR="005359B3" w:rsidRPr="00190C5E">
        <w:rPr>
          <w:bCs/>
        </w:rPr>
        <w:t xml:space="preserve">pigem </w:t>
      </w:r>
      <w:r w:rsidR="00B0373F" w:rsidRPr="00190C5E">
        <w:rPr>
          <w:bCs/>
        </w:rPr>
        <w:t xml:space="preserve">väheoluliseks. </w:t>
      </w:r>
    </w:p>
    <w:p w14:paraId="48B9DD39" w14:textId="23F18131" w:rsidR="00915BDE" w:rsidRDefault="00915BDE" w:rsidP="00F236AA">
      <w:pPr>
        <w:jc w:val="both"/>
      </w:pPr>
    </w:p>
    <w:p w14:paraId="02F5E80E" w14:textId="77777777" w:rsidR="00852D10" w:rsidRPr="00190C5E" w:rsidRDefault="00852D10" w:rsidP="00F236AA">
      <w:pPr>
        <w:jc w:val="both"/>
      </w:pPr>
    </w:p>
    <w:p w14:paraId="206C210E" w14:textId="58EAA72A" w:rsidR="00FC75FD" w:rsidRDefault="00F31C9A" w:rsidP="00955AEF">
      <w:pPr>
        <w:jc w:val="both"/>
        <w:rPr>
          <w:b/>
        </w:rPr>
      </w:pPr>
      <w:r w:rsidRPr="00190C5E">
        <w:rPr>
          <w:b/>
        </w:rPr>
        <w:t>6.</w:t>
      </w:r>
      <w:r w:rsidR="00FC75FD" w:rsidRPr="00190C5E">
        <w:rPr>
          <w:b/>
        </w:rPr>
        <w:t xml:space="preserve">3. </w:t>
      </w:r>
      <w:r w:rsidR="00F76FDE" w:rsidRPr="00190C5E">
        <w:rPr>
          <w:b/>
          <w:bCs/>
        </w:rPr>
        <w:t xml:space="preserve">Toidu säilitamisnõuete määramiseks ning kestvuskatsete tegemiseks valdkonna eest vastutava ministri määruste volitusnormide kehtetuks tunnistamisega </w:t>
      </w:r>
      <w:r w:rsidR="00F76FDE" w:rsidRPr="00190C5E">
        <w:rPr>
          <w:b/>
        </w:rPr>
        <w:t>seotud võimalikud mõjud</w:t>
      </w:r>
    </w:p>
    <w:p w14:paraId="3D1BD9FD" w14:textId="19FDE44F" w:rsidR="00470F82" w:rsidRDefault="00470F82" w:rsidP="00955AEF">
      <w:pPr>
        <w:jc w:val="both"/>
      </w:pPr>
      <w:r w:rsidRPr="00190C5E" w:rsidDel="00231B31">
        <w:t xml:space="preserve">Eelnõu § 1 punktiga </w:t>
      </w:r>
      <w:r w:rsidR="00FD12C6">
        <w:t>4</w:t>
      </w:r>
      <w:r w:rsidRPr="00190C5E" w:rsidDel="00231B31">
        <w:t xml:space="preserve"> tunnistatakse </w:t>
      </w:r>
      <w:r w:rsidRPr="001317CD" w:rsidDel="00231B31">
        <w:t>alates 2021. aasta 1. jaanuarist</w:t>
      </w:r>
      <w:r w:rsidRPr="00190C5E" w:rsidDel="00231B31">
        <w:t xml:space="preserve"> kehtetuks valdkonna eest vastutavale ministrile antud volitusnorm toidu säilitamisnõuete ja kestvuskatsete tegemise korra kehtestamiseks, sest nende valdkondade reguleerimine õigusaktiga ei ole asjakohane.</w:t>
      </w:r>
    </w:p>
    <w:p w14:paraId="5696250A" w14:textId="77777777" w:rsidR="00470F82" w:rsidRPr="00190C5E" w:rsidRDefault="00470F82" w:rsidP="00955AEF">
      <w:pPr>
        <w:jc w:val="both"/>
        <w:rPr>
          <w:b/>
          <w:bCs/>
        </w:rPr>
      </w:pPr>
    </w:p>
    <w:p w14:paraId="6812E5FB" w14:textId="32F5D927" w:rsidR="00231B31" w:rsidRPr="00190C5E" w:rsidRDefault="00F7130B" w:rsidP="00FC75FD">
      <w:pPr>
        <w:jc w:val="both"/>
      </w:pPr>
      <w:r w:rsidRPr="00190C5E">
        <w:rPr>
          <w:b/>
        </w:rPr>
        <w:t>6.3.1</w:t>
      </w:r>
      <w:r w:rsidR="00EE75BE" w:rsidRPr="00190C5E">
        <w:rPr>
          <w:b/>
        </w:rPr>
        <w:t>.</w:t>
      </w:r>
      <w:r w:rsidRPr="00190C5E">
        <w:rPr>
          <w:b/>
        </w:rPr>
        <w:t xml:space="preserve"> </w:t>
      </w:r>
      <w:r w:rsidR="0016689A" w:rsidRPr="00190C5E">
        <w:rPr>
          <w:b/>
        </w:rPr>
        <w:t xml:space="preserve">Mõju valdkond: </w:t>
      </w:r>
      <w:r w:rsidR="0016689A" w:rsidRPr="003A7164">
        <w:rPr>
          <w:b/>
        </w:rPr>
        <w:t>mõju majandusele</w:t>
      </w:r>
    </w:p>
    <w:p w14:paraId="34D21D36" w14:textId="4272542E" w:rsidR="0081696A" w:rsidRPr="00190C5E" w:rsidRDefault="00FC75FD" w:rsidP="0081696A">
      <w:pPr>
        <w:jc w:val="both"/>
      </w:pPr>
      <w:r w:rsidRPr="00190C5E">
        <w:rPr>
          <w:b/>
          <w:bCs/>
        </w:rPr>
        <w:t xml:space="preserve">Sihtrühm: </w:t>
      </w:r>
      <w:r w:rsidR="0081696A" w:rsidRPr="00190C5E">
        <w:t xml:space="preserve">alustavad ja tegutsevad </w:t>
      </w:r>
      <w:proofErr w:type="spellStart"/>
      <w:r w:rsidR="0081696A" w:rsidRPr="00190C5E">
        <w:t>toidukäitlejad</w:t>
      </w:r>
      <w:proofErr w:type="spellEnd"/>
      <w:r w:rsidR="0081696A" w:rsidRPr="00190C5E">
        <w:t xml:space="preserve">, kes töötavad välja uusi tooteid. Sihtrühma täpsemat suurust ei ole võimalik koguarvuna määratleda. </w:t>
      </w:r>
      <w:r w:rsidR="0081696A" w:rsidRPr="00632F5B">
        <w:t xml:space="preserve">Kuigi </w:t>
      </w:r>
      <w:r w:rsidR="00742E72" w:rsidRPr="00632F5B">
        <w:t>Veterinaar- ja Toiduameti järelevalveinfosüsteemi (</w:t>
      </w:r>
      <w:hyperlink r:id="rId18" w:anchor="/toitKaitlemisettevotedparing" w:history="1">
        <w:r w:rsidR="00742E72" w:rsidRPr="00632F5B">
          <w:rPr>
            <w:rStyle w:val="Hyperlink"/>
          </w:rPr>
          <w:t>JVIS</w:t>
        </w:r>
      </w:hyperlink>
      <w:r w:rsidR="00742E72" w:rsidRPr="00632F5B">
        <w:rPr>
          <w:rStyle w:val="Hyperlink"/>
        </w:rPr>
        <w:t>)</w:t>
      </w:r>
      <w:r w:rsidR="00742E72" w:rsidRPr="00632F5B">
        <w:t xml:space="preserve"> 16.03.2020. a andmetel on </w:t>
      </w:r>
      <w:proofErr w:type="spellStart"/>
      <w:r w:rsidR="00742E72" w:rsidRPr="00632F5B">
        <w:t>käitlejate</w:t>
      </w:r>
      <w:proofErr w:type="spellEnd"/>
      <w:r w:rsidR="00742E72" w:rsidRPr="00632F5B">
        <w:t xml:space="preserve"> üldarv 16</w:t>
      </w:r>
      <w:r w:rsidR="00D27852" w:rsidRPr="00632F5B">
        <w:t xml:space="preserve"> </w:t>
      </w:r>
      <w:r w:rsidR="00742E72" w:rsidRPr="00632F5B">
        <w:t>432</w:t>
      </w:r>
      <w:r w:rsidR="00862FE0" w:rsidRPr="00632F5B">
        <w:t xml:space="preserve"> </w:t>
      </w:r>
      <w:r w:rsidR="0081696A" w:rsidRPr="00632F5B">
        <w:t xml:space="preserve">ning igal aastal siseneb turule orienteeruvalt 1000 uut </w:t>
      </w:r>
      <w:proofErr w:type="spellStart"/>
      <w:r w:rsidR="0081696A" w:rsidRPr="00632F5B">
        <w:t>toidukäitlejat</w:t>
      </w:r>
      <w:proofErr w:type="spellEnd"/>
      <w:r w:rsidR="0081696A" w:rsidRPr="00632F5B">
        <w:t>,</w:t>
      </w:r>
      <w:r w:rsidR="0081696A" w:rsidRPr="00190C5E">
        <w:t xml:space="preserve"> siis sihtrühm on kindlasti väiksem, sest toidu säilitamisnõudeid ei pea määrama </w:t>
      </w:r>
      <w:proofErr w:type="spellStart"/>
      <w:r w:rsidR="0081696A" w:rsidRPr="00190C5E">
        <w:t>käitlejad</w:t>
      </w:r>
      <w:proofErr w:type="spellEnd"/>
      <w:r w:rsidR="0081696A" w:rsidRPr="00190C5E">
        <w:t xml:space="preserve">, kes ei valmista ise toitu (näiteks ainult jae- või hulgimüüjad) või kes on varem juba toidu säilitamisnõuded määranud </w:t>
      </w:r>
      <w:r w:rsidR="00742E72" w:rsidRPr="00190C5E">
        <w:t>ja</w:t>
      </w:r>
      <w:r w:rsidR="0081696A" w:rsidRPr="00190C5E">
        <w:t xml:space="preserve"> ei too turule uusi tooteid. </w:t>
      </w:r>
    </w:p>
    <w:p w14:paraId="0B8ECA83" w14:textId="77777777" w:rsidR="00470F82" w:rsidRDefault="00470F82" w:rsidP="00FC75FD">
      <w:pPr>
        <w:jc w:val="both"/>
        <w:rPr>
          <w:b/>
          <w:bCs/>
        </w:rPr>
      </w:pPr>
    </w:p>
    <w:p w14:paraId="36711065" w14:textId="663205EF" w:rsidR="00CC1A7E" w:rsidRPr="00190C5E" w:rsidRDefault="002A38C2" w:rsidP="00FC75FD">
      <w:pPr>
        <w:jc w:val="both"/>
        <w:rPr>
          <w:b/>
          <w:bCs/>
        </w:rPr>
      </w:pPr>
      <w:r>
        <w:rPr>
          <w:b/>
          <w:bCs/>
        </w:rPr>
        <w:t>Majandusliku m</w:t>
      </w:r>
      <w:r w:rsidR="00CC1A7E" w:rsidRPr="00190C5E">
        <w:rPr>
          <w:b/>
          <w:bCs/>
        </w:rPr>
        <w:t>õju kirjeldus</w:t>
      </w:r>
    </w:p>
    <w:p w14:paraId="486E3132" w14:textId="658EF841" w:rsidR="001F4250" w:rsidRPr="00190C5E" w:rsidRDefault="005A20DC" w:rsidP="001D1DDC">
      <w:pPr>
        <w:jc w:val="both"/>
      </w:pPr>
      <w:r w:rsidRPr="00190C5E">
        <w:t xml:space="preserve">Erinevate toodete retsepte on tuhandeid ning seega on võimatu ja </w:t>
      </w:r>
      <w:r w:rsidR="00AB4873">
        <w:t>eba</w:t>
      </w:r>
      <w:r w:rsidRPr="00190C5E">
        <w:t xml:space="preserve">mõistlik kehtestada õigusaktidega kõikidele erinevatele toitudele konkreetseid toiduohutuse ja kvaliteedi kriteeriume. </w:t>
      </w:r>
      <w:r w:rsidR="000D068B" w:rsidRPr="00190C5E">
        <w:t xml:space="preserve">Eelnõuga ei muudeta </w:t>
      </w:r>
      <w:proofErr w:type="spellStart"/>
      <w:r w:rsidR="000D068B" w:rsidRPr="00190C5E">
        <w:t>käitleja</w:t>
      </w:r>
      <w:proofErr w:type="spellEnd"/>
      <w:r w:rsidR="000D068B" w:rsidRPr="00190C5E">
        <w:t xml:space="preserve"> kohustust määrata ja järgida toidu pakendil või saatedokumendil märgitud säilitamisnõudeid. </w:t>
      </w:r>
      <w:r w:rsidR="00391D44" w:rsidRPr="00190C5E">
        <w:rPr>
          <w:rFonts w:cs="Arial"/>
          <w:color w:val="202020"/>
          <w:shd w:val="clear" w:color="auto" w:fill="FFFFFF"/>
        </w:rPr>
        <w:t xml:space="preserve">Toidu ohutus ja </w:t>
      </w:r>
      <w:proofErr w:type="spellStart"/>
      <w:r w:rsidR="00391D44" w:rsidRPr="00190C5E">
        <w:rPr>
          <w:rFonts w:cs="Arial"/>
          <w:color w:val="202020"/>
          <w:shd w:val="clear" w:color="auto" w:fill="FFFFFF"/>
        </w:rPr>
        <w:t>käitleja</w:t>
      </w:r>
      <w:proofErr w:type="spellEnd"/>
      <w:r w:rsidR="00391D44" w:rsidRPr="00190C5E">
        <w:rPr>
          <w:rFonts w:cs="Arial"/>
          <w:color w:val="202020"/>
          <w:shd w:val="clear" w:color="auto" w:fill="FFFFFF"/>
        </w:rPr>
        <w:t xml:space="preserve"> vastutus on kehtestatud Euroopa Liidu vahetult kohalduvates määrustes ja toiduseaduses. </w:t>
      </w:r>
      <w:r w:rsidR="00391D44" w:rsidRPr="00190C5E">
        <w:rPr>
          <w:rFonts w:cs="Arial"/>
        </w:rPr>
        <w:t xml:space="preserve">Turule viidav toit peab olema ohutu. </w:t>
      </w:r>
      <w:proofErr w:type="spellStart"/>
      <w:r w:rsidR="00391D44" w:rsidRPr="00190C5E">
        <w:rPr>
          <w:rFonts w:cs="Arial"/>
        </w:rPr>
        <w:t>K</w:t>
      </w:r>
      <w:r w:rsidR="00391D44" w:rsidRPr="00190C5E">
        <w:t>äitleja</w:t>
      </w:r>
      <w:proofErr w:type="spellEnd"/>
      <w:r w:rsidR="00391D44" w:rsidRPr="00190C5E">
        <w:t xml:space="preserve"> vastutab käideldava toidu ning käitlemise nõuetekohasuse eest ja on kohustatud kasutama kõiki võimalusi selle tagamiseks.</w:t>
      </w:r>
      <w:r w:rsidR="00FC75FD" w:rsidRPr="00190C5E">
        <w:t xml:space="preserve"> </w:t>
      </w:r>
      <w:proofErr w:type="spellStart"/>
      <w:r w:rsidR="00FE3B50" w:rsidRPr="00190C5E">
        <w:t>K</w:t>
      </w:r>
      <w:r w:rsidR="00E76D51" w:rsidRPr="00190C5E">
        <w:t>äitlejate</w:t>
      </w:r>
      <w:proofErr w:type="spellEnd"/>
      <w:r w:rsidR="00E76D51" w:rsidRPr="00190C5E">
        <w:t xml:space="preserve"> </w:t>
      </w:r>
      <w:r w:rsidR="005C4199" w:rsidRPr="00190C5E">
        <w:t xml:space="preserve">jaoks on </w:t>
      </w:r>
      <w:r w:rsidR="00E76D51" w:rsidRPr="00190C5E">
        <w:t>koostatud tea</w:t>
      </w:r>
      <w:r w:rsidR="00AB4873">
        <w:t>be</w:t>
      </w:r>
      <w:r w:rsidR="00E76D51" w:rsidRPr="00190C5E">
        <w:t xml:space="preserve">materjalid </w:t>
      </w:r>
      <w:r w:rsidR="001D1DDC" w:rsidRPr="00190C5E">
        <w:t>ning</w:t>
      </w:r>
      <w:r w:rsidR="00E76D51" w:rsidRPr="00190C5E">
        <w:t xml:space="preserve"> </w:t>
      </w:r>
      <w:r w:rsidR="005C4199" w:rsidRPr="00190C5E">
        <w:t xml:space="preserve">toimuvad </w:t>
      </w:r>
      <w:r w:rsidR="00E76D51" w:rsidRPr="00190C5E">
        <w:t>teabepäevad ja koolitused.</w:t>
      </w:r>
    </w:p>
    <w:p w14:paraId="53D307A4" w14:textId="757A3F97" w:rsidR="001D1DDC" w:rsidRPr="00190C5E" w:rsidRDefault="001D1DDC" w:rsidP="001D1DDC">
      <w:pPr>
        <w:jc w:val="both"/>
      </w:pPr>
    </w:p>
    <w:p w14:paraId="0A7C4C74" w14:textId="3CDE425F" w:rsidR="008C28DF" w:rsidRPr="00190C5E" w:rsidRDefault="005B1391" w:rsidP="005B1391">
      <w:pPr>
        <w:jc w:val="both"/>
        <w:rPr>
          <w:b/>
          <w:bCs/>
        </w:rPr>
      </w:pPr>
      <w:r w:rsidRPr="00190C5E">
        <w:rPr>
          <w:b/>
          <w:bCs/>
        </w:rPr>
        <w:t>Ebasoovitavate majanduslike mõjude kaasnemise ris</w:t>
      </w:r>
      <w:r w:rsidR="008C28DF" w:rsidRPr="00190C5E">
        <w:rPr>
          <w:bCs/>
        </w:rPr>
        <w:t>k</w:t>
      </w:r>
    </w:p>
    <w:p w14:paraId="49F89083" w14:textId="354BDC9F" w:rsidR="00B06E06" w:rsidRPr="00190C5E" w:rsidRDefault="008C28DF" w:rsidP="00392317">
      <w:pPr>
        <w:jc w:val="both"/>
      </w:pPr>
      <w:r w:rsidRPr="00190C5E">
        <w:rPr>
          <w:bCs/>
        </w:rPr>
        <w:t>E</w:t>
      </w:r>
      <w:r w:rsidR="006B4240" w:rsidRPr="00190C5E">
        <w:rPr>
          <w:bCs/>
        </w:rPr>
        <w:t>basoovitavate majanduslike mõjude risk</w:t>
      </w:r>
      <w:r w:rsidRPr="00190C5E">
        <w:rPr>
          <w:bCs/>
        </w:rPr>
        <w:t xml:space="preserve"> on</w:t>
      </w:r>
      <w:r w:rsidR="006B4240" w:rsidRPr="00190C5E">
        <w:rPr>
          <w:bCs/>
        </w:rPr>
        <w:t xml:space="preserve"> väike, kuna </w:t>
      </w:r>
      <w:r w:rsidR="00C615BD" w:rsidRPr="00190C5E">
        <w:rPr>
          <w:bCs/>
        </w:rPr>
        <w:t>eelnõuga</w:t>
      </w:r>
      <w:r w:rsidR="00D855F4" w:rsidRPr="00190C5E">
        <w:rPr>
          <w:bCs/>
        </w:rPr>
        <w:t xml:space="preserve"> ei muudeta</w:t>
      </w:r>
      <w:r w:rsidR="006A441B" w:rsidRPr="00190C5E">
        <w:rPr>
          <w:bCs/>
        </w:rPr>
        <w:t xml:space="preserve"> </w:t>
      </w:r>
      <w:proofErr w:type="spellStart"/>
      <w:r w:rsidR="00BD1E3E" w:rsidRPr="00190C5E">
        <w:rPr>
          <w:bCs/>
        </w:rPr>
        <w:t>käitleja</w:t>
      </w:r>
      <w:proofErr w:type="spellEnd"/>
      <w:r w:rsidR="00BD1E3E" w:rsidRPr="00190C5E">
        <w:rPr>
          <w:bCs/>
        </w:rPr>
        <w:t xml:space="preserve"> kohustust </w:t>
      </w:r>
      <w:r w:rsidR="006A441B" w:rsidRPr="00190C5E">
        <w:rPr>
          <w:bCs/>
        </w:rPr>
        <w:t xml:space="preserve">määrata </w:t>
      </w:r>
      <w:r w:rsidR="00BD1E3E" w:rsidRPr="00190C5E">
        <w:rPr>
          <w:bCs/>
        </w:rPr>
        <w:t xml:space="preserve">toidu säilitamisnõudeid. </w:t>
      </w:r>
      <w:r w:rsidR="006B4240" w:rsidRPr="00190C5E">
        <w:rPr>
          <w:bCs/>
        </w:rPr>
        <w:t>Pigem on problemaatiline kehtiv olukord, ku</w:t>
      </w:r>
      <w:r w:rsidR="00523CA6" w:rsidRPr="00190C5E">
        <w:rPr>
          <w:bCs/>
        </w:rPr>
        <w:t>s</w:t>
      </w:r>
      <w:r w:rsidR="006B4240" w:rsidRPr="00190C5E">
        <w:rPr>
          <w:bCs/>
        </w:rPr>
        <w:t xml:space="preserve"> toidu säilitamisnõuded on kehtestatud valdkonna eest vastutava ministri õigusaktiga</w:t>
      </w:r>
      <w:r w:rsidR="00B06E06" w:rsidRPr="00190C5E">
        <w:rPr>
          <w:bCs/>
        </w:rPr>
        <w:t>.</w:t>
      </w:r>
    </w:p>
    <w:p w14:paraId="31DF30AB" w14:textId="77777777" w:rsidR="0021450F" w:rsidRDefault="0021450F" w:rsidP="005B1391">
      <w:pPr>
        <w:jc w:val="both"/>
        <w:rPr>
          <w:b/>
        </w:rPr>
      </w:pPr>
    </w:p>
    <w:p w14:paraId="73DC72AC" w14:textId="122BB583" w:rsidR="00BD1E3E" w:rsidRPr="00190C5E" w:rsidRDefault="005B1391" w:rsidP="005B1391">
      <w:pPr>
        <w:jc w:val="both"/>
        <w:rPr>
          <w:bCs/>
        </w:rPr>
      </w:pPr>
      <w:r w:rsidRPr="00190C5E">
        <w:rPr>
          <w:b/>
        </w:rPr>
        <w:t>Mõju olulisus</w:t>
      </w:r>
      <w:r w:rsidRPr="00190C5E">
        <w:rPr>
          <w:bCs/>
        </w:rPr>
        <w:t xml:space="preserve"> </w:t>
      </w:r>
    </w:p>
    <w:p w14:paraId="177AC4BC" w14:textId="5A9F0D40" w:rsidR="005B1391" w:rsidRPr="00190C5E" w:rsidRDefault="00BD1E3E" w:rsidP="005B1391">
      <w:pPr>
        <w:jc w:val="both"/>
        <w:rPr>
          <w:bCs/>
        </w:rPr>
      </w:pPr>
      <w:r w:rsidRPr="00190C5E">
        <w:rPr>
          <w:bCs/>
        </w:rPr>
        <w:t>M</w:t>
      </w:r>
      <w:r w:rsidR="005B1391" w:rsidRPr="00190C5E">
        <w:rPr>
          <w:bCs/>
        </w:rPr>
        <w:t xml:space="preserve">õju ulatus on </w:t>
      </w:r>
      <w:r w:rsidR="006B4240" w:rsidRPr="00190C5E">
        <w:rPr>
          <w:bCs/>
        </w:rPr>
        <w:t xml:space="preserve">väike, </w:t>
      </w:r>
      <w:r w:rsidR="005B1391" w:rsidRPr="00190C5E">
        <w:rPr>
          <w:bCs/>
        </w:rPr>
        <w:t xml:space="preserve">kuna </w:t>
      </w:r>
      <w:r w:rsidR="004A3944">
        <w:rPr>
          <w:bCs/>
        </w:rPr>
        <w:t xml:space="preserve">eelnõu </w:t>
      </w:r>
      <w:r w:rsidR="00916FF1" w:rsidRPr="00190C5E">
        <w:rPr>
          <w:bCs/>
        </w:rPr>
        <w:t xml:space="preserve">ei </w:t>
      </w:r>
      <w:r w:rsidR="004A3944">
        <w:rPr>
          <w:bCs/>
        </w:rPr>
        <w:t>muuda</w:t>
      </w:r>
      <w:r w:rsidR="00916FF1" w:rsidRPr="00190C5E">
        <w:rPr>
          <w:bCs/>
        </w:rPr>
        <w:t xml:space="preserve"> </w:t>
      </w:r>
      <w:r w:rsidR="004A3944">
        <w:t xml:space="preserve">märkimisväärselt </w:t>
      </w:r>
      <w:r w:rsidR="00916FF1" w:rsidRPr="00190C5E">
        <w:t>ettevõtete tegevust ega halduskoormust</w:t>
      </w:r>
      <w:r w:rsidR="004A3944">
        <w:t xml:space="preserve"> ning</w:t>
      </w:r>
      <w:r w:rsidR="005E529E" w:rsidRPr="00190C5E">
        <w:rPr>
          <w:rFonts w:cs="Arial"/>
          <w:color w:val="202020"/>
          <w:shd w:val="clear" w:color="auto" w:fill="FFFFFF"/>
        </w:rPr>
        <w:t xml:space="preserve"> </w:t>
      </w:r>
      <w:r w:rsidR="004A3944">
        <w:rPr>
          <w:rFonts w:cs="Arial"/>
          <w:color w:val="202020"/>
          <w:shd w:val="clear" w:color="auto" w:fill="FFFFFF"/>
        </w:rPr>
        <w:t>e</w:t>
      </w:r>
      <w:r w:rsidR="005E529E" w:rsidRPr="00190C5E">
        <w:rPr>
          <w:rFonts w:cs="Arial"/>
          <w:color w:val="202020"/>
          <w:shd w:val="clear" w:color="auto" w:fill="FFFFFF"/>
        </w:rPr>
        <w:t xml:space="preserve">elnõuga ei </w:t>
      </w:r>
      <w:r w:rsidR="00692B4A">
        <w:rPr>
          <w:rFonts w:cs="Arial"/>
          <w:color w:val="202020"/>
          <w:shd w:val="clear" w:color="auto" w:fill="FFFFFF"/>
        </w:rPr>
        <w:t xml:space="preserve">muudeta </w:t>
      </w:r>
      <w:r w:rsidR="005E529E" w:rsidRPr="00190C5E">
        <w:rPr>
          <w:rFonts w:cs="Arial"/>
          <w:color w:val="202020"/>
          <w:shd w:val="clear" w:color="auto" w:fill="FFFFFF"/>
        </w:rPr>
        <w:t>Eestis toodetava, töödeldava või tarbita</w:t>
      </w:r>
      <w:r w:rsidR="00692B4A">
        <w:rPr>
          <w:rFonts w:cs="Arial"/>
          <w:color w:val="202020"/>
          <w:shd w:val="clear" w:color="auto" w:fill="FFFFFF"/>
        </w:rPr>
        <w:t xml:space="preserve">va toidu ohutust ja kvaliteeti reguleerivaid sätteid. </w:t>
      </w:r>
      <w:proofErr w:type="spellStart"/>
      <w:r w:rsidR="006B4240" w:rsidRPr="00190C5E">
        <w:rPr>
          <w:bCs/>
        </w:rPr>
        <w:t>Käitlejate</w:t>
      </w:r>
      <w:proofErr w:type="spellEnd"/>
      <w:r w:rsidR="006B4240" w:rsidRPr="00190C5E">
        <w:rPr>
          <w:bCs/>
        </w:rPr>
        <w:t xml:space="preserve"> jaoks on välja töötatud juhendmaterjalid</w:t>
      </w:r>
      <w:r w:rsidR="00790B59" w:rsidRPr="00190C5E">
        <w:rPr>
          <w:bCs/>
        </w:rPr>
        <w:t xml:space="preserve"> ja</w:t>
      </w:r>
      <w:r w:rsidR="006B4240" w:rsidRPr="00190C5E">
        <w:rPr>
          <w:bCs/>
        </w:rPr>
        <w:t xml:space="preserve"> </w:t>
      </w:r>
      <w:r w:rsidR="00B06E06" w:rsidRPr="00190C5E">
        <w:rPr>
          <w:bCs/>
        </w:rPr>
        <w:t xml:space="preserve">viiakse läbi koolitusi. </w:t>
      </w:r>
      <w:r w:rsidR="006B4240" w:rsidRPr="00190C5E">
        <w:rPr>
          <w:bCs/>
        </w:rPr>
        <w:t>Mõju</w:t>
      </w:r>
      <w:r w:rsidR="00FD39B1" w:rsidRPr="00190C5E">
        <w:rPr>
          <w:bCs/>
        </w:rPr>
        <w:t xml:space="preserve"> avaldumise </w:t>
      </w:r>
      <w:r w:rsidR="006B4240" w:rsidRPr="00190C5E">
        <w:rPr>
          <w:bCs/>
        </w:rPr>
        <w:t xml:space="preserve">sagedus on ühekordne. </w:t>
      </w:r>
      <w:r w:rsidR="005B1391" w:rsidRPr="00190C5E">
        <w:rPr>
          <w:bCs/>
        </w:rPr>
        <w:t xml:space="preserve">Tegutsevatele </w:t>
      </w:r>
      <w:proofErr w:type="spellStart"/>
      <w:r w:rsidR="005B1391" w:rsidRPr="00190C5E">
        <w:rPr>
          <w:bCs/>
        </w:rPr>
        <w:t>käitlejatele</w:t>
      </w:r>
      <w:proofErr w:type="spellEnd"/>
      <w:r w:rsidR="005B1391" w:rsidRPr="00190C5E">
        <w:rPr>
          <w:bCs/>
        </w:rPr>
        <w:t xml:space="preserve"> ei kaas</w:t>
      </w:r>
      <w:r w:rsidR="00521E2F" w:rsidRPr="00190C5E">
        <w:rPr>
          <w:bCs/>
        </w:rPr>
        <w:t>ne lisategevusi ega</w:t>
      </w:r>
      <w:r w:rsidR="001127F5" w:rsidRPr="00190C5E">
        <w:rPr>
          <w:bCs/>
        </w:rPr>
        <w:t xml:space="preserve"> -</w:t>
      </w:r>
      <w:r w:rsidR="00521E2F" w:rsidRPr="00190C5E">
        <w:rPr>
          <w:bCs/>
        </w:rPr>
        <w:t xml:space="preserve">kohustusi, seega ei </w:t>
      </w:r>
      <w:r w:rsidR="00D855F4" w:rsidRPr="00190C5E">
        <w:rPr>
          <w:bCs/>
        </w:rPr>
        <w:t>kaasne negatiivse toimega mõju</w:t>
      </w:r>
      <w:r w:rsidR="002E6F59" w:rsidRPr="00190C5E">
        <w:rPr>
          <w:bCs/>
        </w:rPr>
        <w:t xml:space="preserve"> ning mõju on väheoluline</w:t>
      </w:r>
      <w:r w:rsidR="00D855F4" w:rsidRPr="00190C5E">
        <w:rPr>
          <w:bCs/>
        </w:rPr>
        <w:t xml:space="preserve">. </w:t>
      </w:r>
    </w:p>
    <w:p w14:paraId="04E73A42" w14:textId="77777777" w:rsidR="005C4199" w:rsidRPr="00190C5E" w:rsidRDefault="005C4199" w:rsidP="00FC75FD">
      <w:pPr>
        <w:rPr>
          <w:b/>
        </w:rPr>
      </w:pPr>
    </w:p>
    <w:p w14:paraId="085A1D04" w14:textId="20604F86" w:rsidR="00FC75FD" w:rsidRPr="00190C5E" w:rsidRDefault="00F31C9A" w:rsidP="00FC75FD">
      <w:pPr>
        <w:rPr>
          <w:bCs/>
        </w:rPr>
      </w:pPr>
      <w:r w:rsidRPr="00190C5E">
        <w:rPr>
          <w:b/>
        </w:rPr>
        <w:t>6.</w:t>
      </w:r>
      <w:r w:rsidR="00E76D51" w:rsidRPr="00190C5E">
        <w:rPr>
          <w:b/>
        </w:rPr>
        <w:t>3</w:t>
      </w:r>
      <w:r w:rsidR="00FC75FD" w:rsidRPr="00190C5E">
        <w:rPr>
          <w:b/>
        </w:rPr>
        <w:t>.</w:t>
      </w:r>
      <w:r w:rsidR="00211AAA" w:rsidRPr="00190C5E">
        <w:rPr>
          <w:b/>
        </w:rPr>
        <w:t>2</w:t>
      </w:r>
      <w:r w:rsidR="00E76D51" w:rsidRPr="00190C5E">
        <w:rPr>
          <w:b/>
        </w:rPr>
        <w:t>.</w:t>
      </w:r>
      <w:r w:rsidR="00FC75FD" w:rsidRPr="00190C5E">
        <w:rPr>
          <w:b/>
        </w:rPr>
        <w:t xml:space="preserve"> </w:t>
      </w:r>
      <w:r w:rsidR="00DF7DC0" w:rsidRPr="00190C5E">
        <w:rPr>
          <w:b/>
        </w:rPr>
        <w:t xml:space="preserve">Mõju valdkond: </w:t>
      </w:r>
      <w:r w:rsidR="00FC75FD" w:rsidRPr="00190C5E">
        <w:rPr>
          <w:bCs/>
        </w:rPr>
        <w:t>Mõju riigiasutuste ja kohaliku omavalitsuse asutuste töökorraldusele. Mõju avaliku sektori kuludele ja tuludele</w:t>
      </w:r>
    </w:p>
    <w:p w14:paraId="0C120177" w14:textId="29D78366" w:rsidR="00343503" w:rsidRPr="00190C5E" w:rsidRDefault="00FC75FD" w:rsidP="00FC75FD">
      <w:r w:rsidRPr="00190C5E">
        <w:rPr>
          <w:b/>
        </w:rPr>
        <w:t xml:space="preserve">Sihtrühm: </w:t>
      </w:r>
      <w:r w:rsidR="00E76D51" w:rsidRPr="00190C5E">
        <w:t>Veterinaar- ja Toiduamet</w:t>
      </w:r>
      <w:r w:rsidR="00211AAA" w:rsidRPr="00190C5E">
        <w:t xml:space="preserve"> (</w:t>
      </w:r>
      <w:r w:rsidR="00E76D51" w:rsidRPr="00190C5E">
        <w:t>järelevalveasutus</w:t>
      </w:r>
      <w:r w:rsidR="00211AAA" w:rsidRPr="00190C5E">
        <w:t>)</w:t>
      </w:r>
      <w:r w:rsidR="00E76D51" w:rsidRPr="00190C5E">
        <w:t>.</w:t>
      </w:r>
      <w:r w:rsidR="00343503" w:rsidRPr="00190C5E">
        <w:t xml:space="preserve"> </w:t>
      </w:r>
    </w:p>
    <w:p w14:paraId="66A8CFFA" w14:textId="266ADCDE" w:rsidR="00862FE0" w:rsidRPr="00190C5E" w:rsidRDefault="00862FE0" w:rsidP="00862FE0">
      <w:pPr>
        <w:spacing w:line="259" w:lineRule="auto"/>
        <w:jc w:val="both"/>
      </w:pPr>
      <w:r w:rsidRPr="00632F5B">
        <w:t>Veterinaar- ja Toiduametis on 05.03.2020. a seisuga 315 töötajat, nendest 72 töötab keskasutuses, 220 piirkondlikes keskustes, sealhulgas 23 inimest piiripunktides. Toidukontrolliga on seotud ca 170 inimest ehk 55 % töötajatest.</w:t>
      </w:r>
      <w:r w:rsidRPr="00190C5E">
        <w:t xml:space="preserve"> </w:t>
      </w:r>
    </w:p>
    <w:p w14:paraId="4328C97A" w14:textId="77777777" w:rsidR="00470F82" w:rsidRDefault="00470F82" w:rsidP="00E76D51">
      <w:pPr>
        <w:jc w:val="both"/>
        <w:rPr>
          <w:b/>
        </w:rPr>
      </w:pPr>
    </w:p>
    <w:p w14:paraId="4DAB31E1" w14:textId="3520BD3C" w:rsidR="007B0B32" w:rsidRPr="00632F5B" w:rsidRDefault="00BB7137" w:rsidP="00E76D51">
      <w:pPr>
        <w:jc w:val="both"/>
        <w:rPr>
          <w:b/>
        </w:rPr>
      </w:pPr>
      <w:r w:rsidRPr="00632F5B">
        <w:rPr>
          <w:b/>
        </w:rPr>
        <w:t>Mõju</w:t>
      </w:r>
      <w:r w:rsidR="00FD12C6">
        <w:rPr>
          <w:b/>
        </w:rPr>
        <w:t xml:space="preserve"> riigiasutuste ja kohaliku omavalitsuse asutuste töökorraldusele</w:t>
      </w:r>
      <w:r w:rsidRPr="00632F5B">
        <w:rPr>
          <w:b/>
        </w:rPr>
        <w:t xml:space="preserve"> kirjeldus</w:t>
      </w:r>
    </w:p>
    <w:p w14:paraId="32D808AE" w14:textId="30C62A5C" w:rsidR="00F12466" w:rsidRPr="00190C5E" w:rsidRDefault="009F6E35" w:rsidP="00E76D51">
      <w:pPr>
        <w:jc w:val="both"/>
        <w:rPr>
          <w:bCs/>
        </w:rPr>
      </w:pPr>
      <w:r>
        <w:rPr>
          <w:bCs/>
        </w:rPr>
        <w:t>Sarnaselt muudatustega 1 ja 2</w:t>
      </w:r>
      <w:r w:rsidR="001A29A0">
        <w:rPr>
          <w:bCs/>
        </w:rPr>
        <w:t>, eelnõuga</w:t>
      </w:r>
      <w:r>
        <w:rPr>
          <w:bCs/>
        </w:rPr>
        <w:t xml:space="preserve"> </w:t>
      </w:r>
      <w:r w:rsidR="001A29A0">
        <w:rPr>
          <w:bCs/>
        </w:rPr>
        <w:t>ei</w:t>
      </w:r>
      <w:r w:rsidR="00E76D51" w:rsidRPr="00190C5E">
        <w:rPr>
          <w:bCs/>
        </w:rPr>
        <w:t xml:space="preserve"> muudeta järelevalve põhimõtteid, mis on kehtestatud Euroopa Liidu vahetult kohalduvais määrustes ja toiduseaduses. Eelnõu ei too kaasa uute asutuste ega struktuuriüksusete loomist ega ümberkorraldamist. Eelnõu ei mõjuta avalike teenuste kättesaadavust.</w:t>
      </w:r>
    </w:p>
    <w:p w14:paraId="555AC347" w14:textId="77777777" w:rsidR="00470F82" w:rsidRDefault="00470F82" w:rsidP="00AD4DA0">
      <w:pPr>
        <w:jc w:val="both"/>
        <w:rPr>
          <w:b/>
          <w:bCs/>
        </w:rPr>
      </w:pPr>
    </w:p>
    <w:p w14:paraId="4740433C" w14:textId="0D24BC5C" w:rsidR="00AD4DA0" w:rsidRPr="00190C5E" w:rsidRDefault="00AD4DA0" w:rsidP="00AD4DA0">
      <w:pPr>
        <w:jc w:val="both"/>
        <w:rPr>
          <w:b/>
          <w:bCs/>
        </w:rPr>
      </w:pPr>
      <w:r w:rsidRPr="00190C5E">
        <w:rPr>
          <w:b/>
          <w:bCs/>
        </w:rPr>
        <w:t xml:space="preserve">Ebasoovitavate </w:t>
      </w:r>
      <w:r w:rsidR="00FD39B1" w:rsidRPr="00190C5E">
        <w:rPr>
          <w:b/>
          <w:bCs/>
        </w:rPr>
        <w:t>töökorraldus</w:t>
      </w:r>
      <w:r w:rsidR="00F04F32" w:rsidRPr="00190C5E">
        <w:rPr>
          <w:b/>
          <w:bCs/>
        </w:rPr>
        <w:t>like</w:t>
      </w:r>
      <w:r w:rsidR="00FD39B1" w:rsidRPr="00190C5E">
        <w:rPr>
          <w:b/>
          <w:bCs/>
        </w:rPr>
        <w:t xml:space="preserve"> ja muude </w:t>
      </w:r>
      <w:r w:rsidRPr="00190C5E">
        <w:rPr>
          <w:b/>
          <w:bCs/>
        </w:rPr>
        <w:t>mõjude kaasnemise risk</w:t>
      </w:r>
    </w:p>
    <w:p w14:paraId="0FCA5650" w14:textId="16BF2B7D" w:rsidR="00AD4DA0" w:rsidRPr="00190C5E" w:rsidRDefault="00F04F32" w:rsidP="00AD4DA0">
      <w:pPr>
        <w:jc w:val="both"/>
        <w:rPr>
          <w:bCs/>
        </w:rPr>
      </w:pPr>
      <w:r w:rsidRPr="00190C5E">
        <w:rPr>
          <w:bCs/>
        </w:rPr>
        <w:t xml:space="preserve">Hindame </w:t>
      </w:r>
      <w:r w:rsidR="00AD4DA0" w:rsidRPr="00190C5E">
        <w:rPr>
          <w:bCs/>
        </w:rPr>
        <w:t>ebasoovitavate</w:t>
      </w:r>
      <w:r w:rsidRPr="00190C5E">
        <w:rPr>
          <w:bCs/>
        </w:rPr>
        <w:t xml:space="preserve"> töökorralduslike </w:t>
      </w:r>
      <w:r w:rsidR="00AE786E">
        <w:rPr>
          <w:bCs/>
        </w:rPr>
        <w:t xml:space="preserve">probleemide </w:t>
      </w:r>
      <w:r w:rsidRPr="00190C5E">
        <w:rPr>
          <w:bCs/>
        </w:rPr>
        <w:t xml:space="preserve">ja muude </w:t>
      </w:r>
      <w:r w:rsidR="00AE786E">
        <w:rPr>
          <w:bCs/>
        </w:rPr>
        <w:t xml:space="preserve">negatiivsete </w:t>
      </w:r>
      <w:r w:rsidR="00AD4DA0" w:rsidRPr="001A29A0">
        <w:rPr>
          <w:bCs/>
        </w:rPr>
        <w:t xml:space="preserve">mõjude </w:t>
      </w:r>
      <w:r w:rsidR="00AE786E">
        <w:rPr>
          <w:bCs/>
        </w:rPr>
        <w:t xml:space="preserve">kaasnemist </w:t>
      </w:r>
      <w:r w:rsidR="00AD4DA0" w:rsidRPr="00190C5E">
        <w:rPr>
          <w:bCs/>
        </w:rPr>
        <w:t xml:space="preserve">väikeseks, kuna </w:t>
      </w:r>
      <w:r w:rsidR="008F1EFA" w:rsidRPr="00190C5E">
        <w:rPr>
          <w:bCs/>
        </w:rPr>
        <w:t xml:space="preserve">eelnõuga ei muudeta </w:t>
      </w:r>
      <w:r w:rsidR="001A208E" w:rsidRPr="00190C5E">
        <w:rPr>
          <w:bCs/>
        </w:rPr>
        <w:t>järelevalve</w:t>
      </w:r>
      <w:r w:rsidRPr="00190C5E">
        <w:rPr>
          <w:bCs/>
        </w:rPr>
        <w:t>korraldust</w:t>
      </w:r>
      <w:r w:rsidR="00252496" w:rsidRPr="00190C5E">
        <w:rPr>
          <w:bCs/>
        </w:rPr>
        <w:t>.</w:t>
      </w:r>
    </w:p>
    <w:p w14:paraId="72CE5652" w14:textId="77777777" w:rsidR="00470F82" w:rsidRDefault="00470F82" w:rsidP="00AD4DA0">
      <w:pPr>
        <w:jc w:val="both"/>
        <w:rPr>
          <w:b/>
          <w:bCs/>
        </w:rPr>
      </w:pPr>
    </w:p>
    <w:p w14:paraId="316305D1" w14:textId="3C49B5C0" w:rsidR="00343503" w:rsidRPr="00190C5E" w:rsidRDefault="00AD4DA0" w:rsidP="00AD4DA0">
      <w:pPr>
        <w:jc w:val="both"/>
        <w:rPr>
          <w:bCs/>
        </w:rPr>
      </w:pPr>
      <w:r w:rsidRPr="00190C5E">
        <w:rPr>
          <w:b/>
          <w:bCs/>
        </w:rPr>
        <w:t>Mõju olulisus</w:t>
      </w:r>
    </w:p>
    <w:p w14:paraId="3642500C" w14:textId="58E5ED7A" w:rsidR="007926D2" w:rsidRPr="00190C5E" w:rsidRDefault="00343503" w:rsidP="00153B6D">
      <w:pPr>
        <w:jc w:val="both"/>
        <w:rPr>
          <w:b/>
          <w:bCs/>
        </w:rPr>
      </w:pPr>
      <w:r w:rsidRPr="00190C5E">
        <w:rPr>
          <w:bCs/>
        </w:rPr>
        <w:t>M</w:t>
      </w:r>
      <w:r w:rsidR="00AD4DA0" w:rsidRPr="00190C5E">
        <w:rPr>
          <w:bCs/>
        </w:rPr>
        <w:t>õju ulatus on väike, kuna</w:t>
      </w:r>
      <w:r w:rsidR="009D0FA3" w:rsidRPr="00190C5E">
        <w:rPr>
          <w:bCs/>
        </w:rPr>
        <w:t xml:space="preserve"> järelevalve</w:t>
      </w:r>
      <w:r w:rsidR="00F04F32" w:rsidRPr="00190C5E">
        <w:rPr>
          <w:bCs/>
        </w:rPr>
        <w:t xml:space="preserve">korraldust </w:t>
      </w:r>
      <w:r w:rsidR="00252496" w:rsidRPr="00190C5E">
        <w:rPr>
          <w:bCs/>
        </w:rPr>
        <w:t xml:space="preserve">ei muudeta. </w:t>
      </w:r>
      <w:r w:rsidR="00AD4DA0" w:rsidRPr="00190C5E">
        <w:rPr>
          <w:bCs/>
        </w:rPr>
        <w:t xml:space="preserve">Eelnõu </w:t>
      </w:r>
      <w:r w:rsidRPr="00190C5E">
        <w:rPr>
          <w:bCs/>
        </w:rPr>
        <w:t xml:space="preserve">tõttu </w:t>
      </w:r>
      <w:r w:rsidR="00906BE6" w:rsidRPr="00190C5E">
        <w:rPr>
          <w:bCs/>
        </w:rPr>
        <w:t xml:space="preserve">on </w:t>
      </w:r>
      <w:r w:rsidRPr="00190C5E">
        <w:rPr>
          <w:bCs/>
        </w:rPr>
        <w:t xml:space="preserve">vaja </w:t>
      </w:r>
      <w:r w:rsidR="00906BE6" w:rsidRPr="00190C5E">
        <w:rPr>
          <w:bCs/>
        </w:rPr>
        <w:t xml:space="preserve">ajakohastada </w:t>
      </w:r>
      <w:r w:rsidRPr="00190C5E">
        <w:rPr>
          <w:bCs/>
        </w:rPr>
        <w:t>töö</w:t>
      </w:r>
      <w:r w:rsidR="009B2C83" w:rsidRPr="00190C5E">
        <w:rPr>
          <w:bCs/>
        </w:rPr>
        <w:t>dokumente</w:t>
      </w:r>
      <w:r w:rsidR="00906BE6" w:rsidRPr="00190C5E">
        <w:rPr>
          <w:bCs/>
        </w:rPr>
        <w:t xml:space="preserve"> </w:t>
      </w:r>
      <w:r w:rsidRPr="00190C5E">
        <w:rPr>
          <w:bCs/>
        </w:rPr>
        <w:t>ja juhend</w:t>
      </w:r>
      <w:r w:rsidR="009B2C83" w:rsidRPr="00190C5E">
        <w:rPr>
          <w:bCs/>
        </w:rPr>
        <w:t>eid,</w:t>
      </w:r>
      <w:r w:rsidR="00F86E52" w:rsidRPr="00190C5E">
        <w:rPr>
          <w:bCs/>
        </w:rPr>
        <w:t xml:space="preserve"> </w:t>
      </w:r>
      <w:r w:rsidRPr="00190C5E">
        <w:rPr>
          <w:bCs/>
        </w:rPr>
        <w:t>ning</w:t>
      </w:r>
      <w:r w:rsidR="00521E2F" w:rsidRPr="00190C5E">
        <w:rPr>
          <w:bCs/>
        </w:rPr>
        <w:t xml:space="preserve"> </w:t>
      </w:r>
      <w:r w:rsidR="00521E2F" w:rsidRPr="00632F5B">
        <w:rPr>
          <w:bCs/>
        </w:rPr>
        <w:t>koolitada</w:t>
      </w:r>
      <w:r w:rsidRPr="00632F5B">
        <w:rPr>
          <w:bCs/>
        </w:rPr>
        <w:t xml:space="preserve"> toidujärelevalveametni</w:t>
      </w:r>
      <w:r w:rsidR="00521E2F" w:rsidRPr="00632F5B">
        <w:rPr>
          <w:bCs/>
        </w:rPr>
        <w:t>k</w:t>
      </w:r>
      <w:r w:rsidRPr="00632F5B">
        <w:rPr>
          <w:bCs/>
        </w:rPr>
        <w:t>ke</w:t>
      </w:r>
      <w:r w:rsidR="00521E2F" w:rsidRPr="00632F5B">
        <w:rPr>
          <w:bCs/>
        </w:rPr>
        <w:t xml:space="preserve"> </w:t>
      </w:r>
      <w:r w:rsidRPr="00632F5B">
        <w:rPr>
          <w:bCs/>
        </w:rPr>
        <w:t xml:space="preserve">(ca </w:t>
      </w:r>
      <w:r w:rsidR="003A7427" w:rsidRPr="00632F5B">
        <w:rPr>
          <w:bCs/>
        </w:rPr>
        <w:t xml:space="preserve">170 </w:t>
      </w:r>
      <w:r w:rsidRPr="00632F5B">
        <w:rPr>
          <w:bCs/>
        </w:rPr>
        <w:t>inimest).</w:t>
      </w:r>
      <w:r w:rsidRPr="00190C5E">
        <w:rPr>
          <w:bCs/>
        </w:rPr>
        <w:t xml:space="preserve"> Mõju</w:t>
      </w:r>
      <w:r w:rsidR="009F6E35">
        <w:rPr>
          <w:bCs/>
        </w:rPr>
        <w:t>/muutuse</w:t>
      </w:r>
      <w:r w:rsidRPr="00190C5E">
        <w:rPr>
          <w:bCs/>
        </w:rPr>
        <w:t xml:space="preserve"> sagedus on </w:t>
      </w:r>
      <w:r w:rsidR="009F6E35">
        <w:rPr>
          <w:bCs/>
        </w:rPr>
        <w:t xml:space="preserve">enamiku töötajate jaoks </w:t>
      </w:r>
      <w:r w:rsidRPr="00190C5E">
        <w:rPr>
          <w:bCs/>
        </w:rPr>
        <w:t>ühekordne</w:t>
      </w:r>
      <w:r w:rsidR="00521E2F" w:rsidRPr="00190C5E">
        <w:rPr>
          <w:bCs/>
        </w:rPr>
        <w:t>, e</w:t>
      </w:r>
      <w:r w:rsidRPr="00190C5E">
        <w:rPr>
          <w:bCs/>
        </w:rPr>
        <w:t>basoovitavate mõjude risk on väike</w:t>
      </w:r>
      <w:r w:rsidR="002E6F59" w:rsidRPr="00190C5E">
        <w:rPr>
          <w:bCs/>
        </w:rPr>
        <w:t xml:space="preserve"> ning mõju võib hinnata väheoluliseks</w:t>
      </w:r>
      <w:r w:rsidR="007926D2" w:rsidRPr="00190C5E">
        <w:rPr>
          <w:bCs/>
        </w:rPr>
        <w:t>.</w:t>
      </w:r>
    </w:p>
    <w:p w14:paraId="586D1BAC" w14:textId="09EE2619" w:rsidR="00AD4DA0" w:rsidRDefault="00AD4DA0" w:rsidP="00AD4DA0">
      <w:pPr>
        <w:jc w:val="both"/>
        <w:rPr>
          <w:bCs/>
        </w:rPr>
      </w:pPr>
    </w:p>
    <w:p w14:paraId="10384355" w14:textId="77777777" w:rsidR="00355962" w:rsidRPr="00190C5E" w:rsidRDefault="00355962" w:rsidP="00AD4DA0">
      <w:pPr>
        <w:jc w:val="both"/>
        <w:rPr>
          <w:bCs/>
        </w:rPr>
      </w:pPr>
    </w:p>
    <w:p w14:paraId="5015DCF2" w14:textId="758EFFF3" w:rsidR="00F31C9A" w:rsidRPr="00190C5E" w:rsidRDefault="003C3CBE" w:rsidP="00F31C9A">
      <w:pPr>
        <w:jc w:val="both"/>
        <w:rPr>
          <w:b/>
        </w:rPr>
      </w:pPr>
      <w:r w:rsidRPr="00190C5E">
        <w:rPr>
          <w:b/>
        </w:rPr>
        <w:t>6.4</w:t>
      </w:r>
      <w:r w:rsidR="00F31C9A" w:rsidRPr="00190C5E">
        <w:rPr>
          <w:b/>
        </w:rPr>
        <w:t>. Tegevusloa taotlusele lisatavate andmete ja dokumentide muutmise võimalikud mõjud</w:t>
      </w:r>
    </w:p>
    <w:p w14:paraId="14625CB6" w14:textId="43E5C7A5" w:rsidR="00470F82" w:rsidRPr="00190C5E" w:rsidDel="00231B31" w:rsidRDefault="00470F82" w:rsidP="00470F82">
      <w:pPr>
        <w:jc w:val="both"/>
      </w:pPr>
      <w:r w:rsidRPr="00190C5E" w:rsidDel="00231B31">
        <w:t xml:space="preserve">Eelnõu § 1 punktidega 3 ja 4 tehakse muudatus tegevusloa taotlusele lisatavates andmetes ja dokumentides. Punktis 3 tehtav muudatus </w:t>
      </w:r>
      <w:r w:rsidRPr="001A29A0" w:rsidDel="00231B31">
        <w:t xml:space="preserve">mõjutab alustavaid </w:t>
      </w:r>
      <w:proofErr w:type="spellStart"/>
      <w:r w:rsidRPr="001A29A0" w:rsidDel="00231B31">
        <w:t>käitlejaid</w:t>
      </w:r>
      <w:proofErr w:type="spellEnd"/>
      <w:r w:rsidRPr="001A29A0" w:rsidDel="00231B31">
        <w:t>,</w:t>
      </w:r>
      <w:r w:rsidRPr="00190C5E" w:rsidDel="00231B31">
        <w:t xml:space="preserve"> kes edaspidi ei pea teatud andmemahukaid dokumente Veterinaar- ja Toiduametile esitama, kuna nende elektrooniline edastamine järelevalveasutusele on tihti raskendatud. </w:t>
      </w:r>
      <w:r w:rsidRPr="00190C5E">
        <w:rPr>
          <w:szCs w:val="20"/>
        </w:rPr>
        <w:t>E</w:t>
      </w:r>
      <w:r w:rsidRPr="00190C5E" w:rsidDel="00231B31">
        <w:rPr>
          <w:szCs w:val="20"/>
        </w:rPr>
        <w:t xml:space="preserve">dastada ei ole vaja </w:t>
      </w:r>
      <w:r w:rsidRPr="00190C5E" w:rsidDel="00231B31">
        <w:t xml:space="preserve">ettevõtte asendiplaani koos vee ja kanalisatsiooni </w:t>
      </w:r>
      <w:proofErr w:type="spellStart"/>
      <w:r w:rsidRPr="00190C5E" w:rsidDel="00231B31">
        <w:t>välisvõrkude</w:t>
      </w:r>
      <w:proofErr w:type="spellEnd"/>
      <w:r w:rsidRPr="00190C5E" w:rsidDel="00231B31">
        <w:t xml:space="preserve"> plaaniga ning andmeid käitlemisruumides kasutatud viimistlusmaterjalide kohta.</w:t>
      </w:r>
      <w:r w:rsidRPr="00190C5E" w:rsidDel="00231B31">
        <w:rPr>
          <w:rFonts w:cs="Arial"/>
          <w:color w:val="202020"/>
          <w:shd w:val="clear" w:color="auto" w:fill="FFFFFF"/>
        </w:rPr>
        <w:t xml:space="preserve"> Alles jääb kohustus edastada ruumide plaan, kus on näha ka veevõtu kohad. Viimistlusmaterjalide osas kehtib Euroopa Liidu hügieenimäärusest nõue, et pinnad peavad olema heas seisukorras, kergesti puhastatavad ja vajaduse korral desinfitseeritavad.</w:t>
      </w:r>
      <w:r w:rsidRPr="00190C5E" w:rsidDel="00231B31">
        <w:t xml:space="preserve"> </w:t>
      </w:r>
    </w:p>
    <w:p w14:paraId="438FF5EB" w14:textId="77777777" w:rsidR="00470F82" w:rsidRDefault="00470F82" w:rsidP="00F31C9A">
      <w:pPr>
        <w:jc w:val="both"/>
        <w:rPr>
          <w:b/>
        </w:rPr>
      </w:pPr>
    </w:p>
    <w:p w14:paraId="747EC667" w14:textId="77890351" w:rsidR="00FE3B50" w:rsidRPr="00190C5E" w:rsidRDefault="00EE75BE" w:rsidP="00F31C9A">
      <w:pPr>
        <w:jc w:val="both"/>
        <w:rPr>
          <w:b/>
        </w:rPr>
      </w:pPr>
      <w:r w:rsidRPr="00190C5E">
        <w:rPr>
          <w:b/>
        </w:rPr>
        <w:t xml:space="preserve">6.4.1. </w:t>
      </w:r>
      <w:r w:rsidR="00FE3B50" w:rsidRPr="00190C5E">
        <w:rPr>
          <w:b/>
        </w:rPr>
        <w:t xml:space="preserve">Mõju valdkond: </w:t>
      </w:r>
      <w:r w:rsidR="00FE3B50" w:rsidRPr="003A7164">
        <w:rPr>
          <w:b/>
        </w:rPr>
        <w:t>mõju majandusele</w:t>
      </w:r>
      <w:r w:rsidR="00D855F4" w:rsidRPr="00190C5E" w:rsidDel="00D855F4">
        <w:t xml:space="preserve"> </w:t>
      </w:r>
    </w:p>
    <w:p w14:paraId="6F664BEB" w14:textId="565ABBE1" w:rsidR="00F76FDE" w:rsidRPr="00190C5E" w:rsidRDefault="00F31C9A" w:rsidP="00F31C9A">
      <w:pPr>
        <w:jc w:val="both"/>
      </w:pPr>
      <w:r w:rsidRPr="00190C5E">
        <w:rPr>
          <w:b/>
        </w:rPr>
        <w:t>Sihtrühm:</w:t>
      </w:r>
      <w:r w:rsidRPr="00190C5E">
        <w:t xml:space="preserve"> </w:t>
      </w:r>
      <w:r w:rsidR="00F76FDE" w:rsidRPr="00190C5E">
        <w:t xml:space="preserve">alustavad </w:t>
      </w:r>
      <w:proofErr w:type="spellStart"/>
      <w:r w:rsidR="00F76FDE" w:rsidRPr="00190C5E">
        <w:t>käitlejad</w:t>
      </w:r>
      <w:proofErr w:type="spellEnd"/>
      <w:r w:rsidR="00F76FDE" w:rsidRPr="00190C5E">
        <w:t xml:space="preserve">. </w:t>
      </w:r>
    </w:p>
    <w:p w14:paraId="57A21E62" w14:textId="77777777" w:rsidR="00470F82" w:rsidRDefault="00470F82" w:rsidP="00F31C9A">
      <w:pPr>
        <w:jc w:val="both"/>
        <w:rPr>
          <w:b/>
        </w:rPr>
      </w:pPr>
    </w:p>
    <w:p w14:paraId="7140A7A0" w14:textId="44D31AEF" w:rsidR="00F31C9A" w:rsidRPr="00190C5E" w:rsidRDefault="00F31C9A" w:rsidP="00F31C9A">
      <w:pPr>
        <w:jc w:val="both"/>
        <w:rPr>
          <w:b/>
        </w:rPr>
      </w:pPr>
      <w:r w:rsidRPr="00190C5E">
        <w:rPr>
          <w:b/>
        </w:rPr>
        <w:t>M</w:t>
      </w:r>
      <w:r w:rsidR="00E01543">
        <w:rPr>
          <w:b/>
        </w:rPr>
        <w:t>ajandusliku m</w:t>
      </w:r>
      <w:r w:rsidR="00AE786E">
        <w:rPr>
          <w:b/>
        </w:rPr>
        <w:t>õju kirjeldus</w:t>
      </w:r>
    </w:p>
    <w:p w14:paraId="00870B96" w14:textId="24A18F6B" w:rsidR="00FE3B50" w:rsidRDefault="00FE3B50" w:rsidP="00ED2BCF">
      <w:pPr>
        <w:jc w:val="both"/>
      </w:pPr>
      <w:r w:rsidRPr="00190C5E">
        <w:t>Eelnõu vähendab ettevõtte tegevuseks vajalike kooskõlastuste taotlemisega kaasnevate dokumentide hulka.</w:t>
      </w:r>
      <w:r w:rsidR="002B0EED" w:rsidRPr="00190C5E">
        <w:t xml:space="preserve"> Eelnõu </w:t>
      </w:r>
      <w:r w:rsidR="009A6905">
        <w:t xml:space="preserve">antud muudatus </w:t>
      </w:r>
      <w:r w:rsidR="00692B4A">
        <w:t xml:space="preserve">ei muudeta </w:t>
      </w:r>
      <w:r w:rsidR="00684D62" w:rsidRPr="00190C5E">
        <w:t>Eestis toodetava, töödeldava või tarbitava toidu ohutust ja kvaliteeti</w:t>
      </w:r>
      <w:r w:rsidR="00692B4A">
        <w:t xml:space="preserve"> reguleerivaid sätteid</w:t>
      </w:r>
      <w:r w:rsidR="00684D62" w:rsidRPr="00190C5E">
        <w:t>.</w:t>
      </w:r>
    </w:p>
    <w:p w14:paraId="53BB92B1" w14:textId="52C413A4" w:rsidR="00343503" w:rsidRDefault="00343503" w:rsidP="00955AEF">
      <w:pPr>
        <w:jc w:val="both"/>
        <w:rPr>
          <w:rStyle w:val="CommentReference"/>
          <w:b/>
          <w:sz w:val="24"/>
          <w:szCs w:val="24"/>
        </w:rPr>
      </w:pPr>
    </w:p>
    <w:p w14:paraId="473266ED" w14:textId="4F5DDD46" w:rsidR="00852D10" w:rsidRDefault="00852D10" w:rsidP="00955AEF">
      <w:pPr>
        <w:jc w:val="both"/>
        <w:rPr>
          <w:rStyle w:val="CommentReference"/>
          <w:b/>
          <w:sz w:val="24"/>
          <w:szCs w:val="24"/>
        </w:rPr>
      </w:pPr>
    </w:p>
    <w:p w14:paraId="5EFEB77F" w14:textId="77777777" w:rsidR="00852D10" w:rsidRPr="00190C5E" w:rsidRDefault="00852D10" w:rsidP="00955AEF">
      <w:pPr>
        <w:jc w:val="both"/>
        <w:rPr>
          <w:rStyle w:val="CommentReference"/>
          <w:b/>
          <w:sz w:val="24"/>
          <w:szCs w:val="24"/>
        </w:rPr>
      </w:pPr>
    </w:p>
    <w:p w14:paraId="1EF3226F" w14:textId="77777777" w:rsidR="00D855F4" w:rsidRPr="00190C5E" w:rsidRDefault="00541DC2" w:rsidP="00541DC2">
      <w:pPr>
        <w:jc w:val="both"/>
        <w:rPr>
          <w:b/>
          <w:bCs/>
        </w:rPr>
      </w:pPr>
      <w:r w:rsidRPr="00632F5B">
        <w:rPr>
          <w:b/>
          <w:bCs/>
        </w:rPr>
        <w:t>Ebasoovitavate majanduslike mõjude kaasnemise risk</w:t>
      </w:r>
    </w:p>
    <w:p w14:paraId="6AB31738" w14:textId="3F250B62" w:rsidR="00541DC2" w:rsidRPr="00190C5E" w:rsidRDefault="00D855F4" w:rsidP="00541DC2">
      <w:pPr>
        <w:jc w:val="both"/>
        <w:rPr>
          <w:b/>
          <w:bCs/>
        </w:rPr>
      </w:pPr>
      <w:r w:rsidRPr="00190C5E">
        <w:rPr>
          <w:bCs/>
        </w:rPr>
        <w:t>Ebasoovitavate majanduslike mõjude</w:t>
      </w:r>
      <w:r w:rsidR="009215EA" w:rsidRPr="00190C5E">
        <w:rPr>
          <w:bCs/>
        </w:rPr>
        <w:t xml:space="preserve"> (sealhulgas </w:t>
      </w:r>
      <w:proofErr w:type="spellStart"/>
      <w:r w:rsidR="009215EA" w:rsidRPr="00190C5E">
        <w:rPr>
          <w:bCs/>
        </w:rPr>
        <w:t>käitleja</w:t>
      </w:r>
      <w:proofErr w:type="spellEnd"/>
      <w:r w:rsidR="009215EA" w:rsidRPr="00190C5E">
        <w:rPr>
          <w:bCs/>
        </w:rPr>
        <w:t xml:space="preserve"> halduskoormuse kasvu)</w:t>
      </w:r>
      <w:r w:rsidRPr="00190C5E">
        <w:rPr>
          <w:bCs/>
        </w:rPr>
        <w:t xml:space="preserve"> kaasnemise risk </w:t>
      </w:r>
      <w:r w:rsidR="00541DC2" w:rsidRPr="00190C5E">
        <w:t>on väike</w:t>
      </w:r>
      <w:r w:rsidRPr="00190C5E">
        <w:rPr>
          <w:b/>
          <w:bCs/>
        </w:rPr>
        <w:t xml:space="preserve">, </w:t>
      </w:r>
      <w:r w:rsidRPr="00190C5E">
        <w:rPr>
          <w:bCs/>
        </w:rPr>
        <w:t>kuna vähendatakse</w:t>
      </w:r>
      <w:r w:rsidR="00F86E52" w:rsidRPr="00190C5E">
        <w:rPr>
          <w:bCs/>
        </w:rPr>
        <w:t xml:space="preserve"> </w:t>
      </w:r>
      <w:r w:rsidRPr="00190C5E">
        <w:rPr>
          <w:bCs/>
        </w:rPr>
        <w:t>tegevusloataotlusele lisatavate dokumentide hulka.</w:t>
      </w:r>
    </w:p>
    <w:p w14:paraId="5B548CEA" w14:textId="77777777" w:rsidR="00541DC2" w:rsidRPr="00190C5E" w:rsidRDefault="00541DC2" w:rsidP="00541DC2">
      <w:pPr>
        <w:jc w:val="both"/>
        <w:rPr>
          <w:bCs/>
        </w:rPr>
      </w:pPr>
    </w:p>
    <w:p w14:paraId="19CFFCD6" w14:textId="5F7DB714" w:rsidR="00D855F4" w:rsidRPr="00190C5E" w:rsidRDefault="00541DC2" w:rsidP="00541DC2">
      <w:pPr>
        <w:jc w:val="both"/>
        <w:rPr>
          <w:b/>
          <w:bCs/>
        </w:rPr>
      </w:pPr>
      <w:r w:rsidRPr="00190C5E">
        <w:rPr>
          <w:b/>
          <w:bCs/>
        </w:rPr>
        <w:lastRenderedPageBreak/>
        <w:t xml:space="preserve">Mõju olulisus </w:t>
      </w:r>
    </w:p>
    <w:p w14:paraId="13E152BC" w14:textId="14808649" w:rsidR="007926D2" w:rsidRPr="00190C5E" w:rsidRDefault="00D855F4" w:rsidP="00541DC2">
      <w:pPr>
        <w:jc w:val="both"/>
      </w:pPr>
      <w:r w:rsidRPr="00190C5E">
        <w:rPr>
          <w:bCs/>
        </w:rPr>
        <w:t>M</w:t>
      </w:r>
      <w:r w:rsidR="00541DC2" w:rsidRPr="00190C5E">
        <w:rPr>
          <w:bCs/>
        </w:rPr>
        <w:t xml:space="preserve">õju ulatus on </w:t>
      </w:r>
      <w:r w:rsidRPr="00190C5E">
        <w:rPr>
          <w:bCs/>
        </w:rPr>
        <w:t>v</w:t>
      </w:r>
      <w:r w:rsidR="00541DC2" w:rsidRPr="00190C5E">
        <w:rPr>
          <w:bCs/>
        </w:rPr>
        <w:t>äike</w:t>
      </w:r>
      <w:r w:rsidRPr="00190C5E">
        <w:rPr>
          <w:bCs/>
        </w:rPr>
        <w:t>,</w:t>
      </w:r>
      <w:r w:rsidR="00541DC2" w:rsidRPr="00190C5E">
        <w:rPr>
          <w:bCs/>
        </w:rPr>
        <w:t xml:space="preserve"> kuna </w:t>
      </w:r>
      <w:r w:rsidR="00521E2F" w:rsidRPr="00190C5E">
        <w:rPr>
          <w:bCs/>
        </w:rPr>
        <w:t xml:space="preserve">muudatus </w:t>
      </w:r>
      <w:r w:rsidR="00541DC2" w:rsidRPr="00190C5E">
        <w:rPr>
          <w:bCs/>
        </w:rPr>
        <w:t>mõjutab alustavaid ettevõtjaid</w:t>
      </w:r>
      <w:r w:rsidR="00463C23" w:rsidRPr="00190C5E">
        <w:rPr>
          <w:bCs/>
        </w:rPr>
        <w:t>, keda</w:t>
      </w:r>
      <w:r w:rsidR="00D27852" w:rsidRPr="00190C5E">
        <w:rPr>
          <w:bCs/>
        </w:rPr>
        <w:t xml:space="preserve"> </w:t>
      </w:r>
      <w:r w:rsidR="00455319" w:rsidRPr="00190C5E">
        <w:rPr>
          <w:bCs/>
        </w:rPr>
        <w:t>on aastas ca 1000</w:t>
      </w:r>
      <w:r w:rsidR="00463C23" w:rsidRPr="00190C5E">
        <w:rPr>
          <w:bCs/>
        </w:rPr>
        <w:t>.</w:t>
      </w:r>
      <w:r w:rsidR="00455319" w:rsidRPr="00190C5E">
        <w:rPr>
          <w:bCs/>
        </w:rPr>
        <w:t xml:space="preserve"> </w:t>
      </w:r>
      <w:r w:rsidR="00541DC2" w:rsidRPr="00190C5E">
        <w:rPr>
          <w:bCs/>
        </w:rPr>
        <w:t>Mõju sagedus on ühekordne</w:t>
      </w:r>
      <w:r w:rsidR="00521E2F" w:rsidRPr="00190C5E">
        <w:rPr>
          <w:bCs/>
        </w:rPr>
        <w:t xml:space="preserve"> - </w:t>
      </w:r>
      <w:r w:rsidR="00541DC2" w:rsidRPr="00190C5E">
        <w:rPr>
          <w:bCs/>
        </w:rPr>
        <w:t xml:space="preserve">käitlemisest teavitamine või tegevusloa taotlemine on ühekordne protseduur. Tegutsevatele </w:t>
      </w:r>
      <w:proofErr w:type="spellStart"/>
      <w:r w:rsidR="00541DC2" w:rsidRPr="00190C5E">
        <w:rPr>
          <w:bCs/>
        </w:rPr>
        <w:t>käitlejatele</w:t>
      </w:r>
      <w:proofErr w:type="spellEnd"/>
      <w:r w:rsidR="00541DC2" w:rsidRPr="00190C5E">
        <w:rPr>
          <w:bCs/>
        </w:rPr>
        <w:t xml:space="preserve"> ei kaasne lisategevusi ega – kohustusi. Mõju on positiivse toimega ning mõju </w:t>
      </w:r>
      <w:r w:rsidR="002E6F59" w:rsidRPr="00190C5E">
        <w:rPr>
          <w:bCs/>
        </w:rPr>
        <w:t xml:space="preserve">sihtrühmale </w:t>
      </w:r>
      <w:r w:rsidR="005359B3" w:rsidRPr="00190C5E">
        <w:rPr>
          <w:bCs/>
        </w:rPr>
        <w:t xml:space="preserve">on </w:t>
      </w:r>
      <w:r w:rsidR="009A6905">
        <w:rPr>
          <w:bCs/>
        </w:rPr>
        <w:t xml:space="preserve">pigem </w:t>
      </w:r>
      <w:r w:rsidR="005359B3" w:rsidRPr="00190C5E">
        <w:rPr>
          <w:bCs/>
        </w:rPr>
        <w:t>väheoluline.</w:t>
      </w:r>
    </w:p>
    <w:p w14:paraId="15A27DED" w14:textId="39758789" w:rsidR="009D3602" w:rsidRPr="00190C5E" w:rsidRDefault="009D3602" w:rsidP="002B0EED">
      <w:pPr>
        <w:jc w:val="both"/>
        <w:rPr>
          <w:b/>
        </w:rPr>
      </w:pPr>
    </w:p>
    <w:p w14:paraId="7E090DDF" w14:textId="75EDB6FE" w:rsidR="002B0EED" w:rsidRDefault="00684D62" w:rsidP="002B0EED">
      <w:pPr>
        <w:jc w:val="both"/>
        <w:rPr>
          <w:b/>
        </w:rPr>
      </w:pPr>
      <w:r w:rsidRPr="00190C5E">
        <w:rPr>
          <w:b/>
        </w:rPr>
        <w:t>6.4</w:t>
      </w:r>
      <w:r w:rsidR="002B0EED" w:rsidRPr="00190C5E">
        <w:rPr>
          <w:b/>
        </w:rPr>
        <w:t xml:space="preserve">.2. </w:t>
      </w:r>
      <w:r w:rsidRPr="00190C5E">
        <w:rPr>
          <w:b/>
        </w:rPr>
        <w:t>Mõju riigiasutuste ja kohaliku omavalitsuse asutuste töökorraldusele. Mõju avaliku sektori kuludele ja tuludele</w:t>
      </w:r>
    </w:p>
    <w:p w14:paraId="3B923692" w14:textId="64A449C5" w:rsidR="00470F82" w:rsidRPr="00190C5E" w:rsidRDefault="00470F82" w:rsidP="002B0EED">
      <w:pPr>
        <w:jc w:val="both"/>
        <w:rPr>
          <w:b/>
        </w:rPr>
      </w:pPr>
      <w:r w:rsidRPr="00190C5E">
        <w:t>Eelnõu § 1 punktiga 3 tehakse muudatus tegevusloa taotlusele lisatavates andmetes ja dokumentides.</w:t>
      </w:r>
    </w:p>
    <w:p w14:paraId="40069C88" w14:textId="77777777" w:rsidR="008E56A4" w:rsidRPr="00190C5E" w:rsidRDefault="008E56A4" w:rsidP="008E56A4">
      <w:r w:rsidRPr="00190C5E">
        <w:rPr>
          <w:b/>
        </w:rPr>
        <w:t xml:space="preserve">Sihtrühm: </w:t>
      </w:r>
      <w:r w:rsidRPr="00190C5E">
        <w:t xml:space="preserve">Veterinaar- ja Toiduamet (järelevalveasutus). </w:t>
      </w:r>
    </w:p>
    <w:p w14:paraId="5DC373F3" w14:textId="694576DF" w:rsidR="00862FE0" w:rsidRPr="00190C5E" w:rsidRDefault="00862FE0" w:rsidP="00862FE0">
      <w:pPr>
        <w:spacing w:line="259" w:lineRule="auto"/>
        <w:jc w:val="both"/>
      </w:pPr>
      <w:r w:rsidRPr="00632F5B">
        <w:t>Veterinaar- ja Toiduametis on 05.03.2020. a seisuga 315 töötajat, nendest 72 töötab keskasutuses, 220 piirkondlikes keskustes, sealhulgas 23 inimest piiripunktides. Toidukontrolliga on seotud ca 170 inimest ehk 55 % töötajatest.</w:t>
      </w:r>
      <w:r w:rsidRPr="00190C5E">
        <w:t xml:space="preserve"> </w:t>
      </w:r>
    </w:p>
    <w:p w14:paraId="1A74D010" w14:textId="77777777" w:rsidR="00470F82" w:rsidRDefault="00470F82" w:rsidP="00C10BE8">
      <w:pPr>
        <w:jc w:val="both"/>
        <w:rPr>
          <w:b/>
        </w:rPr>
      </w:pPr>
    </w:p>
    <w:p w14:paraId="00F1678A" w14:textId="1CE9981A" w:rsidR="002B0EED" w:rsidRPr="00190C5E" w:rsidRDefault="00684D62" w:rsidP="00C10BE8">
      <w:pPr>
        <w:jc w:val="both"/>
        <w:rPr>
          <w:b/>
        </w:rPr>
      </w:pPr>
      <w:r w:rsidRPr="00190C5E">
        <w:rPr>
          <w:b/>
        </w:rPr>
        <w:t xml:space="preserve">Mõju </w:t>
      </w:r>
      <w:r w:rsidR="00FD12C6">
        <w:rPr>
          <w:b/>
        </w:rPr>
        <w:t xml:space="preserve">riigiasutuste ja kohaliku omavalitsuse asutuste töökorraldusele </w:t>
      </w:r>
      <w:r w:rsidRPr="00190C5E">
        <w:rPr>
          <w:b/>
        </w:rPr>
        <w:t>kirjeldus</w:t>
      </w:r>
    </w:p>
    <w:p w14:paraId="7C858893" w14:textId="44430326" w:rsidR="00684D62" w:rsidRPr="00190C5E" w:rsidRDefault="002F0D4B" w:rsidP="00636461">
      <w:pPr>
        <w:jc w:val="both"/>
        <w:rPr>
          <w:szCs w:val="20"/>
        </w:rPr>
      </w:pPr>
      <w:r w:rsidRPr="00190C5E">
        <w:rPr>
          <w:szCs w:val="20"/>
        </w:rPr>
        <w:t xml:space="preserve">Eelnõu mõjutab Veterinaar- ja Toiduameti sisemist töökorraldust ja protseduure, </w:t>
      </w:r>
      <w:r w:rsidR="00C615BD" w:rsidRPr="00190C5E">
        <w:rPr>
          <w:szCs w:val="20"/>
        </w:rPr>
        <w:t>vähendades</w:t>
      </w:r>
      <w:r w:rsidRPr="00190C5E">
        <w:rPr>
          <w:szCs w:val="20"/>
        </w:rPr>
        <w:t xml:space="preserve"> tegevusloataotlusele lisatavate dokumentide hulka. </w:t>
      </w:r>
    </w:p>
    <w:p w14:paraId="0ADAA4A9" w14:textId="77777777" w:rsidR="00470F82" w:rsidRDefault="00470F82" w:rsidP="008E56A4">
      <w:pPr>
        <w:jc w:val="both"/>
        <w:rPr>
          <w:rStyle w:val="CommentReference"/>
          <w:b/>
          <w:sz w:val="24"/>
          <w:szCs w:val="24"/>
        </w:rPr>
      </w:pPr>
    </w:p>
    <w:p w14:paraId="0F67580E" w14:textId="09793B0A" w:rsidR="008E56A4" w:rsidRPr="00190C5E" w:rsidRDefault="008E56A4" w:rsidP="008E56A4">
      <w:pPr>
        <w:jc w:val="both"/>
        <w:rPr>
          <w:b/>
          <w:bCs/>
        </w:rPr>
      </w:pPr>
      <w:r w:rsidRPr="00190C5E">
        <w:rPr>
          <w:rStyle w:val="CommentReference"/>
          <w:b/>
          <w:sz w:val="24"/>
          <w:szCs w:val="24"/>
        </w:rPr>
        <w:t>E</w:t>
      </w:r>
      <w:r w:rsidRPr="00190C5E">
        <w:rPr>
          <w:b/>
          <w:bCs/>
        </w:rPr>
        <w:t xml:space="preserve">basoovitavate </w:t>
      </w:r>
      <w:r w:rsidR="009215EA" w:rsidRPr="00190C5E">
        <w:rPr>
          <w:b/>
          <w:bCs/>
        </w:rPr>
        <w:t xml:space="preserve">töökorralduslike, riigieelarveliste jm </w:t>
      </w:r>
      <w:r w:rsidRPr="00190C5E">
        <w:rPr>
          <w:b/>
          <w:bCs/>
        </w:rPr>
        <w:t xml:space="preserve">mõjude kaasnemise risk </w:t>
      </w:r>
    </w:p>
    <w:p w14:paraId="269046EF" w14:textId="73C73DFD" w:rsidR="00B332CC" w:rsidRPr="00190C5E" w:rsidRDefault="00B332CC" w:rsidP="00B332CC">
      <w:pPr>
        <w:jc w:val="both"/>
        <w:rPr>
          <w:b/>
          <w:bCs/>
        </w:rPr>
      </w:pPr>
      <w:r w:rsidRPr="00190C5E">
        <w:rPr>
          <w:bCs/>
        </w:rPr>
        <w:t xml:space="preserve">Ebasoovitavate </w:t>
      </w:r>
      <w:r w:rsidR="009215EA" w:rsidRPr="00190C5E">
        <w:rPr>
          <w:bCs/>
        </w:rPr>
        <w:t xml:space="preserve">töökorralduslike, riigieelarveliste jm </w:t>
      </w:r>
      <w:r w:rsidRPr="00190C5E">
        <w:rPr>
          <w:bCs/>
        </w:rPr>
        <w:t xml:space="preserve">mõjude kaasnemise risk </w:t>
      </w:r>
      <w:r w:rsidRPr="00190C5E">
        <w:t>on väike</w:t>
      </w:r>
      <w:r w:rsidRPr="00190C5E">
        <w:rPr>
          <w:b/>
          <w:bCs/>
        </w:rPr>
        <w:t xml:space="preserve">, </w:t>
      </w:r>
      <w:r w:rsidRPr="00190C5E">
        <w:rPr>
          <w:bCs/>
        </w:rPr>
        <w:t>kuna vähendatakse</w:t>
      </w:r>
      <w:r w:rsidR="00F86E52" w:rsidRPr="00190C5E">
        <w:rPr>
          <w:bCs/>
        </w:rPr>
        <w:t xml:space="preserve"> </w:t>
      </w:r>
      <w:r w:rsidRPr="00190C5E">
        <w:rPr>
          <w:bCs/>
        </w:rPr>
        <w:t>tegevusloataotlusele lisatavate dokumentide hulka.</w:t>
      </w:r>
    </w:p>
    <w:p w14:paraId="6B425D98" w14:textId="77777777" w:rsidR="00470F82" w:rsidRDefault="00470F82" w:rsidP="008E56A4">
      <w:pPr>
        <w:jc w:val="both"/>
        <w:rPr>
          <w:b/>
          <w:bCs/>
        </w:rPr>
      </w:pPr>
    </w:p>
    <w:p w14:paraId="2D28E285" w14:textId="1467C021" w:rsidR="008E56A4" w:rsidRPr="00190C5E" w:rsidRDefault="008E56A4" w:rsidP="008E56A4">
      <w:pPr>
        <w:jc w:val="both"/>
        <w:rPr>
          <w:b/>
          <w:bCs/>
        </w:rPr>
      </w:pPr>
      <w:r w:rsidRPr="00190C5E">
        <w:rPr>
          <w:b/>
          <w:bCs/>
        </w:rPr>
        <w:t xml:space="preserve">Järeldus mõju olulisuse kohta </w:t>
      </w:r>
    </w:p>
    <w:p w14:paraId="310A45F6" w14:textId="1D7AF9E7" w:rsidR="002E6F59" w:rsidRPr="00190C5E" w:rsidRDefault="008E56A4" w:rsidP="002E35CA">
      <w:pPr>
        <w:jc w:val="both"/>
      </w:pPr>
      <w:r w:rsidRPr="00190C5E">
        <w:t>Mõju ulatus</w:t>
      </w:r>
      <w:r w:rsidR="00392317" w:rsidRPr="00190C5E">
        <w:t xml:space="preserve"> on väike. Mõju </w:t>
      </w:r>
      <w:r w:rsidRPr="00190C5E">
        <w:t xml:space="preserve">sagedus on </w:t>
      </w:r>
      <w:r w:rsidR="00647E53" w:rsidRPr="00190C5E">
        <w:t>keskmine</w:t>
      </w:r>
      <w:r w:rsidR="00392317" w:rsidRPr="00190C5E">
        <w:t xml:space="preserve">, kuna </w:t>
      </w:r>
      <w:r w:rsidR="00647E53" w:rsidRPr="00190C5E">
        <w:t>Veterinaar- ja Toiduameti sisemist töökorraldust, st tegevusloa menetlemise korda, muudetakse üks kord</w:t>
      </w:r>
      <w:r w:rsidR="005C4482">
        <w:t>.</w:t>
      </w:r>
      <w:r w:rsidR="001A29A0">
        <w:t xml:space="preserve"> </w:t>
      </w:r>
      <w:r w:rsidR="005C4482">
        <w:t>T</w:t>
      </w:r>
      <w:r w:rsidR="00647E53" w:rsidRPr="00190C5E">
        <w:t>egevuslubade menetlemine on Veterinaar- ja Toiduameti regulaarne tegevus</w:t>
      </w:r>
      <w:r w:rsidRPr="00190C5E">
        <w:t xml:space="preserve">. </w:t>
      </w:r>
      <w:r w:rsidR="009215EA" w:rsidRPr="00190C5E">
        <w:t>Kuna e</w:t>
      </w:r>
      <w:r w:rsidRPr="00190C5E">
        <w:t>basoovitavate mõjude risk on väike</w:t>
      </w:r>
      <w:r w:rsidR="009215EA" w:rsidRPr="00190C5E">
        <w:t xml:space="preserve">, siis võib antud muutusega kaasnevat organisatsioonilist laadi mõju </w:t>
      </w:r>
      <w:r w:rsidR="00B36691" w:rsidRPr="00190C5E">
        <w:t xml:space="preserve">Veterinaar- ja Toiduametile hinnata </w:t>
      </w:r>
      <w:r w:rsidR="002E6F59" w:rsidRPr="00190C5E">
        <w:t xml:space="preserve">väheoluliseks. </w:t>
      </w:r>
    </w:p>
    <w:p w14:paraId="22901A37" w14:textId="77777777" w:rsidR="002E6F59" w:rsidRPr="00190C5E" w:rsidRDefault="002E6F59" w:rsidP="00F16531">
      <w:pPr>
        <w:jc w:val="both"/>
        <w:rPr>
          <w:rFonts w:eastAsiaTheme="minorHAnsi"/>
          <w:b/>
        </w:rPr>
      </w:pPr>
    </w:p>
    <w:p w14:paraId="4BF84D07" w14:textId="77777777" w:rsidR="009D3602" w:rsidRPr="00190C5E" w:rsidRDefault="009D3602" w:rsidP="00F16531">
      <w:pPr>
        <w:jc w:val="both"/>
        <w:rPr>
          <w:rFonts w:eastAsiaTheme="minorHAnsi"/>
          <w:b/>
        </w:rPr>
      </w:pPr>
    </w:p>
    <w:p w14:paraId="1EDAB116" w14:textId="6F0DF577" w:rsidR="009D3602" w:rsidRPr="00190C5E" w:rsidRDefault="009D3602" w:rsidP="00F16531">
      <w:pPr>
        <w:jc w:val="both"/>
        <w:rPr>
          <w:rFonts w:eastAsiaTheme="minorHAnsi"/>
          <w:b/>
        </w:rPr>
      </w:pPr>
      <w:r w:rsidRPr="00190C5E">
        <w:rPr>
          <w:rFonts w:eastAsiaTheme="minorHAnsi"/>
          <w:b/>
        </w:rPr>
        <w:t>Kokkuvõte</w:t>
      </w:r>
    </w:p>
    <w:p w14:paraId="5CC6C9EA" w14:textId="176F1409" w:rsidR="009D3602" w:rsidRPr="00190C5E" w:rsidRDefault="000F043C" w:rsidP="009D3602">
      <w:pPr>
        <w:jc w:val="both"/>
        <w:rPr>
          <w:vertAlign w:val="superscript"/>
        </w:rPr>
      </w:pPr>
      <w:r w:rsidRPr="00190C5E">
        <w:rPr>
          <w:rFonts w:eastAsiaTheme="minorHAnsi"/>
        </w:rPr>
        <w:t>Eelneva</w:t>
      </w:r>
      <w:r w:rsidR="00AB020C">
        <w:rPr>
          <w:rFonts w:eastAsiaTheme="minorHAnsi"/>
        </w:rPr>
        <w:t>lt</w:t>
      </w:r>
      <w:r w:rsidRPr="00190C5E">
        <w:rPr>
          <w:rFonts w:eastAsiaTheme="minorHAnsi"/>
        </w:rPr>
        <w:t xml:space="preserve"> kirjeldatud </w:t>
      </w:r>
      <w:r w:rsidR="009215EA" w:rsidRPr="00190C5E">
        <w:rPr>
          <w:rFonts w:eastAsiaTheme="minorHAnsi"/>
        </w:rPr>
        <w:t>muu</w:t>
      </w:r>
      <w:r w:rsidR="008C57C1" w:rsidRPr="00190C5E">
        <w:rPr>
          <w:rFonts w:eastAsiaTheme="minorHAnsi"/>
        </w:rPr>
        <w:t>tustega</w:t>
      </w:r>
      <w:r w:rsidR="009215EA" w:rsidRPr="00190C5E">
        <w:rPr>
          <w:rFonts w:eastAsiaTheme="minorHAnsi"/>
        </w:rPr>
        <w:t xml:space="preserve"> 6.1</w:t>
      </w:r>
      <w:r w:rsidR="005C4482">
        <w:rPr>
          <w:rFonts w:eastAsiaTheme="minorHAnsi"/>
        </w:rPr>
        <w:t>, 6.2, 6.3 ja</w:t>
      </w:r>
      <w:r w:rsidR="009215EA" w:rsidRPr="00190C5E">
        <w:rPr>
          <w:rFonts w:eastAsiaTheme="minorHAnsi"/>
        </w:rPr>
        <w:t xml:space="preserve"> 6.4 </w:t>
      </w:r>
      <w:r w:rsidRPr="00190C5E">
        <w:rPr>
          <w:rFonts w:eastAsiaTheme="minorHAnsi"/>
        </w:rPr>
        <w:t xml:space="preserve">kaasnevate </w:t>
      </w:r>
      <w:r w:rsidR="002E05E1" w:rsidRPr="00190C5E">
        <w:rPr>
          <w:rFonts w:eastAsiaTheme="minorHAnsi"/>
        </w:rPr>
        <w:t xml:space="preserve">mõjude riskide hindamise tulemusena oleme seisukohal, et alustavate </w:t>
      </w:r>
      <w:proofErr w:type="spellStart"/>
      <w:r w:rsidR="002E05E1" w:rsidRPr="00190C5E">
        <w:rPr>
          <w:rFonts w:eastAsiaTheme="minorHAnsi"/>
        </w:rPr>
        <w:t>käitlejate</w:t>
      </w:r>
      <w:proofErr w:type="spellEnd"/>
      <w:r w:rsidR="002E05E1" w:rsidRPr="00190C5E">
        <w:rPr>
          <w:rFonts w:eastAsiaTheme="minorHAnsi"/>
        </w:rPr>
        <w:t xml:space="preserve"> halduskoormus väheneb, </w:t>
      </w:r>
      <w:r w:rsidR="005C4482">
        <w:rPr>
          <w:rFonts w:eastAsiaTheme="minorHAnsi"/>
        </w:rPr>
        <w:t xml:space="preserve">soodsa majanduskeskkonna korral </w:t>
      </w:r>
      <w:r w:rsidR="002E05E1" w:rsidRPr="00190C5E">
        <w:rPr>
          <w:rFonts w:eastAsiaTheme="minorHAnsi"/>
        </w:rPr>
        <w:t>tekib juurde töökohti</w:t>
      </w:r>
      <w:r w:rsidR="008E56A4" w:rsidRPr="00190C5E">
        <w:rPr>
          <w:rFonts w:eastAsiaTheme="minorHAnsi"/>
        </w:rPr>
        <w:t xml:space="preserve"> </w:t>
      </w:r>
      <w:r w:rsidR="002E05E1" w:rsidRPr="00190C5E">
        <w:rPr>
          <w:rFonts w:eastAsiaTheme="minorHAnsi"/>
        </w:rPr>
        <w:t xml:space="preserve">jm. </w:t>
      </w:r>
      <w:r w:rsidR="009D3602" w:rsidRPr="00190C5E">
        <w:rPr>
          <w:rFonts w:eastAsiaTheme="minorHAnsi"/>
        </w:rPr>
        <w:t xml:space="preserve">Ebasoovitavate mõjude riskid </w:t>
      </w:r>
      <w:proofErr w:type="spellStart"/>
      <w:r w:rsidR="009D3602" w:rsidRPr="00190C5E">
        <w:rPr>
          <w:rFonts w:eastAsiaTheme="minorHAnsi"/>
        </w:rPr>
        <w:t>käitlejale</w:t>
      </w:r>
      <w:proofErr w:type="spellEnd"/>
      <w:r w:rsidR="009D3602" w:rsidRPr="00190C5E">
        <w:rPr>
          <w:rFonts w:eastAsiaTheme="minorHAnsi"/>
        </w:rPr>
        <w:t xml:space="preserve"> ei ole suured. </w:t>
      </w:r>
      <w:r w:rsidR="009D3602" w:rsidRPr="00190C5E">
        <w:t xml:space="preserve">Toiduseaduse tõhusama rakendamise kontekstis on oluline </w:t>
      </w:r>
      <w:proofErr w:type="spellStart"/>
      <w:r w:rsidR="009D3602" w:rsidRPr="00190C5E">
        <w:t>käitleja</w:t>
      </w:r>
      <w:proofErr w:type="spellEnd"/>
      <w:r w:rsidR="009D3602" w:rsidRPr="00190C5E">
        <w:t xml:space="preserve"> vastutusega seotud eesmärkide saavutamine, sh ettevõtja omavastutusest lähtuvate otsustusrutiinide juurutamine.</w:t>
      </w:r>
      <w:r w:rsidR="00993C13" w:rsidRPr="00190C5E">
        <w:rPr>
          <w:rStyle w:val="FootnoteReference"/>
        </w:rPr>
        <w:footnoteReference w:id="9"/>
      </w:r>
      <w:r w:rsidR="00993C13" w:rsidRPr="00190C5E">
        <w:rPr>
          <w:vertAlign w:val="superscript"/>
        </w:rPr>
        <w:t>,</w:t>
      </w:r>
      <w:r w:rsidR="00993C13" w:rsidRPr="00190C5E">
        <w:rPr>
          <w:rStyle w:val="FootnoteReference"/>
        </w:rPr>
        <w:footnoteReference w:id="10"/>
      </w:r>
    </w:p>
    <w:p w14:paraId="744729DC" w14:textId="77777777" w:rsidR="009D3602" w:rsidRPr="00190C5E" w:rsidRDefault="009D3602" w:rsidP="0039361F">
      <w:pPr>
        <w:jc w:val="both"/>
        <w:rPr>
          <w:rFonts w:eastAsiaTheme="minorHAnsi"/>
        </w:rPr>
      </w:pPr>
    </w:p>
    <w:p w14:paraId="3AC624BD" w14:textId="238BCC00" w:rsidR="0039361F" w:rsidRPr="00190C5E" w:rsidRDefault="002E05E1" w:rsidP="0039361F">
      <w:pPr>
        <w:jc w:val="both"/>
        <w:rPr>
          <w:rFonts w:eastAsiaTheme="minorHAnsi"/>
        </w:rPr>
      </w:pPr>
      <w:r w:rsidRPr="00190C5E">
        <w:rPr>
          <w:rFonts w:eastAsiaTheme="minorHAnsi"/>
        </w:rPr>
        <w:t xml:space="preserve">Veterinaar- ja Toiduameti puhul </w:t>
      </w:r>
      <w:r w:rsidR="009215EA" w:rsidRPr="00190C5E">
        <w:rPr>
          <w:rFonts w:eastAsiaTheme="minorHAnsi"/>
        </w:rPr>
        <w:t xml:space="preserve">kaasneb eelnõus kavandatud muudatustega </w:t>
      </w:r>
      <w:r w:rsidRPr="00190C5E">
        <w:rPr>
          <w:rFonts w:eastAsiaTheme="minorHAnsi"/>
        </w:rPr>
        <w:t xml:space="preserve">mõju sisemisele töökorraldusele, mis võimaldab </w:t>
      </w:r>
      <w:r w:rsidR="00C615BD" w:rsidRPr="00190C5E">
        <w:rPr>
          <w:rFonts w:eastAsiaTheme="minorHAnsi"/>
        </w:rPr>
        <w:t>ressursse</w:t>
      </w:r>
      <w:r w:rsidRPr="00190C5E">
        <w:rPr>
          <w:rFonts w:eastAsiaTheme="minorHAnsi"/>
        </w:rPr>
        <w:t xml:space="preserve"> suunata riskipõhise järelevalve tegemisele. </w:t>
      </w:r>
    </w:p>
    <w:p w14:paraId="451DE667" w14:textId="77777777" w:rsidR="0039361F" w:rsidRPr="00190C5E" w:rsidRDefault="0039361F" w:rsidP="0039361F">
      <w:pPr>
        <w:jc w:val="both"/>
        <w:rPr>
          <w:rFonts w:eastAsiaTheme="minorHAnsi"/>
        </w:rPr>
      </w:pPr>
    </w:p>
    <w:p w14:paraId="5157DECB" w14:textId="0E1AF217" w:rsidR="00E863ED" w:rsidRPr="00190C5E" w:rsidRDefault="00E863ED" w:rsidP="0039361F">
      <w:pPr>
        <w:jc w:val="both"/>
        <w:rPr>
          <w:rFonts w:eastAsiaTheme="minorHAnsi"/>
        </w:rPr>
      </w:pPr>
      <w:r w:rsidRPr="00190C5E">
        <w:rPr>
          <w:rFonts w:eastAsiaTheme="minorHAnsi"/>
        </w:rPr>
        <w:lastRenderedPageBreak/>
        <w:t>Kirjeldatud muutused 6.1 kuni 6.4 on positiivse mõjuga suhteliselt väikesed sammud, mille summaarne m</w:t>
      </w:r>
      <w:r w:rsidR="001F70CE" w:rsidRPr="00190C5E">
        <w:rPr>
          <w:rFonts w:eastAsiaTheme="minorHAnsi"/>
        </w:rPr>
        <w:t xml:space="preserve">õju nii </w:t>
      </w:r>
      <w:proofErr w:type="spellStart"/>
      <w:r w:rsidRPr="00190C5E">
        <w:rPr>
          <w:rFonts w:eastAsiaTheme="minorHAnsi"/>
        </w:rPr>
        <w:t>käitlejate</w:t>
      </w:r>
      <w:proofErr w:type="spellEnd"/>
      <w:r w:rsidRPr="00190C5E">
        <w:rPr>
          <w:rFonts w:eastAsiaTheme="minorHAnsi"/>
        </w:rPr>
        <w:t xml:space="preserve"> halduskoormuse vähendamiseks kui ka järelevalveasutuse sisemise töökorr</w:t>
      </w:r>
      <w:r w:rsidR="00A00E6E" w:rsidRPr="00190C5E">
        <w:rPr>
          <w:rFonts w:eastAsiaTheme="minorHAnsi"/>
        </w:rPr>
        <w:t>alduse tõhustamiseks on oluline.</w:t>
      </w:r>
    </w:p>
    <w:p w14:paraId="5FB953CA" w14:textId="77777777" w:rsidR="00993C13" w:rsidRPr="00190C5E" w:rsidRDefault="00993C13" w:rsidP="002D6483">
      <w:pPr>
        <w:jc w:val="both"/>
        <w:rPr>
          <w:rFonts w:eastAsiaTheme="minorHAnsi"/>
        </w:rPr>
      </w:pPr>
    </w:p>
    <w:p w14:paraId="7BB45CBF" w14:textId="77777777" w:rsidR="0039361F" w:rsidRPr="00190C5E" w:rsidRDefault="0039361F" w:rsidP="002D6483">
      <w:pPr>
        <w:jc w:val="both"/>
        <w:rPr>
          <w:b/>
          <w:bCs/>
        </w:rPr>
      </w:pPr>
    </w:p>
    <w:p w14:paraId="1314BF75" w14:textId="6024B804" w:rsidR="002D6483" w:rsidRPr="00190C5E" w:rsidRDefault="00F02537" w:rsidP="002D6483">
      <w:pPr>
        <w:jc w:val="both"/>
        <w:rPr>
          <w:b/>
          <w:bCs/>
        </w:rPr>
      </w:pPr>
      <w:r w:rsidRPr="00190C5E">
        <w:rPr>
          <w:b/>
          <w:bCs/>
        </w:rPr>
        <w:t>7</w:t>
      </w:r>
      <w:r w:rsidR="002D6483" w:rsidRPr="00190C5E">
        <w:rPr>
          <w:b/>
          <w:bCs/>
        </w:rPr>
        <w:t xml:space="preserve">. </w:t>
      </w:r>
      <w:r w:rsidRPr="00190C5E">
        <w:rPr>
          <w:b/>
          <w:bCs/>
        </w:rPr>
        <w:t>Seaduse</w:t>
      </w:r>
      <w:r w:rsidR="002D6483" w:rsidRPr="00190C5E">
        <w:rPr>
          <w:b/>
          <w:bCs/>
        </w:rPr>
        <w:t xml:space="preserve"> rakendamisega seot</w:t>
      </w:r>
      <w:r w:rsidR="000F3352" w:rsidRPr="00190C5E">
        <w:rPr>
          <w:b/>
          <w:bCs/>
        </w:rPr>
        <w:t>ud</w:t>
      </w:r>
      <w:r w:rsidRPr="00190C5E">
        <w:rPr>
          <w:b/>
          <w:bCs/>
        </w:rPr>
        <w:t xml:space="preserve"> riigi ja kohaliku omavalitsuse</w:t>
      </w:r>
      <w:r w:rsidR="000F3352" w:rsidRPr="00190C5E">
        <w:rPr>
          <w:b/>
          <w:bCs/>
        </w:rPr>
        <w:t xml:space="preserve"> tegevused, </w:t>
      </w:r>
      <w:r w:rsidRPr="00190C5E">
        <w:rPr>
          <w:b/>
          <w:bCs/>
        </w:rPr>
        <w:t>eeldatavad</w:t>
      </w:r>
      <w:r w:rsidR="000F3352" w:rsidRPr="00190C5E">
        <w:rPr>
          <w:b/>
          <w:bCs/>
        </w:rPr>
        <w:t xml:space="preserve"> kulu</w:t>
      </w:r>
      <w:r w:rsidR="002D6483" w:rsidRPr="00190C5E">
        <w:rPr>
          <w:b/>
          <w:bCs/>
        </w:rPr>
        <w:t>d ja tulud</w:t>
      </w:r>
    </w:p>
    <w:p w14:paraId="416231B0" w14:textId="77777777" w:rsidR="00E17188" w:rsidRDefault="00E17188" w:rsidP="00876CC6">
      <w:pPr>
        <w:jc w:val="both"/>
        <w:rPr>
          <w:bCs/>
        </w:rPr>
      </w:pPr>
    </w:p>
    <w:p w14:paraId="2407BBC5" w14:textId="2D068142" w:rsidR="00876CC6" w:rsidRPr="00190C5E" w:rsidRDefault="00876CC6" w:rsidP="00876CC6">
      <w:pPr>
        <w:jc w:val="both"/>
        <w:rPr>
          <w:bCs/>
        </w:rPr>
      </w:pPr>
      <w:r w:rsidRPr="00190C5E">
        <w:rPr>
          <w:bCs/>
        </w:rPr>
        <w:t>Seaduse rakendami</w:t>
      </w:r>
      <w:r w:rsidR="00FA6D65">
        <w:rPr>
          <w:bCs/>
        </w:rPr>
        <w:t>sega seotud punktides 6.1</w:t>
      </w:r>
      <w:r w:rsidR="00AB020C">
        <w:rPr>
          <w:bCs/>
        </w:rPr>
        <w:t xml:space="preserve"> </w:t>
      </w:r>
      <w:r w:rsidR="0091458E">
        <w:rPr>
          <w:bCs/>
        </w:rPr>
        <w:t>kuni</w:t>
      </w:r>
      <w:r w:rsidR="00AB020C">
        <w:rPr>
          <w:bCs/>
        </w:rPr>
        <w:t xml:space="preserve"> </w:t>
      </w:r>
      <w:r w:rsidR="00FA6D65">
        <w:rPr>
          <w:bCs/>
        </w:rPr>
        <w:t xml:space="preserve">6.4 nimetatud tegevuste elluviimiseks </w:t>
      </w:r>
      <w:r w:rsidRPr="00190C5E">
        <w:rPr>
          <w:bCs/>
        </w:rPr>
        <w:t xml:space="preserve">ei </w:t>
      </w:r>
      <w:r w:rsidR="00AB020C">
        <w:rPr>
          <w:bCs/>
        </w:rPr>
        <w:t xml:space="preserve">ole </w:t>
      </w:r>
      <w:r w:rsidRPr="00190C5E">
        <w:rPr>
          <w:bCs/>
        </w:rPr>
        <w:t xml:space="preserve">vaja </w:t>
      </w:r>
      <w:r w:rsidR="00FA6D65">
        <w:rPr>
          <w:bCs/>
        </w:rPr>
        <w:t xml:space="preserve">teha </w:t>
      </w:r>
      <w:r w:rsidRPr="00190C5E">
        <w:rPr>
          <w:bCs/>
        </w:rPr>
        <w:t>lisakulutusi riigieelarve vahenditest. Samuti ei kaasne seaduse rakendamisega eeldatavaid tulusid.</w:t>
      </w:r>
    </w:p>
    <w:p w14:paraId="2FACEEFD" w14:textId="77777777" w:rsidR="00876CC6" w:rsidRPr="00190C5E" w:rsidRDefault="00876CC6" w:rsidP="002F0A60">
      <w:pPr>
        <w:jc w:val="both"/>
      </w:pPr>
    </w:p>
    <w:p w14:paraId="434410F6" w14:textId="42735FF1" w:rsidR="00FB39F0" w:rsidRPr="00190C5E" w:rsidRDefault="007866E1" w:rsidP="0093408E">
      <w:pPr>
        <w:jc w:val="both"/>
      </w:pPr>
      <w:r w:rsidRPr="00190C5E">
        <w:rPr>
          <w:color w:val="000000"/>
        </w:rPr>
        <w:t xml:space="preserve">Seaduse muutmisega seotud </w:t>
      </w:r>
      <w:r w:rsidRPr="00190C5E">
        <w:t>e</w:t>
      </w:r>
      <w:r w:rsidR="00FB39F0" w:rsidRPr="00190C5E">
        <w:t xml:space="preserve">nnetav teavitustöö ja kaasnevad tegevused rahastatakse Maaeluministeeriumi </w:t>
      </w:r>
      <w:r w:rsidR="00B96DC2" w:rsidRPr="00190C5E">
        <w:t>ning</w:t>
      </w:r>
      <w:r w:rsidR="00FB39F0" w:rsidRPr="00190C5E">
        <w:t xml:space="preserve"> Veterinaar- ja Toiduameti eelarvest. </w:t>
      </w:r>
      <w:r w:rsidR="0093408E" w:rsidRPr="00190C5E">
        <w:t xml:space="preserve">Otsese järelevalvega seotud kulu kaetakse järelevalvetasudena </w:t>
      </w:r>
      <w:proofErr w:type="spellStart"/>
      <w:r w:rsidR="0093408E" w:rsidRPr="00190C5E">
        <w:t>käitleja</w:t>
      </w:r>
      <w:proofErr w:type="spellEnd"/>
      <w:r w:rsidR="0093408E" w:rsidRPr="00190C5E">
        <w:t xml:space="preserve"> poolt.</w:t>
      </w:r>
    </w:p>
    <w:p w14:paraId="3416C964" w14:textId="77777777" w:rsidR="00400FDD" w:rsidRPr="00190C5E" w:rsidRDefault="00400FDD" w:rsidP="000C3F07">
      <w:pPr>
        <w:jc w:val="both"/>
      </w:pPr>
    </w:p>
    <w:p w14:paraId="26CEEBD3" w14:textId="1AB41B08" w:rsidR="00E72451" w:rsidRPr="00190C5E" w:rsidRDefault="00060DD0" w:rsidP="002F0A60">
      <w:pPr>
        <w:jc w:val="both"/>
      </w:pPr>
      <w:r w:rsidRPr="00190C5E">
        <w:t>Eelnõuga ei kaasne kulusid ega tulusid kohalikele omavalitsustele</w:t>
      </w:r>
      <w:r w:rsidR="00E72451" w:rsidRPr="00190C5E">
        <w:t xml:space="preserve">. </w:t>
      </w:r>
    </w:p>
    <w:p w14:paraId="62DCBB9A" w14:textId="5CAEB3B3" w:rsidR="00176BE5" w:rsidRPr="00190C5E" w:rsidRDefault="00176BE5" w:rsidP="002F0A60">
      <w:pPr>
        <w:jc w:val="both"/>
      </w:pPr>
    </w:p>
    <w:p w14:paraId="4537725C" w14:textId="60BDAC3A" w:rsidR="002A2ACE" w:rsidRPr="00190C5E" w:rsidRDefault="002A2ACE" w:rsidP="002A2ACE">
      <w:pPr>
        <w:jc w:val="both"/>
        <w:rPr>
          <w:b/>
          <w:bCs/>
          <w:sz w:val="22"/>
          <w:szCs w:val="22"/>
        </w:rPr>
      </w:pPr>
    </w:p>
    <w:p w14:paraId="458F8E65" w14:textId="47085C64" w:rsidR="002D6483" w:rsidRPr="00190C5E" w:rsidRDefault="00F02537" w:rsidP="002D6483">
      <w:pPr>
        <w:jc w:val="both"/>
        <w:rPr>
          <w:b/>
          <w:bCs/>
        </w:rPr>
      </w:pPr>
      <w:r w:rsidRPr="00190C5E">
        <w:rPr>
          <w:b/>
          <w:bCs/>
        </w:rPr>
        <w:t>8</w:t>
      </w:r>
      <w:r w:rsidR="002D6483" w:rsidRPr="00190C5E">
        <w:rPr>
          <w:b/>
          <w:bCs/>
        </w:rPr>
        <w:t xml:space="preserve">. </w:t>
      </w:r>
      <w:r w:rsidRPr="00190C5E">
        <w:rPr>
          <w:b/>
          <w:bCs/>
        </w:rPr>
        <w:t>Rakendusaktid</w:t>
      </w:r>
    </w:p>
    <w:p w14:paraId="2F568D96" w14:textId="77777777" w:rsidR="002D6483" w:rsidRPr="00190C5E" w:rsidRDefault="002D6483" w:rsidP="002D6483">
      <w:pPr>
        <w:jc w:val="both"/>
        <w:rPr>
          <w:b/>
          <w:bCs/>
        </w:rPr>
      </w:pPr>
    </w:p>
    <w:p w14:paraId="31C3AAE0" w14:textId="112507FC" w:rsidR="00DD6F4C" w:rsidRPr="00190C5E" w:rsidRDefault="00DD6F4C" w:rsidP="0025122A">
      <w:pPr>
        <w:jc w:val="both"/>
      </w:pPr>
      <w:r w:rsidRPr="00190C5E">
        <w:rPr>
          <w:bCs/>
        </w:rPr>
        <w:t xml:space="preserve">Asjaomased rakendusaktide muudatused valmistatakse ette töökorras ning </w:t>
      </w:r>
      <w:r w:rsidR="008A593F" w:rsidRPr="00190C5E">
        <w:t>need jõustuvad</w:t>
      </w:r>
      <w:r w:rsidRPr="00190C5E">
        <w:t xml:space="preserve"> sama</w:t>
      </w:r>
      <w:r w:rsidR="008A593F" w:rsidRPr="00190C5E">
        <w:t xml:space="preserve">l ajal </w:t>
      </w:r>
      <w:r w:rsidRPr="00190C5E">
        <w:t>seadusega</w:t>
      </w:r>
      <w:r w:rsidR="006851A3">
        <w:t>.</w:t>
      </w:r>
    </w:p>
    <w:p w14:paraId="3A7F2187" w14:textId="77777777" w:rsidR="00DD6F4C" w:rsidRPr="00190C5E" w:rsidRDefault="00DD6F4C" w:rsidP="0025122A">
      <w:pPr>
        <w:jc w:val="both"/>
      </w:pPr>
    </w:p>
    <w:p w14:paraId="4431211D" w14:textId="1AFEF3A8" w:rsidR="0025122A" w:rsidRPr="00190C5E" w:rsidRDefault="0025122A" w:rsidP="00ED305B">
      <w:pPr>
        <w:jc w:val="both"/>
      </w:pPr>
      <w:r w:rsidRPr="00190C5E">
        <w:t xml:space="preserve">Tulenevalt toiduseaduse §-s 8 tehtavatest muudatustest (muudetakse </w:t>
      </w:r>
      <w:r w:rsidR="008A593F" w:rsidRPr="00190C5E">
        <w:t xml:space="preserve">nende </w:t>
      </w:r>
      <w:r w:rsidRPr="00190C5E">
        <w:t xml:space="preserve">ettevõtjate loetelu, kellel peab toidu käitlemiseks olema tegevusluba) </w:t>
      </w:r>
      <w:r w:rsidR="00990EB6" w:rsidRPr="00190C5E">
        <w:t>muudetakse</w:t>
      </w:r>
      <w:r w:rsidR="00A03E36" w:rsidRPr="00190C5E">
        <w:t xml:space="preserve"> </w:t>
      </w:r>
      <w:r w:rsidR="00A03E36" w:rsidRPr="00632F5B">
        <w:t>alates 202</w:t>
      </w:r>
      <w:r w:rsidR="00746FA2" w:rsidRPr="00632F5B">
        <w:t>1</w:t>
      </w:r>
      <w:r w:rsidR="00A03E36" w:rsidRPr="00632F5B">
        <w:t xml:space="preserve">. aasta 1. </w:t>
      </w:r>
      <w:r w:rsidR="00296B59" w:rsidRPr="00632F5B">
        <w:t>j</w:t>
      </w:r>
      <w:r w:rsidR="006C7C58" w:rsidRPr="00632F5B">
        <w:t>aanuarist</w:t>
      </w:r>
      <w:r w:rsidR="00296B59" w:rsidRPr="00190C5E">
        <w:t xml:space="preserve"> </w:t>
      </w:r>
      <w:r w:rsidRPr="00190C5E">
        <w:t>põllumajandusministri 25.</w:t>
      </w:r>
      <w:r w:rsidR="008A593F" w:rsidRPr="00190C5E">
        <w:t xml:space="preserve"> juuni </w:t>
      </w:r>
      <w:r w:rsidRPr="00190C5E">
        <w:t>2014</w:t>
      </w:r>
      <w:r w:rsidR="008A593F" w:rsidRPr="00190C5E">
        <w:t>. a</w:t>
      </w:r>
      <w:r w:rsidRPr="00190C5E">
        <w:t xml:space="preserve"> määrus</w:t>
      </w:r>
      <w:r w:rsidR="003036F1" w:rsidRPr="00190C5E">
        <w:t>e</w:t>
      </w:r>
      <w:r w:rsidRPr="00190C5E">
        <w:t xml:space="preserve"> nr 63 „Nende käitlemisvaldkondade ja toidugruppide täpsustatud loetelu, mille puhul peab </w:t>
      </w:r>
      <w:proofErr w:type="spellStart"/>
      <w:r w:rsidRPr="00190C5E">
        <w:t>käitleja</w:t>
      </w:r>
      <w:proofErr w:type="spellEnd"/>
      <w:r w:rsidRPr="00190C5E">
        <w:t xml:space="preserve"> esitama majandustegevusteate või mille puhul peab </w:t>
      </w:r>
      <w:proofErr w:type="spellStart"/>
      <w:r w:rsidRPr="00190C5E">
        <w:t>käitlejal</w:t>
      </w:r>
      <w:proofErr w:type="spellEnd"/>
      <w:r w:rsidRPr="00190C5E">
        <w:t xml:space="preserve"> olema tegevusluba“</w:t>
      </w:r>
      <w:r w:rsidR="003036F1" w:rsidRPr="00190C5E">
        <w:t xml:space="preserve"> lisasid 1 ja 2</w:t>
      </w:r>
      <w:r w:rsidRPr="00190C5E">
        <w:t>.</w:t>
      </w:r>
    </w:p>
    <w:p w14:paraId="3223D4A3" w14:textId="5BD794E6" w:rsidR="007369B1" w:rsidRPr="00190C5E" w:rsidRDefault="007369B1" w:rsidP="00ED305B">
      <w:pPr>
        <w:jc w:val="both"/>
      </w:pPr>
    </w:p>
    <w:p w14:paraId="787834A3" w14:textId="39C0D652" w:rsidR="007369B1" w:rsidRDefault="007369B1" w:rsidP="00ED305B">
      <w:pPr>
        <w:jc w:val="both"/>
      </w:pPr>
      <w:r w:rsidRPr="00190C5E">
        <w:t>Tulenevalt toiduseaduse § 22 lõike 2 tehtavatest muudatustest muutu</w:t>
      </w:r>
      <w:r w:rsidR="00F66740" w:rsidRPr="00190C5E">
        <w:t>vad</w:t>
      </w:r>
      <w:r w:rsidRPr="00190C5E">
        <w:t xml:space="preserve"> </w:t>
      </w:r>
      <w:r w:rsidRPr="00632F5B">
        <w:t>alates 202</w:t>
      </w:r>
      <w:r w:rsidR="00B96DC2" w:rsidRPr="00632F5B">
        <w:t>1</w:t>
      </w:r>
      <w:r w:rsidRPr="00632F5B">
        <w:t xml:space="preserve">. aasta 1. </w:t>
      </w:r>
      <w:r w:rsidR="00B96DC2" w:rsidRPr="00632F5B">
        <w:t xml:space="preserve">jaanuarist </w:t>
      </w:r>
      <w:r w:rsidRPr="00190C5E">
        <w:t xml:space="preserve">kehtetuks põllumajandusministri </w:t>
      </w:r>
      <w:r w:rsidR="001F1772" w:rsidRPr="00190C5E">
        <w:t>5. augusti 2002. a määrus nr 66 „Toidu kestvuskatsed“ (</w:t>
      </w:r>
      <w:hyperlink r:id="rId19" w:history="1">
        <w:r w:rsidR="001F1772" w:rsidRPr="00190C5E">
          <w:rPr>
            <w:rStyle w:val="Hyperlink"/>
          </w:rPr>
          <w:t>https://www.riigiteataja.ee/akt/13234674</w:t>
        </w:r>
      </w:hyperlink>
      <w:r w:rsidR="001F1772" w:rsidRPr="00190C5E">
        <w:t xml:space="preserve">) ja </w:t>
      </w:r>
      <w:r w:rsidRPr="00190C5E">
        <w:t>21. novembri 2014. a määrus nr 105 „Kestvuskatsete tegemise kord” (</w:t>
      </w:r>
      <w:hyperlink r:id="rId20" w:history="1">
        <w:r w:rsidR="001F1772" w:rsidRPr="00190C5E">
          <w:rPr>
            <w:rStyle w:val="Hyperlink"/>
          </w:rPr>
          <w:t>https://www.riigiteataja.ee/akt/125112014025</w:t>
        </w:r>
      </w:hyperlink>
      <w:r w:rsidRPr="00190C5E">
        <w:t>)</w:t>
      </w:r>
    </w:p>
    <w:p w14:paraId="35EACEEF" w14:textId="05C5AE52" w:rsidR="00FD12C6" w:rsidRDefault="00FD12C6" w:rsidP="00ED305B">
      <w:pPr>
        <w:jc w:val="both"/>
      </w:pPr>
    </w:p>
    <w:p w14:paraId="217CE13A" w14:textId="7EBF104D" w:rsidR="00FD12C6" w:rsidRPr="0007713E" w:rsidRDefault="00FD12C6" w:rsidP="00FD12C6">
      <w:pPr>
        <w:jc w:val="both"/>
        <w:rPr>
          <w:rFonts w:cs="Arial"/>
          <w:shd w:val="clear" w:color="auto" w:fill="FFFFFF"/>
        </w:rPr>
      </w:pPr>
      <w:r w:rsidRPr="00190C5E">
        <w:t>Tulenevalt toiduseaduse §-s 26 tehtavatest volitusnormi muudatustest (volitusnormiga kohustatakse valdkonna eest vastutavat ministrit kehtestama asjakohased määrused) kehtesta</w:t>
      </w:r>
      <w:r w:rsidR="00DA27D6">
        <w:t>takse</w:t>
      </w:r>
      <w:r w:rsidRPr="00190C5E">
        <w:t xml:space="preserve"> maaeluministri määrused „Ettevõtte ehituse, projektlahenduse ja seadmete hügieeninõuete kohandamine toidu väikesemahulisel käitlemisel“ ja „</w:t>
      </w:r>
      <w:r w:rsidRPr="00632F5B">
        <w:t>Jaekaubandusettevõttes loomse toidu käitlemise hügieeninõuded“</w:t>
      </w:r>
      <w:r w:rsidR="006851A3">
        <w:t xml:space="preserve"> ning p</w:t>
      </w:r>
      <w:r w:rsidRPr="0007713E">
        <w:t>õllumajandusministri 15. juuni 2006. a määrus nr 75 „Jaekaubandusettevõttes loomse toidu töötlemise ja selle turustamise hügieeninõuded“</w:t>
      </w:r>
      <w:r>
        <w:t xml:space="preserve"> (</w:t>
      </w:r>
      <w:hyperlink r:id="rId21" w:history="1">
        <w:r>
          <w:rPr>
            <w:rStyle w:val="Hyperlink"/>
          </w:rPr>
          <w:t>https://www.riigiteataja.ee/akt/12840441?leiaKehtiv</w:t>
        </w:r>
      </w:hyperlink>
      <w:r w:rsidR="006851A3">
        <w:t>) tunnistatakse kehtetuks</w:t>
      </w:r>
    </w:p>
    <w:p w14:paraId="4D076F31" w14:textId="0446C592" w:rsidR="00C131DA" w:rsidRPr="00190C5E" w:rsidRDefault="00C131DA" w:rsidP="00ED305B">
      <w:pPr>
        <w:jc w:val="both"/>
      </w:pPr>
    </w:p>
    <w:p w14:paraId="69A3CD73" w14:textId="6DD2DA23" w:rsidR="00410D72" w:rsidRPr="00190C5E" w:rsidRDefault="00410D72" w:rsidP="00ED305B">
      <w:pPr>
        <w:jc w:val="both"/>
      </w:pPr>
      <w:r w:rsidRPr="00190C5E">
        <w:t>Rakendusaktide kavandid on esitatud seletuskirja lisas</w:t>
      </w:r>
      <w:r w:rsidR="0093408E" w:rsidRPr="00190C5E">
        <w:t xml:space="preserve"> 1</w:t>
      </w:r>
      <w:r w:rsidRPr="00190C5E">
        <w:t xml:space="preserve">. </w:t>
      </w:r>
    </w:p>
    <w:p w14:paraId="4C0DB0EF" w14:textId="487281D6" w:rsidR="0011337B" w:rsidRPr="00190C5E" w:rsidRDefault="0011337B" w:rsidP="0025122A">
      <w:pPr>
        <w:jc w:val="both"/>
      </w:pPr>
    </w:p>
    <w:p w14:paraId="6BEBBD57" w14:textId="77777777" w:rsidR="00F276B6" w:rsidRPr="00190C5E" w:rsidRDefault="00F276B6" w:rsidP="0025122A">
      <w:pPr>
        <w:jc w:val="both"/>
      </w:pPr>
    </w:p>
    <w:p w14:paraId="444999D7" w14:textId="77777777" w:rsidR="00F02537" w:rsidRPr="00190C5E" w:rsidRDefault="00F02537" w:rsidP="002D6483">
      <w:pPr>
        <w:jc w:val="both"/>
        <w:rPr>
          <w:b/>
        </w:rPr>
      </w:pPr>
      <w:r w:rsidRPr="00190C5E">
        <w:rPr>
          <w:b/>
        </w:rPr>
        <w:t>9. Seaduse jõustumine</w:t>
      </w:r>
    </w:p>
    <w:p w14:paraId="5BE37A99" w14:textId="77777777" w:rsidR="00E17188" w:rsidRPr="00190C5E" w:rsidRDefault="00E17188" w:rsidP="002D6483">
      <w:pPr>
        <w:jc w:val="both"/>
      </w:pPr>
    </w:p>
    <w:p w14:paraId="76DAEDB7" w14:textId="07952F80" w:rsidR="00045207" w:rsidRPr="00190C5E" w:rsidRDefault="00145639" w:rsidP="008171F4">
      <w:pPr>
        <w:jc w:val="both"/>
      </w:pPr>
      <w:r w:rsidRPr="00632F5B">
        <w:t xml:space="preserve">Käesolev seadus jõustub </w:t>
      </w:r>
      <w:r w:rsidR="00296B59" w:rsidRPr="00632F5B">
        <w:t>202</w:t>
      </w:r>
      <w:r w:rsidR="00B96DC2" w:rsidRPr="00632F5B">
        <w:t>1</w:t>
      </w:r>
      <w:r w:rsidR="00296B59" w:rsidRPr="00632F5B">
        <w:t>. aasta 1. j</w:t>
      </w:r>
      <w:r w:rsidR="00B96DC2" w:rsidRPr="00632F5B">
        <w:t>aanuaril</w:t>
      </w:r>
      <w:r w:rsidR="00045207" w:rsidRPr="00632F5B">
        <w:t>.</w:t>
      </w:r>
      <w:r w:rsidR="00045207" w:rsidRPr="00190C5E">
        <w:t xml:space="preserve"> </w:t>
      </w:r>
    </w:p>
    <w:p w14:paraId="66EE6FC1" w14:textId="77777777" w:rsidR="00045207" w:rsidRPr="00190C5E" w:rsidRDefault="00045207" w:rsidP="008171F4">
      <w:pPr>
        <w:jc w:val="both"/>
      </w:pPr>
    </w:p>
    <w:p w14:paraId="72DDDF63" w14:textId="77777777" w:rsidR="00F276B6" w:rsidRPr="00190C5E" w:rsidRDefault="00F276B6" w:rsidP="002D6483">
      <w:pPr>
        <w:jc w:val="both"/>
      </w:pPr>
    </w:p>
    <w:p w14:paraId="0007E534" w14:textId="77777777" w:rsidR="002D6483" w:rsidRPr="00190C5E" w:rsidRDefault="00F02537" w:rsidP="002D6483">
      <w:pPr>
        <w:jc w:val="both"/>
        <w:rPr>
          <w:b/>
          <w:bCs/>
        </w:rPr>
      </w:pPr>
      <w:r w:rsidRPr="00190C5E">
        <w:rPr>
          <w:b/>
          <w:bCs/>
        </w:rPr>
        <w:t>10</w:t>
      </w:r>
      <w:r w:rsidR="002D6483" w:rsidRPr="00190C5E">
        <w:rPr>
          <w:b/>
          <w:bCs/>
        </w:rPr>
        <w:t>. Eelnõu kooskõlastamine, huvirühmade kaasamine ja avalik konsultatsioon</w:t>
      </w:r>
    </w:p>
    <w:p w14:paraId="49F09990" w14:textId="77777777" w:rsidR="002D6483" w:rsidRPr="00190C5E" w:rsidRDefault="002D6483" w:rsidP="002D6483">
      <w:pPr>
        <w:jc w:val="both"/>
        <w:rPr>
          <w:b/>
          <w:bCs/>
        </w:rPr>
      </w:pPr>
    </w:p>
    <w:p w14:paraId="2E400075" w14:textId="31D6C9B4" w:rsidR="008507C4" w:rsidRPr="00190C5E" w:rsidRDefault="008507C4" w:rsidP="002D6483">
      <w:pPr>
        <w:jc w:val="both"/>
        <w:rPr>
          <w:bCs/>
        </w:rPr>
      </w:pPr>
      <w:r w:rsidRPr="00190C5E">
        <w:rPr>
          <w:bCs/>
        </w:rPr>
        <w:t>Toiduseaduse muutmise</w:t>
      </w:r>
      <w:r w:rsidR="00EC2B4B" w:rsidRPr="00190C5E">
        <w:rPr>
          <w:bCs/>
        </w:rPr>
        <w:t xml:space="preserve"> eelnõu ettevalmistamise</w:t>
      </w:r>
      <w:r w:rsidRPr="00190C5E">
        <w:rPr>
          <w:bCs/>
        </w:rPr>
        <w:t>le eelnes eelnõu väljatöötamiskavatsus</w:t>
      </w:r>
      <w:r w:rsidR="00EC2B4B" w:rsidRPr="00190C5E">
        <w:rPr>
          <w:bCs/>
        </w:rPr>
        <w:t>e</w:t>
      </w:r>
      <w:r w:rsidRPr="00190C5E">
        <w:rPr>
          <w:bCs/>
        </w:rPr>
        <w:t xml:space="preserve"> (toimiku number </w:t>
      </w:r>
      <w:proofErr w:type="spellStart"/>
      <w:r w:rsidRPr="00190C5E">
        <w:rPr>
          <w:bCs/>
        </w:rPr>
        <w:t>EISis</w:t>
      </w:r>
      <w:proofErr w:type="spellEnd"/>
      <w:r w:rsidRPr="00190C5E">
        <w:rPr>
          <w:bCs/>
        </w:rPr>
        <w:t xml:space="preserve"> on </w:t>
      </w:r>
      <w:hyperlink r:id="rId22" w:anchor="bJ5UdRWB" w:history="1">
        <w:r w:rsidRPr="00190C5E">
          <w:rPr>
            <w:rStyle w:val="Hyperlink"/>
          </w:rPr>
          <w:t>MEM/17-0590</w:t>
        </w:r>
      </w:hyperlink>
      <w:r w:rsidRPr="00190C5E">
        <w:rPr>
          <w:rStyle w:val="Hyperlink"/>
        </w:rPr>
        <w:t>)</w:t>
      </w:r>
      <w:r w:rsidR="006906FA" w:rsidRPr="00190C5E">
        <w:rPr>
          <w:bCs/>
        </w:rPr>
        <w:t xml:space="preserve"> koostamine,</w:t>
      </w:r>
      <w:r w:rsidRPr="00190C5E">
        <w:rPr>
          <w:bCs/>
        </w:rPr>
        <w:t xml:space="preserve"> mis saadeti ministeeriumitele, asjassepuutuvatele asutustele ja huvigruppidele ettepanekute ja märkuste tegemiseks </w:t>
      </w:r>
      <w:r w:rsidR="00EC2B4B" w:rsidRPr="00632F5B">
        <w:rPr>
          <w:bCs/>
        </w:rPr>
        <w:t xml:space="preserve">2017. a </w:t>
      </w:r>
      <w:r w:rsidR="00BF674A" w:rsidRPr="00632F5B">
        <w:rPr>
          <w:bCs/>
        </w:rPr>
        <w:t>mais</w:t>
      </w:r>
      <w:r w:rsidRPr="00632F5B">
        <w:rPr>
          <w:bCs/>
        </w:rPr>
        <w:t>.</w:t>
      </w:r>
      <w:r w:rsidRPr="00190C5E">
        <w:rPr>
          <w:b/>
          <w:bCs/>
        </w:rPr>
        <w:t xml:space="preserve"> </w:t>
      </w:r>
      <w:r w:rsidRPr="00190C5E">
        <w:rPr>
          <w:bCs/>
        </w:rPr>
        <w:t>Laekunud ettepaneku</w:t>
      </w:r>
      <w:r w:rsidR="00AB2591" w:rsidRPr="00190C5E">
        <w:rPr>
          <w:bCs/>
        </w:rPr>
        <w:t>tega</w:t>
      </w:r>
      <w:r w:rsidRPr="00190C5E">
        <w:rPr>
          <w:bCs/>
        </w:rPr>
        <w:t xml:space="preserve"> </w:t>
      </w:r>
      <w:r w:rsidR="00BF674A" w:rsidRPr="00190C5E">
        <w:rPr>
          <w:bCs/>
        </w:rPr>
        <w:t xml:space="preserve">arvestati </w:t>
      </w:r>
      <w:r w:rsidRPr="00190C5E">
        <w:rPr>
          <w:bCs/>
        </w:rPr>
        <w:t>eelnõu väljatöötamisel.</w:t>
      </w:r>
    </w:p>
    <w:p w14:paraId="685E5321" w14:textId="77777777" w:rsidR="008507C4" w:rsidRPr="00190C5E" w:rsidRDefault="008507C4" w:rsidP="002D6483">
      <w:pPr>
        <w:jc w:val="both"/>
        <w:rPr>
          <w:b/>
          <w:bCs/>
        </w:rPr>
      </w:pPr>
    </w:p>
    <w:p w14:paraId="7AC58A25" w14:textId="4471C8E1" w:rsidR="00BE3F23" w:rsidRDefault="008507C4" w:rsidP="002D6483">
      <w:pPr>
        <w:jc w:val="both"/>
        <w:rPr>
          <w:bCs/>
        </w:rPr>
      </w:pPr>
      <w:r w:rsidRPr="00190C5E">
        <w:rPr>
          <w:bCs/>
        </w:rPr>
        <w:t xml:space="preserve">Toiduseaduse muudatusi on </w:t>
      </w:r>
      <w:proofErr w:type="spellStart"/>
      <w:r w:rsidRPr="00190C5E">
        <w:rPr>
          <w:bCs/>
        </w:rPr>
        <w:t>käitlejatele</w:t>
      </w:r>
      <w:proofErr w:type="spellEnd"/>
      <w:r w:rsidRPr="00190C5E">
        <w:rPr>
          <w:bCs/>
        </w:rPr>
        <w:t xml:space="preserve"> tutvustatud</w:t>
      </w:r>
      <w:r w:rsidR="00852D10">
        <w:rPr>
          <w:bCs/>
        </w:rPr>
        <w:t xml:space="preserve"> erinevatel </w:t>
      </w:r>
      <w:r w:rsidRPr="00190C5E">
        <w:rPr>
          <w:bCs/>
        </w:rPr>
        <w:t>infopäeva</w:t>
      </w:r>
      <w:r w:rsidR="00852D10">
        <w:rPr>
          <w:bCs/>
        </w:rPr>
        <w:t>de</w:t>
      </w:r>
      <w:r w:rsidRPr="00190C5E">
        <w:rPr>
          <w:bCs/>
        </w:rPr>
        <w:t>l</w:t>
      </w:r>
      <w:r w:rsidR="00BE3F23">
        <w:rPr>
          <w:rStyle w:val="FootnoteReference"/>
          <w:bCs/>
        </w:rPr>
        <w:footnoteReference w:id="11"/>
      </w:r>
      <w:r w:rsidRPr="00190C5E">
        <w:rPr>
          <w:bCs/>
        </w:rPr>
        <w:t>.</w:t>
      </w:r>
      <w:r w:rsidR="00AB020C">
        <w:rPr>
          <w:bCs/>
        </w:rPr>
        <w:t xml:space="preserve"> </w:t>
      </w:r>
    </w:p>
    <w:p w14:paraId="49EEBB05" w14:textId="77777777" w:rsidR="0075118E" w:rsidRDefault="0075118E" w:rsidP="002D6483">
      <w:pPr>
        <w:jc w:val="both"/>
        <w:rPr>
          <w:bCs/>
        </w:rPr>
      </w:pPr>
    </w:p>
    <w:p w14:paraId="73A1BEE0" w14:textId="5291071B" w:rsidR="007866E1" w:rsidRPr="00190C5E" w:rsidRDefault="0075118E" w:rsidP="0091458E">
      <w:pPr>
        <w:autoSpaceDE/>
        <w:autoSpaceDN/>
        <w:jc w:val="both"/>
        <w:rPr>
          <w:rFonts w:cs="Arial"/>
        </w:rPr>
      </w:pPr>
      <w:r w:rsidRPr="00190C5E">
        <w:rPr>
          <w:bCs/>
        </w:rPr>
        <w:t xml:space="preserve">Eelnõu on läbinud </w:t>
      </w:r>
      <w:r>
        <w:rPr>
          <w:bCs/>
        </w:rPr>
        <w:t xml:space="preserve">kaks </w:t>
      </w:r>
      <w:r w:rsidRPr="00190C5E">
        <w:rPr>
          <w:bCs/>
        </w:rPr>
        <w:t>kooskõlastamis</w:t>
      </w:r>
      <w:r>
        <w:rPr>
          <w:bCs/>
        </w:rPr>
        <w:t>t eelnõude infosüsteemis</w:t>
      </w:r>
      <w:r>
        <w:rPr>
          <w:rStyle w:val="FootnoteReference"/>
          <w:bCs/>
        </w:rPr>
        <w:footnoteReference w:id="12"/>
      </w:r>
      <w:r>
        <w:rPr>
          <w:bCs/>
        </w:rPr>
        <w:t xml:space="preserve">. </w:t>
      </w:r>
      <w:r w:rsidR="00F77747">
        <w:t>Seoses Vabariigi Valituse vahetumisega 2019. a esitati e</w:t>
      </w:r>
      <w:r w:rsidR="000F7200">
        <w:t xml:space="preserve">elnõu </w:t>
      </w:r>
      <w:r w:rsidR="002314CE">
        <w:t>teistkordseks</w:t>
      </w:r>
      <w:r>
        <w:t xml:space="preserve"> </w:t>
      </w:r>
      <w:r w:rsidR="000F7200">
        <w:t xml:space="preserve">kooskõlastamiseks </w:t>
      </w:r>
      <w:r w:rsidR="00715E3F" w:rsidRPr="00190C5E">
        <w:t>Kaitseministeeriumile, Majandus- ja Kommunikatsiooniministeeriumile, Rahandusministeeriumile</w:t>
      </w:r>
      <w:r>
        <w:t xml:space="preserve">, </w:t>
      </w:r>
      <w:r w:rsidR="00715E3F" w:rsidRPr="00190C5E">
        <w:t>Sotsiaalministeeriumile</w:t>
      </w:r>
      <w:r>
        <w:t xml:space="preserve"> ning Justiitsministeeriumile</w:t>
      </w:r>
      <w:r w:rsidR="0079605F">
        <w:t>.</w:t>
      </w:r>
      <w:r w:rsidR="00F77747">
        <w:t xml:space="preserve"> </w:t>
      </w:r>
      <w:r w:rsidR="009F18EF" w:rsidRPr="00190C5E">
        <w:rPr>
          <w:rFonts w:cs="Arial"/>
        </w:rPr>
        <w:t xml:space="preserve">Kaitseministeerium, </w:t>
      </w:r>
      <w:r w:rsidR="003F5820" w:rsidRPr="00190C5E">
        <w:rPr>
          <w:rFonts w:cs="Arial"/>
        </w:rPr>
        <w:t>Majandus- ja Kommunikatsiooniministeerium</w:t>
      </w:r>
      <w:r w:rsidR="009F18EF" w:rsidRPr="00190C5E">
        <w:rPr>
          <w:rFonts w:cs="Arial"/>
        </w:rPr>
        <w:t xml:space="preserve"> ja</w:t>
      </w:r>
      <w:r w:rsidR="00D27852" w:rsidRPr="00190C5E">
        <w:rPr>
          <w:rFonts w:cs="Arial"/>
        </w:rPr>
        <w:t xml:space="preserve"> </w:t>
      </w:r>
      <w:r w:rsidR="009F18EF" w:rsidRPr="00190C5E">
        <w:rPr>
          <w:rFonts w:cs="Arial"/>
        </w:rPr>
        <w:t xml:space="preserve">Sotsiaalministeerium </w:t>
      </w:r>
      <w:r w:rsidR="003F5820" w:rsidRPr="00190C5E">
        <w:rPr>
          <w:rFonts w:cs="Arial"/>
        </w:rPr>
        <w:t xml:space="preserve">ei kandnud kooskõlastamiseks ettenähtud tähtaja jooksul eelnõude kooskõlastamise infosüsteemi kirja eelnõu heakskiitmise või eelnõuga põhjendatult mittenõustumise kohta, samuti ei taotlenud kooskõlastamise tähtaja pikendamist. Vastavalt Vabariigi Valitsuse 13. jaanuari 2011. a määruse nr 10 „Vabariigi Valitsuse reglement” § 7 lõikele 4 loetakse eelnõu </w:t>
      </w:r>
      <w:r w:rsidR="009F18EF" w:rsidRPr="00190C5E">
        <w:rPr>
          <w:rFonts w:cs="Arial"/>
        </w:rPr>
        <w:t xml:space="preserve">Kaitseministeeriumi, </w:t>
      </w:r>
      <w:r w:rsidR="00715E3F" w:rsidRPr="00190C5E">
        <w:rPr>
          <w:rFonts w:cs="Arial"/>
        </w:rPr>
        <w:t xml:space="preserve">Majandus- ja Kommunikatsiooniministeeriumi </w:t>
      </w:r>
      <w:r w:rsidR="00346E77" w:rsidRPr="00190C5E">
        <w:rPr>
          <w:rFonts w:cs="Arial"/>
        </w:rPr>
        <w:t xml:space="preserve">ja </w:t>
      </w:r>
      <w:r w:rsidR="00715E3F" w:rsidRPr="00190C5E">
        <w:rPr>
          <w:rFonts w:cs="Arial"/>
        </w:rPr>
        <w:t>Sotsiaalministeeriumi</w:t>
      </w:r>
      <w:r w:rsidR="00D27852" w:rsidRPr="00190C5E">
        <w:rPr>
          <w:rFonts w:cs="Arial"/>
        </w:rPr>
        <w:t xml:space="preserve"> </w:t>
      </w:r>
      <w:r w:rsidR="003F5820" w:rsidRPr="00190C5E">
        <w:rPr>
          <w:rFonts w:cs="Arial"/>
        </w:rPr>
        <w:t xml:space="preserve">poolt kooskõlastatuks. </w:t>
      </w:r>
      <w:r w:rsidR="00FE088B">
        <w:rPr>
          <w:rFonts w:cs="Arial"/>
        </w:rPr>
        <w:t>Rahandusministeerium ja J</w:t>
      </w:r>
      <w:r w:rsidR="0091458E">
        <w:rPr>
          <w:rFonts w:cs="Arial"/>
        </w:rPr>
        <w:t xml:space="preserve">ustiitsministeerium </w:t>
      </w:r>
      <w:r w:rsidR="009F18EF" w:rsidRPr="00190C5E">
        <w:rPr>
          <w:rFonts w:cs="Arial"/>
        </w:rPr>
        <w:t>kooskõlastas</w:t>
      </w:r>
      <w:r w:rsidR="00FE088B">
        <w:rPr>
          <w:rFonts w:cs="Arial"/>
        </w:rPr>
        <w:t>id</w:t>
      </w:r>
      <w:r w:rsidR="009F18EF" w:rsidRPr="00190C5E">
        <w:rPr>
          <w:rFonts w:cs="Arial"/>
        </w:rPr>
        <w:t xml:space="preserve"> eelnõu märkustega, millega arvestamise teave esitatakse seletuskirja lisas 2. </w:t>
      </w:r>
    </w:p>
    <w:p w14:paraId="7F65F791" w14:textId="77777777" w:rsidR="009F18EF" w:rsidRPr="00190C5E" w:rsidRDefault="009F18EF" w:rsidP="0039361F">
      <w:pPr>
        <w:jc w:val="both"/>
      </w:pPr>
    </w:p>
    <w:p w14:paraId="651B3DDA" w14:textId="1D510EDC" w:rsidR="0018302B" w:rsidRPr="00190C5E" w:rsidRDefault="001136BB" w:rsidP="0039361F">
      <w:pPr>
        <w:adjustRightInd w:val="0"/>
        <w:jc w:val="both"/>
      </w:pPr>
      <w:r w:rsidRPr="00190C5E">
        <w:rPr>
          <w:rFonts w:cs="Arial"/>
        </w:rPr>
        <w:t>Eelnõu esitat</w:t>
      </w:r>
      <w:r w:rsidR="00690362" w:rsidRPr="00190C5E">
        <w:rPr>
          <w:rFonts w:cs="Arial"/>
        </w:rPr>
        <w:t>i</w:t>
      </w:r>
      <w:r w:rsidRPr="00190C5E">
        <w:rPr>
          <w:rFonts w:cs="Arial"/>
        </w:rPr>
        <w:t xml:space="preserve"> arvamuse avaldamiseks</w:t>
      </w:r>
      <w:r w:rsidR="00A7634E" w:rsidRPr="00190C5E">
        <w:rPr>
          <w:rFonts w:cs="Arial"/>
        </w:rPr>
        <w:t xml:space="preserve"> </w:t>
      </w:r>
      <w:r w:rsidR="00690362" w:rsidRPr="00190C5E">
        <w:t>Eesti Linnade ja Valdade Liidule ning Eesti Omavalitsuste Liidule</w:t>
      </w:r>
      <w:r w:rsidR="00A7634E" w:rsidRPr="00190C5E">
        <w:rPr>
          <w:rFonts w:cs="Arial"/>
        </w:rPr>
        <w:t xml:space="preserve"> ja järgmistele huvigruppidele:</w:t>
      </w:r>
      <w:r w:rsidR="003B2574" w:rsidRPr="00190C5E">
        <w:rPr>
          <w:rFonts w:cs="Arial"/>
        </w:rPr>
        <w:t xml:space="preserve"> </w:t>
      </w:r>
      <w:r w:rsidR="004B4180" w:rsidRPr="00190C5E">
        <w:t xml:space="preserve">Eesti Toiduainetööstuse Liit, Eesti Kaubandus-Tööstuskoda, Eesti Põllumajandus-Kaubanduskoda, Eesti Hotellide ja Restoranide Liit, Eesti Jahimeeste Selts, Eesti Kaupmeeste Liit, </w:t>
      </w:r>
      <w:r w:rsidR="007B3C52" w:rsidRPr="00190C5E">
        <w:t xml:space="preserve">Eesti Lambakasvatajate Ühistu, </w:t>
      </w:r>
      <w:r w:rsidR="004B4180" w:rsidRPr="00190C5E">
        <w:t>Eesti Lamba</w:t>
      </w:r>
      <w:r w:rsidR="002A5805" w:rsidRPr="00190C5E">
        <w:t>- ja Kitse</w:t>
      </w:r>
      <w:r w:rsidR="004B4180" w:rsidRPr="00190C5E">
        <w:t xml:space="preserve">kasvatajate </w:t>
      </w:r>
      <w:r w:rsidR="002A5805" w:rsidRPr="00190C5E">
        <w:t>Liit</w:t>
      </w:r>
      <w:r w:rsidR="004B4180" w:rsidRPr="00190C5E">
        <w:t xml:space="preserve">, Eesti Leivaliit, Eesti Lihaveisekasvatajate Selts, </w:t>
      </w:r>
      <w:r w:rsidR="00D44CE0" w:rsidRPr="00190C5E">
        <w:t xml:space="preserve">Eestimaa Talupidajate Keskliit, </w:t>
      </w:r>
      <w:r w:rsidR="004B4180" w:rsidRPr="00190C5E">
        <w:t xml:space="preserve">Eesti Mahepõllumajanduse Sihtasutus, Eesti Pagarite Selts, Eesti Põllumeeste Keskliit, Eesti Talumeiereide Liit, </w:t>
      </w:r>
      <w:r w:rsidR="00D44CE0" w:rsidRPr="00190C5E">
        <w:t xml:space="preserve">Eesti Tõulammaste Aretusühing, </w:t>
      </w:r>
      <w:r w:rsidR="004B4180" w:rsidRPr="00190C5E">
        <w:t xml:space="preserve">Eesti Tõuloomakasvatuse Liit, Eesti Väike- ja Keskmiste Ettevõtjate Assotsiatsioon, Kihnu Maalambakasvatajate Selts, </w:t>
      </w:r>
      <w:r w:rsidR="00D44CE0" w:rsidRPr="00190C5E">
        <w:t xml:space="preserve">MTÜ Eesti Kalaliit, </w:t>
      </w:r>
      <w:r w:rsidR="004B4180" w:rsidRPr="00190C5E">
        <w:t>MTÜ Eesti Maaturism, MTÜ Eesti Tõulammaste Aretusühing</w:t>
      </w:r>
      <w:r w:rsidR="002A5805" w:rsidRPr="00190C5E">
        <w:t xml:space="preserve">, </w:t>
      </w:r>
      <w:r w:rsidR="007B3C52" w:rsidRPr="00190C5E">
        <w:t xml:space="preserve">MTÜ Väikelinnukasvatajate Selts, </w:t>
      </w:r>
      <w:r w:rsidR="002A5805" w:rsidRPr="00190C5E">
        <w:t>MTÜ Eesti Väiketapamajade Liit</w:t>
      </w:r>
      <w:r w:rsidR="00846557" w:rsidRPr="00190C5E">
        <w:t>.</w:t>
      </w:r>
      <w:r w:rsidR="00F77747">
        <w:t xml:space="preserve"> </w:t>
      </w:r>
      <w:r w:rsidR="00F20E7B" w:rsidRPr="00190C5E">
        <w:t xml:space="preserve">Arvamuse esitasid </w:t>
      </w:r>
      <w:r w:rsidR="00060DD0" w:rsidRPr="00190C5E">
        <w:t>Eesti Toiduainetööstuse Liit</w:t>
      </w:r>
      <w:r w:rsidR="008F4E3D" w:rsidRPr="00190C5E">
        <w:t xml:space="preserve">, </w:t>
      </w:r>
      <w:r w:rsidR="00060DD0" w:rsidRPr="00190C5E">
        <w:t>Ee</w:t>
      </w:r>
      <w:r w:rsidR="00CA1613" w:rsidRPr="00190C5E">
        <w:t xml:space="preserve">sti </w:t>
      </w:r>
      <w:r w:rsidR="002E23C0" w:rsidRPr="00190C5E">
        <w:t>Kaubandus- ja Tööstus</w:t>
      </w:r>
      <w:r w:rsidR="00CA1613" w:rsidRPr="00190C5E">
        <w:t>koda</w:t>
      </w:r>
      <w:r w:rsidR="008F4E3D" w:rsidRPr="00190C5E">
        <w:t xml:space="preserve"> ja Eesti Põllumajandus-Kaubanduskoda</w:t>
      </w:r>
      <w:r w:rsidR="009F18EF" w:rsidRPr="00190C5E">
        <w:t>.</w:t>
      </w:r>
      <w:r w:rsidR="00997426" w:rsidRPr="00190C5E">
        <w:t xml:space="preserve"> </w:t>
      </w:r>
      <w:r w:rsidR="00F20E7B" w:rsidRPr="00190C5E">
        <w:t xml:space="preserve">Arvamuse avaldajate </w:t>
      </w:r>
      <w:r w:rsidR="008171F4" w:rsidRPr="00190C5E">
        <w:t>k</w:t>
      </w:r>
      <w:r w:rsidR="00F20E7B" w:rsidRPr="00190C5E">
        <w:t xml:space="preserve">ommentaarid </w:t>
      </w:r>
      <w:r w:rsidR="00C131DA" w:rsidRPr="00190C5E">
        <w:t>ja</w:t>
      </w:r>
      <w:r w:rsidR="00F20E7B" w:rsidRPr="00190C5E">
        <w:t xml:space="preserve"> ettepanekud </w:t>
      </w:r>
      <w:r w:rsidR="00C131DA" w:rsidRPr="00190C5E">
        <w:t>ning</w:t>
      </w:r>
      <w:r w:rsidR="00F20E7B" w:rsidRPr="00190C5E">
        <w:t xml:space="preserve"> nendega arvestamine </w:t>
      </w:r>
      <w:r w:rsidR="008F4E3D" w:rsidRPr="00190C5E">
        <w:t xml:space="preserve">esitatakse </w:t>
      </w:r>
      <w:r w:rsidR="00F20E7B" w:rsidRPr="00190C5E">
        <w:t>seletuskirja lisa</w:t>
      </w:r>
      <w:r w:rsidR="002E23C0" w:rsidRPr="00190C5E">
        <w:t>s</w:t>
      </w:r>
      <w:r w:rsidR="00F20E7B" w:rsidRPr="00190C5E">
        <w:t xml:space="preserve"> </w:t>
      </w:r>
      <w:r w:rsidR="005967E9" w:rsidRPr="00190C5E">
        <w:t>2</w:t>
      </w:r>
      <w:r w:rsidR="00F20E7B" w:rsidRPr="00190C5E">
        <w:t xml:space="preserve">. </w:t>
      </w:r>
    </w:p>
    <w:p w14:paraId="7AC7604B" w14:textId="77777777" w:rsidR="00B87F40" w:rsidRDefault="00B87F40" w:rsidP="00F63C28">
      <w:pPr>
        <w:jc w:val="both"/>
      </w:pPr>
    </w:p>
    <w:p w14:paraId="44E0532B" w14:textId="2D56ECCE" w:rsidR="00F63C28" w:rsidRPr="00632F5B" w:rsidRDefault="00F63C28" w:rsidP="00F63C28">
      <w:pPr>
        <w:jc w:val="both"/>
      </w:pPr>
      <w:r w:rsidRPr="00632F5B">
        <w:t>Eelnõu sisaldab toote turustamist mõjutavat tehnilist normi, millest teavitati Euroopa Komisjoni ja Euroopa Majanduspiirkonna lepinguriike vastavalt toote nõuetele vastavuse seaduse (</w:t>
      </w:r>
      <w:hyperlink r:id="rId23" w:history="1">
        <w:r w:rsidRPr="00632F5B">
          <w:rPr>
            <w:rStyle w:val="Hyperlink"/>
            <w:color w:val="551A8B"/>
            <w:bdr w:val="none" w:sz="0" w:space="0" w:color="auto" w:frame="1"/>
            <w:shd w:val="clear" w:color="auto" w:fill="FFFFFF"/>
          </w:rPr>
          <w:t>RT I 2010, 31, 157</w:t>
        </w:r>
      </w:hyperlink>
      <w:r w:rsidRPr="00632F5B">
        <w:t xml:space="preserve">) §-le 43. Teavitusprotseduur kestis 3 kuud ja seaduse eelnõule märkusi ei laekunud. </w:t>
      </w:r>
    </w:p>
    <w:p w14:paraId="101D3B93" w14:textId="77777777" w:rsidR="004F1F45" w:rsidRDefault="00F63C28" w:rsidP="00F63C28">
      <w:pPr>
        <w:jc w:val="both"/>
      </w:pPr>
      <w:r w:rsidRPr="00632F5B">
        <w:t xml:space="preserve">Samaaegselt toiduseaduse muutmise seaduse eelnõuga olid teavitamisel kahe rakendusakti – maaeluministri määruste „Ettevõtte ehituse, projektlahenduse ja seadmete hügieeninõuete kohandamine toidu väikesemahulisel käitlemisel“ ja „Jaekaubandusettevõttes loomse toidu </w:t>
      </w:r>
      <w:r w:rsidRPr="00632F5B">
        <w:lastRenderedPageBreak/>
        <w:t>käitlemise hügieeninõuded“ - eelnõud. Komisjon esitas määruse „Jaekaubandusettevõttes loomse toidu käitlemise hügieeninõuded“ eelnõu kohta üksikasjaliku arvamuse</w:t>
      </w:r>
      <w:r w:rsidR="00F92AD3">
        <w:t xml:space="preserve"> direktiivi (EL) 2015/1535 artikli 6 lõike 2 alusel</w:t>
      </w:r>
      <w:r w:rsidR="00F92AD3" w:rsidRPr="00632F5B">
        <w:t>.</w:t>
      </w:r>
      <w:r w:rsidRPr="00632F5B">
        <w:t xml:space="preserve"> Pärast komisjoni arvamuses esitatud seisukohtade analüüsimist, on seaduse eelnõusse tehtud väikseid täpsustusi.</w:t>
      </w:r>
      <w:r w:rsidR="004F1F45">
        <w:t xml:space="preserve"> </w:t>
      </w:r>
    </w:p>
    <w:p w14:paraId="72B3710F" w14:textId="77777777" w:rsidR="004F1F45" w:rsidRDefault="004F1F45" w:rsidP="00F63C28">
      <w:pPr>
        <w:jc w:val="both"/>
      </w:pPr>
    </w:p>
    <w:p w14:paraId="5203611B" w14:textId="7B547903" w:rsidR="00F63C28" w:rsidRPr="00632F5B" w:rsidRDefault="00F63C28" w:rsidP="00F63C28">
      <w:pPr>
        <w:jc w:val="both"/>
      </w:pPr>
      <w:r>
        <w:t xml:space="preserve">Võrreldes 05.07.2019. a </w:t>
      </w:r>
      <w:proofErr w:type="spellStart"/>
      <w:r>
        <w:t>EIS-is</w:t>
      </w:r>
      <w:proofErr w:type="spellEnd"/>
      <w:r>
        <w:t xml:space="preserve"> registreeritud </w:t>
      </w:r>
      <w:r w:rsidRPr="00632F5B">
        <w:t>Toiduseaduse muutmise seaduse eelnõu</w:t>
      </w:r>
      <w:r>
        <w:t>ga (MEM/19-0680)</w:t>
      </w:r>
      <w:r w:rsidRPr="00632F5B">
        <w:t xml:space="preserve"> on </w:t>
      </w:r>
      <w:r>
        <w:t xml:space="preserve">käesolevas eelnõus </w:t>
      </w:r>
      <w:r w:rsidR="004F1F45">
        <w:t>tehtud järgmised muudatused:</w:t>
      </w:r>
    </w:p>
    <w:p w14:paraId="363FF852" w14:textId="5D1C1B58" w:rsidR="00F63C28" w:rsidRPr="00632F5B" w:rsidRDefault="004F1F45" w:rsidP="00F63C28">
      <w:pPr>
        <w:jc w:val="both"/>
        <w:rPr>
          <w:i/>
        </w:rPr>
      </w:pPr>
      <w:r>
        <w:t>1) e</w:t>
      </w:r>
      <w:r w:rsidR="00F63C28" w:rsidRPr="00632F5B">
        <w:t xml:space="preserve">elnõu § 1 punktis 1 täiendatakse toiduseaduse </w:t>
      </w:r>
      <w:r w:rsidR="00F63C28" w:rsidRPr="00632F5B">
        <w:rPr>
          <w:b/>
        </w:rPr>
        <w:t>§ 8 lõike 1 punkti 1</w:t>
      </w:r>
      <w:r w:rsidR="00F63C28" w:rsidRPr="00632F5B">
        <w:rPr>
          <w:b/>
          <w:vertAlign w:val="superscript"/>
        </w:rPr>
        <w:t>1</w:t>
      </w:r>
      <w:r w:rsidR="00F63C28" w:rsidRPr="00632F5B">
        <w:t xml:space="preserve"> sõnastust, mille kohaselt jaekaubandusettevõttes loomse toidu käitlemisel ja selle tarnimisel sama ettevõtja jaekaubandusettevõttesse või üksnes teisele jaekaubandusega tegelevale ettevõtjale ei ole tegevusluba nõutav, kui tarnimine on seaduse § 26 lõike 3 alusel kehtestatud nõuete kohaselt </w:t>
      </w:r>
      <w:r w:rsidR="00F63C28" w:rsidRPr="00632F5B">
        <w:rPr>
          <w:b/>
        </w:rPr>
        <w:t>marginaalne, kohaliku ulatusega ja piiratud</w:t>
      </w:r>
      <w:r>
        <w:t>;</w:t>
      </w:r>
      <w:r w:rsidR="00F63C28" w:rsidRPr="00632F5B">
        <w:rPr>
          <w:i/>
        </w:rPr>
        <w:t xml:space="preserve"> </w:t>
      </w:r>
    </w:p>
    <w:p w14:paraId="06D637AB" w14:textId="7EF2A3E5" w:rsidR="00F63C28" w:rsidRDefault="004F1F45" w:rsidP="00F63C28">
      <w:pPr>
        <w:jc w:val="both"/>
      </w:pPr>
      <w:r>
        <w:t>2) e</w:t>
      </w:r>
      <w:r w:rsidR="00F63C28" w:rsidRPr="00632F5B">
        <w:t xml:space="preserve">elnõu § 1 punktis 6 täiendatakse toiduseaduse </w:t>
      </w:r>
      <w:r w:rsidR="00F63C28" w:rsidRPr="00632F5B">
        <w:rPr>
          <w:b/>
        </w:rPr>
        <w:t>§ 26 lõike 3</w:t>
      </w:r>
      <w:r w:rsidR="00F63C28" w:rsidRPr="00632F5B">
        <w:rPr>
          <w:b/>
          <w:vertAlign w:val="superscript"/>
        </w:rPr>
        <w:t>1</w:t>
      </w:r>
      <w:r w:rsidR="00F63C28" w:rsidRPr="00632F5B">
        <w:t xml:space="preserve"> sõnastust, täpsustades volitusnormi jaekaubandusettevõttes </w:t>
      </w:r>
      <w:r w:rsidR="00F63C28" w:rsidRPr="00632F5B">
        <w:rPr>
          <w:b/>
        </w:rPr>
        <w:t xml:space="preserve">loomse </w:t>
      </w:r>
      <w:r w:rsidR="00F63C28" w:rsidRPr="00632F5B">
        <w:t>toidu k</w:t>
      </w:r>
      <w:r>
        <w:t>äitlemise hügieeninõuete kohta;</w:t>
      </w:r>
    </w:p>
    <w:p w14:paraId="3456AA77" w14:textId="7B5D2116" w:rsidR="00F63C28" w:rsidRPr="00632F5B" w:rsidRDefault="004F1F45" w:rsidP="00F63C28">
      <w:pPr>
        <w:jc w:val="both"/>
        <w:rPr>
          <w:b/>
          <w:bCs/>
        </w:rPr>
      </w:pPr>
      <w:r>
        <w:t>3) e</w:t>
      </w:r>
      <w:r w:rsidR="00F63C28" w:rsidRPr="00632F5B">
        <w:t xml:space="preserve">elnõu § 1 punktis 6 täiendatakse toiduseaduse </w:t>
      </w:r>
      <w:r w:rsidR="00F63C28" w:rsidRPr="00632F5B">
        <w:rPr>
          <w:b/>
        </w:rPr>
        <w:t>§ 26 lõike 3</w:t>
      </w:r>
      <w:r w:rsidR="00F63C28" w:rsidRPr="00632F5B">
        <w:rPr>
          <w:b/>
          <w:vertAlign w:val="superscript"/>
        </w:rPr>
        <w:t>4</w:t>
      </w:r>
      <w:r w:rsidR="00F63C28" w:rsidRPr="00632F5B">
        <w:t xml:space="preserve"> sõnastust, täpsustades, et Euroopa Parlamendi ja nõukogu määruse (EÜ) nr 852/2004 II lisa III peatükis nimetatud ettevõtetest, s.o teisaldatavad ja/või ajutised käitlemiskohad (näiteks müügitelgid, -kioskid ja veokid), käitlemiskohad, mida põhiliselt kasutatakse </w:t>
      </w:r>
      <w:r w:rsidR="000A23E9">
        <w:t>elamiseks</w:t>
      </w:r>
      <w:r w:rsidR="00F63C28" w:rsidRPr="00632F5B">
        <w:t xml:space="preserve">, kuid kus toimub regulaarne toidu valmistamine </w:t>
      </w:r>
      <w:proofErr w:type="spellStart"/>
      <w:r w:rsidR="00F63C28" w:rsidRPr="00632F5B">
        <w:t>turuleviimiseks</w:t>
      </w:r>
      <w:proofErr w:type="spellEnd"/>
      <w:r w:rsidR="00F63C28" w:rsidRPr="00632F5B">
        <w:t xml:space="preserve">, ning müügiautomaadid, nimetatakse ainult ühte neist – </w:t>
      </w:r>
      <w:r w:rsidR="00362C24" w:rsidRPr="007A4FAC">
        <w:rPr>
          <w:b/>
        </w:rPr>
        <w:t xml:space="preserve">põhiliselt </w:t>
      </w:r>
      <w:r w:rsidR="00362C24" w:rsidRPr="00852D10">
        <w:rPr>
          <w:b/>
        </w:rPr>
        <w:t>elamiseks kasutatavat käitlemiskohta</w:t>
      </w:r>
      <w:r w:rsidR="00F63C28" w:rsidRPr="00632F5B">
        <w:rPr>
          <w:i/>
        </w:rPr>
        <w:t>,</w:t>
      </w:r>
      <w:r w:rsidR="00F63C28" w:rsidRPr="00632F5B">
        <w:t xml:space="preserve"> milles toitu valmistav ja turule viiv </w:t>
      </w:r>
      <w:proofErr w:type="spellStart"/>
      <w:r w:rsidR="00F63C28" w:rsidRPr="00632F5B">
        <w:t>käitleja</w:t>
      </w:r>
      <w:proofErr w:type="spellEnd"/>
      <w:r w:rsidR="00F63C28" w:rsidRPr="00632F5B">
        <w:t xml:space="preserve"> võib rakendada § 26 lõikes 3</w:t>
      </w:r>
      <w:r w:rsidR="00F63C28" w:rsidRPr="00632F5B">
        <w:rPr>
          <w:vertAlign w:val="superscript"/>
        </w:rPr>
        <w:t xml:space="preserve">1 </w:t>
      </w:r>
      <w:r w:rsidR="00F63C28" w:rsidRPr="00632F5B">
        <w:t xml:space="preserve">sätestatud jaekaubandusettevõttes </w:t>
      </w:r>
      <w:r w:rsidR="00F63C28" w:rsidRPr="00632F5B">
        <w:rPr>
          <w:b/>
        </w:rPr>
        <w:t>loomse toidu käitlemise</w:t>
      </w:r>
      <w:r w:rsidR="00F63C28" w:rsidRPr="00632F5B">
        <w:t xml:space="preserve"> hügieeninõudeid</w:t>
      </w:r>
      <w:r>
        <w:t>;</w:t>
      </w:r>
    </w:p>
    <w:p w14:paraId="6A77EB55" w14:textId="76A2F54C" w:rsidR="00F63C28" w:rsidRPr="00190C5E" w:rsidRDefault="004F1F45" w:rsidP="00F63C28">
      <w:pPr>
        <w:jc w:val="both"/>
        <w:rPr>
          <w:sz w:val="22"/>
          <w:szCs w:val="22"/>
        </w:rPr>
      </w:pPr>
      <w:r>
        <w:rPr>
          <w:bCs/>
        </w:rPr>
        <w:t>4) e</w:t>
      </w:r>
      <w:r w:rsidR="00F63C28" w:rsidRPr="00632F5B">
        <w:rPr>
          <w:bCs/>
        </w:rPr>
        <w:t xml:space="preserve">elnõust jäetakse välja </w:t>
      </w:r>
      <w:r w:rsidR="00F63C28" w:rsidRPr="00632F5B">
        <w:t>§ 1 endine punkt 4, millega sooviti anda erand tegevusloa taotlemisel esitatavatest andmetest ja dokumentidest ettevõtjatele, kelle ettevõttes tegeletakse väljaspool Euroopa Liidu territoriaalvett rahvusvahelisi vedusid teostava laeva varustamisega Euroopa Liidu õigusaktides sätestatud nõuetele mittevastava loomse toiduga või kelle ettevõttes tegeletakse mittenõuetekohase loomse toidu ladustamisega vabatsoonis või tollilaos. Võttes arvesse komisjoni delegeeritud määruse (EL) 2019/2124, 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(EL) 2016/759 ja komisjoni otsust 2007/777/EÜ, artiklis 23 sätestatud transiidil olevate saadetiste ladustamiseks kasutatavate ladude heakskiitmise tingimusi, ei ole erandi tegemine asjakohane.</w:t>
      </w:r>
      <w:r w:rsidR="00F63C28" w:rsidRPr="00190C5E">
        <w:t xml:space="preserve"> </w:t>
      </w:r>
    </w:p>
    <w:p w14:paraId="66190058" w14:textId="77777777" w:rsidR="00F63C28" w:rsidRDefault="00F63C28" w:rsidP="00BF674A">
      <w:pPr>
        <w:jc w:val="both"/>
      </w:pPr>
    </w:p>
    <w:p w14:paraId="64EA82D9" w14:textId="77777777" w:rsidR="004F1F45" w:rsidRDefault="004F1F45" w:rsidP="004F1F45">
      <w:pPr>
        <w:jc w:val="both"/>
      </w:pPr>
      <w:r>
        <w:t>E</w:t>
      </w:r>
      <w:r w:rsidRPr="00632F5B">
        <w:t>elnõu esitatakse uuesti kooskõlastamisele eelnõude infosüsteemi EIS. Eelnõu esitatakse kooskõlastamiseks Kaitseministeeriumile, Majandus- ja Kommunikatsiooniministeeriumile, Rahandusministeeriumile ning Sotsiaalministeeriumile. Justiitsministeeriumile esitatakse eelnõu kooskõlastamiseks samaaegselt teiste ministeeriumidega.</w:t>
      </w:r>
      <w:r w:rsidRPr="00190C5E">
        <w:t xml:space="preserve"> </w:t>
      </w:r>
    </w:p>
    <w:p w14:paraId="13AAA44A" w14:textId="77777777" w:rsidR="004F1F45" w:rsidRDefault="004F1F45" w:rsidP="004F1F45">
      <w:pPr>
        <w:jc w:val="both"/>
      </w:pPr>
    </w:p>
    <w:p w14:paraId="146D69C0" w14:textId="77777777" w:rsidR="004F1F45" w:rsidRPr="00632F5B" w:rsidRDefault="004F1F45" w:rsidP="004F1F45">
      <w:pPr>
        <w:jc w:val="both"/>
      </w:pPr>
      <w:r w:rsidRPr="00190C5E">
        <w:t xml:space="preserve">Seaduse eelnõu esitatakse arvamuse avaldamiseks eespool loetletud huvigruppidele. </w:t>
      </w:r>
    </w:p>
    <w:p w14:paraId="3C09EB4E" w14:textId="77777777" w:rsidR="00F84DCD" w:rsidRDefault="00F84DCD" w:rsidP="00A674F5">
      <w:pPr>
        <w:autoSpaceDE/>
        <w:autoSpaceDN/>
      </w:pPr>
    </w:p>
    <w:sectPr w:rsidR="00F84DCD" w:rsidSect="00540AB3">
      <w:footerReference w:type="default" r:id="rId24"/>
      <w:pgSz w:w="11906" w:h="16838"/>
      <w:pgMar w:top="1417" w:right="1274" w:bottom="1417" w:left="1417" w:header="708" w:footer="708" w:gutter="0"/>
      <w:paperSrc w:first="15" w:other="1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EECF6" w16cid:durableId="20AFCA45"/>
  <w16cid:commentId w16cid:paraId="1F4868F5" w16cid:durableId="209541E0"/>
  <w16cid:commentId w16cid:paraId="05ADCC53" w16cid:durableId="20AFCA47"/>
  <w16cid:commentId w16cid:paraId="2DA32BDB" w16cid:durableId="20AFCA48"/>
  <w16cid:commentId w16cid:paraId="1E0E94FC" w16cid:durableId="20AFCA49"/>
  <w16cid:commentId w16cid:paraId="46E21764" w16cid:durableId="20AFCA4A"/>
  <w16cid:commentId w16cid:paraId="6AA82075" w16cid:durableId="20AFCA4B"/>
  <w16cid:commentId w16cid:paraId="53227684" w16cid:durableId="20AFCA4C"/>
  <w16cid:commentId w16cid:paraId="1E8DD9E2" w16cid:durableId="20AFCA4D"/>
  <w16cid:commentId w16cid:paraId="3E68D3EE" w16cid:durableId="20AFCA4E"/>
  <w16cid:commentId w16cid:paraId="56972980" w16cid:durableId="20AFCA4F"/>
  <w16cid:commentId w16cid:paraId="665677F4" w16cid:durableId="20AFCA50"/>
  <w16cid:commentId w16cid:paraId="7E260493" w16cid:durableId="20AFCA51"/>
  <w16cid:commentId w16cid:paraId="44387E0D" w16cid:durableId="20AFCA52"/>
  <w16cid:commentId w16cid:paraId="368E6987" w16cid:durableId="209541E8"/>
  <w16cid:commentId w16cid:paraId="23D2D5BA" w16cid:durableId="20AFCA54"/>
  <w16cid:commentId w16cid:paraId="100A6D08" w16cid:durableId="20AFCA55"/>
  <w16cid:commentId w16cid:paraId="7730FC70" w16cid:durableId="20AFCA56"/>
  <w16cid:commentId w16cid:paraId="6FEF9A40" w16cid:durableId="20AFCA57"/>
  <w16cid:commentId w16cid:paraId="10E29D6E" w16cid:durableId="20AFCA58"/>
  <w16cid:commentId w16cid:paraId="44E60B69" w16cid:durableId="20AFCA59"/>
  <w16cid:commentId w16cid:paraId="34200550" w16cid:durableId="20AFCA5A"/>
  <w16cid:commentId w16cid:paraId="2C7A2673" w16cid:durableId="20AFCA5B"/>
  <w16cid:commentId w16cid:paraId="3CBF35EA" w16cid:durableId="20AFCA5C"/>
  <w16cid:commentId w16cid:paraId="5DC85089" w16cid:durableId="20AFCA5D"/>
  <w16cid:commentId w16cid:paraId="24AA29AD" w16cid:durableId="20AFCA5E"/>
  <w16cid:commentId w16cid:paraId="106E1392" w16cid:durableId="20AFCA5F"/>
  <w16cid:commentId w16cid:paraId="0B12FDAB" w16cid:durableId="20AFCA60"/>
  <w16cid:commentId w16cid:paraId="6D75C296" w16cid:durableId="20AFCA61"/>
  <w16cid:commentId w16cid:paraId="48AF11D5" w16cid:durableId="20AFCA62"/>
  <w16cid:commentId w16cid:paraId="23CDBDD3" w16cid:durableId="20AFCA63"/>
  <w16cid:commentId w16cid:paraId="36F13D89" w16cid:durableId="20AFCA64"/>
  <w16cid:commentId w16cid:paraId="00A94346" w16cid:durableId="20AFCA65"/>
  <w16cid:commentId w16cid:paraId="44EEFDC7" w16cid:durableId="20AFCA66"/>
  <w16cid:commentId w16cid:paraId="592FC7E3" w16cid:durableId="20AFCA67"/>
  <w16cid:commentId w16cid:paraId="78E9DFCB" w16cid:durableId="20AFCA68"/>
  <w16cid:commentId w16cid:paraId="4195EF5C" w16cid:durableId="20AFCA69"/>
  <w16cid:commentId w16cid:paraId="72045FA8" w16cid:durableId="20AFCA6A"/>
  <w16cid:commentId w16cid:paraId="255CC0A9" w16cid:durableId="20AFCA6B"/>
  <w16cid:commentId w16cid:paraId="3DC504A8" w16cid:durableId="20AFCA6C"/>
  <w16cid:commentId w16cid:paraId="4928D05D" w16cid:durableId="20AFCA6D"/>
  <w16cid:commentId w16cid:paraId="7D2A17EA" w16cid:durableId="20AFCA6E"/>
  <w16cid:commentId w16cid:paraId="0CD42C92" w16cid:durableId="20AFCA6F"/>
  <w16cid:commentId w16cid:paraId="382F92EF" w16cid:durableId="20AFCA70"/>
  <w16cid:commentId w16cid:paraId="7C500CB5" w16cid:durableId="20AFCA71"/>
  <w16cid:commentId w16cid:paraId="0D5BA329" w16cid:durableId="20AFCA72"/>
  <w16cid:commentId w16cid:paraId="7D90681D" w16cid:durableId="20AFCA73"/>
  <w16cid:commentId w16cid:paraId="3FC73FF1" w16cid:durableId="20AFCA74"/>
  <w16cid:commentId w16cid:paraId="1C421696" w16cid:durableId="20AFCA75"/>
  <w16cid:commentId w16cid:paraId="1A5CE753" w16cid:durableId="20AFCA76"/>
  <w16cid:commentId w16cid:paraId="7D29136B" w16cid:durableId="20AFCA77"/>
  <w16cid:commentId w16cid:paraId="1BCDD50A" w16cid:durableId="20AFCA78"/>
  <w16cid:commentId w16cid:paraId="5C172213" w16cid:durableId="20AFCA79"/>
  <w16cid:commentId w16cid:paraId="747B0BC5" w16cid:durableId="20AFCA7A"/>
  <w16cid:commentId w16cid:paraId="14B0610C" w16cid:durableId="20AFCA7B"/>
  <w16cid:commentId w16cid:paraId="1633D14E" w16cid:durableId="20AFCA7C"/>
  <w16cid:commentId w16cid:paraId="5AD2DB6D" w16cid:durableId="20AFCA7D"/>
  <w16cid:commentId w16cid:paraId="2EE0D2FB" w16cid:durableId="20AFCA7E"/>
  <w16cid:commentId w16cid:paraId="72E0C991" w16cid:durableId="20AFCA7F"/>
  <w16cid:commentId w16cid:paraId="4DCDF184" w16cid:durableId="20AFCA80"/>
  <w16cid:commentId w16cid:paraId="70B721AD" w16cid:durableId="20AFCA81"/>
  <w16cid:commentId w16cid:paraId="24037186" w16cid:durableId="20AFCA82"/>
  <w16cid:commentId w16cid:paraId="3636933A" w16cid:durableId="20AFCA83"/>
  <w16cid:commentId w16cid:paraId="7D774384" w16cid:durableId="20AFCA84"/>
  <w16cid:commentId w16cid:paraId="7306E533" w16cid:durableId="20AFCA85"/>
  <w16cid:commentId w16cid:paraId="567B7971" w16cid:durableId="20AFCA86"/>
  <w16cid:commentId w16cid:paraId="415B132C" w16cid:durableId="20AFCA87"/>
  <w16cid:commentId w16cid:paraId="528A90C0" w16cid:durableId="20AFCA88"/>
  <w16cid:commentId w16cid:paraId="1DA34907" w16cid:durableId="20AFCA89"/>
  <w16cid:commentId w16cid:paraId="72FE32BD" w16cid:durableId="20AFCA8A"/>
  <w16cid:commentId w16cid:paraId="02B22348" w16cid:durableId="20AFCA8B"/>
  <w16cid:commentId w16cid:paraId="045259FB" w16cid:durableId="20AFCA8C"/>
  <w16cid:commentId w16cid:paraId="5A839423" w16cid:durableId="20AFCA8D"/>
  <w16cid:commentId w16cid:paraId="2D4FDC44" w16cid:durableId="20AFCA8E"/>
  <w16cid:commentId w16cid:paraId="34C0D471" w16cid:durableId="20AFCA8F"/>
  <w16cid:commentId w16cid:paraId="742DCC2F" w16cid:durableId="20AFCA90"/>
  <w16cid:commentId w16cid:paraId="4FC80989" w16cid:durableId="20AFCA91"/>
  <w16cid:commentId w16cid:paraId="3067FA1F" w16cid:durableId="20AFCA92"/>
  <w16cid:commentId w16cid:paraId="0C844D74" w16cid:durableId="20AFCA93"/>
  <w16cid:commentId w16cid:paraId="378A9F2D" w16cid:durableId="20AFCA94"/>
  <w16cid:commentId w16cid:paraId="2020C1B7" w16cid:durableId="209541F1"/>
  <w16cid:commentId w16cid:paraId="759AFF23" w16cid:durableId="209541F2"/>
  <w16cid:commentId w16cid:paraId="4536EB86" w16cid:durableId="209541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2136" w14:textId="77777777" w:rsidR="00B1545E" w:rsidRDefault="00B1545E" w:rsidP="00F02537">
      <w:r>
        <w:separator/>
      </w:r>
    </w:p>
  </w:endnote>
  <w:endnote w:type="continuationSeparator" w:id="0">
    <w:p w14:paraId="295BFEEC" w14:textId="77777777" w:rsidR="00B1545E" w:rsidRDefault="00B1545E"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904984"/>
      <w:docPartObj>
        <w:docPartGallery w:val="Page Numbers (Bottom of Page)"/>
        <w:docPartUnique/>
      </w:docPartObj>
    </w:sdtPr>
    <w:sdtEndPr/>
    <w:sdtContent>
      <w:p w14:paraId="676F9901" w14:textId="2553A2E1" w:rsidR="00CD6696" w:rsidRDefault="00CD6696">
        <w:pPr>
          <w:pStyle w:val="Footer"/>
          <w:jc w:val="right"/>
        </w:pPr>
        <w:r>
          <w:fldChar w:fldCharType="begin"/>
        </w:r>
        <w:r>
          <w:instrText>PAGE   \* MERGEFORMAT</w:instrText>
        </w:r>
        <w:r>
          <w:fldChar w:fldCharType="separate"/>
        </w:r>
        <w:r w:rsidR="006702BE">
          <w:rPr>
            <w:noProof/>
          </w:rPr>
          <w:t>4</w:t>
        </w:r>
        <w:r>
          <w:fldChar w:fldCharType="end"/>
        </w:r>
      </w:p>
    </w:sdtContent>
  </w:sdt>
  <w:p w14:paraId="70A43BA9" w14:textId="77777777" w:rsidR="00CD6696" w:rsidRDefault="00CD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4F28" w14:textId="77777777" w:rsidR="00B1545E" w:rsidRDefault="00B1545E" w:rsidP="00F02537">
      <w:r>
        <w:separator/>
      </w:r>
    </w:p>
  </w:footnote>
  <w:footnote w:type="continuationSeparator" w:id="0">
    <w:p w14:paraId="201B1721" w14:textId="77777777" w:rsidR="00B1545E" w:rsidRDefault="00B1545E" w:rsidP="00F02537">
      <w:r>
        <w:continuationSeparator/>
      </w:r>
    </w:p>
  </w:footnote>
  <w:footnote w:id="1">
    <w:p w14:paraId="69417D4C" w14:textId="26C1CC1F" w:rsidR="00CD6696" w:rsidRPr="008E4FA2" w:rsidRDefault="00CD6696" w:rsidP="00657624">
      <w:pPr>
        <w:pStyle w:val="FootnoteText"/>
        <w:rPr>
          <w:rFonts w:ascii="Times New Roman" w:hAnsi="Times New Roman"/>
          <w:sz w:val="22"/>
          <w:szCs w:val="22"/>
        </w:rPr>
      </w:pPr>
      <w:r w:rsidRPr="008E4FA2">
        <w:rPr>
          <w:rStyle w:val="FootnoteReference"/>
          <w:rFonts w:ascii="Times New Roman" w:hAnsi="Times New Roman"/>
          <w:sz w:val="22"/>
          <w:szCs w:val="22"/>
        </w:rPr>
        <w:t>1</w:t>
      </w:r>
      <w:r w:rsidRPr="008E4FA2">
        <w:rPr>
          <w:rFonts w:ascii="Times New Roman" w:hAnsi="Times New Roman"/>
          <w:sz w:val="22"/>
          <w:szCs w:val="22"/>
        </w:rPr>
        <w:t xml:space="preserve"> Vabariigi Valitsuse nullbürokraatia rakkerühma lõpparuanne. Detsember 2018. </w:t>
      </w:r>
    </w:p>
    <w:p w14:paraId="51F83E89" w14:textId="0753BBDE" w:rsidR="00CD6696" w:rsidRPr="008E4FA2" w:rsidRDefault="00B1545E" w:rsidP="00657624">
      <w:pPr>
        <w:pStyle w:val="FootnoteText"/>
        <w:rPr>
          <w:rFonts w:ascii="Times New Roman" w:hAnsi="Times New Roman"/>
          <w:sz w:val="22"/>
          <w:szCs w:val="22"/>
        </w:rPr>
      </w:pPr>
      <w:hyperlink r:id="rId1" w:history="1">
        <w:r w:rsidR="00CD6696" w:rsidRPr="008E4FA2">
          <w:rPr>
            <w:rStyle w:val="Hyperlink"/>
            <w:rFonts w:ascii="Times New Roman" w:hAnsi="Times New Roman"/>
            <w:color w:val="auto"/>
            <w:sz w:val="22"/>
            <w:szCs w:val="22"/>
          </w:rPr>
          <w:t>https://www.mkm.ee/sites/default/files/burokraatia_vahendamise_rakkeruhma_aruanne_vabariigi_valitsusele.pdf</w:t>
        </w:r>
      </w:hyperlink>
    </w:p>
    <w:p w14:paraId="79F53646" w14:textId="03A3C766" w:rsidR="00CD6696" w:rsidRPr="008E4FA2" w:rsidRDefault="00CD6696">
      <w:pPr>
        <w:pStyle w:val="FootnoteText"/>
      </w:pPr>
    </w:p>
  </w:footnote>
  <w:footnote w:id="2">
    <w:p w14:paraId="55E84A85" w14:textId="77777777" w:rsidR="00CD6696" w:rsidRPr="008E4FA2" w:rsidRDefault="00CD6696" w:rsidP="00657624">
      <w:pPr>
        <w:pStyle w:val="Heading1"/>
        <w:shd w:val="clear" w:color="auto" w:fill="FFFFFF"/>
        <w:jc w:val="left"/>
        <w:rPr>
          <w:sz w:val="22"/>
          <w:szCs w:val="22"/>
        </w:rPr>
      </w:pPr>
      <w:r w:rsidRPr="008E4FA2">
        <w:rPr>
          <w:rStyle w:val="FootnoteReference"/>
          <w:rFonts w:ascii="Times New Roman" w:hAnsi="Times New Roman"/>
          <w:sz w:val="22"/>
          <w:szCs w:val="22"/>
        </w:rPr>
        <w:footnoteRef/>
      </w:r>
      <w:r w:rsidRPr="008E4FA2">
        <w:t xml:space="preserve"> </w:t>
      </w:r>
      <w:r w:rsidRPr="008E4FA2">
        <w:rPr>
          <w:rFonts w:ascii="Times New Roman" w:hAnsi="Times New Roman"/>
          <w:b w:val="0"/>
          <w:sz w:val="22"/>
          <w:szCs w:val="22"/>
        </w:rPr>
        <w:t xml:space="preserve">ELi ühise põllumajanduspoliitika (ÜPP) lihtsustamine. </w:t>
      </w:r>
      <w:hyperlink r:id="rId2" w:history="1">
        <w:r w:rsidRPr="008E4FA2">
          <w:rPr>
            <w:rStyle w:val="Hyperlink"/>
            <w:rFonts w:ascii="Times New Roman" w:hAnsi="Times New Roman"/>
            <w:b w:val="0"/>
            <w:color w:val="auto"/>
            <w:sz w:val="22"/>
            <w:szCs w:val="22"/>
          </w:rPr>
          <w:t>https://www.consilium.europa.eu/et/policies/cap-simplification/</w:t>
        </w:r>
      </w:hyperlink>
    </w:p>
    <w:p w14:paraId="0F4D5027" w14:textId="78B82114" w:rsidR="00CD6696" w:rsidRPr="008E4FA2" w:rsidRDefault="00CD6696">
      <w:pPr>
        <w:pStyle w:val="FootnoteText"/>
      </w:pPr>
    </w:p>
  </w:footnote>
  <w:footnote w:id="3">
    <w:p w14:paraId="319ED758" w14:textId="75F24B32" w:rsidR="00CD6696" w:rsidRPr="008F7590" w:rsidRDefault="00CD6696" w:rsidP="0079605F">
      <w:pPr>
        <w:rPr>
          <w:sz w:val="22"/>
          <w:szCs w:val="22"/>
        </w:rPr>
      </w:pPr>
      <w:r w:rsidRPr="008F7590">
        <w:rPr>
          <w:rStyle w:val="FootnoteReference"/>
          <w:sz w:val="22"/>
          <w:szCs w:val="22"/>
        </w:rPr>
        <w:footnoteRef/>
      </w:r>
      <w:r w:rsidRPr="008F7590">
        <w:rPr>
          <w:sz w:val="22"/>
          <w:szCs w:val="22"/>
        </w:rPr>
        <w:t xml:space="preserve"> </w:t>
      </w:r>
      <w:r w:rsidRPr="008F7590">
        <w:rPr>
          <w:bCs/>
          <w:sz w:val="22"/>
          <w:szCs w:val="22"/>
        </w:rPr>
        <w:t>Eelnõu esitati kooskõlastamisele eelnõude infosüsteemi EIS 2018. a (</w:t>
      </w:r>
      <w:r w:rsidRPr="008F7590">
        <w:rPr>
          <w:sz w:val="22"/>
          <w:szCs w:val="22"/>
        </w:rPr>
        <w:t xml:space="preserve">MEM/18-0824) ja </w:t>
      </w:r>
      <w:r w:rsidRPr="008F7590">
        <w:rPr>
          <w:bCs/>
          <w:sz w:val="22"/>
          <w:szCs w:val="22"/>
        </w:rPr>
        <w:t xml:space="preserve">2019. a </w:t>
      </w:r>
      <w:r w:rsidRPr="008F7590">
        <w:rPr>
          <w:sz w:val="22"/>
          <w:szCs w:val="22"/>
        </w:rPr>
        <w:t>(</w:t>
      </w:r>
      <w:hyperlink r:id="rId3" w:anchor="vQ1Z4OUh" w:history="1">
        <w:r w:rsidRPr="008F7590">
          <w:rPr>
            <w:rStyle w:val="Hyperlink"/>
            <w:sz w:val="22"/>
            <w:szCs w:val="22"/>
          </w:rPr>
          <w:t>MEM/19-0680</w:t>
        </w:r>
      </w:hyperlink>
      <w:r w:rsidRPr="008F7590">
        <w:rPr>
          <w:sz w:val="22"/>
          <w:szCs w:val="22"/>
        </w:rPr>
        <w:t xml:space="preserve">) seoses Vabariigi Valituse vahetumisega. </w:t>
      </w:r>
    </w:p>
    <w:p w14:paraId="35B816B9" w14:textId="77777777" w:rsidR="00CD6696" w:rsidRDefault="00CD6696" w:rsidP="0079605F">
      <w:pPr>
        <w:pStyle w:val="FootnoteText"/>
      </w:pPr>
    </w:p>
  </w:footnote>
  <w:footnote w:id="4">
    <w:p w14:paraId="50F60F4A" w14:textId="0271F715" w:rsidR="00CD6696" w:rsidRPr="004939E3" w:rsidRDefault="00CD6696" w:rsidP="005730E4">
      <w:pPr>
        <w:jc w:val="both"/>
        <w:rPr>
          <w:sz w:val="22"/>
          <w:szCs w:val="22"/>
          <w:lang w:eastAsia="et-EE"/>
        </w:rPr>
      </w:pPr>
      <w:r w:rsidRPr="004939E3">
        <w:rPr>
          <w:rStyle w:val="FootnoteReference"/>
          <w:sz w:val="22"/>
          <w:szCs w:val="22"/>
        </w:rPr>
        <w:footnoteRef/>
      </w:r>
      <w:r w:rsidRPr="004939E3">
        <w:rPr>
          <w:sz w:val="22"/>
          <w:szCs w:val="22"/>
        </w:rPr>
        <w:t xml:space="preserve"> </w:t>
      </w:r>
      <w:r w:rsidRPr="004939E3">
        <w:rPr>
          <w:bCs/>
          <w:sz w:val="22"/>
          <w:szCs w:val="22"/>
        </w:rPr>
        <w:t>Põllumajandusameti ning Veterinaar- ja Toiduameti Põllumajandus- ja Toiduametiks ümberkorraldamisega seonduvalt on Riigikogus menetlemisel Vabariigi Valitsuse seaduse ja teiste seaduste muutmise seadus (</w:t>
      </w:r>
      <w:hyperlink r:id="rId4" w:history="1">
        <w:r w:rsidRPr="004939E3">
          <w:rPr>
            <w:rStyle w:val="Hyperlink"/>
            <w:bCs/>
            <w:sz w:val="22"/>
            <w:szCs w:val="22"/>
          </w:rPr>
          <w:t>eelnõu nr 164 SE</w:t>
        </w:r>
      </w:hyperlink>
      <w:r w:rsidRPr="004939E3">
        <w:rPr>
          <w:bCs/>
          <w:sz w:val="22"/>
          <w:szCs w:val="22"/>
        </w:rPr>
        <w:t>).</w:t>
      </w:r>
    </w:p>
    <w:p w14:paraId="4C3167A4" w14:textId="28F7E6B8" w:rsidR="00CD6696" w:rsidRDefault="00CD6696">
      <w:pPr>
        <w:pStyle w:val="FootnoteText"/>
      </w:pPr>
    </w:p>
  </w:footnote>
  <w:footnote w:id="5">
    <w:p w14:paraId="53A0609B" w14:textId="4AEF17FE" w:rsidR="00CD6696" w:rsidRPr="008E4FA2" w:rsidRDefault="00CD6696" w:rsidP="00657624">
      <w:pPr>
        <w:pStyle w:val="FootnoteText"/>
        <w:jc w:val="both"/>
        <w:rPr>
          <w:rFonts w:ascii="Times New Roman" w:hAnsi="Times New Roman"/>
          <w:sz w:val="22"/>
          <w:szCs w:val="22"/>
        </w:rPr>
      </w:pPr>
      <w:r w:rsidRPr="008E4FA2">
        <w:rPr>
          <w:rStyle w:val="FootnoteReference"/>
          <w:rFonts w:ascii="Times New Roman" w:hAnsi="Times New Roman"/>
          <w:sz w:val="22"/>
          <w:szCs w:val="22"/>
        </w:rPr>
        <w:footnoteRef/>
      </w:r>
      <w:r w:rsidRPr="008E4FA2">
        <w:rPr>
          <w:rFonts w:ascii="Times New Roman" w:hAnsi="Times New Roman"/>
          <w:sz w:val="22"/>
          <w:szCs w:val="22"/>
        </w:rPr>
        <w:t xml:space="preserve"> </w:t>
      </w:r>
      <w:r w:rsidRPr="008E4FA2">
        <w:rPr>
          <w:rFonts w:ascii="Times New Roman" w:hAnsi="Times New Roman"/>
          <w:sz w:val="22"/>
          <w:szCs w:val="22"/>
        </w:rPr>
        <w:t>Komisjoni määrus (EÜ) nr 2074/2005, millega sätestatakse rakendusmeetmed Euroopa Parlamendi ja nõukogu määruses (EÜ) nr 853/2004 käsitletud teatavate toodete ja Euroopa Parlamendi ja nõukogu määrustes (EÜ) 854/20044 ja (EÜ) nr 882/2004 käsitletud ametlike kontrollide suhtes, sätestatakse erandid Euroopa Parlamendi ja nõukogu määrusest (EÜ) nr 852/2004 ning muudetakse määruseid (EÜ) nr 853/2004 ja (EÜ) 854/2004 (ELT L 338, 22.12.2005, lk 27-58).</w:t>
      </w:r>
    </w:p>
  </w:footnote>
  <w:footnote w:id="6">
    <w:p w14:paraId="11775A07" w14:textId="71AE49B5" w:rsidR="00CD6696" w:rsidRDefault="00CD6696" w:rsidP="00993C13">
      <w:pPr>
        <w:jc w:val="both"/>
        <w:rPr>
          <w:sz w:val="22"/>
          <w:szCs w:val="22"/>
          <w:shd w:val="clear" w:color="auto" w:fill="FFFFFF"/>
        </w:rPr>
      </w:pPr>
      <w:r w:rsidRPr="008E4FA2">
        <w:rPr>
          <w:rStyle w:val="FootnoteReference"/>
        </w:rPr>
        <w:footnoteRef/>
      </w:r>
      <w:r w:rsidRPr="008E4FA2">
        <w:t xml:space="preserve"> </w:t>
      </w:r>
      <w:r w:rsidRPr="008E4FA2">
        <w:rPr>
          <w:sz w:val="22"/>
          <w:szCs w:val="22"/>
          <w:shd w:val="clear" w:color="auto" w:fill="FFFFFF"/>
        </w:rPr>
        <w:t xml:space="preserve">Maaeluministri </w:t>
      </w:r>
      <w:r>
        <w:rPr>
          <w:sz w:val="22"/>
          <w:szCs w:val="22"/>
          <w:shd w:val="clear" w:color="auto" w:fill="FFFFFF"/>
        </w:rPr>
        <w:t>23</w:t>
      </w:r>
      <w:r w:rsidRPr="008E4FA2">
        <w:rPr>
          <w:sz w:val="22"/>
          <w:szCs w:val="22"/>
          <w:shd w:val="clear" w:color="auto" w:fill="FFFFFF"/>
        </w:rPr>
        <w:t>.12.201</w:t>
      </w:r>
      <w:r>
        <w:rPr>
          <w:sz w:val="22"/>
          <w:szCs w:val="22"/>
          <w:shd w:val="clear" w:color="auto" w:fill="FFFFFF"/>
        </w:rPr>
        <w:t>9.</w:t>
      </w:r>
      <w:r w:rsidRPr="008E4FA2">
        <w:rPr>
          <w:sz w:val="22"/>
          <w:szCs w:val="22"/>
          <w:shd w:val="clear" w:color="auto" w:fill="FFFFFF"/>
        </w:rPr>
        <w:t xml:space="preserve"> a määruse nr </w:t>
      </w:r>
      <w:r>
        <w:rPr>
          <w:sz w:val="22"/>
          <w:szCs w:val="22"/>
          <w:shd w:val="clear" w:color="auto" w:fill="FFFFFF"/>
        </w:rPr>
        <w:t>9</w:t>
      </w:r>
      <w:r w:rsidRPr="008E4FA2">
        <w:rPr>
          <w:sz w:val="22"/>
          <w:szCs w:val="22"/>
          <w:shd w:val="clear" w:color="auto" w:fill="FFFFFF"/>
        </w:rPr>
        <w:t>0 „Toidu-</w:t>
      </w:r>
      <w:r>
        <w:rPr>
          <w:sz w:val="22"/>
          <w:szCs w:val="22"/>
          <w:shd w:val="clear" w:color="auto" w:fill="FFFFFF"/>
        </w:rPr>
        <w:t>, sööda-</w:t>
      </w:r>
      <w:r w:rsidRPr="008E4FA2">
        <w:rPr>
          <w:sz w:val="22"/>
          <w:szCs w:val="22"/>
          <w:shd w:val="clear" w:color="auto" w:fill="FFFFFF"/>
        </w:rPr>
        <w:t xml:space="preserve"> ja veterinaarjärelevalve toimingute tegemise eest võetava tunnitasu määra kehtestamine 20</w:t>
      </w:r>
      <w:r>
        <w:rPr>
          <w:sz w:val="22"/>
          <w:szCs w:val="22"/>
          <w:shd w:val="clear" w:color="auto" w:fill="FFFFFF"/>
        </w:rPr>
        <w:t>20</w:t>
      </w:r>
      <w:r w:rsidRPr="008E4FA2">
        <w:rPr>
          <w:sz w:val="22"/>
          <w:szCs w:val="22"/>
          <w:shd w:val="clear" w:color="auto" w:fill="FFFFFF"/>
        </w:rPr>
        <w:t xml:space="preserve">. aastaks“ seletuskiri: </w:t>
      </w:r>
      <w:hyperlink r:id="rId5" w:anchor="x4B3c6Zy" w:history="1">
        <w:r w:rsidRPr="004F6A1B">
          <w:rPr>
            <w:rStyle w:val="Hyperlink"/>
            <w:sz w:val="22"/>
            <w:szCs w:val="22"/>
            <w:shd w:val="clear" w:color="auto" w:fill="FFFFFF"/>
          </w:rPr>
          <w:t>http://eelnoud.valitsus.ee/main/mount/docList/c12b51f3-ac08-40f1-a011-f85d70ef7160?activity=1#x4B3c6Zy</w:t>
        </w:r>
      </w:hyperlink>
    </w:p>
    <w:p w14:paraId="71CBC845" w14:textId="68A5FF8B" w:rsidR="00CD6696" w:rsidRPr="008E4FA2" w:rsidRDefault="00CD6696">
      <w:pPr>
        <w:pStyle w:val="FootnoteText"/>
      </w:pPr>
    </w:p>
  </w:footnote>
  <w:footnote w:id="7">
    <w:p w14:paraId="4EECF3F2" w14:textId="3FDA0132" w:rsidR="00CD6696" w:rsidRPr="008E4FA2" w:rsidRDefault="00CD6696">
      <w:pPr>
        <w:pStyle w:val="FootnoteText"/>
        <w:rPr>
          <w:rFonts w:ascii="Times New Roman" w:hAnsi="Times New Roman"/>
          <w:sz w:val="22"/>
          <w:szCs w:val="22"/>
        </w:rPr>
      </w:pPr>
      <w:r w:rsidRPr="008E4FA2">
        <w:rPr>
          <w:rStyle w:val="FootnoteReference"/>
          <w:rFonts w:ascii="Times New Roman" w:hAnsi="Times New Roman"/>
          <w:sz w:val="22"/>
          <w:szCs w:val="22"/>
        </w:rPr>
        <w:footnoteRef/>
      </w:r>
      <w:r w:rsidRPr="008E4FA2">
        <w:rPr>
          <w:rFonts w:ascii="Times New Roman" w:hAnsi="Times New Roman"/>
          <w:sz w:val="22"/>
          <w:szCs w:val="22"/>
        </w:rPr>
        <w:t xml:space="preserve"> </w:t>
      </w:r>
      <w:r w:rsidRPr="008E4FA2">
        <w:rPr>
          <w:rFonts w:ascii="Times New Roman" w:hAnsi="Times New Roman"/>
          <w:sz w:val="22"/>
          <w:szCs w:val="22"/>
          <w:shd w:val="clear" w:color="auto" w:fill="FFFFFF"/>
        </w:rPr>
        <w:t xml:space="preserve">Vaata </w:t>
      </w:r>
      <w:proofErr w:type="spellStart"/>
      <w:r w:rsidRPr="008E4FA2">
        <w:rPr>
          <w:rFonts w:ascii="Times New Roman" w:hAnsi="Times New Roman"/>
          <w:sz w:val="22"/>
          <w:szCs w:val="22"/>
          <w:shd w:val="clear" w:color="auto" w:fill="FFFFFF"/>
        </w:rPr>
        <w:t>allmärkust</w:t>
      </w:r>
      <w:proofErr w:type="spellEnd"/>
      <w:r w:rsidRPr="008E4FA2">
        <w:rPr>
          <w:rFonts w:ascii="Times New Roman" w:hAnsi="Times New Roman"/>
          <w:sz w:val="22"/>
          <w:szCs w:val="22"/>
          <w:shd w:val="clear" w:color="auto" w:fill="FFFFFF"/>
        </w:rPr>
        <w:t xml:space="preserve"> nr 4.</w:t>
      </w:r>
    </w:p>
  </w:footnote>
  <w:footnote w:id="8">
    <w:p w14:paraId="0A85C575" w14:textId="77777777" w:rsidR="00CD6696" w:rsidRPr="008E4FA2" w:rsidRDefault="00CD6696" w:rsidP="00657624">
      <w:pPr>
        <w:adjustRightInd w:val="0"/>
        <w:jc w:val="both"/>
        <w:rPr>
          <w:sz w:val="22"/>
          <w:szCs w:val="22"/>
          <w:lang w:eastAsia="et-EE"/>
        </w:rPr>
      </w:pPr>
      <w:r w:rsidRPr="008E4FA2">
        <w:rPr>
          <w:rStyle w:val="FootnoteReference"/>
        </w:rPr>
        <w:footnoteRef/>
      </w:r>
      <w:r w:rsidRPr="008E4FA2">
        <w:t xml:space="preserve"> </w:t>
      </w:r>
      <w:r w:rsidRPr="008E4FA2">
        <w:rPr>
          <w:sz w:val="22"/>
          <w:szCs w:val="22"/>
          <w:lang w:eastAsia="et-EE"/>
        </w:rPr>
        <w:t xml:space="preserve">Maaeluministri 03.07.2018. a käskkiri nr 102. Eesti lambakasvatussektori arengukava aastateks 2018–2023. </w:t>
      </w:r>
      <w:hyperlink r:id="rId6" w:history="1">
        <w:r w:rsidRPr="008E4FA2">
          <w:rPr>
            <w:rStyle w:val="Hyperlink"/>
            <w:color w:val="auto"/>
            <w:sz w:val="22"/>
            <w:szCs w:val="22"/>
            <w:lang w:eastAsia="et-EE"/>
          </w:rPr>
          <w:t>https://www.agri.ee/sites/default/files/content/arengukavad/arengukava-lambakasvatussektor-2018-2023.pdf</w:t>
        </w:r>
      </w:hyperlink>
    </w:p>
    <w:p w14:paraId="43B9B44E" w14:textId="277A250F" w:rsidR="00CD6696" w:rsidRPr="008E4FA2" w:rsidRDefault="00CD6696">
      <w:pPr>
        <w:pStyle w:val="FootnoteText"/>
      </w:pPr>
    </w:p>
  </w:footnote>
  <w:footnote w:id="9">
    <w:p w14:paraId="3B1058AF" w14:textId="77777777" w:rsidR="00CD6696" w:rsidRPr="008E4FA2" w:rsidRDefault="00CD6696" w:rsidP="00993C13">
      <w:pPr>
        <w:jc w:val="both"/>
        <w:rPr>
          <w:sz w:val="22"/>
          <w:szCs w:val="22"/>
        </w:rPr>
      </w:pPr>
      <w:r w:rsidRPr="008E4FA2">
        <w:rPr>
          <w:rStyle w:val="FootnoteReference"/>
        </w:rPr>
        <w:footnoteRef/>
      </w:r>
      <w:r w:rsidRPr="008E4FA2">
        <w:t xml:space="preserve"> </w:t>
      </w:r>
      <w:r w:rsidRPr="008E4FA2">
        <w:rPr>
          <w:sz w:val="22"/>
          <w:szCs w:val="22"/>
        </w:rPr>
        <w:t>Euroopa Parlamendi ja nõukogu määrus (EÜ) nr 178/2002, millega sätestatakse toidualaste õigusnormide üldised põhimõtted ja nõuded, asutatakse Euroopa Toiduohutusamet ja kehtestatakse toidu ohutusega seotud menetlused (EÜT L 31, 1.2.2002, lk 1-24), artikkel 17.</w:t>
      </w:r>
    </w:p>
    <w:p w14:paraId="6E5F2140" w14:textId="4DF94CD6" w:rsidR="00CD6696" w:rsidRPr="008E4FA2" w:rsidRDefault="00CD6696">
      <w:pPr>
        <w:pStyle w:val="FootnoteText"/>
      </w:pPr>
    </w:p>
  </w:footnote>
  <w:footnote w:id="10">
    <w:p w14:paraId="40CAF1CF" w14:textId="77777777" w:rsidR="00CD6696" w:rsidRPr="008E4FA2" w:rsidRDefault="00CD6696" w:rsidP="00993C13">
      <w:pPr>
        <w:jc w:val="both"/>
        <w:rPr>
          <w:sz w:val="22"/>
          <w:szCs w:val="22"/>
        </w:rPr>
      </w:pPr>
      <w:r w:rsidRPr="008E4FA2">
        <w:rPr>
          <w:rStyle w:val="FootnoteReference"/>
        </w:rPr>
        <w:footnoteRef/>
      </w:r>
      <w:r w:rsidRPr="008E4FA2">
        <w:t xml:space="preserve"> </w:t>
      </w:r>
      <w:r w:rsidRPr="008E4FA2">
        <w:rPr>
          <w:sz w:val="22"/>
          <w:szCs w:val="22"/>
          <w:shd w:val="clear" w:color="auto" w:fill="FFFFFF"/>
        </w:rPr>
        <w:t>Euroopa Parlamendi ja nõukogu määrus (EÜ) nr 852/2004 toiduainete hügieeni kohta (ELT L 139, 30.04.2004, lk 1–54)</w:t>
      </w:r>
      <w:r w:rsidRPr="008E4FA2">
        <w:rPr>
          <w:sz w:val="22"/>
          <w:szCs w:val="22"/>
        </w:rPr>
        <w:t>, artiklid 3-6.</w:t>
      </w:r>
    </w:p>
    <w:p w14:paraId="44C6DFD4" w14:textId="4E799667" w:rsidR="00CD6696" w:rsidRPr="008E4FA2" w:rsidRDefault="00CD6696">
      <w:pPr>
        <w:pStyle w:val="FootnoteText"/>
      </w:pPr>
    </w:p>
  </w:footnote>
  <w:footnote w:id="11">
    <w:p w14:paraId="1E4BCBDD" w14:textId="46BCB576" w:rsidR="00CD6696" w:rsidRPr="0091458E" w:rsidRDefault="00CD6696" w:rsidP="0091458E">
      <w:pPr>
        <w:pStyle w:val="FootnoteText"/>
        <w:jc w:val="both"/>
        <w:rPr>
          <w:rFonts w:ascii="Times New Roman" w:hAnsi="Times New Roman"/>
          <w:sz w:val="22"/>
          <w:szCs w:val="22"/>
        </w:rPr>
      </w:pPr>
      <w:r w:rsidRPr="0091458E">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 xml:space="preserve">Näiteks, </w:t>
      </w:r>
      <w:r w:rsidRPr="0091458E">
        <w:rPr>
          <w:rFonts w:ascii="Times New Roman" w:hAnsi="Times New Roman"/>
          <w:sz w:val="22"/>
          <w:szCs w:val="22"/>
        </w:rPr>
        <w:t xml:space="preserve">„Eesti maaelu arengukava 2014–2020” meetme 1 „Teadmussiire ja teavitus“ tegevuse „Teadmussiirde pikaajaline programm“ raames </w:t>
      </w:r>
      <w:r>
        <w:rPr>
          <w:rFonts w:ascii="Times New Roman" w:hAnsi="Times New Roman"/>
          <w:sz w:val="22"/>
          <w:szCs w:val="22"/>
        </w:rPr>
        <w:t xml:space="preserve">on 2017 – 2019. a jooksul toimunud, koostöös Eesti Toiduainetööstuse Liiduga, seitse </w:t>
      </w:r>
      <w:r w:rsidRPr="0091458E">
        <w:rPr>
          <w:rFonts w:ascii="Times New Roman" w:hAnsi="Times New Roman"/>
          <w:sz w:val="22"/>
          <w:szCs w:val="22"/>
        </w:rPr>
        <w:t>infopäeva „Toiduohutuse õigusaktid“,</w:t>
      </w:r>
      <w:r w:rsidRPr="0079605F">
        <w:rPr>
          <w:rFonts w:ascii="Times New Roman" w:hAnsi="Times New Roman"/>
          <w:sz w:val="22"/>
          <w:szCs w:val="22"/>
        </w:rPr>
        <w:t xml:space="preserve"> </w:t>
      </w:r>
      <w:r>
        <w:rPr>
          <w:rFonts w:ascii="Times New Roman" w:hAnsi="Times New Roman"/>
          <w:sz w:val="22"/>
          <w:szCs w:val="22"/>
        </w:rPr>
        <w:t>kus tutvustati toiduseaduse kavandatavaid muudatusi</w:t>
      </w:r>
      <w:r w:rsidRPr="0091458E">
        <w:rPr>
          <w:rFonts w:ascii="Times New Roman" w:hAnsi="Times New Roman"/>
          <w:sz w:val="22"/>
          <w:szCs w:val="22"/>
        </w:rPr>
        <w:t xml:space="preserve"> (</w:t>
      </w:r>
      <w:hyperlink r:id="rId7" w:history="1">
        <w:r w:rsidRPr="0091458E">
          <w:rPr>
            <w:rStyle w:val="Hyperlink"/>
            <w:rFonts w:ascii="Times New Roman" w:hAnsi="Times New Roman"/>
            <w:sz w:val="22"/>
            <w:szCs w:val="22"/>
          </w:rPr>
          <w:t>https://toiduteave.ee/sundmused/</w:t>
        </w:r>
      </w:hyperlink>
      <w:r w:rsidRPr="0091458E">
        <w:rPr>
          <w:rFonts w:ascii="Times New Roman" w:hAnsi="Times New Roman"/>
          <w:sz w:val="22"/>
          <w:szCs w:val="22"/>
        </w:rPr>
        <w:t>).</w:t>
      </w:r>
    </w:p>
  </w:footnote>
  <w:footnote w:id="12">
    <w:p w14:paraId="57389FD7" w14:textId="010F5D6C" w:rsidR="00CD6696" w:rsidRPr="002318E2" w:rsidRDefault="00CD6696" w:rsidP="0091458E">
      <w:pPr>
        <w:jc w:val="both"/>
        <w:rPr>
          <w:sz w:val="22"/>
          <w:szCs w:val="22"/>
        </w:rPr>
      </w:pPr>
      <w:r w:rsidRPr="002318E2">
        <w:rPr>
          <w:rStyle w:val="FootnoteReference"/>
          <w:sz w:val="22"/>
          <w:szCs w:val="22"/>
        </w:rPr>
        <w:footnoteRef/>
      </w:r>
      <w:r w:rsidRPr="002318E2">
        <w:rPr>
          <w:sz w:val="22"/>
          <w:szCs w:val="22"/>
        </w:rPr>
        <w:t xml:space="preserve"> </w:t>
      </w:r>
      <w:r w:rsidRPr="002318E2">
        <w:rPr>
          <w:bCs/>
          <w:sz w:val="22"/>
          <w:szCs w:val="22"/>
        </w:rPr>
        <w:t xml:space="preserve">Eelnõu esitati kooskõlastamisele eelnõude infosüsteemi EIS </w:t>
      </w:r>
      <w:r>
        <w:rPr>
          <w:bCs/>
          <w:sz w:val="22"/>
          <w:szCs w:val="22"/>
        </w:rPr>
        <w:t xml:space="preserve">esimest korda </w:t>
      </w:r>
      <w:r w:rsidRPr="002318E2">
        <w:rPr>
          <w:bCs/>
          <w:sz w:val="22"/>
          <w:szCs w:val="22"/>
        </w:rPr>
        <w:t>2018. a (</w:t>
      </w:r>
      <w:r w:rsidRPr="002318E2">
        <w:rPr>
          <w:sz w:val="22"/>
          <w:szCs w:val="22"/>
        </w:rPr>
        <w:t>MEM/18-0824) ja seoses Vabariigi Valituse vahetumisega</w:t>
      </w:r>
      <w:r w:rsidRPr="002318E2">
        <w:rPr>
          <w:bCs/>
          <w:sz w:val="22"/>
          <w:szCs w:val="22"/>
        </w:rPr>
        <w:t xml:space="preserve"> 2019. a </w:t>
      </w:r>
      <w:r w:rsidRPr="002318E2">
        <w:rPr>
          <w:sz w:val="22"/>
          <w:szCs w:val="22"/>
        </w:rPr>
        <w:t>(</w:t>
      </w:r>
      <w:hyperlink r:id="rId8" w:anchor="vQ1Z4OUh" w:history="1">
        <w:r w:rsidRPr="002318E2">
          <w:rPr>
            <w:rStyle w:val="Hyperlink"/>
            <w:sz w:val="22"/>
            <w:szCs w:val="22"/>
          </w:rPr>
          <w:t>MEM/19-0680</w:t>
        </w:r>
      </w:hyperlink>
      <w:r w:rsidRPr="002318E2">
        <w:rPr>
          <w:sz w:val="22"/>
          <w:szCs w:val="22"/>
        </w:rPr>
        <w:t xml:space="preserve">). </w:t>
      </w:r>
    </w:p>
    <w:p w14:paraId="3258D625" w14:textId="77777777" w:rsidR="00CD6696" w:rsidRDefault="00CD6696" w:rsidP="007511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5A5"/>
    <w:multiLevelType w:val="multilevel"/>
    <w:tmpl w:val="79924F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5A003E"/>
    <w:multiLevelType w:val="hybridMultilevel"/>
    <w:tmpl w:val="7DC8F2C2"/>
    <w:lvl w:ilvl="0" w:tplc="89A28B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647FC8"/>
    <w:multiLevelType w:val="hybridMultilevel"/>
    <w:tmpl w:val="9F82C860"/>
    <w:lvl w:ilvl="0" w:tplc="C5F600CC">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6E7AF4"/>
    <w:multiLevelType w:val="hybridMultilevel"/>
    <w:tmpl w:val="B8087868"/>
    <w:lvl w:ilvl="0" w:tplc="9CFCF46E">
      <w:start w:val="1"/>
      <w:numFmt w:val="decimal"/>
      <w:lvlText w:val="%1)"/>
      <w:lvlJc w:val="left"/>
      <w:pPr>
        <w:ind w:left="1066" w:hanging="360"/>
      </w:pPr>
      <w:rPr>
        <w:rFonts w:hint="default"/>
      </w:rPr>
    </w:lvl>
    <w:lvl w:ilvl="1" w:tplc="04250019" w:tentative="1">
      <w:start w:val="1"/>
      <w:numFmt w:val="lowerLetter"/>
      <w:lvlText w:val="%2."/>
      <w:lvlJc w:val="left"/>
      <w:pPr>
        <w:ind w:left="1786" w:hanging="360"/>
      </w:pPr>
    </w:lvl>
    <w:lvl w:ilvl="2" w:tplc="0425001B" w:tentative="1">
      <w:start w:val="1"/>
      <w:numFmt w:val="lowerRoman"/>
      <w:lvlText w:val="%3."/>
      <w:lvlJc w:val="right"/>
      <w:pPr>
        <w:ind w:left="2506" w:hanging="180"/>
      </w:pPr>
    </w:lvl>
    <w:lvl w:ilvl="3" w:tplc="0425000F" w:tentative="1">
      <w:start w:val="1"/>
      <w:numFmt w:val="decimal"/>
      <w:lvlText w:val="%4."/>
      <w:lvlJc w:val="left"/>
      <w:pPr>
        <w:ind w:left="3226" w:hanging="360"/>
      </w:pPr>
    </w:lvl>
    <w:lvl w:ilvl="4" w:tplc="04250019" w:tentative="1">
      <w:start w:val="1"/>
      <w:numFmt w:val="lowerLetter"/>
      <w:lvlText w:val="%5."/>
      <w:lvlJc w:val="left"/>
      <w:pPr>
        <w:ind w:left="3946" w:hanging="360"/>
      </w:pPr>
    </w:lvl>
    <w:lvl w:ilvl="5" w:tplc="0425001B" w:tentative="1">
      <w:start w:val="1"/>
      <w:numFmt w:val="lowerRoman"/>
      <w:lvlText w:val="%6."/>
      <w:lvlJc w:val="right"/>
      <w:pPr>
        <w:ind w:left="4666" w:hanging="180"/>
      </w:pPr>
    </w:lvl>
    <w:lvl w:ilvl="6" w:tplc="0425000F" w:tentative="1">
      <w:start w:val="1"/>
      <w:numFmt w:val="decimal"/>
      <w:lvlText w:val="%7."/>
      <w:lvlJc w:val="left"/>
      <w:pPr>
        <w:ind w:left="5386" w:hanging="360"/>
      </w:pPr>
    </w:lvl>
    <w:lvl w:ilvl="7" w:tplc="04250019" w:tentative="1">
      <w:start w:val="1"/>
      <w:numFmt w:val="lowerLetter"/>
      <w:lvlText w:val="%8."/>
      <w:lvlJc w:val="left"/>
      <w:pPr>
        <w:ind w:left="6106" w:hanging="360"/>
      </w:pPr>
    </w:lvl>
    <w:lvl w:ilvl="8" w:tplc="0425001B" w:tentative="1">
      <w:start w:val="1"/>
      <w:numFmt w:val="lowerRoman"/>
      <w:lvlText w:val="%9."/>
      <w:lvlJc w:val="right"/>
      <w:pPr>
        <w:ind w:left="6826" w:hanging="180"/>
      </w:pPr>
    </w:lvl>
  </w:abstractNum>
  <w:abstractNum w:abstractNumId="4" w15:restartNumberingAfterBreak="0">
    <w:nsid w:val="17135EC4"/>
    <w:multiLevelType w:val="hybridMultilevel"/>
    <w:tmpl w:val="9D902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D67A7"/>
    <w:multiLevelType w:val="hybridMultilevel"/>
    <w:tmpl w:val="D9646B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774FD5"/>
    <w:multiLevelType w:val="hybridMultilevel"/>
    <w:tmpl w:val="2EBE903A"/>
    <w:lvl w:ilvl="0" w:tplc="11286752">
      <w:start w:val="4"/>
      <w:numFmt w:val="decimal"/>
      <w:lvlText w:val="%1)"/>
      <w:lvlJc w:val="left"/>
      <w:pPr>
        <w:ind w:left="1066" w:hanging="360"/>
      </w:pPr>
      <w:rPr>
        <w:rFonts w:hint="default"/>
      </w:rPr>
    </w:lvl>
    <w:lvl w:ilvl="1" w:tplc="04250019" w:tentative="1">
      <w:start w:val="1"/>
      <w:numFmt w:val="lowerLetter"/>
      <w:lvlText w:val="%2."/>
      <w:lvlJc w:val="left"/>
      <w:pPr>
        <w:ind w:left="1786" w:hanging="360"/>
      </w:pPr>
    </w:lvl>
    <w:lvl w:ilvl="2" w:tplc="0425001B" w:tentative="1">
      <w:start w:val="1"/>
      <w:numFmt w:val="lowerRoman"/>
      <w:lvlText w:val="%3."/>
      <w:lvlJc w:val="right"/>
      <w:pPr>
        <w:ind w:left="2506" w:hanging="180"/>
      </w:pPr>
    </w:lvl>
    <w:lvl w:ilvl="3" w:tplc="0425000F" w:tentative="1">
      <w:start w:val="1"/>
      <w:numFmt w:val="decimal"/>
      <w:lvlText w:val="%4."/>
      <w:lvlJc w:val="left"/>
      <w:pPr>
        <w:ind w:left="3226" w:hanging="360"/>
      </w:pPr>
    </w:lvl>
    <w:lvl w:ilvl="4" w:tplc="04250019" w:tentative="1">
      <w:start w:val="1"/>
      <w:numFmt w:val="lowerLetter"/>
      <w:lvlText w:val="%5."/>
      <w:lvlJc w:val="left"/>
      <w:pPr>
        <w:ind w:left="3946" w:hanging="360"/>
      </w:pPr>
    </w:lvl>
    <w:lvl w:ilvl="5" w:tplc="0425001B" w:tentative="1">
      <w:start w:val="1"/>
      <w:numFmt w:val="lowerRoman"/>
      <w:lvlText w:val="%6."/>
      <w:lvlJc w:val="right"/>
      <w:pPr>
        <w:ind w:left="4666" w:hanging="180"/>
      </w:pPr>
    </w:lvl>
    <w:lvl w:ilvl="6" w:tplc="0425000F" w:tentative="1">
      <w:start w:val="1"/>
      <w:numFmt w:val="decimal"/>
      <w:lvlText w:val="%7."/>
      <w:lvlJc w:val="left"/>
      <w:pPr>
        <w:ind w:left="5386" w:hanging="360"/>
      </w:pPr>
    </w:lvl>
    <w:lvl w:ilvl="7" w:tplc="04250019" w:tentative="1">
      <w:start w:val="1"/>
      <w:numFmt w:val="lowerLetter"/>
      <w:lvlText w:val="%8."/>
      <w:lvlJc w:val="left"/>
      <w:pPr>
        <w:ind w:left="6106" w:hanging="360"/>
      </w:pPr>
    </w:lvl>
    <w:lvl w:ilvl="8" w:tplc="0425001B" w:tentative="1">
      <w:start w:val="1"/>
      <w:numFmt w:val="lowerRoman"/>
      <w:lvlText w:val="%9."/>
      <w:lvlJc w:val="right"/>
      <w:pPr>
        <w:ind w:left="6826" w:hanging="180"/>
      </w:pPr>
    </w:lvl>
  </w:abstractNum>
  <w:abstractNum w:abstractNumId="7" w15:restartNumberingAfterBreak="0">
    <w:nsid w:val="193E0EA5"/>
    <w:multiLevelType w:val="hybridMultilevel"/>
    <w:tmpl w:val="92984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B4B3142"/>
    <w:multiLevelType w:val="hybridMultilevel"/>
    <w:tmpl w:val="47608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523D9"/>
    <w:multiLevelType w:val="hybridMultilevel"/>
    <w:tmpl w:val="53F69C94"/>
    <w:lvl w:ilvl="0" w:tplc="0572499C">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8D2319"/>
    <w:multiLevelType w:val="hybridMultilevel"/>
    <w:tmpl w:val="92984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9944F55"/>
    <w:multiLevelType w:val="hybridMultilevel"/>
    <w:tmpl w:val="AB48945C"/>
    <w:lvl w:ilvl="0" w:tplc="C96E3FB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18F7275"/>
    <w:multiLevelType w:val="hybridMultilevel"/>
    <w:tmpl w:val="6172BF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9E273A"/>
    <w:multiLevelType w:val="hybridMultilevel"/>
    <w:tmpl w:val="978C3E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DC02F8"/>
    <w:multiLevelType w:val="hybridMultilevel"/>
    <w:tmpl w:val="EDD6B5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A547AFD"/>
    <w:multiLevelType w:val="hybridMultilevel"/>
    <w:tmpl w:val="92984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18614A"/>
    <w:multiLevelType w:val="hybridMultilevel"/>
    <w:tmpl w:val="399A10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5A780C"/>
    <w:multiLevelType w:val="multilevel"/>
    <w:tmpl w:val="5930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96A38"/>
    <w:multiLevelType w:val="hybridMultilevel"/>
    <w:tmpl w:val="226AA2D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3E05D42"/>
    <w:multiLevelType w:val="hybridMultilevel"/>
    <w:tmpl w:val="147E7A6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0" w15:restartNumberingAfterBreak="0">
    <w:nsid w:val="6CB06F2C"/>
    <w:multiLevelType w:val="hybridMultilevel"/>
    <w:tmpl w:val="6D3067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EA87D68"/>
    <w:multiLevelType w:val="hybridMultilevel"/>
    <w:tmpl w:val="086ED51C"/>
    <w:lvl w:ilvl="0" w:tplc="A1F24498">
      <w:start w:val="1"/>
      <w:numFmt w:val="decimal"/>
      <w:lvlText w:val="(%1)"/>
      <w:lvlJc w:val="left"/>
      <w:pPr>
        <w:ind w:left="-66" w:hanging="360"/>
      </w:pPr>
      <w:rPr>
        <w:rFonts w:cs="Arial" w:hint="default"/>
      </w:rPr>
    </w:lvl>
    <w:lvl w:ilvl="1" w:tplc="04250019" w:tentative="1">
      <w:start w:val="1"/>
      <w:numFmt w:val="lowerLetter"/>
      <w:lvlText w:val="%2."/>
      <w:lvlJc w:val="left"/>
      <w:pPr>
        <w:ind w:left="654" w:hanging="360"/>
      </w:pPr>
    </w:lvl>
    <w:lvl w:ilvl="2" w:tplc="0425001B" w:tentative="1">
      <w:start w:val="1"/>
      <w:numFmt w:val="lowerRoman"/>
      <w:lvlText w:val="%3."/>
      <w:lvlJc w:val="right"/>
      <w:pPr>
        <w:ind w:left="1374" w:hanging="180"/>
      </w:pPr>
    </w:lvl>
    <w:lvl w:ilvl="3" w:tplc="0425000F" w:tentative="1">
      <w:start w:val="1"/>
      <w:numFmt w:val="decimal"/>
      <w:lvlText w:val="%4."/>
      <w:lvlJc w:val="left"/>
      <w:pPr>
        <w:ind w:left="2094" w:hanging="360"/>
      </w:pPr>
    </w:lvl>
    <w:lvl w:ilvl="4" w:tplc="04250019" w:tentative="1">
      <w:start w:val="1"/>
      <w:numFmt w:val="lowerLetter"/>
      <w:lvlText w:val="%5."/>
      <w:lvlJc w:val="left"/>
      <w:pPr>
        <w:ind w:left="2814" w:hanging="360"/>
      </w:pPr>
    </w:lvl>
    <w:lvl w:ilvl="5" w:tplc="0425001B" w:tentative="1">
      <w:start w:val="1"/>
      <w:numFmt w:val="lowerRoman"/>
      <w:lvlText w:val="%6."/>
      <w:lvlJc w:val="right"/>
      <w:pPr>
        <w:ind w:left="3534" w:hanging="180"/>
      </w:pPr>
    </w:lvl>
    <w:lvl w:ilvl="6" w:tplc="0425000F" w:tentative="1">
      <w:start w:val="1"/>
      <w:numFmt w:val="decimal"/>
      <w:lvlText w:val="%7."/>
      <w:lvlJc w:val="left"/>
      <w:pPr>
        <w:ind w:left="4254" w:hanging="360"/>
      </w:pPr>
    </w:lvl>
    <w:lvl w:ilvl="7" w:tplc="04250019" w:tentative="1">
      <w:start w:val="1"/>
      <w:numFmt w:val="lowerLetter"/>
      <w:lvlText w:val="%8."/>
      <w:lvlJc w:val="left"/>
      <w:pPr>
        <w:ind w:left="4974" w:hanging="360"/>
      </w:pPr>
    </w:lvl>
    <w:lvl w:ilvl="8" w:tplc="0425001B" w:tentative="1">
      <w:start w:val="1"/>
      <w:numFmt w:val="lowerRoman"/>
      <w:lvlText w:val="%9."/>
      <w:lvlJc w:val="right"/>
      <w:pPr>
        <w:ind w:left="5694" w:hanging="180"/>
      </w:pPr>
    </w:lvl>
  </w:abstractNum>
  <w:abstractNum w:abstractNumId="22" w15:restartNumberingAfterBreak="0">
    <w:nsid w:val="70775E1E"/>
    <w:multiLevelType w:val="hybridMultilevel"/>
    <w:tmpl w:val="19F4EB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31C4E22"/>
    <w:multiLevelType w:val="hybridMultilevel"/>
    <w:tmpl w:val="19F4EB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48851BF"/>
    <w:multiLevelType w:val="hybridMultilevel"/>
    <w:tmpl w:val="85A814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B40DC8"/>
    <w:multiLevelType w:val="hybridMultilevel"/>
    <w:tmpl w:val="7A382EA2"/>
    <w:lvl w:ilvl="0" w:tplc="550AF152">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2"/>
  </w:num>
  <w:num w:numId="2">
    <w:abstractNumId w:val="25"/>
  </w:num>
  <w:num w:numId="3">
    <w:abstractNumId w:val="23"/>
  </w:num>
  <w:num w:numId="4">
    <w:abstractNumId w:val="3"/>
  </w:num>
  <w:num w:numId="5">
    <w:abstractNumId w:val="6"/>
  </w:num>
  <w:num w:numId="6">
    <w:abstractNumId w:val="11"/>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8"/>
  </w:num>
  <w:num w:numId="12">
    <w:abstractNumId w:val="7"/>
  </w:num>
  <w:num w:numId="13">
    <w:abstractNumId w:val="16"/>
  </w:num>
  <w:num w:numId="14">
    <w:abstractNumId w:val="10"/>
  </w:num>
  <w:num w:numId="15">
    <w:abstractNumId w:val="15"/>
  </w:num>
  <w:num w:numId="16">
    <w:abstractNumId w:val="17"/>
  </w:num>
  <w:num w:numId="17">
    <w:abstractNumId w:val="20"/>
  </w:num>
  <w:num w:numId="18">
    <w:abstractNumId w:val="9"/>
  </w:num>
  <w:num w:numId="19">
    <w:abstractNumId w:val="0"/>
  </w:num>
  <w:num w:numId="20">
    <w:abstractNumId w:val="24"/>
  </w:num>
  <w:num w:numId="21">
    <w:abstractNumId w:val="5"/>
  </w:num>
  <w:num w:numId="22">
    <w:abstractNumId w:val="12"/>
  </w:num>
  <w:num w:numId="23">
    <w:abstractNumId w:val="13"/>
  </w:num>
  <w:num w:numId="24">
    <w:abstractNumId w:val="18"/>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25D1"/>
    <w:rsid w:val="00002914"/>
    <w:rsid w:val="00002B4D"/>
    <w:rsid w:val="000032E8"/>
    <w:rsid w:val="00003A17"/>
    <w:rsid w:val="00006D15"/>
    <w:rsid w:val="00007BF4"/>
    <w:rsid w:val="00010037"/>
    <w:rsid w:val="00011F19"/>
    <w:rsid w:val="00012EAE"/>
    <w:rsid w:val="000152AE"/>
    <w:rsid w:val="00015C1D"/>
    <w:rsid w:val="000165C4"/>
    <w:rsid w:val="00016612"/>
    <w:rsid w:val="000168FE"/>
    <w:rsid w:val="00016C15"/>
    <w:rsid w:val="00017A49"/>
    <w:rsid w:val="00017ABB"/>
    <w:rsid w:val="00021F47"/>
    <w:rsid w:val="0002287A"/>
    <w:rsid w:val="00024679"/>
    <w:rsid w:val="00025457"/>
    <w:rsid w:val="0002654E"/>
    <w:rsid w:val="00026A45"/>
    <w:rsid w:val="00026F9E"/>
    <w:rsid w:val="00027353"/>
    <w:rsid w:val="000274D1"/>
    <w:rsid w:val="00027E05"/>
    <w:rsid w:val="00030D8B"/>
    <w:rsid w:val="000316E1"/>
    <w:rsid w:val="00031DB2"/>
    <w:rsid w:val="00033CB2"/>
    <w:rsid w:val="00034CEF"/>
    <w:rsid w:val="00035186"/>
    <w:rsid w:val="00037841"/>
    <w:rsid w:val="00040A6A"/>
    <w:rsid w:val="00042E40"/>
    <w:rsid w:val="00042F91"/>
    <w:rsid w:val="00045207"/>
    <w:rsid w:val="000470ED"/>
    <w:rsid w:val="00050EB4"/>
    <w:rsid w:val="0005120D"/>
    <w:rsid w:val="000512D5"/>
    <w:rsid w:val="00053CA6"/>
    <w:rsid w:val="00054572"/>
    <w:rsid w:val="00054A35"/>
    <w:rsid w:val="00054D96"/>
    <w:rsid w:val="00055125"/>
    <w:rsid w:val="00056D7D"/>
    <w:rsid w:val="00057B2D"/>
    <w:rsid w:val="00057F27"/>
    <w:rsid w:val="00060A79"/>
    <w:rsid w:val="00060DD0"/>
    <w:rsid w:val="00060FA8"/>
    <w:rsid w:val="00061151"/>
    <w:rsid w:val="00062D70"/>
    <w:rsid w:val="00063CFB"/>
    <w:rsid w:val="000640AA"/>
    <w:rsid w:val="00064D2F"/>
    <w:rsid w:val="00064EA6"/>
    <w:rsid w:val="0006588D"/>
    <w:rsid w:val="00065936"/>
    <w:rsid w:val="00065A89"/>
    <w:rsid w:val="00067D6F"/>
    <w:rsid w:val="00067F61"/>
    <w:rsid w:val="000703A8"/>
    <w:rsid w:val="0007161A"/>
    <w:rsid w:val="000728B4"/>
    <w:rsid w:val="000765A2"/>
    <w:rsid w:val="000766F1"/>
    <w:rsid w:val="000815CA"/>
    <w:rsid w:val="00081604"/>
    <w:rsid w:val="00083CF9"/>
    <w:rsid w:val="00083F8D"/>
    <w:rsid w:val="0008434A"/>
    <w:rsid w:val="000850BC"/>
    <w:rsid w:val="00085206"/>
    <w:rsid w:val="00086FDB"/>
    <w:rsid w:val="000873E6"/>
    <w:rsid w:val="00090112"/>
    <w:rsid w:val="00090B23"/>
    <w:rsid w:val="0009158A"/>
    <w:rsid w:val="00091863"/>
    <w:rsid w:val="000918D2"/>
    <w:rsid w:val="00093CD2"/>
    <w:rsid w:val="0009686F"/>
    <w:rsid w:val="00096F96"/>
    <w:rsid w:val="00097EE6"/>
    <w:rsid w:val="000A0715"/>
    <w:rsid w:val="000A23E9"/>
    <w:rsid w:val="000A2B6B"/>
    <w:rsid w:val="000A3A96"/>
    <w:rsid w:val="000A3B68"/>
    <w:rsid w:val="000A40C8"/>
    <w:rsid w:val="000A68D9"/>
    <w:rsid w:val="000B4B10"/>
    <w:rsid w:val="000B4FB5"/>
    <w:rsid w:val="000B523B"/>
    <w:rsid w:val="000B58FD"/>
    <w:rsid w:val="000B5947"/>
    <w:rsid w:val="000B5F9B"/>
    <w:rsid w:val="000B76AD"/>
    <w:rsid w:val="000C029B"/>
    <w:rsid w:val="000C3644"/>
    <w:rsid w:val="000C3F07"/>
    <w:rsid w:val="000C543E"/>
    <w:rsid w:val="000C5CC9"/>
    <w:rsid w:val="000C6B43"/>
    <w:rsid w:val="000C6BC1"/>
    <w:rsid w:val="000C79C9"/>
    <w:rsid w:val="000D068B"/>
    <w:rsid w:val="000D1BC2"/>
    <w:rsid w:val="000D3182"/>
    <w:rsid w:val="000D506A"/>
    <w:rsid w:val="000D6143"/>
    <w:rsid w:val="000D6F29"/>
    <w:rsid w:val="000D708A"/>
    <w:rsid w:val="000E04C4"/>
    <w:rsid w:val="000E09C3"/>
    <w:rsid w:val="000E1217"/>
    <w:rsid w:val="000E1242"/>
    <w:rsid w:val="000E300D"/>
    <w:rsid w:val="000E41CD"/>
    <w:rsid w:val="000E4347"/>
    <w:rsid w:val="000E5C17"/>
    <w:rsid w:val="000E6258"/>
    <w:rsid w:val="000F043C"/>
    <w:rsid w:val="000F0AC8"/>
    <w:rsid w:val="000F0D03"/>
    <w:rsid w:val="000F16CE"/>
    <w:rsid w:val="000F3352"/>
    <w:rsid w:val="000F4C0C"/>
    <w:rsid w:val="000F4E7E"/>
    <w:rsid w:val="000F516B"/>
    <w:rsid w:val="000F5B9F"/>
    <w:rsid w:val="000F7200"/>
    <w:rsid w:val="00101528"/>
    <w:rsid w:val="001019EC"/>
    <w:rsid w:val="001030FA"/>
    <w:rsid w:val="00103100"/>
    <w:rsid w:val="00103AE9"/>
    <w:rsid w:val="00104EF4"/>
    <w:rsid w:val="00110DBE"/>
    <w:rsid w:val="001117AE"/>
    <w:rsid w:val="0011257F"/>
    <w:rsid w:val="001127F5"/>
    <w:rsid w:val="00112DFA"/>
    <w:rsid w:val="00112EE0"/>
    <w:rsid w:val="0011337B"/>
    <w:rsid w:val="001136BB"/>
    <w:rsid w:val="00113AED"/>
    <w:rsid w:val="00114FF7"/>
    <w:rsid w:val="001212CD"/>
    <w:rsid w:val="0012157A"/>
    <w:rsid w:val="00121F62"/>
    <w:rsid w:val="00122083"/>
    <w:rsid w:val="00123240"/>
    <w:rsid w:val="00123F24"/>
    <w:rsid w:val="0012601D"/>
    <w:rsid w:val="00126C0D"/>
    <w:rsid w:val="00133940"/>
    <w:rsid w:val="00133B4C"/>
    <w:rsid w:val="001348CF"/>
    <w:rsid w:val="00134F5E"/>
    <w:rsid w:val="0013701F"/>
    <w:rsid w:val="00137474"/>
    <w:rsid w:val="001411B0"/>
    <w:rsid w:val="0014226B"/>
    <w:rsid w:val="00143998"/>
    <w:rsid w:val="001452DC"/>
    <w:rsid w:val="00145639"/>
    <w:rsid w:val="00145783"/>
    <w:rsid w:val="00145966"/>
    <w:rsid w:val="00145F7C"/>
    <w:rsid w:val="001465F1"/>
    <w:rsid w:val="00147583"/>
    <w:rsid w:val="00150125"/>
    <w:rsid w:val="0015077F"/>
    <w:rsid w:val="0015095D"/>
    <w:rsid w:val="00153B6D"/>
    <w:rsid w:val="00157407"/>
    <w:rsid w:val="00157A1C"/>
    <w:rsid w:val="00160EA4"/>
    <w:rsid w:val="00161CFC"/>
    <w:rsid w:val="00162152"/>
    <w:rsid w:val="00162448"/>
    <w:rsid w:val="0016689A"/>
    <w:rsid w:val="00166E2A"/>
    <w:rsid w:val="001710C9"/>
    <w:rsid w:val="001711C2"/>
    <w:rsid w:val="001731F8"/>
    <w:rsid w:val="0017369A"/>
    <w:rsid w:val="00173E72"/>
    <w:rsid w:val="0017419B"/>
    <w:rsid w:val="0017445A"/>
    <w:rsid w:val="00175C56"/>
    <w:rsid w:val="0017606A"/>
    <w:rsid w:val="001767B3"/>
    <w:rsid w:val="00176BE5"/>
    <w:rsid w:val="001771E1"/>
    <w:rsid w:val="001772F9"/>
    <w:rsid w:val="00180283"/>
    <w:rsid w:val="00181386"/>
    <w:rsid w:val="001819DC"/>
    <w:rsid w:val="00181AE4"/>
    <w:rsid w:val="0018201A"/>
    <w:rsid w:val="00182184"/>
    <w:rsid w:val="0018302B"/>
    <w:rsid w:val="00185DA5"/>
    <w:rsid w:val="001867EE"/>
    <w:rsid w:val="00190C5E"/>
    <w:rsid w:val="00190D5B"/>
    <w:rsid w:val="00192AA5"/>
    <w:rsid w:val="00193A91"/>
    <w:rsid w:val="00195862"/>
    <w:rsid w:val="00196462"/>
    <w:rsid w:val="00196894"/>
    <w:rsid w:val="001974C2"/>
    <w:rsid w:val="001A208E"/>
    <w:rsid w:val="001A29A0"/>
    <w:rsid w:val="001A29C3"/>
    <w:rsid w:val="001A4728"/>
    <w:rsid w:val="001A48F7"/>
    <w:rsid w:val="001A4CA7"/>
    <w:rsid w:val="001A55C8"/>
    <w:rsid w:val="001A67BA"/>
    <w:rsid w:val="001A7321"/>
    <w:rsid w:val="001A73D3"/>
    <w:rsid w:val="001A76FA"/>
    <w:rsid w:val="001A7CF9"/>
    <w:rsid w:val="001A7D9D"/>
    <w:rsid w:val="001B1372"/>
    <w:rsid w:val="001B200B"/>
    <w:rsid w:val="001B2427"/>
    <w:rsid w:val="001B273C"/>
    <w:rsid w:val="001B2759"/>
    <w:rsid w:val="001B340E"/>
    <w:rsid w:val="001B470A"/>
    <w:rsid w:val="001B5FC2"/>
    <w:rsid w:val="001B68FB"/>
    <w:rsid w:val="001B77F1"/>
    <w:rsid w:val="001C0B7C"/>
    <w:rsid w:val="001C276B"/>
    <w:rsid w:val="001C3EF0"/>
    <w:rsid w:val="001C4A18"/>
    <w:rsid w:val="001C4FEC"/>
    <w:rsid w:val="001C53A3"/>
    <w:rsid w:val="001C5FC2"/>
    <w:rsid w:val="001D1135"/>
    <w:rsid w:val="001D1DDC"/>
    <w:rsid w:val="001D21FA"/>
    <w:rsid w:val="001D25E6"/>
    <w:rsid w:val="001D2B9C"/>
    <w:rsid w:val="001D3160"/>
    <w:rsid w:val="001D5525"/>
    <w:rsid w:val="001D6CE9"/>
    <w:rsid w:val="001E15FD"/>
    <w:rsid w:val="001E5D8A"/>
    <w:rsid w:val="001E6F51"/>
    <w:rsid w:val="001F1772"/>
    <w:rsid w:val="001F1992"/>
    <w:rsid w:val="001F26C3"/>
    <w:rsid w:val="001F4250"/>
    <w:rsid w:val="001F4777"/>
    <w:rsid w:val="001F5094"/>
    <w:rsid w:val="001F5B62"/>
    <w:rsid w:val="001F70CE"/>
    <w:rsid w:val="0020381C"/>
    <w:rsid w:val="002046DC"/>
    <w:rsid w:val="00206A88"/>
    <w:rsid w:val="00210C4A"/>
    <w:rsid w:val="00211770"/>
    <w:rsid w:val="00211AAA"/>
    <w:rsid w:val="00213FC9"/>
    <w:rsid w:val="0021450F"/>
    <w:rsid w:val="00214D61"/>
    <w:rsid w:val="00215714"/>
    <w:rsid w:val="00217897"/>
    <w:rsid w:val="002205AA"/>
    <w:rsid w:val="00220774"/>
    <w:rsid w:val="0022163E"/>
    <w:rsid w:val="00221735"/>
    <w:rsid w:val="00222510"/>
    <w:rsid w:val="00222A34"/>
    <w:rsid w:val="00225229"/>
    <w:rsid w:val="002264E9"/>
    <w:rsid w:val="00226FA6"/>
    <w:rsid w:val="002306A0"/>
    <w:rsid w:val="002314CE"/>
    <w:rsid w:val="002318E2"/>
    <w:rsid w:val="00231B31"/>
    <w:rsid w:val="00231BD7"/>
    <w:rsid w:val="00232DCA"/>
    <w:rsid w:val="0023792B"/>
    <w:rsid w:val="00241DA0"/>
    <w:rsid w:val="00243370"/>
    <w:rsid w:val="00244AE2"/>
    <w:rsid w:val="00244F5D"/>
    <w:rsid w:val="002451B5"/>
    <w:rsid w:val="00247174"/>
    <w:rsid w:val="00247D5B"/>
    <w:rsid w:val="0025122A"/>
    <w:rsid w:val="0025137E"/>
    <w:rsid w:val="00251BBB"/>
    <w:rsid w:val="00252496"/>
    <w:rsid w:val="002524A8"/>
    <w:rsid w:val="00253DF4"/>
    <w:rsid w:val="002544A1"/>
    <w:rsid w:val="002603AF"/>
    <w:rsid w:val="002607EA"/>
    <w:rsid w:val="00263687"/>
    <w:rsid w:val="0026478C"/>
    <w:rsid w:val="00264FA0"/>
    <w:rsid w:val="00265064"/>
    <w:rsid w:val="0026523E"/>
    <w:rsid w:val="00267C38"/>
    <w:rsid w:val="002700C5"/>
    <w:rsid w:val="002715A3"/>
    <w:rsid w:val="00272C53"/>
    <w:rsid w:val="00273217"/>
    <w:rsid w:val="00273750"/>
    <w:rsid w:val="00273895"/>
    <w:rsid w:val="00273F2B"/>
    <w:rsid w:val="002747E6"/>
    <w:rsid w:val="00276ED6"/>
    <w:rsid w:val="0027700E"/>
    <w:rsid w:val="002800B9"/>
    <w:rsid w:val="00281B5A"/>
    <w:rsid w:val="00281B86"/>
    <w:rsid w:val="002829FC"/>
    <w:rsid w:val="00282C1A"/>
    <w:rsid w:val="00283A4D"/>
    <w:rsid w:val="0028495B"/>
    <w:rsid w:val="00284E6F"/>
    <w:rsid w:val="00286891"/>
    <w:rsid w:val="0029073F"/>
    <w:rsid w:val="00291570"/>
    <w:rsid w:val="002918C6"/>
    <w:rsid w:val="00292136"/>
    <w:rsid w:val="00292142"/>
    <w:rsid w:val="00293367"/>
    <w:rsid w:val="002947AF"/>
    <w:rsid w:val="002947DD"/>
    <w:rsid w:val="002957D2"/>
    <w:rsid w:val="00296704"/>
    <w:rsid w:val="00296B59"/>
    <w:rsid w:val="00297368"/>
    <w:rsid w:val="002A1214"/>
    <w:rsid w:val="002A1F6E"/>
    <w:rsid w:val="002A2ACE"/>
    <w:rsid w:val="002A38C2"/>
    <w:rsid w:val="002A45CC"/>
    <w:rsid w:val="002A4CEB"/>
    <w:rsid w:val="002A5805"/>
    <w:rsid w:val="002A5FBE"/>
    <w:rsid w:val="002A6430"/>
    <w:rsid w:val="002A6DF1"/>
    <w:rsid w:val="002A6F7A"/>
    <w:rsid w:val="002A7919"/>
    <w:rsid w:val="002B02B3"/>
    <w:rsid w:val="002B0EED"/>
    <w:rsid w:val="002B4570"/>
    <w:rsid w:val="002B48E2"/>
    <w:rsid w:val="002B6EFF"/>
    <w:rsid w:val="002B7367"/>
    <w:rsid w:val="002B7F51"/>
    <w:rsid w:val="002C03C4"/>
    <w:rsid w:val="002C03C6"/>
    <w:rsid w:val="002C086E"/>
    <w:rsid w:val="002C1A2E"/>
    <w:rsid w:val="002C2403"/>
    <w:rsid w:val="002C2B37"/>
    <w:rsid w:val="002C61DF"/>
    <w:rsid w:val="002C6F8B"/>
    <w:rsid w:val="002D11B3"/>
    <w:rsid w:val="002D22CD"/>
    <w:rsid w:val="002D3F24"/>
    <w:rsid w:val="002D42C9"/>
    <w:rsid w:val="002D6483"/>
    <w:rsid w:val="002E03C3"/>
    <w:rsid w:val="002E044C"/>
    <w:rsid w:val="002E05E1"/>
    <w:rsid w:val="002E1F82"/>
    <w:rsid w:val="002E23C0"/>
    <w:rsid w:val="002E2C2E"/>
    <w:rsid w:val="002E35CA"/>
    <w:rsid w:val="002E382B"/>
    <w:rsid w:val="002E47DE"/>
    <w:rsid w:val="002E595A"/>
    <w:rsid w:val="002E6F59"/>
    <w:rsid w:val="002E7AC8"/>
    <w:rsid w:val="002F0A60"/>
    <w:rsid w:val="002F0D4B"/>
    <w:rsid w:val="002F1023"/>
    <w:rsid w:val="002F105C"/>
    <w:rsid w:val="002F2101"/>
    <w:rsid w:val="002F3409"/>
    <w:rsid w:val="002F3596"/>
    <w:rsid w:val="002F51F4"/>
    <w:rsid w:val="002F5478"/>
    <w:rsid w:val="002F54A0"/>
    <w:rsid w:val="00302D57"/>
    <w:rsid w:val="003036F1"/>
    <w:rsid w:val="003038A8"/>
    <w:rsid w:val="00304100"/>
    <w:rsid w:val="0030504C"/>
    <w:rsid w:val="00306147"/>
    <w:rsid w:val="00306C07"/>
    <w:rsid w:val="003102BC"/>
    <w:rsid w:val="00311A16"/>
    <w:rsid w:val="003146DB"/>
    <w:rsid w:val="00314A99"/>
    <w:rsid w:val="00314EE7"/>
    <w:rsid w:val="003158ED"/>
    <w:rsid w:val="003159AA"/>
    <w:rsid w:val="00315B75"/>
    <w:rsid w:val="00321230"/>
    <w:rsid w:val="0032281C"/>
    <w:rsid w:val="003238B0"/>
    <w:rsid w:val="00323EC6"/>
    <w:rsid w:val="0032502C"/>
    <w:rsid w:val="00325030"/>
    <w:rsid w:val="00325BB4"/>
    <w:rsid w:val="00325DB3"/>
    <w:rsid w:val="0032728C"/>
    <w:rsid w:val="00327CD1"/>
    <w:rsid w:val="0033027E"/>
    <w:rsid w:val="00331EB8"/>
    <w:rsid w:val="00333443"/>
    <w:rsid w:val="00334638"/>
    <w:rsid w:val="00334A76"/>
    <w:rsid w:val="003357B1"/>
    <w:rsid w:val="0033620F"/>
    <w:rsid w:val="00336296"/>
    <w:rsid w:val="0033665C"/>
    <w:rsid w:val="003377D6"/>
    <w:rsid w:val="00337E41"/>
    <w:rsid w:val="003417B4"/>
    <w:rsid w:val="00342321"/>
    <w:rsid w:val="00343503"/>
    <w:rsid w:val="00343981"/>
    <w:rsid w:val="00344F49"/>
    <w:rsid w:val="00345BA9"/>
    <w:rsid w:val="003465DB"/>
    <w:rsid w:val="003469CE"/>
    <w:rsid w:val="00346E77"/>
    <w:rsid w:val="003474C5"/>
    <w:rsid w:val="0035037F"/>
    <w:rsid w:val="00351738"/>
    <w:rsid w:val="00351CEA"/>
    <w:rsid w:val="00351DA7"/>
    <w:rsid w:val="0035442A"/>
    <w:rsid w:val="003549F7"/>
    <w:rsid w:val="00355962"/>
    <w:rsid w:val="00355E13"/>
    <w:rsid w:val="00360388"/>
    <w:rsid w:val="0036040D"/>
    <w:rsid w:val="00360C91"/>
    <w:rsid w:val="003611A4"/>
    <w:rsid w:val="00361E4B"/>
    <w:rsid w:val="00362C24"/>
    <w:rsid w:val="00367401"/>
    <w:rsid w:val="00370719"/>
    <w:rsid w:val="00370856"/>
    <w:rsid w:val="00371750"/>
    <w:rsid w:val="00371D51"/>
    <w:rsid w:val="0037486A"/>
    <w:rsid w:val="00375DC0"/>
    <w:rsid w:val="003760DC"/>
    <w:rsid w:val="00376257"/>
    <w:rsid w:val="003777AD"/>
    <w:rsid w:val="003802DE"/>
    <w:rsid w:val="003807FB"/>
    <w:rsid w:val="0038207C"/>
    <w:rsid w:val="00382271"/>
    <w:rsid w:val="0038478B"/>
    <w:rsid w:val="003847AE"/>
    <w:rsid w:val="00385180"/>
    <w:rsid w:val="00385FA0"/>
    <w:rsid w:val="0038731A"/>
    <w:rsid w:val="00387954"/>
    <w:rsid w:val="0039005D"/>
    <w:rsid w:val="003902F0"/>
    <w:rsid w:val="00391831"/>
    <w:rsid w:val="00391836"/>
    <w:rsid w:val="00391D44"/>
    <w:rsid w:val="00392317"/>
    <w:rsid w:val="0039335A"/>
    <w:rsid w:val="0039361F"/>
    <w:rsid w:val="00394E7C"/>
    <w:rsid w:val="0039549C"/>
    <w:rsid w:val="00395E2A"/>
    <w:rsid w:val="0039792F"/>
    <w:rsid w:val="00397B7F"/>
    <w:rsid w:val="003A18D8"/>
    <w:rsid w:val="003A3200"/>
    <w:rsid w:val="003A3391"/>
    <w:rsid w:val="003A562D"/>
    <w:rsid w:val="003A6A70"/>
    <w:rsid w:val="003A7057"/>
    <w:rsid w:val="003A7164"/>
    <w:rsid w:val="003A7427"/>
    <w:rsid w:val="003A77FB"/>
    <w:rsid w:val="003B2574"/>
    <w:rsid w:val="003B588A"/>
    <w:rsid w:val="003B6AD9"/>
    <w:rsid w:val="003B79E5"/>
    <w:rsid w:val="003C0812"/>
    <w:rsid w:val="003C189D"/>
    <w:rsid w:val="003C196D"/>
    <w:rsid w:val="003C25A6"/>
    <w:rsid w:val="003C3CBE"/>
    <w:rsid w:val="003C4F37"/>
    <w:rsid w:val="003C6F40"/>
    <w:rsid w:val="003D1211"/>
    <w:rsid w:val="003D334D"/>
    <w:rsid w:val="003D46BE"/>
    <w:rsid w:val="003D666F"/>
    <w:rsid w:val="003D6934"/>
    <w:rsid w:val="003D6AE7"/>
    <w:rsid w:val="003E0DE9"/>
    <w:rsid w:val="003E0ED1"/>
    <w:rsid w:val="003E1915"/>
    <w:rsid w:val="003E28D9"/>
    <w:rsid w:val="003E2DAD"/>
    <w:rsid w:val="003E3FE0"/>
    <w:rsid w:val="003E6FE3"/>
    <w:rsid w:val="003E75C1"/>
    <w:rsid w:val="003F2340"/>
    <w:rsid w:val="003F2AD9"/>
    <w:rsid w:val="003F392A"/>
    <w:rsid w:val="003F3AC6"/>
    <w:rsid w:val="003F4517"/>
    <w:rsid w:val="003F5820"/>
    <w:rsid w:val="003F5922"/>
    <w:rsid w:val="003F600D"/>
    <w:rsid w:val="00400FDD"/>
    <w:rsid w:val="00402925"/>
    <w:rsid w:val="0040308C"/>
    <w:rsid w:val="0040568B"/>
    <w:rsid w:val="00406665"/>
    <w:rsid w:val="00406C4A"/>
    <w:rsid w:val="004072D7"/>
    <w:rsid w:val="00410D72"/>
    <w:rsid w:val="0041239E"/>
    <w:rsid w:val="00413742"/>
    <w:rsid w:val="00414FCD"/>
    <w:rsid w:val="0041615C"/>
    <w:rsid w:val="00420332"/>
    <w:rsid w:val="00420E34"/>
    <w:rsid w:val="004218BF"/>
    <w:rsid w:val="00421E19"/>
    <w:rsid w:val="00422189"/>
    <w:rsid w:val="00422EC4"/>
    <w:rsid w:val="00423A8F"/>
    <w:rsid w:val="004242CF"/>
    <w:rsid w:val="00424550"/>
    <w:rsid w:val="0042563B"/>
    <w:rsid w:val="004257C6"/>
    <w:rsid w:val="00425AFB"/>
    <w:rsid w:val="004262B0"/>
    <w:rsid w:val="004303C4"/>
    <w:rsid w:val="00430628"/>
    <w:rsid w:val="00431238"/>
    <w:rsid w:val="00433377"/>
    <w:rsid w:val="00433FA0"/>
    <w:rsid w:val="00436DFE"/>
    <w:rsid w:val="00437363"/>
    <w:rsid w:val="00437F96"/>
    <w:rsid w:val="00440250"/>
    <w:rsid w:val="00441029"/>
    <w:rsid w:val="00442BC6"/>
    <w:rsid w:val="00442EB1"/>
    <w:rsid w:val="00443DE8"/>
    <w:rsid w:val="00446382"/>
    <w:rsid w:val="00447B92"/>
    <w:rsid w:val="00450C8B"/>
    <w:rsid w:val="0045282B"/>
    <w:rsid w:val="004537C6"/>
    <w:rsid w:val="004537D9"/>
    <w:rsid w:val="0045404C"/>
    <w:rsid w:val="0045468D"/>
    <w:rsid w:val="00454D3B"/>
    <w:rsid w:val="004551B1"/>
    <w:rsid w:val="00455319"/>
    <w:rsid w:val="00455B5E"/>
    <w:rsid w:val="00455FCE"/>
    <w:rsid w:val="0045640B"/>
    <w:rsid w:val="00456A84"/>
    <w:rsid w:val="00457CE0"/>
    <w:rsid w:val="0046077C"/>
    <w:rsid w:val="00462913"/>
    <w:rsid w:val="00463C23"/>
    <w:rsid w:val="004643D1"/>
    <w:rsid w:val="004654F6"/>
    <w:rsid w:val="00465A5F"/>
    <w:rsid w:val="00466C12"/>
    <w:rsid w:val="00467C87"/>
    <w:rsid w:val="0047008F"/>
    <w:rsid w:val="00470F82"/>
    <w:rsid w:val="004720A1"/>
    <w:rsid w:val="004732C7"/>
    <w:rsid w:val="004733B1"/>
    <w:rsid w:val="004744FC"/>
    <w:rsid w:val="0047492B"/>
    <w:rsid w:val="00474A38"/>
    <w:rsid w:val="0047534B"/>
    <w:rsid w:val="004800FB"/>
    <w:rsid w:val="004803EA"/>
    <w:rsid w:val="00480664"/>
    <w:rsid w:val="00481662"/>
    <w:rsid w:val="004819EC"/>
    <w:rsid w:val="004832B4"/>
    <w:rsid w:val="0048475A"/>
    <w:rsid w:val="00484C6B"/>
    <w:rsid w:val="004875BC"/>
    <w:rsid w:val="0049105A"/>
    <w:rsid w:val="00491523"/>
    <w:rsid w:val="00491652"/>
    <w:rsid w:val="00492E2F"/>
    <w:rsid w:val="0049397F"/>
    <w:rsid w:val="004939E3"/>
    <w:rsid w:val="00493CA4"/>
    <w:rsid w:val="00493EC3"/>
    <w:rsid w:val="0049518F"/>
    <w:rsid w:val="00495A78"/>
    <w:rsid w:val="004A1891"/>
    <w:rsid w:val="004A3944"/>
    <w:rsid w:val="004B0AE3"/>
    <w:rsid w:val="004B278E"/>
    <w:rsid w:val="004B28D3"/>
    <w:rsid w:val="004B3C7E"/>
    <w:rsid w:val="004B4180"/>
    <w:rsid w:val="004B4358"/>
    <w:rsid w:val="004B69EA"/>
    <w:rsid w:val="004B70A7"/>
    <w:rsid w:val="004C269B"/>
    <w:rsid w:val="004C2A6D"/>
    <w:rsid w:val="004C2E86"/>
    <w:rsid w:val="004C3783"/>
    <w:rsid w:val="004C3BE6"/>
    <w:rsid w:val="004C49C9"/>
    <w:rsid w:val="004C58FE"/>
    <w:rsid w:val="004C6424"/>
    <w:rsid w:val="004C66F8"/>
    <w:rsid w:val="004C70FD"/>
    <w:rsid w:val="004C73C6"/>
    <w:rsid w:val="004C78F5"/>
    <w:rsid w:val="004D11C0"/>
    <w:rsid w:val="004D1AF6"/>
    <w:rsid w:val="004D1C8B"/>
    <w:rsid w:val="004D33AE"/>
    <w:rsid w:val="004D64BA"/>
    <w:rsid w:val="004D76E6"/>
    <w:rsid w:val="004D7D9D"/>
    <w:rsid w:val="004E103A"/>
    <w:rsid w:val="004E1A39"/>
    <w:rsid w:val="004E31C9"/>
    <w:rsid w:val="004E4C2B"/>
    <w:rsid w:val="004E59CE"/>
    <w:rsid w:val="004E617A"/>
    <w:rsid w:val="004E6335"/>
    <w:rsid w:val="004E763A"/>
    <w:rsid w:val="004F09EE"/>
    <w:rsid w:val="004F1650"/>
    <w:rsid w:val="004F1F45"/>
    <w:rsid w:val="004F230A"/>
    <w:rsid w:val="004F4A63"/>
    <w:rsid w:val="0050109A"/>
    <w:rsid w:val="005011ED"/>
    <w:rsid w:val="005013C5"/>
    <w:rsid w:val="00501E44"/>
    <w:rsid w:val="00504264"/>
    <w:rsid w:val="00504F64"/>
    <w:rsid w:val="0050578F"/>
    <w:rsid w:val="00505F81"/>
    <w:rsid w:val="005068B0"/>
    <w:rsid w:val="005068E1"/>
    <w:rsid w:val="00506C62"/>
    <w:rsid w:val="00506D46"/>
    <w:rsid w:val="005071AF"/>
    <w:rsid w:val="005077DF"/>
    <w:rsid w:val="00507AC6"/>
    <w:rsid w:val="00510610"/>
    <w:rsid w:val="00511D48"/>
    <w:rsid w:val="0051290F"/>
    <w:rsid w:val="00512D71"/>
    <w:rsid w:val="0051330C"/>
    <w:rsid w:val="0051359D"/>
    <w:rsid w:val="005170CF"/>
    <w:rsid w:val="00520304"/>
    <w:rsid w:val="00520384"/>
    <w:rsid w:val="00520FE4"/>
    <w:rsid w:val="0052123D"/>
    <w:rsid w:val="0052151F"/>
    <w:rsid w:val="005215B2"/>
    <w:rsid w:val="00521B2B"/>
    <w:rsid w:val="00521E2F"/>
    <w:rsid w:val="00522E01"/>
    <w:rsid w:val="00523334"/>
    <w:rsid w:val="005233EB"/>
    <w:rsid w:val="00523CA6"/>
    <w:rsid w:val="00525F2A"/>
    <w:rsid w:val="00527C93"/>
    <w:rsid w:val="005311A6"/>
    <w:rsid w:val="0053173F"/>
    <w:rsid w:val="00531C26"/>
    <w:rsid w:val="00531E5C"/>
    <w:rsid w:val="0053208E"/>
    <w:rsid w:val="00532981"/>
    <w:rsid w:val="00533A9C"/>
    <w:rsid w:val="00533EA8"/>
    <w:rsid w:val="0053520C"/>
    <w:rsid w:val="005352ED"/>
    <w:rsid w:val="005354A6"/>
    <w:rsid w:val="005359B3"/>
    <w:rsid w:val="005367A3"/>
    <w:rsid w:val="00540AB3"/>
    <w:rsid w:val="00541DC2"/>
    <w:rsid w:val="00542385"/>
    <w:rsid w:val="00544090"/>
    <w:rsid w:val="005450C4"/>
    <w:rsid w:val="00545B1C"/>
    <w:rsid w:val="005460E3"/>
    <w:rsid w:val="005462EF"/>
    <w:rsid w:val="00546420"/>
    <w:rsid w:val="0054646C"/>
    <w:rsid w:val="00547086"/>
    <w:rsid w:val="00547D5B"/>
    <w:rsid w:val="00553C30"/>
    <w:rsid w:val="00553D5A"/>
    <w:rsid w:val="00556299"/>
    <w:rsid w:val="00556F24"/>
    <w:rsid w:val="005578A0"/>
    <w:rsid w:val="00561141"/>
    <w:rsid w:val="00562ECA"/>
    <w:rsid w:val="00562ECF"/>
    <w:rsid w:val="00562ED9"/>
    <w:rsid w:val="005666F7"/>
    <w:rsid w:val="00567DF7"/>
    <w:rsid w:val="00567EBE"/>
    <w:rsid w:val="00570084"/>
    <w:rsid w:val="005730E4"/>
    <w:rsid w:val="0057481D"/>
    <w:rsid w:val="00574BC3"/>
    <w:rsid w:val="00574E54"/>
    <w:rsid w:val="00575969"/>
    <w:rsid w:val="0057597B"/>
    <w:rsid w:val="00576344"/>
    <w:rsid w:val="005767EE"/>
    <w:rsid w:val="005828B0"/>
    <w:rsid w:val="00583539"/>
    <w:rsid w:val="005847E8"/>
    <w:rsid w:val="00584E9F"/>
    <w:rsid w:val="005850B1"/>
    <w:rsid w:val="005852F0"/>
    <w:rsid w:val="00587752"/>
    <w:rsid w:val="005901E8"/>
    <w:rsid w:val="00591AFE"/>
    <w:rsid w:val="00592617"/>
    <w:rsid w:val="005940EE"/>
    <w:rsid w:val="00594117"/>
    <w:rsid w:val="0059449D"/>
    <w:rsid w:val="005948A6"/>
    <w:rsid w:val="00595883"/>
    <w:rsid w:val="00595B00"/>
    <w:rsid w:val="00595DDA"/>
    <w:rsid w:val="005967AD"/>
    <w:rsid w:val="005967E9"/>
    <w:rsid w:val="0059751C"/>
    <w:rsid w:val="005A15FB"/>
    <w:rsid w:val="005A20DC"/>
    <w:rsid w:val="005A2B64"/>
    <w:rsid w:val="005A30D8"/>
    <w:rsid w:val="005A3139"/>
    <w:rsid w:val="005A48EA"/>
    <w:rsid w:val="005A6446"/>
    <w:rsid w:val="005B1119"/>
    <w:rsid w:val="005B1391"/>
    <w:rsid w:val="005B2C5E"/>
    <w:rsid w:val="005B5C7A"/>
    <w:rsid w:val="005B6312"/>
    <w:rsid w:val="005B6ABE"/>
    <w:rsid w:val="005B77CE"/>
    <w:rsid w:val="005C0069"/>
    <w:rsid w:val="005C0167"/>
    <w:rsid w:val="005C4199"/>
    <w:rsid w:val="005C4482"/>
    <w:rsid w:val="005C57ED"/>
    <w:rsid w:val="005C6923"/>
    <w:rsid w:val="005D0EA6"/>
    <w:rsid w:val="005D1019"/>
    <w:rsid w:val="005D29BF"/>
    <w:rsid w:val="005D48E5"/>
    <w:rsid w:val="005D5BEC"/>
    <w:rsid w:val="005D5EFA"/>
    <w:rsid w:val="005D646D"/>
    <w:rsid w:val="005E147D"/>
    <w:rsid w:val="005E14EC"/>
    <w:rsid w:val="005E1863"/>
    <w:rsid w:val="005E1A67"/>
    <w:rsid w:val="005E4022"/>
    <w:rsid w:val="005E529E"/>
    <w:rsid w:val="005E6F38"/>
    <w:rsid w:val="005F35E0"/>
    <w:rsid w:val="005F3A8E"/>
    <w:rsid w:val="005F3C89"/>
    <w:rsid w:val="005F4004"/>
    <w:rsid w:val="005F50C7"/>
    <w:rsid w:val="005F5ECB"/>
    <w:rsid w:val="005F7E65"/>
    <w:rsid w:val="00600629"/>
    <w:rsid w:val="0060581A"/>
    <w:rsid w:val="00605EA7"/>
    <w:rsid w:val="00606741"/>
    <w:rsid w:val="00606EAE"/>
    <w:rsid w:val="00607E6C"/>
    <w:rsid w:val="006104A9"/>
    <w:rsid w:val="006112D3"/>
    <w:rsid w:val="00612F6E"/>
    <w:rsid w:val="00613015"/>
    <w:rsid w:val="00614902"/>
    <w:rsid w:val="00614F03"/>
    <w:rsid w:val="00616DF5"/>
    <w:rsid w:val="006172F9"/>
    <w:rsid w:val="006218F5"/>
    <w:rsid w:val="00621A38"/>
    <w:rsid w:val="00622509"/>
    <w:rsid w:val="006250E3"/>
    <w:rsid w:val="00625BE3"/>
    <w:rsid w:val="00625CEE"/>
    <w:rsid w:val="00626492"/>
    <w:rsid w:val="00627923"/>
    <w:rsid w:val="00627EC2"/>
    <w:rsid w:val="00627F07"/>
    <w:rsid w:val="00630019"/>
    <w:rsid w:val="006307C6"/>
    <w:rsid w:val="00630F21"/>
    <w:rsid w:val="00631B81"/>
    <w:rsid w:val="00632C85"/>
    <w:rsid w:val="00632F5B"/>
    <w:rsid w:val="0063324F"/>
    <w:rsid w:val="006335D4"/>
    <w:rsid w:val="006340F0"/>
    <w:rsid w:val="00636461"/>
    <w:rsid w:val="00636E04"/>
    <w:rsid w:val="00637B59"/>
    <w:rsid w:val="00641781"/>
    <w:rsid w:val="00643E18"/>
    <w:rsid w:val="006444A8"/>
    <w:rsid w:val="00644852"/>
    <w:rsid w:val="00644C76"/>
    <w:rsid w:val="006457A4"/>
    <w:rsid w:val="00647100"/>
    <w:rsid w:val="00647336"/>
    <w:rsid w:val="00647E53"/>
    <w:rsid w:val="0065149A"/>
    <w:rsid w:val="006564B1"/>
    <w:rsid w:val="00657624"/>
    <w:rsid w:val="006579FB"/>
    <w:rsid w:val="00657ED7"/>
    <w:rsid w:val="006607CD"/>
    <w:rsid w:val="006627C4"/>
    <w:rsid w:val="00665BC3"/>
    <w:rsid w:val="00665D3C"/>
    <w:rsid w:val="006665C1"/>
    <w:rsid w:val="00666A12"/>
    <w:rsid w:val="00667EB0"/>
    <w:rsid w:val="00667F6C"/>
    <w:rsid w:val="006702BE"/>
    <w:rsid w:val="006708CC"/>
    <w:rsid w:val="00671DC5"/>
    <w:rsid w:val="00672118"/>
    <w:rsid w:val="00672983"/>
    <w:rsid w:val="00672EEA"/>
    <w:rsid w:val="00673288"/>
    <w:rsid w:val="00675857"/>
    <w:rsid w:val="00676FF2"/>
    <w:rsid w:val="0068120E"/>
    <w:rsid w:val="00684D62"/>
    <w:rsid w:val="006851A3"/>
    <w:rsid w:val="006855DD"/>
    <w:rsid w:val="00686051"/>
    <w:rsid w:val="006866BB"/>
    <w:rsid w:val="00686784"/>
    <w:rsid w:val="00686996"/>
    <w:rsid w:val="00690362"/>
    <w:rsid w:val="006906FA"/>
    <w:rsid w:val="00690ECE"/>
    <w:rsid w:val="0069127B"/>
    <w:rsid w:val="00691578"/>
    <w:rsid w:val="00691B8D"/>
    <w:rsid w:val="00692B4A"/>
    <w:rsid w:val="00692CB7"/>
    <w:rsid w:val="0069450E"/>
    <w:rsid w:val="00697F3B"/>
    <w:rsid w:val="006A01E2"/>
    <w:rsid w:val="006A1824"/>
    <w:rsid w:val="006A1B2E"/>
    <w:rsid w:val="006A1DE2"/>
    <w:rsid w:val="006A2628"/>
    <w:rsid w:val="006A3BC8"/>
    <w:rsid w:val="006A3DD7"/>
    <w:rsid w:val="006A441B"/>
    <w:rsid w:val="006A78D9"/>
    <w:rsid w:val="006A7902"/>
    <w:rsid w:val="006B0269"/>
    <w:rsid w:val="006B050E"/>
    <w:rsid w:val="006B0651"/>
    <w:rsid w:val="006B1724"/>
    <w:rsid w:val="006B220E"/>
    <w:rsid w:val="006B2467"/>
    <w:rsid w:val="006B3252"/>
    <w:rsid w:val="006B4240"/>
    <w:rsid w:val="006C09FB"/>
    <w:rsid w:val="006C5FDA"/>
    <w:rsid w:val="006C75EB"/>
    <w:rsid w:val="006C7C58"/>
    <w:rsid w:val="006D04B3"/>
    <w:rsid w:val="006D127C"/>
    <w:rsid w:val="006D1561"/>
    <w:rsid w:val="006D2276"/>
    <w:rsid w:val="006D2304"/>
    <w:rsid w:val="006D23F5"/>
    <w:rsid w:val="006D4773"/>
    <w:rsid w:val="006D5403"/>
    <w:rsid w:val="006D5CBC"/>
    <w:rsid w:val="006D6915"/>
    <w:rsid w:val="006D7266"/>
    <w:rsid w:val="006D7A6D"/>
    <w:rsid w:val="006E009F"/>
    <w:rsid w:val="006E2040"/>
    <w:rsid w:val="006E4723"/>
    <w:rsid w:val="006E5A29"/>
    <w:rsid w:val="006E6344"/>
    <w:rsid w:val="006E6346"/>
    <w:rsid w:val="006E6428"/>
    <w:rsid w:val="006E66E0"/>
    <w:rsid w:val="006E68C4"/>
    <w:rsid w:val="006E76DF"/>
    <w:rsid w:val="006F01CF"/>
    <w:rsid w:val="006F348A"/>
    <w:rsid w:val="006F37D6"/>
    <w:rsid w:val="006F4697"/>
    <w:rsid w:val="006F4B06"/>
    <w:rsid w:val="006F4BFC"/>
    <w:rsid w:val="006F5FC4"/>
    <w:rsid w:val="006F76CC"/>
    <w:rsid w:val="007011C3"/>
    <w:rsid w:val="00703076"/>
    <w:rsid w:val="00704F87"/>
    <w:rsid w:val="00706D46"/>
    <w:rsid w:val="00707336"/>
    <w:rsid w:val="00707766"/>
    <w:rsid w:val="00711250"/>
    <w:rsid w:val="007117AA"/>
    <w:rsid w:val="00712612"/>
    <w:rsid w:val="00713C2D"/>
    <w:rsid w:val="00713CA6"/>
    <w:rsid w:val="007153D2"/>
    <w:rsid w:val="00715825"/>
    <w:rsid w:val="00715E3F"/>
    <w:rsid w:val="00716B3A"/>
    <w:rsid w:val="00717448"/>
    <w:rsid w:val="00720465"/>
    <w:rsid w:val="0072589E"/>
    <w:rsid w:val="00725C14"/>
    <w:rsid w:val="00725EFF"/>
    <w:rsid w:val="00726F6A"/>
    <w:rsid w:val="007272C0"/>
    <w:rsid w:val="00731533"/>
    <w:rsid w:val="007318DA"/>
    <w:rsid w:val="00731FD5"/>
    <w:rsid w:val="0073524D"/>
    <w:rsid w:val="007369B1"/>
    <w:rsid w:val="0073706E"/>
    <w:rsid w:val="007372ED"/>
    <w:rsid w:val="007372FF"/>
    <w:rsid w:val="00737B55"/>
    <w:rsid w:val="007425AF"/>
    <w:rsid w:val="0074297E"/>
    <w:rsid w:val="00742DF2"/>
    <w:rsid w:val="00742E72"/>
    <w:rsid w:val="00743FAA"/>
    <w:rsid w:val="00744A2A"/>
    <w:rsid w:val="00744D4B"/>
    <w:rsid w:val="00744FE8"/>
    <w:rsid w:val="00745742"/>
    <w:rsid w:val="00745C9D"/>
    <w:rsid w:val="00746EDE"/>
    <w:rsid w:val="00746FA2"/>
    <w:rsid w:val="00747B55"/>
    <w:rsid w:val="00747DC9"/>
    <w:rsid w:val="0075118E"/>
    <w:rsid w:val="007531DD"/>
    <w:rsid w:val="00753324"/>
    <w:rsid w:val="00755A33"/>
    <w:rsid w:val="0076089D"/>
    <w:rsid w:val="00761EB5"/>
    <w:rsid w:val="00765B28"/>
    <w:rsid w:val="00765D60"/>
    <w:rsid w:val="0077271E"/>
    <w:rsid w:val="00773B52"/>
    <w:rsid w:val="00775B6E"/>
    <w:rsid w:val="00775FD3"/>
    <w:rsid w:val="00777766"/>
    <w:rsid w:val="00777A3A"/>
    <w:rsid w:val="007803BA"/>
    <w:rsid w:val="007823C0"/>
    <w:rsid w:val="007832BF"/>
    <w:rsid w:val="00783D2E"/>
    <w:rsid w:val="007842A6"/>
    <w:rsid w:val="00784CFA"/>
    <w:rsid w:val="007866E1"/>
    <w:rsid w:val="00790B59"/>
    <w:rsid w:val="0079137C"/>
    <w:rsid w:val="00792081"/>
    <w:rsid w:val="0079262C"/>
    <w:rsid w:val="007926D2"/>
    <w:rsid w:val="0079273F"/>
    <w:rsid w:val="00792DEF"/>
    <w:rsid w:val="00794FCB"/>
    <w:rsid w:val="00795AF1"/>
    <w:rsid w:val="00795F0F"/>
    <w:rsid w:val="0079605F"/>
    <w:rsid w:val="00797DDE"/>
    <w:rsid w:val="007A3A28"/>
    <w:rsid w:val="007A3FA5"/>
    <w:rsid w:val="007A4FAC"/>
    <w:rsid w:val="007A6B51"/>
    <w:rsid w:val="007A7081"/>
    <w:rsid w:val="007A70A9"/>
    <w:rsid w:val="007A7BCB"/>
    <w:rsid w:val="007B075E"/>
    <w:rsid w:val="007B0A79"/>
    <w:rsid w:val="007B0B32"/>
    <w:rsid w:val="007B0C8F"/>
    <w:rsid w:val="007B16FE"/>
    <w:rsid w:val="007B1B37"/>
    <w:rsid w:val="007B343A"/>
    <w:rsid w:val="007B37B4"/>
    <w:rsid w:val="007B3C52"/>
    <w:rsid w:val="007B6883"/>
    <w:rsid w:val="007B7CA2"/>
    <w:rsid w:val="007C202B"/>
    <w:rsid w:val="007C38CF"/>
    <w:rsid w:val="007C3A9D"/>
    <w:rsid w:val="007C3B07"/>
    <w:rsid w:val="007C402E"/>
    <w:rsid w:val="007C5A6A"/>
    <w:rsid w:val="007C62F8"/>
    <w:rsid w:val="007D084A"/>
    <w:rsid w:val="007D127B"/>
    <w:rsid w:val="007D15C9"/>
    <w:rsid w:val="007D230E"/>
    <w:rsid w:val="007D2CD3"/>
    <w:rsid w:val="007D5DEB"/>
    <w:rsid w:val="007D5F0C"/>
    <w:rsid w:val="007D6EE8"/>
    <w:rsid w:val="007D7485"/>
    <w:rsid w:val="007E1C81"/>
    <w:rsid w:val="007E258B"/>
    <w:rsid w:val="007E2F52"/>
    <w:rsid w:val="007E4684"/>
    <w:rsid w:val="007E4933"/>
    <w:rsid w:val="007E4E95"/>
    <w:rsid w:val="007E5FE8"/>
    <w:rsid w:val="007E658D"/>
    <w:rsid w:val="007F0B4B"/>
    <w:rsid w:val="007F3230"/>
    <w:rsid w:val="007F641C"/>
    <w:rsid w:val="007F6834"/>
    <w:rsid w:val="00800397"/>
    <w:rsid w:val="0080051A"/>
    <w:rsid w:val="008006D2"/>
    <w:rsid w:val="00800BF8"/>
    <w:rsid w:val="0080320E"/>
    <w:rsid w:val="00803625"/>
    <w:rsid w:val="00803B3D"/>
    <w:rsid w:val="00803F3D"/>
    <w:rsid w:val="00805462"/>
    <w:rsid w:val="0080588C"/>
    <w:rsid w:val="008063DD"/>
    <w:rsid w:val="008076C8"/>
    <w:rsid w:val="008105A2"/>
    <w:rsid w:val="0081197B"/>
    <w:rsid w:val="00813C73"/>
    <w:rsid w:val="008140B9"/>
    <w:rsid w:val="008155B4"/>
    <w:rsid w:val="0081696A"/>
    <w:rsid w:val="008171F4"/>
    <w:rsid w:val="00821713"/>
    <w:rsid w:val="0082176F"/>
    <w:rsid w:val="008226E8"/>
    <w:rsid w:val="008226FD"/>
    <w:rsid w:val="00822ABC"/>
    <w:rsid w:val="00825BE7"/>
    <w:rsid w:val="00826415"/>
    <w:rsid w:val="00830B9E"/>
    <w:rsid w:val="00832317"/>
    <w:rsid w:val="0083374A"/>
    <w:rsid w:val="0083551B"/>
    <w:rsid w:val="00837098"/>
    <w:rsid w:val="00840C8E"/>
    <w:rsid w:val="00841723"/>
    <w:rsid w:val="008418EA"/>
    <w:rsid w:val="00841B9A"/>
    <w:rsid w:val="00846557"/>
    <w:rsid w:val="00847EEE"/>
    <w:rsid w:val="008507C4"/>
    <w:rsid w:val="00851130"/>
    <w:rsid w:val="008513F5"/>
    <w:rsid w:val="00852D10"/>
    <w:rsid w:val="00853762"/>
    <w:rsid w:val="00853968"/>
    <w:rsid w:val="00855BDE"/>
    <w:rsid w:val="0085798E"/>
    <w:rsid w:val="0086041B"/>
    <w:rsid w:val="00860623"/>
    <w:rsid w:val="008616F6"/>
    <w:rsid w:val="00862FE0"/>
    <w:rsid w:val="00863518"/>
    <w:rsid w:val="00863560"/>
    <w:rsid w:val="008639CF"/>
    <w:rsid w:val="0086497A"/>
    <w:rsid w:val="00865C78"/>
    <w:rsid w:val="008665A3"/>
    <w:rsid w:val="00870364"/>
    <w:rsid w:val="0087126E"/>
    <w:rsid w:val="008715FF"/>
    <w:rsid w:val="00872748"/>
    <w:rsid w:val="00872E3F"/>
    <w:rsid w:val="00873F6F"/>
    <w:rsid w:val="00874517"/>
    <w:rsid w:val="008750A6"/>
    <w:rsid w:val="00876443"/>
    <w:rsid w:val="00876583"/>
    <w:rsid w:val="00876CC6"/>
    <w:rsid w:val="008811D3"/>
    <w:rsid w:val="00882DB7"/>
    <w:rsid w:val="0088318A"/>
    <w:rsid w:val="008835CA"/>
    <w:rsid w:val="008841ED"/>
    <w:rsid w:val="0088420E"/>
    <w:rsid w:val="00887817"/>
    <w:rsid w:val="0089223A"/>
    <w:rsid w:val="008927BA"/>
    <w:rsid w:val="00892B43"/>
    <w:rsid w:val="00895682"/>
    <w:rsid w:val="008A08B7"/>
    <w:rsid w:val="008A1055"/>
    <w:rsid w:val="008A42FD"/>
    <w:rsid w:val="008A4842"/>
    <w:rsid w:val="008A509E"/>
    <w:rsid w:val="008A54BA"/>
    <w:rsid w:val="008A556F"/>
    <w:rsid w:val="008A593F"/>
    <w:rsid w:val="008A6AD2"/>
    <w:rsid w:val="008A71CB"/>
    <w:rsid w:val="008A7488"/>
    <w:rsid w:val="008A7AC1"/>
    <w:rsid w:val="008B0C92"/>
    <w:rsid w:val="008B148A"/>
    <w:rsid w:val="008B194D"/>
    <w:rsid w:val="008B4C3E"/>
    <w:rsid w:val="008B6096"/>
    <w:rsid w:val="008B6C1F"/>
    <w:rsid w:val="008B735F"/>
    <w:rsid w:val="008B7BD1"/>
    <w:rsid w:val="008B7F4D"/>
    <w:rsid w:val="008C0F47"/>
    <w:rsid w:val="008C1B93"/>
    <w:rsid w:val="008C2498"/>
    <w:rsid w:val="008C25F3"/>
    <w:rsid w:val="008C28DF"/>
    <w:rsid w:val="008C375C"/>
    <w:rsid w:val="008C37B8"/>
    <w:rsid w:val="008C57C1"/>
    <w:rsid w:val="008C6A12"/>
    <w:rsid w:val="008C6FD8"/>
    <w:rsid w:val="008D077A"/>
    <w:rsid w:val="008D2041"/>
    <w:rsid w:val="008D42AB"/>
    <w:rsid w:val="008D4754"/>
    <w:rsid w:val="008D47B3"/>
    <w:rsid w:val="008D764F"/>
    <w:rsid w:val="008D7FB5"/>
    <w:rsid w:val="008E328E"/>
    <w:rsid w:val="008E343C"/>
    <w:rsid w:val="008E421C"/>
    <w:rsid w:val="008E459E"/>
    <w:rsid w:val="008E4FA2"/>
    <w:rsid w:val="008E5019"/>
    <w:rsid w:val="008E51E6"/>
    <w:rsid w:val="008E56A4"/>
    <w:rsid w:val="008E6AA8"/>
    <w:rsid w:val="008E779C"/>
    <w:rsid w:val="008F0F29"/>
    <w:rsid w:val="008F1EFA"/>
    <w:rsid w:val="008F46AF"/>
    <w:rsid w:val="008F4BD0"/>
    <w:rsid w:val="008F4E3D"/>
    <w:rsid w:val="008F61FE"/>
    <w:rsid w:val="009006D5"/>
    <w:rsid w:val="009009C0"/>
    <w:rsid w:val="00904419"/>
    <w:rsid w:val="00906BE6"/>
    <w:rsid w:val="00907474"/>
    <w:rsid w:val="00911775"/>
    <w:rsid w:val="0091458E"/>
    <w:rsid w:val="0091563E"/>
    <w:rsid w:val="0091582A"/>
    <w:rsid w:val="00915BDE"/>
    <w:rsid w:val="00915D30"/>
    <w:rsid w:val="00916FF1"/>
    <w:rsid w:val="009176F3"/>
    <w:rsid w:val="00917A77"/>
    <w:rsid w:val="00920273"/>
    <w:rsid w:val="00920450"/>
    <w:rsid w:val="009215EA"/>
    <w:rsid w:val="00922E1F"/>
    <w:rsid w:val="009233FF"/>
    <w:rsid w:val="009238FE"/>
    <w:rsid w:val="00924044"/>
    <w:rsid w:val="00925E5E"/>
    <w:rsid w:val="0092635F"/>
    <w:rsid w:val="0092679D"/>
    <w:rsid w:val="00927139"/>
    <w:rsid w:val="0092762D"/>
    <w:rsid w:val="009278D6"/>
    <w:rsid w:val="00927E91"/>
    <w:rsid w:val="0093043D"/>
    <w:rsid w:val="009314B2"/>
    <w:rsid w:val="00931B13"/>
    <w:rsid w:val="0093408E"/>
    <w:rsid w:val="00934D83"/>
    <w:rsid w:val="00935FD9"/>
    <w:rsid w:val="009365C6"/>
    <w:rsid w:val="00936DC2"/>
    <w:rsid w:val="00936FFF"/>
    <w:rsid w:val="0093767B"/>
    <w:rsid w:val="00940CAF"/>
    <w:rsid w:val="00941C42"/>
    <w:rsid w:val="00941C47"/>
    <w:rsid w:val="00943EF4"/>
    <w:rsid w:val="009464D7"/>
    <w:rsid w:val="009467A0"/>
    <w:rsid w:val="00946BF7"/>
    <w:rsid w:val="0095073C"/>
    <w:rsid w:val="00951A80"/>
    <w:rsid w:val="00953EB9"/>
    <w:rsid w:val="00955AEF"/>
    <w:rsid w:val="00956DB4"/>
    <w:rsid w:val="009573A2"/>
    <w:rsid w:val="00957E3C"/>
    <w:rsid w:val="00960309"/>
    <w:rsid w:val="0096063F"/>
    <w:rsid w:val="00960ED8"/>
    <w:rsid w:val="00961285"/>
    <w:rsid w:val="00961D58"/>
    <w:rsid w:val="009620B0"/>
    <w:rsid w:val="00962252"/>
    <w:rsid w:val="0096262A"/>
    <w:rsid w:val="00962C68"/>
    <w:rsid w:val="00962DD8"/>
    <w:rsid w:val="009636E3"/>
    <w:rsid w:val="00964823"/>
    <w:rsid w:val="0096570C"/>
    <w:rsid w:val="00965909"/>
    <w:rsid w:val="0097099E"/>
    <w:rsid w:val="00971CE9"/>
    <w:rsid w:val="00971FC2"/>
    <w:rsid w:val="00972617"/>
    <w:rsid w:val="00973832"/>
    <w:rsid w:val="00973E1B"/>
    <w:rsid w:val="00974A78"/>
    <w:rsid w:val="00975CB6"/>
    <w:rsid w:val="009772F5"/>
    <w:rsid w:val="0097799A"/>
    <w:rsid w:val="00977B23"/>
    <w:rsid w:val="00982DA7"/>
    <w:rsid w:val="00983069"/>
    <w:rsid w:val="00983CB8"/>
    <w:rsid w:val="00983EEB"/>
    <w:rsid w:val="009840A5"/>
    <w:rsid w:val="00985631"/>
    <w:rsid w:val="00985D2C"/>
    <w:rsid w:val="00986E24"/>
    <w:rsid w:val="00987951"/>
    <w:rsid w:val="009909FB"/>
    <w:rsid w:val="00990EB6"/>
    <w:rsid w:val="00991177"/>
    <w:rsid w:val="0099159E"/>
    <w:rsid w:val="009919B3"/>
    <w:rsid w:val="00991EE3"/>
    <w:rsid w:val="00993494"/>
    <w:rsid w:val="00993C13"/>
    <w:rsid w:val="00993F77"/>
    <w:rsid w:val="0099649F"/>
    <w:rsid w:val="009969B1"/>
    <w:rsid w:val="00997426"/>
    <w:rsid w:val="009A00DC"/>
    <w:rsid w:val="009A036A"/>
    <w:rsid w:val="009A10D0"/>
    <w:rsid w:val="009A16A3"/>
    <w:rsid w:val="009A321B"/>
    <w:rsid w:val="009A3C5E"/>
    <w:rsid w:val="009A4816"/>
    <w:rsid w:val="009A4F07"/>
    <w:rsid w:val="009A54B5"/>
    <w:rsid w:val="009A5C6B"/>
    <w:rsid w:val="009A6905"/>
    <w:rsid w:val="009B077C"/>
    <w:rsid w:val="009B15B5"/>
    <w:rsid w:val="009B1806"/>
    <w:rsid w:val="009B2C83"/>
    <w:rsid w:val="009B6668"/>
    <w:rsid w:val="009B6CA9"/>
    <w:rsid w:val="009B7B30"/>
    <w:rsid w:val="009B7D93"/>
    <w:rsid w:val="009C04D9"/>
    <w:rsid w:val="009C3735"/>
    <w:rsid w:val="009C3BFB"/>
    <w:rsid w:val="009C73E7"/>
    <w:rsid w:val="009C74AF"/>
    <w:rsid w:val="009D0FA3"/>
    <w:rsid w:val="009D27BB"/>
    <w:rsid w:val="009D348B"/>
    <w:rsid w:val="009D3602"/>
    <w:rsid w:val="009D6C35"/>
    <w:rsid w:val="009D6F8E"/>
    <w:rsid w:val="009D75E2"/>
    <w:rsid w:val="009E5887"/>
    <w:rsid w:val="009E70A4"/>
    <w:rsid w:val="009F18EF"/>
    <w:rsid w:val="009F6E35"/>
    <w:rsid w:val="009F6FF5"/>
    <w:rsid w:val="009F7B27"/>
    <w:rsid w:val="00A00547"/>
    <w:rsid w:val="00A00E6E"/>
    <w:rsid w:val="00A00F81"/>
    <w:rsid w:val="00A03D4B"/>
    <w:rsid w:val="00A03E36"/>
    <w:rsid w:val="00A061AA"/>
    <w:rsid w:val="00A07A59"/>
    <w:rsid w:val="00A11F6E"/>
    <w:rsid w:val="00A120A4"/>
    <w:rsid w:val="00A12280"/>
    <w:rsid w:val="00A13E87"/>
    <w:rsid w:val="00A143BF"/>
    <w:rsid w:val="00A16476"/>
    <w:rsid w:val="00A17358"/>
    <w:rsid w:val="00A176BF"/>
    <w:rsid w:val="00A179C3"/>
    <w:rsid w:val="00A20692"/>
    <w:rsid w:val="00A21E82"/>
    <w:rsid w:val="00A233C8"/>
    <w:rsid w:val="00A23886"/>
    <w:rsid w:val="00A247C6"/>
    <w:rsid w:val="00A24C9B"/>
    <w:rsid w:val="00A27908"/>
    <w:rsid w:val="00A321EB"/>
    <w:rsid w:val="00A34EBB"/>
    <w:rsid w:val="00A350E5"/>
    <w:rsid w:val="00A37346"/>
    <w:rsid w:val="00A37D3D"/>
    <w:rsid w:val="00A41098"/>
    <w:rsid w:val="00A4122D"/>
    <w:rsid w:val="00A4198F"/>
    <w:rsid w:val="00A42103"/>
    <w:rsid w:val="00A42426"/>
    <w:rsid w:val="00A429AA"/>
    <w:rsid w:val="00A50B65"/>
    <w:rsid w:val="00A50BEF"/>
    <w:rsid w:val="00A5121A"/>
    <w:rsid w:val="00A51833"/>
    <w:rsid w:val="00A54629"/>
    <w:rsid w:val="00A55113"/>
    <w:rsid w:val="00A57543"/>
    <w:rsid w:val="00A621B6"/>
    <w:rsid w:val="00A6269D"/>
    <w:rsid w:val="00A650C4"/>
    <w:rsid w:val="00A663BF"/>
    <w:rsid w:val="00A6692A"/>
    <w:rsid w:val="00A6696A"/>
    <w:rsid w:val="00A674F5"/>
    <w:rsid w:val="00A678CB"/>
    <w:rsid w:val="00A7009F"/>
    <w:rsid w:val="00A70C51"/>
    <w:rsid w:val="00A71F4C"/>
    <w:rsid w:val="00A7270D"/>
    <w:rsid w:val="00A72F9B"/>
    <w:rsid w:val="00A74659"/>
    <w:rsid w:val="00A74C05"/>
    <w:rsid w:val="00A7634E"/>
    <w:rsid w:val="00A76DFB"/>
    <w:rsid w:val="00A7710A"/>
    <w:rsid w:val="00A77F97"/>
    <w:rsid w:val="00A80ECF"/>
    <w:rsid w:val="00A822E3"/>
    <w:rsid w:val="00A837CE"/>
    <w:rsid w:val="00A840EF"/>
    <w:rsid w:val="00A842CD"/>
    <w:rsid w:val="00A853E2"/>
    <w:rsid w:val="00A85408"/>
    <w:rsid w:val="00A8693D"/>
    <w:rsid w:val="00A86AAD"/>
    <w:rsid w:val="00A86EFE"/>
    <w:rsid w:val="00A9030F"/>
    <w:rsid w:val="00A9041A"/>
    <w:rsid w:val="00A90CF7"/>
    <w:rsid w:val="00A91847"/>
    <w:rsid w:val="00A940E7"/>
    <w:rsid w:val="00A9474F"/>
    <w:rsid w:val="00A9475E"/>
    <w:rsid w:val="00A947FC"/>
    <w:rsid w:val="00A94AC1"/>
    <w:rsid w:val="00A95A22"/>
    <w:rsid w:val="00AA1749"/>
    <w:rsid w:val="00AA179E"/>
    <w:rsid w:val="00AA20B3"/>
    <w:rsid w:val="00AA2CAB"/>
    <w:rsid w:val="00AA512D"/>
    <w:rsid w:val="00AA5C8C"/>
    <w:rsid w:val="00AB020C"/>
    <w:rsid w:val="00AB1E22"/>
    <w:rsid w:val="00AB2591"/>
    <w:rsid w:val="00AB25F4"/>
    <w:rsid w:val="00AB3EB9"/>
    <w:rsid w:val="00AB40A4"/>
    <w:rsid w:val="00AB4322"/>
    <w:rsid w:val="00AB4873"/>
    <w:rsid w:val="00AB492D"/>
    <w:rsid w:val="00AB579C"/>
    <w:rsid w:val="00AB68D0"/>
    <w:rsid w:val="00AB6CBD"/>
    <w:rsid w:val="00AC10FB"/>
    <w:rsid w:val="00AC27E1"/>
    <w:rsid w:val="00AC39FD"/>
    <w:rsid w:val="00AC5122"/>
    <w:rsid w:val="00AC5FCA"/>
    <w:rsid w:val="00AC6560"/>
    <w:rsid w:val="00AC701B"/>
    <w:rsid w:val="00AD010E"/>
    <w:rsid w:val="00AD1094"/>
    <w:rsid w:val="00AD19A6"/>
    <w:rsid w:val="00AD3C79"/>
    <w:rsid w:val="00AD4DA0"/>
    <w:rsid w:val="00AD7745"/>
    <w:rsid w:val="00AE2CC1"/>
    <w:rsid w:val="00AE6D12"/>
    <w:rsid w:val="00AE6FF7"/>
    <w:rsid w:val="00AE786E"/>
    <w:rsid w:val="00AE7896"/>
    <w:rsid w:val="00AE7F3C"/>
    <w:rsid w:val="00AF01D6"/>
    <w:rsid w:val="00AF062B"/>
    <w:rsid w:val="00AF228D"/>
    <w:rsid w:val="00AF54A4"/>
    <w:rsid w:val="00AF7C86"/>
    <w:rsid w:val="00B0016C"/>
    <w:rsid w:val="00B00817"/>
    <w:rsid w:val="00B00FD6"/>
    <w:rsid w:val="00B03408"/>
    <w:rsid w:val="00B0373F"/>
    <w:rsid w:val="00B05685"/>
    <w:rsid w:val="00B06E06"/>
    <w:rsid w:val="00B06E69"/>
    <w:rsid w:val="00B074C9"/>
    <w:rsid w:val="00B07718"/>
    <w:rsid w:val="00B11D55"/>
    <w:rsid w:val="00B13C48"/>
    <w:rsid w:val="00B14ACB"/>
    <w:rsid w:val="00B1545E"/>
    <w:rsid w:val="00B166C1"/>
    <w:rsid w:val="00B16BCD"/>
    <w:rsid w:val="00B1727E"/>
    <w:rsid w:val="00B204D2"/>
    <w:rsid w:val="00B20F38"/>
    <w:rsid w:val="00B22153"/>
    <w:rsid w:val="00B22B02"/>
    <w:rsid w:val="00B23CA1"/>
    <w:rsid w:val="00B23F6B"/>
    <w:rsid w:val="00B241D8"/>
    <w:rsid w:val="00B2590A"/>
    <w:rsid w:val="00B265EA"/>
    <w:rsid w:val="00B31077"/>
    <w:rsid w:val="00B317F9"/>
    <w:rsid w:val="00B332CC"/>
    <w:rsid w:val="00B3440F"/>
    <w:rsid w:val="00B3582E"/>
    <w:rsid w:val="00B36691"/>
    <w:rsid w:val="00B36F95"/>
    <w:rsid w:val="00B37114"/>
    <w:rsid w:val="00B409FA"/>
    <w:rsid w:val="00B40BAD"/>
    <w:rsid w:val="00B4189A"/>
    <w:rsid w:val="00B431DF"/>
    <w:rsid w:val="00B43497"/>
    <w:rsid w:val="00B4371E"/>
    <w:rsid w:val="00B444FC"/>
    <w:rsid w:val="00B44666"/>
    <w:rsid w:val="00B51283"/>
    <w:rsid w:val="00B526A9"/>
    <w:rsid w:val="00B576DB"/>
    <w:rsid w:val="00B6128B"/>
    <w:rsid w:val="00B61A2B"/>
    <w:rsid w:val="00B6205E"/>
    <w:rsid w:val="00B650D0"/>
    <w:rsid w:val="00B66A42"/>
    <w:rsid w:val="00B66FBD"/>
    <w:rsid w:val="00B67104"/>
    <w:rsid w:val="00B677BF"/>
    <w:rsid w:val="00B703FC"/>
    <w:rsid w:val="00B708D2"/>
    <w:rsid w:val="00B7153A"/>
    <w:rsid w:val="00B76132"/>
    <w:rsid w:val="00B768B6"/>
    <w:rsid w:val="00B772C0"/>
    <w:rsid w:val="00B77ADF"/>
    <w:rsid w:val="00B77B2C"/>
    <w:rsid w:val="00B802B6"/>
    <w:rsid w:val="00B80672"/>
    <w:rsid w:val="00B8155A"/>
    <w:rsid w:val="00B81BB6"/>
    <w:rsid w:val="00B81EE1"/>
    <w:rsid w:val="00B84EF5"/>
    <w:rsid w:val="00B852B3"/>
    <w:rsid w:val="00B85ED7"/>
    <w:rsid w:val="00B87F40"/>
    <w:rsid w:val="00B90A34"/>
    <w:rsid w:val="00B92CFC"/>
    <w:rsid w:val="00B94CC4"/>
    <w:rsid w:val="00B95492"/>
    <w:rsid w:val="00B96DC2"/>
    <w:rsid w:val="00B96F26"/>
    <w:rsid w:val="00BA23B8"/>
    <w:rsid w:val="00BA4C44"/>
    <w:rsid w:val="00BA51D9"/>
    <w:rsid w:val="00BA51E4"/>
    <w:rsid w:val="00BA726E"/>
    <w:rsid w:val="00BA790C"/>
    <w:rsid w:val="00BA7DFA"/>
    <w:rsid w:val="00BB2715"/>
    <w:rsid w:val="00BB4499"/>
    <w:rsid w:val="00BB4FBE"/>
    <w:rsid w:val="00BB5561"/>
    <w:rsid w:val="00BB7077"/>
    <w:rsid w:val="00BB7137"/>
    <w:rsid w:val="00BC0F5B"/>
    <w:rsid w:val="00BC1330"/>
    <w:rsid w:val="00BC20B7"/>
    <w:rsid w:val="00BC428A"/>
    <w:rsid w:val="00BC4F06"/>
    <w:rsid w:val="00BC7540"/>
    <w:rsid w:val="00BC7B76"/>
    <w:rsid w:val="00BD07A4"/>
    <w:rsid w:val="00BD1E3E"/>
    <w:rsid w:val="00BD3711"/>
    <w:rsid w:val="00BD39B2"/>
    <w:rsid w:val="00BD67A0"/>
    <w:rsid w:val="00BE0579"/>
    <w:rsid w:val="00BE1183"/>
    <w:rsid w:val="00BE3A77"/>
    <w:rsid w:val="00BE3F23"/>
    <w:rsid w:val="00BE40BC"/>
    <w:rsid w:val="00BE7826"/>
    <w:rsid w:val="00BE7F69"/>
    <w:rsid w:val="00BF0002"/>
    <w:rsid w:val="00BF0B0B"/>
    <w:rsid w:val="00BF1AB0"/>
    <w:rsid w:val="00BF31BE"/>
    <w:rsid w:val="00BF582C"/>
    <w:rsid w:val="00BF6678"/>
    <w:rsid w:val="00BF674A"/>
    <w:rsid w:val="00C037D2"/>
    <w:rsid w:val="00C04356"/>
    <w:rsid w:val="00C04E53"/>
    <w:rsid w:val="00C056C0"/>
    <w:rsid w:val="00C05942"/>
    <w:rsid w:val="00C060F4"/>
    <w:rsid w:val="00C076CC"/>
    <w:rsid w:val="00C10BE8"/>
    <w:rsid w:val="00C110A8"/>
    <w:rsid w:val="00C131DA"/>
    <w:rsid w:val="00C1441D"/>
    <w:rsid w:val="00C14F25"/>
    <w:rsid w:val="00C15414"/>
    <w:rsid w:val="00C158F4"/>
    <w:rsid w:val="00C23743"/>
    <w:rsid w:val="00C25A28"/>
    <w:rsid w:val="00C25C7B"/>
    <w:rsid w:val="00C33DA9"/>
    <w:rsid w:val="00C34433"/>
    <w:rsid w:val="00C345B1"/>
    <w:rsid w:val="00C356CB"/>
    <w:rsid w:val="00C35FA2"/>
    <w:rsid w:val="00C36446"/>
    <w:rsid w:val="00C37BEE"/>
    <w:rsid w:val="00C552BA"/>
    <w:rsid w:val="00C5642B"/>
    <w:rsid w:val="00C56F9D"/>
    <w:rsid w:val="00C57C91"/>
    <w:rsid w:val="00C57CC2"/>
    <w:rsid w:val="00C57FE9"/>
    <w:rsid w:val="00C6074B"/>
    <w:rsid w:val="00C6129D"/>
    <w:rsid w:val="00C61507"/>
    <w:rsid w:val="00C615BD"/>
    <w:rsid w:val="00C63C7D"/>
    <w:rsid w:val="00C63F82"/>
    <w:rsid w:val="00C705BE"/>
    <w:rsid w:val="00C724C5"/>
    <w:rsid w:val="00C732C2"/>
    <w:rsid w:val="00C73BD5"/>
    <w:rsid w:val="00C73C5F"/>
    <w:rsid w:val="00C73DCE"/>
    <w:rsid w:val="00C74D7E"/>
    <w:rsid w:val="00C752B5"/>
    <w:rsid w:val="00C764D2"/>
    <w:rsid w:val="00C77564"/>
    <w:rsid w:val="00C811A4"/>
    <w:rsid w:val="00C81452"/>
    <w:rsid w:val="00C81EC4"/>
    <w:rsid w:val="00C82023"/>
    <w:rsid w:val="00C855BF"/>
    <w:rsid w:val="00C860A3"/>
    <w:rsid w:val="00C876A1"/>
    <w:rsid w:val="00C912BD"/>
    <w:rsid w:val="00C92180"/>
    <w:rsid w:val="00C9256D"/>
    <w:rsid w:val="00C93F88"/>
    <w:rsid w:val="00C94CE9"/>
    <w:rsid w:val="00C950E5"/>
    <w:rsid w:val="00C95918"/>
    <w:rsid w:val="00CA086D"/>
    <w:rsid w:val="00CA11F0"/>
    <w:rsid w:val="00CA1532"/>
    <w:rsid w:val="00CA1613"/>
    <w:rsid w:val="00CA1EC0"/>
    <w:rsid w:val="00CA2145"/>
    <w:rsid w:val="00CA3D9C"/>
    <w:rsid w:val="00CA49CC"/>
    <w:rsid w:val="00CA502E"/>
    <w:rsid w:val="00CA52F1"/>
    <w:rsid w:val="00CA5A44"/>
    <w:rsid w:val="00CA5F5B"/>
    <w:rsid w:val="00CA702E"/>
    <w:rsid w:val="00CB1EF3"/>
    <w:rsid w:val="00CB1FE9"/>
    <w:rsid w:val="00CB215E"/>
    <w:rsid w:val="00CB3374"/>
    <w:rsid w:val="00CB3821"/>
    <w:rsid w:val="00CB3F59"/>
    <w:rsid w:val="00CB4127"/>
    <w:rsid w:val="00CC0791"/>
    <w:rsid w:val="00CC1A7E"/>
    <w:rsid w:val="00CC2063"/>
    <w:rsid w:val="00CC2588"/>
    <w:rsid w:val="00CC57CD"/>
    <w:rsid w:val="00CC7522"/>
    <w:rsid w:val="00CD1DE1"/>
    <w:rsid w:val="00CD27EA"/>
    <w:rsid w:val="00CD44B6"/>
    <w:rsid w:val="00CD48F6"/>
    <w:rsid w:val="00CD534B"/>
    <w:rsid w:val="00CD6696"/>
    <w:rsid w:val="00CE0A64"/>
    <w:rsid w:val="00CE2A4B"/>
    <w:rsid w:val="00CE3514"/>
    <w:rsid w:val="00CE3B92"/>
    <w:rsid w:val="00CE4A95"/>
    <w:rsid w:val="00CE6DAA"/>
    <w:rsid w:val="00CE7570"/>
    <w:rsid w:val="00CE784F"/>
    <w:rsid w:val="00CF181C"/>
    <w:rsid w:val="00CF1BDA"/>
    <w:rsid w:val="00CF3589"/>
    <w:rsid w:val="00CF4CB2"/>
    <w:rsid w:val="00CF53BB"/>
    <w:rsid w:val="00CF6407"/>
    <w:rsid w:val="00CF6BD8"/>
    <w:rsid w:val="00D01EF2"/>
    <w:rsid w:val="00D02CE2"/>
    <w:rsid w:val="00D1079A"/>
    <w:rsid w:val="00D12C2E"/>
    <w:rsid w:val="00D14B11"/>
    <w:rsid w:val="00D17703"/>
    <w:rsid w:val="00D2031C"/>
    <w:rsid w:val="00D24D15"/>
    <w:rsid w:val="00D27852"/>
    <w:rsid w:val="00D31734"/>
    <w:rsid w:val="00D32AB2"/>
    <w:rsid w:val="00D32CB4"/>
    <w:rsid w:val="00D377B5"/>
    <w:rsid w:val="00D37B8E"/>
    <w:rsid w:val="00D4021C"/>
    <w:rsid w:val="00D4220B"/>
    <w:rsid w:val="00D44391"/>
    <w:rsid w:val="00D44CE0"/>
    <w:rsid w:val="00D52108"/>
    <w:rsid w:val="00D53327"/>
    <w:rsid w:val="00D54588"/>
    <w:rsid w:val="00D553B1"/>
    <w:rsid w:val="00D56680"/>
    <w:rsid w:val="00D653D8"/>
    <w:rsid w:val="00D66B11"/>
    <w:rsid w:val="00D6735C"/>
    <w:rsid w:val="00D72984"/>
    <w:rsid w:val="00D738CF"/>
    <w:rsid w:val="00D74C50"/>
    <w:rsid w:val="00D754BD"/>
    <w:rsid w:val="00D77DC9"/>
    <w:rsid w:val="00D80D4F"/>
    <w:rsid w:val="00D819E0"/>
    <w:rsid w:val="00D81DDA"/>
    <w:rsid w:val="00D838EF"/>
    <w:rsid w:val="00D855F4"/>
    <w:rsid w:val="00D864E2"/>
    <w:rsid w:val="00D90141"/>
    <w:rsid w:val="00D90C2B"/>
    <w:rsid w:val="00D91927"/>
    <w:rsid w:val="00D91F20"/>
    <w:rsid w:val="00D927D3"/>
    <w:rsid w:val="00D9592A"/>
    <w:rsid w:val="00D95EA7"/>
    <w:rsid w:val="00D95ED8"/>
    <w:rsid w:val="00D95F75"/>
    <w:rsid w:val="00D969EF"/>
    <w:rsid w:val="00DA2234"/>
    <w:rsid w:val="00DA27D6"/>
    <w:rsid w:val="00DA500F"/>
    <w:rsid w:val="00DA7048"/>
    <w:rsid w:val="00DA7A89"/>
    <w:rsid w:val="00DA7C5F"/>
    <w:rsid w:val="00DB0F2F"/>
    <w:rsid w:val="00DB1C45"/>
    <w:rsid w:val="00DB408B"/>
    <w:rsid w:val="00DB4EC3"/>
    <w:rsid w:val="00DB587B"/>
    <w:rsid w:val="00DC2000"/>
    <w:rsid w:val="00DC22CD"/>
    <w:rsid w:val="00DC2F48"/>
    <w:rsid w:val="00DC6650"/>
    <w:rsid w:val="00DC67B2"/>
    <w:rsid w:val="00DD1C5E"/>
    <w:rsid w:val="00DD329D"/>
    <w:rsid w:val="00DD3B93"/>
    <w:rsid w:val="00DD3BDF"/>
    <w:rsid w:val="00DD3C87"/>
    <w:rsid w:val="00DD403D"/>
    <w:rsid w:val="00DD6F4C"/>
    <w:rsid w:val="00DD78BB"/>
    <w:rsid w:val="00DE00F6"/>
    <w:rsid w:val="00DE1A0C"/>
    <w:rsid w:val="00DE364F"/>
    <w:rsid w:val="00DE42C8"/>
    <w:rsid w:val="00DE5C38"/>
    <w:rsid w:val="00DE5E03"/>
    <w:rsid w:val="00DE61FA"/>
    <w:rsid w:val="00DE6D88"/>
    <w:rsid w:val="00DE6DE1"/>
    <w:rsid w:val="00DF101C"/>
    <w:rsid w:val="00DF1936"/>
    <w:rsid w:val="00DF42FE"/>
    <w:rsid w:val="00DF565A"/>
    <w:rsid w:val="00DF57AA"/>
    <w:rsid w:val="00DF591C"/>
    <w:rsid w:val="00DF6229"/>
    <w:rsid w:val="00DF7DC0"/>
    <w:rsid w:val="00E00250"/>
    <w:rsid w:val="00E01543"/>
    <w:rsid w:val="00E01E74"/>
    <w:rsid w:val="00E038D9"/>
    <w:rsid w:val="00E044D8"/>
    <w:rsid w:val="00E0504B"/>
    <w:rsid w:val="00E053FA"/>
    <w:rsid w:val="00E05819"/>
    <w:rsid w:val="00E05E35"/>
    <w:rsid w:val="00E05E53"/>
    <w:rsid w:val="00E1250C"/>
    <w:rsid w:val="00E13C09"/>
    <w:rsid w:val="00E14247"/>
    <w:rsid w:val="00E14311"/>
    <w:rsid w:val="00E14D12"/>
    <w:rsid w:val="00E15D9D"/>
    <w:rsid w:val="00E17188"/>
    <w:rsid w:val="00E174EF"/>
    <w:rsid w:val="00E17BA7"/>
    <w:rsid w:val="00E21114"/>
    <w:rsid w:val="00E21170"/>
    <w:rsid w:val="00E21424"/>
    <w:rsid w:val="00E23D91"/>
    <w:rsid w:val="00E24F56"/>
    <w:rsid w:val="00E251CD"/>
    <w:rsid w:val="00E27DC5"/>
    <w:rsid w:val="00E27ECC"/>
    <w:rsid w:val="00E311CF"/>
    <w:rsid w:val="00E311F6"/>
    <w:rsid w:val="00E32F03"/>
    <w:rsid w:val="00E33264"/>
    <w:rsid w:val="00E339DE"/>
    <w:rsid w:val="00E37738"/>
    <w:rsid w:val="00E37CDD"/>
    <w:rsid w:val="00E40FB4"/>
    <w:rsid w:val="00E42031"/>
    <w:rsid w:val="00E42699"/>
    <w:rsid w:val="00E4293E"/>
    <w:rsid w:val="00E4360E"/>
    <w:rsid w:val="00E43E04"/>
    <w:rsid w:val="00E45FC1"/>
    <w:rsid w:val="00E462E6"/>
    <w:rsid w:val="00E4635D"/>
    <w:rsid w:val="00E464E0"/>
    <w:rsid w:val="00E467E0"/>
    <w:rsid w:val="00E46CBF"/>
    <w:rsid w:val="00E473F0"/>
    <w:rsid w:val="00E555A0"/>
    <w:rsid w:val="00E55903"/>
    <w:rsid w:val="00E55AA2"/>
    <w:rsid w:val="00E55BEA"/>
    <w:rsid w:val="00E57EB1"/>
    <w:rsid w:val="00E6147E"/>
    <w:rsid w:val="00E61BA5"/>
    <w:rsid w:val="00E62739"/>
    <w:rsid w:val="00E63CBC"/>
    <w:rsid w:val="00E6520B"/>
    <w:rsid w:val="00E65690"/>
    <w:rsid w:val="00E65EFA"/>
    <w:rsid w:val="00E719C3"/>
    <w:rsid w:val="00E72451"/>
    <w:rsid w:val="00E73745"/>
    <w:rsid w:val="00E73896"/>
    <w:rsid w:val="00E74025"/>
    <w:rsid w:val="00E748DA"/>
    <w:rsid w:val="00E75319"/>
    <w:rsid w:val="00E76D51"/>
    <w:rsid w:val="00E77D10"/>
    <w:rsid w:val="00E77F56"/>
    <w:rsid w:val="00E80E40"/>
    <w:rsid w:val="00E82CFA"/>
    <w:rsid w:val="00E8414F"/>
    <w:rsid w:val="00E863ED"/>
    <w:rsid w:val="00E87AC4"/>
    <w:rsid w:val="00E90A73"/>
    <w:rsid w:val="00E90ABF"/>
    <w:rsid w:val="00E913A9"/>
    <w:rsid w:val="00E9209D"/>
    <w:rsid w:val="00E927AA"/>
    <w:rsid w:val="00E92A8E"/>
    <w:rsid w:val="00E93235"/>
    <w:rsid w:val="00E9365D"/>
    <w:rsid w:val="00E94ABE"/>
    <w:rsid w:val="00E95724"/>
    <w:rsid w:val="00EA19C7"/>
    <w:rsid w:val="00EA2480"/>
    <w:rsid w:val="00EA32AB"/>
    <w:rsid w:val="00EA53AC"/>
    <w:rsid w:val="00EA55C3"/>
    <w:rsid w:val="00EA57B8"/>
    <w:rsid w:val="00EA6D9B"/>
    <w:rsid w:val="00EB09B8"/>
    <w:rsid w:val="00EB2199"/>
    <w:rsid w:val="00EB2244"/>
    <w:rsid w:val="00EB228D"/>
    <w:rsid w:val="00EB2596"/>
    <w:rsid w:val="00EB29BF"/>
    <w:rsid w:val="00EB426E"/>
    <w:rsid w:val="00EB5110"/>
    <w:rsid w:val="00EB6441"/>
    <w:rsid w:val="00EC0946"/>
    <w:rsid w:val="00EC0A0D"/>
    <w:rsid w:val="00EC1E6B"/>
    <w:rsid w:val="00EC2B4B"/>
    <w:rsid w:val="00EC4EF4"/>
    <w:rsid w:val="00EC51D2"/>
    <w:rsid w:val="00EC58CD"/>
    <w:rsid w:val="00EC5BD1"/>
    <w:rsid w:val="00EC5C6D"/>
    <w:rsid w:val="00EC5EE2"/>
    <w:rsid w:val="00EC7A0B"/>
    <w:rsid w:val="00ED1053"/>
    <w:rsid w:val="00ED1574"/>
    <w:rsid w:val="00ED2BCF"/>
    <w:rsid w:val="00ED305B"/>
    <w:rsid w:val="00ED4C9A"/>
    <w:rsid w:val="00ED611F"/>
    <w:rsid w:val="00ED68D6"/>
    <w:rsid w:val="00ED7079"/>
    <w:rsid w:val="00EE1AB0"/>
    <w:rsid w:val="00EE280B"/>
    <w:rsid w:val="00EE301C"/>
    <w:rsid w:val="00EE38C1"/>
    <w:rsid w:val="00EE3C63"/>
    <w:rsid w:val="00EE563E"/>
    <w:rsid w:val="00EE696A"/>
    <w:rsid w:val="00EE6A3C"/>
    <w:rsid w:val="00EE7326"/>
    <w:rsid w:val="00EE7550"/>
    <w:rsid w:val="00EE75BE"/>
    <w:rsid w:val="00EF154B"/>
    <w:rsid w:val="00EF4E11"/>
    <w:rsid w:val="00EF6350"/>
    <w:rsid w:val="00EF692C"/>
    <w:rsid w:val="00EF70D9"/>
    <w:rsid w:val="00F0004B"/>
    <w:rsid w:val="00F001B8"/>
    <w:rsid w:val="00F01BF7"/>
    <w:rsid w:val="00F01F45"/>
    <w:rsid w:val="00F02537"/>
    <w:rsid w:val="00F043E0"/>
    <w:rsid w:val="00F04F32"/>
    <w:rsid w:val="00F05033"/>
    <w:rsid w:val="00F068A5"/>
    <w:rsid w:val="00F06D9B"/>
    <w:rsid w:val="00F101B8"/>
    <w:rsid w:val="00F1061B"/>
    <w:rsid w:val="00F11107"/>
    <w:rsid w:val="00F115A2"/>
    <w:rsid w:val="00F12466"/>
    <w:rsid w:val="00F138A4"/>
    <w:rsid w:val="00F13C38"/>
    <w:rsid w:val="00F14A48"/>
    <w:rsid w:val="00F14DF5"/>
    <w:rsid w:val="00F16531"/>
    <w:rsid w:val="00F1693C"/>
    <w:rsid w:val="00F17116"/>
    <w:rsid w:val="00F20E7B"/>
    <w:rsid w:val="00F211AC"/>
    <w:rsid w:val="00F21423"/>
    <w:rsid w:val="00F21910"/>
    <w:rsid w:val="00F23405"/>
    <w:rsid w:val="00F236AA"/>
    <w:rsid w:val="00F2387E"/>
    <w:rsid w:val="00F245F9"/>
    <w:rsid w:val="00F247D0"/>
    <w:rsid w:val="00F24921"/>
    <w:rsid w:val="00F24B2B"/>
    <w:rsid w:val="00F276B6"/>
    <w:rsid w:val="00F277A3"/>
    <w:rsid w:val="00F2788C"/>
    <w:rsid w:val="00F305DC"/>
    <w:rsid w:val="00F31C9A"/>
    <w:rsid w:val="00F322F1"/>
    <w:rsid w:val="00F332C3"/>
    <w:rsid w:val="00F35976"/>
    <w:rsid w:val="00F40BCA"/>
    <w:rsid w:val="00F41A84"/>
    <w:rsid w:val="00F4247D"/>
    <w:rsid w:val="00F436A7"/>
    <w:rsid w:val="00F44A98"/>
    <w:rsid w:val="00F452B3"/>
    <w:rsid w:val="00F47E5A"/>
    <w:rsid w:val="00F50413"/>
    <w:rsid w:val="00F51D34"/>
    <w:rsid w:val="00F53486"/>
    <w:rsid w:val="00F5375C"/>
    <w:rsid w:val="00F5416E"/>
    <w:rsid w:val="00F542EF"/>
    <w:rsid w:val="00F55077"/>
    <w:rsid w:val="00F56AF1"/>
    <w:rsid w:val="00F60CFD"/>
    <w:rsid w:val="00F62D58"/>
    <w:rsid w:val="00F63C28"/>
    <w:rsid w:val="00F64297"/>
    <w:rsid w:val="00F6665A"/>
    <w:rsid w:val="00F66740"/>
    <w:rsid w:val="00F66BCC"/>
    <w:rsid w:val="00F70CE1"/>
    <w:rsid w:val="00F7130B"/>
    <w:rsid w:val="00F7321A"/>
    <w:rsid w:val="00F7477D"/>
    <w:rsid w:val="00F750BA"/>
    <w:rsid w:val="00F76B92"/>
    <w:rsid w:val="00F76FDE"/>
    <w:rsid w:val="00F77427"/>
    <w:rsid w:val="00F77747"/>
    <w:rsid w:val="00F8182C"/>
    <w:rsid w:val="00F81FBD"/>
    <w:rsid w:val="00F825E4"/>
    <w:rsid w:val="00F84802"/>
    <w:rsid w:val="00F84DCD"/>
    <w:rsid w:val="00F857A6"/>
    <w:rsid w:val="00F867EE"/>
    <w:rsid w:val="00F86CBA"/>
    <w:rsid w:val="00F86E52"/>
    <w:rsid w:val="00F879A3"/>
    <w:rsid w:val="00F9034D"/>
    <w:rsid w:val="00F92AD3"/>
    <w:rsid w:val="00F93997"/>
    <w:rsid w:val="00F95D48"/>
    <w:rsid w:val="00F971D2"/>
    <w:rsid w:val="00F9754C"/>
    <w:rsid w:val="00FA2510"/>
    <w:rsid w:val="00FA33D1"/>
    <w:rsid w:val="00FA3E3C"/>
    <w:rsid w:val="00FA56BD"/>
    <w:rsid w:val="00FA58D7"/>
    <w:rsid w:val="00FA6B1D"/>
    <w:rsid w:val="00FA6D65"/>
    <w:rsid w:val="00FA7F23"/>
    <w:rsid w:val="00FB106B"/>
    <w:rsid w:val="00FB1959"/>
    <w:rsid w:val="00FB30B1"/>
    <w:rsid w:val="00FB39F0"/>
    <w:rsid w:val="00FC1526"/>
    <w:rsid w:val="00FC2531"/>
    <w:rsid w:val="00FC4001"/>
    <w:rsid w:val="00FC4156"/>
    <w:rsid w:val="00FC417B"/>
    <w:rsid w:val="00FC5628"/>
    <w:rsid w:val="00FC6BE2"/>
    <w:rsid w:val="00FC75FD"/>
    <w:rsid w:val="00FD010F"/>
    <w:rsid w:val="00FD12C6"/>
    <w:rsid w:val="00FD1C58"/>
    <w:rsid w:val="00FD222F"/>
    <w:rsid w:val="00FD2BB9"/>
    <w:rsid w:val="00FD39B1"/>
    <w:rsid w:val="00FD3A27"/>
    <w:rsid w:val="00FD4503"/>
    <w:rsid w:val="00FD56A4"/>
    <w:rsid w:val="00FD6FA9"/>
    <w:rsid w:val="00FD7B3A"/>
    <w:rsid w:val="00FE088B"/>
    <w:rsid w:val="00FE1B0B"/>
    <w:rsid w:val="00FE3B50"/>
    <w:rsid w:val="00FE4511"/>
    <w:rsid w:val="00FE527A"/>
    <w:rsid w:val="00FE684B"/>
    <w:rsid w:val="00FE7198"/>
    <w:rsid w:val="00FE7B93"/>
    <w:rsid w:val="00FF0FD8"/>
    <w:rsid w:val="00FF2A4B"/>
    <w:rsid w:val="00FF2B8A"/>
    <w:rsid w:val="00FF2C35"/>
    <w:rsid w:val="00FF2C96"/>
    <w:rsid w:val="00FF3904"/>
    <w:rsid w:val="00FF4CC2"/>
    <w:rsid w:val="00FF57F2"/>
    <w:rsid w:val="00FF5B5F"/>
    <w:rsid w:val="00FF6226"/>
    <w:rsid w:val="00FF6BD7"/>
    <w:rsid w:val="00FF6D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80561"/>
  <w15:docId w15:val="{B133508B-1832-479D-A59B-E96DC4B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419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4B41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rsid w:val="00F02537"/>
    <w:pPr>
      <w:tabs>
        <w:tab w:val="center" w:pos="4536"/>
        <w:tab w:val="right" w:pos="9072"/>
      </w:tabs>
    </w:pPr>
  </w:style>
  <w:style w:type="character" w:customStyle="1" w:styleId="HeaderChar">
    <w:name w:val="Header Char"/>
    <w:basedOn w:val="DefaultParagraphFont"/>
    <w:link w:val="Header"/>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Hyperlink">
    <w:name w:val="Hyperlink"/>
    <w:basedOn w:val="DefaultParagraphFont"/>
    <w:uiPriority w:val="99"/>
    <w:rsid w:val="006D127C"/>
    <w:rPr>
      <w:color w:val="0000FF" w:themeColor="hyperlink"/>
      <w:u w:val="single"/>
    </w:rPr>
  </w:style>
  <w:style w:type="paragraph" w:styleId="BalloonText">
    <w:name w:val="Balloon Text"/>
    <w:basedOn w:val="Normal"/>
    <w:link w:val="BalloonTextChar"/>
    <w:uiPriority w:val="99"/>
    <w:unhideWhenUsed/>
    <w:rsid w:val="0025122A"/>
    <w:pPr>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rsid w:val="0025122A"/>
    <w:rPr>
      <w:rFonts w:ascii="Segoe UI" w:hAnsi="Segoe UI" w:cs="Segoe UI"/>
      <w:sz w:val="18"/>
      <w:szCs w:val="18"/>
      <w:lang w:eastAsia="en-US"/>
    </w:rPr>
  </w:style>
  <w:style w:type="paragraph" w:customStyle="1" w:styleId="Snum">
    <w:name w:val="Sõnum"/>
    <w:autoRedefine/>
    <w:qFormat/>
    <w:rsid w:val="004B4180"/>
    <w:pPr>
      <w:jc w:val="both"/>
    </w:pPr>
    <w:rPr>
      <w:rFonts w:ascii="Times New Roman" w:eastAsia="SimSun" w:hAnsi="Times New Roman" w:cs="Mangal"/>
      <w:kern w:val="1"/>
      <w:sz w:val="24"/>
      <w:szCs w:val="24"/>
      <w:lang w:eastAsia="zh-CN" w:bidi="hi-IN"/>
    </w:rPr>
  </w:style>
  <w:style w:type="character" w:customStyle="1" w:styleId="Heading6Char">
    <w:name w:val="Heading 6 Char"/>
    <w:basedOn w:val="DefaultParagraphFont"/>
    <w:link w:val="Heading6"/>
    <w:rsid w:val="004B4180"/>
    <w:rPr>
      <w:rFonts w:asciiTheme="majorHAnsi" w:eastAsiaTheme="majorEastAsia" w:hAnsiTheme="majorHAnsi" w:cstheme="majorBidi"/>
      <w:i/>
      <w:iCs/>
      <w:color w:val="243F60" w:themeColor="accent1" w:themeShade="7F"/>
      <w:sz w:val="24"/>
      <w:szCs w:val="24"/>
      <w:lang w:eastAsia="en-US"/>
    </w:rPr>
  </w:style>
  <w:style w:type="paragraph" w:customStyle="1" w:styleId="Adressaat">
    <w:name w:val="Adressaat"/>
    <w:autoRedefine/>
    <w:qFormat/>
    <w:rsid w:val="001A55C8"/>
    <w:pPr>
      <w:ind w:right="1"/>
      <w:jc w:val="both"/>
    </w:pPr>
    <w:rPr>
      <w:rFonts w:ascii="Times New Roman" w:eastAsia="SimSun" w:hAnsi="Times New Roman"/>
      <w:kern w:val="24"/>
      <w:sz w:val="24"/>
      <w:szCs w:val="24"/>
      <w:lang w:eastAsia="zh-CN" w:bidi="hi-IN"/>
    </w:rPr>
  </w:style>
  <w:style w:type="character" w:customStyle="1" w:styleId="tyhik">
    <w:name w:val="tyhik"/>
    <w:basedOn w:val="DefaultParagraphFont"/>
    <w:rsid w:val="00D24D15"/>
  </w:style>
  <w:style w:type="paragraph" w:styleId="FootnoteText">
    <w:name w:val="footnote text"/>
    <w:basedOn w:val="Normal"/>
    <w:link w:val="FootnoteTextChar"/>
    <w:uiPriority w:val="99"/>
    <w:unhideWhenUsed/>
    <w:rsid w:val="00FF6BD7"/>
    <w:pPr>
      <w:autoSpaceDE/>
      <w:autoSpaceDN/>
    </w:pPr>
    <w:rPr>
      <w:rFonts w:asciiTheme="minorHAnsi" w:hAnsiTheme="minorHAnsi"/>
      <w:sz w:val="20"/>
      <w:szCs w:val="20"/>
    </w:rPr>
  </w:style>
  <w:style w:type="character" w:customStyle="1" w:styleId="FootnoteTextChar">
    <w:name w:val="Footnote Text Char"/>
    <w:basedOn w:val="DefaultParagraphFont"/>
    <w:link w:val="FootnoteText"/>
    <w:uiPriority w:val="99"/>
    <w:rsid w:val="00FF6BD7"/>
    <w:rPr>
      <w:rFonts w:asciiTheme="minorHAnsi" w:hAnsiTheme="minorHAnsi"/>
      <w:lang w:eastAsia="en-US"/>
    </w:rPr>
  </w:style>
  <w:style w:type="character" w:styleId="FootnoteReference">
    <w:name w:val="footnote reference"/>
    <w:aliases w:val="Footnote symbol"/>
    <w:basedOn w:val="DefaultParagraphFont"/>
    <w:uiPriority w:val="99"/>
    <w:unhideWhenUsed/>
    <w:rsid w:val="00FF6BD7"/>
    <w:rPr>
      <w:vertAlign w:val="superscript"/>
    </w:rPr>
  </w:style>
  <w:style w:type="character" w:styleId="CommentReference">
    <w:name w:val="annotation reference"/>
    <w:basedOn w:val="DefaultParagraphFont"/>
    <w:uiPriority w:val="99"/>
    <w:rsid w:val="001A7CF9"/>
    <w:rPr>
      <w:sz w:val="16"/>
      <w:szCs w:val="16"/>
    </w:rPr>
  </w:style>
  <w:style w:type="paragraph" w:styleId="CommentText">
    <w:name w:val="annotation text"/>
    <w:basedOn w:val="Normal"/>
    <w:link w:val="CommentTextChar"/>
    <w:uiPriority w:val="99"/>
    <w:rsid w:val="001A7CF9"/>
    <w:rPr>
      <w:sz w:val="20"/>
      <w:szCs w:val="20"/>
    </w:rPr>
  </w:style>
  <w:style w:type="character" w:customStyle="1" w:styleId="CommentTextChar">
    <w:name w:val="Comment Text Char"/>
    <w:basedOn w:val="DefaultParagraphFont"/>
    <w:link w:val="CommentText"/>
    <w:uiPriority w:val="99"/>
    <w:rsid w:val="001A7CF9"/>
    <w:rPr>
      <w:rFonts w:ascii="Times New Roman" w:hAnsi="Times New Roman"/>
      <w:lang w:eastAsia="en-US"/>
    </w:rPr>
  </w:style>
  <w:style w:type="paragraph" w:styleId="CommentSubject">
    <w:name w:val="annotation subject"/>
    <w:basedOn w:val="CommentText"/>
    <w:next w:val="CommentText"/>
    <w:link w:val="CommentSubjectChar"/>
    <w:rsid w:val="001A7CF9"/>
    <w:rPr>
      <w:b/>
      <w:bCs/>
    </w:rPr>
  </w:style>
  <w:style w:type="character" w:customStyle="1" w:styleId="CommentSubjectChar">
    <w:name w:val="Comment Subject Char"/>
    <w:basedOn w:val="CommentTextChar"/>
    <w:link w:val="CommentSubject"/>
    <w:rsid w:val="001A7CF9"/>
    <w:rPr>
      <w:rFonts w:ascii="Times New Roman" w:hAnsi="Times New Roman"/>
      <w:b/>
      <w:bCs/>
      <w:lang w:eastAsia="en-US"/>
    </w:rPr>
  </w:style>
  <w:style w:type="paragraph" w:customStyle="1" w:styleId="tbl-norm">
    <w:name w:val="tbl-norm"/>
    <w:basedOn w:val="Normal"/>
    <w:uiPriority w:val="99"/>
    <w:rsid w:val="00AF228D"/>
    <w:pPr>
      <w:autoSpaceDE/>
      <w:autoSpaceDN/>
      <w:spacing w:before="100" w:beforeAutospacing="1" w:after="100" w:afterAutospacing="1"/>
    </w:pPr>
    <w:rPr>
      <w:rFonts w:eastAsiaTheme="minorHAnsi"/>
      <w:lang w:eastAsia="et-EE"/>
    </w:rPr>
  </w:style>
  <w:style w:type="character" w:customStyle="1" w:styleId="boldface">
    <w:name w:val="boldface"/>
    <w:basedOn w:val="DefaultParagraphFont"/>
    <w:rsid w:val="00AF228D"/>
  </w:style>
  <w:style w:type="character" w:customStyle="1" w:styleId="Heading4Char">
    <w:name w:val="Heading 4 Char"/>
    <w:basedOn w:val="DefaultParagraphFont"/>
    <w:link w:val="Heading4"/>
    <w:uiPriority w:val="9"/>
    <w:semiHidden/>
    <w:rsid w:val="00A4198F"/>
    <w:rPr>
      <w:rFonts w:asciiTheme="majorHAnsi" w:eastAsiaTheme="majorEastAsia" w:hAnsiTheme="majorHAnsi" w:cstheme="majorBidi"/>
      <w:i/>
      <w:iCs/>
      <w:color w:val="365F91" w:themeColor="accent1" w:themeShade="BF"/>
      <w:sz w:val="24"/>
      <w:szCs w:val="24"/>
      <w:lang w:eastAsia="en-US"/>
    </w:rPr>
  </w:style>
  <w:style w:type="paragraph" w:customStyle="1" w:styleId="TableContents">
    <w:name w:val="Table Contents"/>
    <w:basedOn w:val="Normal"/>
    <w:rsid w:val="001F4777"/>
    <w:pPr>
      <w:widowControl w:val="0"/>
      <w:suppressLineNumbers/>
      <w:suppressAutoHyphens/>
      <w:autoSpaceDE/>
      <w:autoSpaceDN/>
      <w:spacing w:line="238" w:lineRule="exact"/>
      <w:jc w:val="both"/>
    </w:pPr>
    <w:rPr>
      <w:rFonts w:eastAsia="SimSun"/>
      <w:kern w:val="1"/>
      <w:lang w:eastAsia="zh-CN" w:bidi="hi-IN"/>
    </w:rPr>
  </w:style>
  <w:style w:type="paragraph" w:customStyle="1" w:styleId="AK">
    <w:name w:val="AK"/>
    <w:autoRedefine/>
    <w:qFormat/>
    <w:rsid w:val="001F4777"/>
    <w:pPr>
      <w:keepNext/>
      <w:keepLines/>
      <w:suppressLineNumbers/>
    </w:pPr>
    <w:rPr>
      <w:rFonts w:ascii="Times New Roman" w:eastAsia="SimSun" w:hAnsi="Times New Roman"/>
      <w:bCs/>
      <w:kern w:val="1"/>
      <w:lang w:eastAsia="zh-CN" w:bidi="hi-IN"/>
    </w:rPr>
  </w:style>
  <w:style w:type="paragraph" w:customStyle="1" w:styleId="Pealkiri1">
    <w:name w:val="Pealkiri1"/>
    <w:autoRedefine/>
    <w:qFormat/>
    <w:rsid w:val="001F4777"/>
    <w:pPr>
      <w:spacing w:after="560"/>
    </w:pPr>
    <w:rPr>
      <w:rFonts w:ascii="Times New Roman" w:eastAsia="SimSun" w:hAnsi="Times New Roman"/>
      <w:b/>
      <w:bCs/>
      <w:kern w:val="1"/>
      <w:sz w:val="24"/>
      <w:szCs w:val="24"/>
      <w:lang w:eastAsia="zh-CN" w:bidi="hi-IN"/>
    </w:rPr>
  </w:style>
  <w:style w:type="paragraph" w:customStyle="1" w:styleId="Tekst">
    <w:name w:val="Tekst"/>
    <w:autoRedefine/>
    <w:qFormat/>
    <w:rsid w:val="00ED68D6"/>
    <w:pPr>
      <w:jc w:val="both"/>
    </w:pPr>
    <w:rPr>
      <w:rFonts w:ascii="Times New Roman" w:hAnsi="Times New Roman"/>
      <w:color w:val="202020"/>
      <w:sz w:val="24"/>
      <w:szCs w:val="24"/>
    </w:rPr>
  </w:style>
  <w:style w:type="paragraph" w:customStyle="1" w:styleId="Kuupev1">
    <w:name w:val="Kuupäev1"/>
    <w:autoRedefine/>
    <w:qFormat/>
    <w:rsid w:val="001F4777"/>
    <w:pPr>
      <w:spacing w:before="840"/>
      <w:ind w:left="29"/>
      <w:jc w:val="both"/>
    </w:pPr>
    <w:rPr>
      <w:rFonts w:ascii="Times New Roman" w:eastAsia="SimSun" w:hAnsi="Times New Roman"/>
      <w:kern w:val="24"/>
      <w:sz w:val="24"/>
      <w:szCs w:val="24"/>
      <w:lang w:eastAsia="zh-CN" w:bidi="hi-IN"/>
    </w:rPr>
  </w:style>
  <w:style w:type="paragraph" w:customStyle="1" w:styleId="Liik">
    <w:name w:val="Liik"/>
    <w:autoRedefine/>
    <w:qFormat/>
    <w:rsid w:val="001F4777"/>
    <w:rPr>
      <w:rFonts w:ascii="Times New Roman" w:eastAsia="SimSun" w:hAnsi="Times New Roman"/>
      <w:caps/>
      <w:kern w:val="24"/>
      <w:sz w:val="24"/>
      <w:szCs w:val="24"/>
      <w:lang w:eastAsia="zh-CN" w:bidi="hi-IN"/>
    </w:rPr>
  </w:style>
  <w:style w:type="paragraph" w:customStyle="1" w:styleId="Paragrahv">
    <w:name w:val="Paragrahv"/>
    <w:basedOn w:val="Tekst"/>
    <w:qFormat/>
    <w:rsid w:val="001F4777"/>
    <w:rPr>
      <w:b/>
    </w:rPr>
  </w:style>
  <w:style w:type="table" w:styleId="TableGrid">
    <w:name w:val="Table Grid"/>
    <w:basedOn w:val="TableNormal"/>
    <w:uiPriority w:val="59"/>
    <w:rsid w:val="006D5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1452DC"/>
    <w:pPr>
      <w:widowControl w:val="0"/>
      <w:autoSpaceDE w:val="0"/>
      <w:autoSpaceDN w:val="0"/>
      <w:adjustRightInd w:val="0"/>
    </w:pPr>
    <w:rPr>
      <w:rFonts w:ascii="Times New Roman" w:hAnsi="Lucida Sans Unicode"/>
      <w:kern w:val="2"/>
      <w:sz w:val="24"/>
      <w:szCs w:val="24"/>
      <w:lang w:eastAsia="zh-CN" w:bidi="hi-IN"/>
    </w:rPr>
  </w:style>
  <w:style w:type="character" w:styleId="FollowedHyperlink">
    <w:name w:val="FollowedHyperlink"/>
    <w:basedOn w:val="DefaultParagraphFont"/>
    <w:semiHidden/>
    <w:unhideWhenUsed/>
    <w:rsid w:val="004D1AF6"/>
    <w:rPr>
      <w:color w:val="800080" w:themeColor="followedHyperlink"/>
      <w:u w:val="single"/>
    </w:rPr>
  </w:style>
  <w:style w:type="paragraph" w:customStyle="1" w:styleId="Point0">
    <w:name w:val="Point 0"/>
    <w:basedOn w:val="Normal"/>
    <w:rsid w:val="00F1061B"/>
    <w:pPr>
      <w:autoSpaceDE/>
      <w:autoSpaceDN/>
      <w:spacing w:before="120" w:after="120"/>
      <w:ind w:left="850" w:hanging="850"/>
      <w:jc w:val="both"/>
    </w:pPr>
    <w:rPr>
      <w:rFonts w:eastAsiaTheme="minorHAnsi"/>
      <w:szCs w:val="22"/>
      <w:lang w:val="en-GB"/>
    </w:rPr>
  </w:style>
  <w:style w:type="paragraph" w:customStyle="1" w:styleId="textundertitle">
    <w:name w:val="textundertitle"/>
    <w:basedOn w:val="Normal"/>
    <w:rsid w:val="00193A91"/>
    <w:pPr>
      <w:autoSpaceDE/>
      <w:autoSpaceDN/>
      <w:spacing w:before="100" w:beforeAutospacing="1" w:after="100" w:afterAutospacing="1"/>
    </w:pPr>
    <w:rPr>
      <w:lang w:eastAsia="et-EE"/>
    </w:rPr>
  </w:style>
  <w:style w:type="paragraph" w:customStyle="1" w:styleId="snum1">
    <w:name w:val="snum1"/>
    <w:basedOn w:val="Normal"/>
    <w:uiPriority w:val="99"/>
    <w:rsid w:val="0065149A"/>
    <w:pPr>
      <w:autoSpaceDE/>
      <w:autoSpaceDN/>
      <w:jc w:val="both"/>
    </w:pPr>
    <w:rPr>
      <w:rFonts w:eastAsiaTheme="minorHAnsi"/>
      <w:lang w:eastAsia="et-EE"/>
    </w:rPr>
  </w:style>
  <w:style w:type="paragraph" w:styleId="Revision">
    <w:name w:val="Revision"/>
    <w:hidden/>
    <w:uiPriority w:val="99"/>
    <w:semiHidden/>
    <w:rsid w:val="002F5478"/>
    <w:rPr>
      <w:rFonts w:ascii="Times New Roman" w:hAnsi="Times New Roman"/>
      <w:sz w:val="24"/>
      <w:szCs w:val="24"/>
      <w:lang w:eastAsia="en-US"/>
    </w:rPr>
  </w:style>
  <w:style w:type="paragraph" w:customStyle="1" w:styleId="doc-ti">
    <w:name w:val="doc-ti"/>
    <w:basedOn w:val="Normal"/>
    <w:rsid w:val="00686784"/>
    <w:pPr>
      <w:autoSpaceDE/>
      <w:autoSpaceDN/>
      <w:spacing w:before="100" w:beforeAutospacing="1" w:after="100" w:afterAutospacing="1"/>
    </w:pPr>
    <w:rPr>
      <w:lang w:eastAsia="et-EE"/>
    </w:rPr>
  </w:style>
  <w:style w:type="character" w:styleId="Strong">
    <w:name w:val="Strong"/>
    <w:basedOn w:val="DefaultParagraphFont"/>
    <w:uiPriority w:val="22"/>
    <w:qFormat/>
    <w:rsid w:val="00B7153A"/>
    <w:rPr>
      <w:b/>
      <w:bCs/>
    </w:rPr>
  </w:style>
  <w:style w:type="paragraph" w:customStyle="1" w:styleId="norm">
    <w:name w:val="norm"/>
    <w:basedOn w:val="Normal"/>
    <w:rsid w:val="006E009F"/>
    <w:pPr>
      <w:autoSpaceDE/>
      <w:autoSpaceDN/>
      <w:spacing w:before="100" w:beforeAutospacing="1" w:after="100" w:afterAutospacing="1"/>
    </w:pPr>
    <w:rPr>
      <w:lang w:eastAsia="et-EE"/>
    </w:rPr>
  </w:style>
  <w:style w:type="paragraph" w:customStyle="1" w:styleId="List1">
    <w:name w:val="List1"/>
    <w:basedOn w:val="Normal"/>
    <w:rsid w:val="006E009F"/>
    <w:pPr>
      <w:autoSpaceDE/>
      <w:autoSpaceDN/>
      <w:spacing w:before="100" w:beforeAutospacing="1" w:after="100" w:afterAutospacing="1"/>
    </w:pPr>
    <w:rPr>
      <w:lang w:eastAsia="et-EE"/>
    </w:rPr>
  </w:style>
  <w:style w:type="paragraph" w:styleId="NormalWeb">
    <w:name w:val="Normal (Web)"/>
    <w:basedOn w:val="Normal"/>
    <w:uiPriority w:val="99"/>
    <w:semiHidden/>
    <w:unhideWhenUsed/>
    <w:rsid w:val="009E5887"/>
    <w:pPr>
      <w:autoSpaceDE/>
      <w:autoSpaceDN/>
      <w:spacing w:before="100" w:beforeAutospacing="1" w:after="100" w:afterAutospacing="1"/>
    </w:pPr>
    <w:rPr>
      <w:lang w:eastAsia="et-EE"/>
    </w:rPr>
  </w:style>
  <w:style w:type="character" w:customStyle="1" w:styleId="input-like">
    <w:name w:val="input-like"/>
    <w:basedOn w:val="DefaultParagraphFont"/>
    <w:rsid w:val="00D0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7213">
      <w:bodyDiv w:val="1"/>
      <w:marLeft w:val="0"/>
      <w:marRight w:val="0"/>
      <w:marTop w:val="0"/>
      <w:marBottom w:val="0"/>
      <w:divBdr>
        <w:top w:val="none" w:sz="0" w:space="0" w:color="auto"/>
        <w:left w:val="none" w:sz="0" w:space="0" w:color="auto"/>
        <w:bottom w:val="none" w:sz="0" w:space="0" w:color="auto"/>
        <w:right w:val="none" w:sz="0" w:space="0" w:color="auto"/>
      </w:divBdr>
    </w:div>
    <w:div w:id="81338259">
      <w:bodyDiv w:val="1"/>
      <w:marLeft w:val="0"/>
      <w:marRight w:val="0"/>
      <w:marTop w:val="0"/>
      <w:marBottom w:val="0"/>
      <w:divBdr>
        <w:top w:val="none" w:sz="0" w:space="0" w:color="auto"/>
        <w:left w:val="none" w:sz="0" w:space="0" w:color="auto"/>
        <w:bottom w:val="none" w:sz="0" w:space="0" w:color="auto"/>
        <w:right w:val="none" w:sz="0" w:space="0" w:color="auto"/>
      </w:divBdr>
    </w:div>
    <w:div w:id="145050689">
      <w:bodyDiv w:val="1"/>
      <w:marLeft w:val="0"/>
      <w:marRight w:val="0"/>
      <w:marTop w:val="0"/>
      <w:marBottom w:val="0"/>
      <w:divBdr>
        <w:top w:val="none" w:sz="0" w:space="0" w:color="auto"/>
        <w:left w:val="none" w:sz="0" w:space="0" w:color="auto"/>
        <w:bottom w:val="none" w:sz="0" w:space="0" w:color="auto"/>
        <w:right w:val="none" w:sz="0" w:space="0" w:color="auto"/>
      </w:divBdr>
    </w:div>
    <w:div w:id="201214710">
      <w:bodyDiv w:val="1"/>
      <w:marLeft w:val="0"/>
      <w:marRight w:val="0"/>
      <w:marTop w:val="0"/>
      <w:marBottom w:val="0"/>
      <w:divBdr>
        <w:top w:val="none" w:sz="0" w:space="0" w:color="auto"/>
        <w:left w:val="none" w:sz="0" w:space="0" w:color="auto"/>
        <w:bottom w:val="none" w:sz="0" w:space="0" w:color="auto"/>
        <w:right w:val="none" w:sz="0" w:space="0" w:color="auto"/>
      </w:divBdr>
    </w:div>
    <w:div w:id="206458788">
      <w:bodyDiv w:val="1"/>
      <w:marLeft w:val="0"/>
      <w:marRight w:val="0"/>
      <w:marTop w:val="0"/>
      <w:marBottom w:val="0"/>
      <w:divBdr>
        <w:top w:val="none" w:sz="0" w:space="0" w:color="auto"/>
        <w:left w:val="none" w:sz="0" w:space="0" w:color="auto"/>
        <w:bottom w:val="none" w:sz="0" w:space="0" w:color="auto"/>
        <w:right w:val="none" w:sz="0" w:space="0" w:color="auto"/>
      </w:divBdr>
    </w:div>
    <w:div w:id="217591607">
      <w:bodyDiv w:val="1"/>
      <w:marLeft w:val="0"/>
      <w:marRight w:val="0"/>
      <w:marTop w:val="0"/>
      <w:marBottom w:val="0"/>
      <w:divBdr>
        <w:top w:val="none" w:sz="0" w:space="0" w:color="auto"/>
        <w:left w:val="none" w:sz="0" w:space="0" w:color="auto"/>
        <w:bottom w:val="none" w:sz="0" w:space="0" w:color="auto"/>
        <w:right w:val="none" w:sz="0" w:space="0" w:color="auto"/>
      </w:divBdr>
    </w:div>
    <w:div w:id="302663485">
      <w:bodyDiv w:val="1"/>
      <w:marLeft w:val="0"/>
      <w:marRight w:val="0"/>
      <w:marTop w:val="0"/>
      <w:marBottom w:val="0"/>
      <w:divBdr>
        <w:top w:val="none" w:sz="0" w:space="0" w:color="auto"/>
        <w:left w:val="none" w:sz="0" w:space="0" w:color="auto"/>
        <w:bottom w:val="none" w:sz="0" w:space="0" w:color="auto"/>
        <w:right w:val="none" w:sz="0" w:space="0" w:color="auto"/>
      </w:divBdr>
    </w:div>
    <w:div w:id="311909853">
      <w:bodyDiv w:val="1"/>
      <w:marLeft w:val="0"/>
      <w:marRight w:val="0"/>
      <w:marTop w:val="0"/>
      <w:marBottom w:val="0"/>
      <w:divBdr>
        <w:top w:val="none" w:sz="0" w:space="0" w:color="auto"/>
        <w:left w:val="none" w:sz="0" w:space="0" w:color="auto"/>
        <w:bottom w:val="none" w:sz="0" w:space="0" w:color="auto"/>
        <w:right w:val="none" w:sz="0" w:space="0" w:color="auto"/>
      </w:divBdr>
    </w:div>
    <w:div w:id="312217828">
      <w:bodyDiv w:val="1"/>
      <w:marLeft w:val="0"/>
      <w:marRight w:val="0"/>
      <w:marTop w:val="0"/>
      <w:marBottom w:val="0"/>
      <w:divBdr>
        <w:top w:val="none" w:sz="0" w:space="0" w:color="auto"/>
        <w:left w:val="none" w:sz="0" w:space="0" w:color="auto"/>
        <w:bottom w:val="none" w:sz="0" w:space="0" w:color="auto"/>
        <w:right w:val="none" w:sz="0" w:space="0" w:color="auto"/>
      </w:divBdr>
    </w:div>
    <w:div w:id="381101866">
      <w:bodyDiv w:val="1"/>
      <w:marLeft w:val="0"/>
      <w:marRight w:val="0"/>
      <w:marTop w:val="0"/>
      <w:marBottom w:val="0"/>
      <w:divBdr>
        <w:top w:val="none" w:sz="0" w:space="0" w:color="auto"/>
        <w:left w:val="none" w:sz="0" w:space="0" w:color="auto"/>
        <w:bottom w:val="none" w:sz="0" w:space="0" w:color="auto"/>
        <w:right w:val="none" w:sz="0" w:space="0" w:color="auto"/>
      </w:divBdr>
    </w:div>
    <w:div w:id="392654419">
      <w:bodyDiv w:val="1"/>
      <w:marLeft w:val="0"/>
      <w:marRight w:val="0"/>
      <w:marTop w:val="0"/>
      <w:marBottom w:val="0"/>
      <w:divBdr>
        <w:top w:val="none" w:sz="0" w:space="0" w:color="auto"/>
        <w:left w:val="none" w:sz="0" w:space="0" w:color="auto"/>
        <w:bottom w:val="none" w:sz="0" w:space="0" w:color="auto"/>
        <w:right w:val="none" w:sz="0" w:space="0" w:color="auto"/>
      </w:divBdr>
    </w:div>
    <w:div w:id="521240261">
      <w:bodyDiv w:val="1"/>
      <w:marLeft w:val="0"/>
      <w:marRight w:val="0"/>
      <w:marTop w:val="0"/>
      <w:marBottom w:val="0"/>
      <w:divBdr>
        <w:top w:val="none" w:sz="0" w:space="0" w:color="auto"/>
        <w:left w:val="none" w:sz="0" w:space="0" w:color="auto"/>
        <w:bottom w:val="none" w:sz="0" w:space="0" w:color="auto"/>
        <w:right w:val="none" w:sz="0" w:space="0" w:color="auto"/>
      </w:divBdr>
    </w:div>
    <w:div w:id="753285744">
      <w:bodyDiv w:val="1"/>
      <w:marLeft w:val="0"/>
      <w:marRight w:val="0"/>
      <w:marTop w:val="0"/>
      <w:marBottom w:val="0"/>
      <w:divBdr>
        <w:top w:val="none" w:sz="0" w:space="0" w:color="auto"/>
        <w:left w:val="none" w:sz="0" w:space="0" w:color="auto"/>
        <w:bottom w:val="none" w:sz="0" w:space="0" w:color="auto"/>
        <w:right w:val="none" w:sz="0" w:space="0" w:color="auto"/>
      </w:divBdr>
    </w:div>
    <w:div w:id="787771384">
      <w:bodyDiv w:val="1"/>
      <w:marLeft w:val="0"/>
      <w:marRight w:val="0"/>
      <w:marTop w:val="0"/>
      <w:marBottom w:val="0"/>
      <w:divBdr>
        <w:top w:val="none" w:sz="0" w:space="0" w:color="auto"/>
        <w:left w:val="none" w:sz="0" w:space="0" w:color="auto"/>
        <w:bottom w:val="none" w:sz="0" w:space="0" w:color="auto"/>
        <w:right w:val="none" w:sz="0" w:space="0" w:color="auto"/>
      </w:divBdr>
      <w:divsChild>
        <w:div w:id="1345673466">
          <w:marLeft w:val="480"/>
          <w:marRight w:val="0"/>
          <w:marTop w:val="0"/>
          <w:marBottom w:val="0"/>
          <w:divBdr>
            <w:top w:val="none" w:sz="0" w:space="0" w:color="auto"/>
            <w:left w:val="none" w:sz="0" w:space="0" w:color="auto"/>
            <w:bottom w:val="none" w:sz="0" w:space="0" w:color="auto"/>
            <w:right w:val="none" w:sz="0" w:space="0" w:color="auto"/>
          </w:divBdr>
        </w:div>
        <w:div w:id="156383077">
          <w:marLeft w:val="480"/>
          <w:marRight w:val="0"/>
          <w:marTop w:val="0"/>
          <w:marBottom w:val="0"/>
          <w:divBdr>
            <w:top w:val="none" w:sz="0" w:space="0" w:color="auto"/>
            <w:left w:val="none" w:sz="0" w:space="0" w:color="auto"/>
            <w:bottom w:val="none" w:sz="0" w:space="0" w:color="auto"/>
            <w:right w:val="none" w:sz="0" w:space="0" w:color="auto"/>
          </w:divBdr>
        </w:div>
        <w:div w:id="1188954969">
          <w:marLeft w:val="480"/>
          <w:marRight w:val="0"/>
          <w:marTop w:val="0"/>
          <w:marBottom w:val="0"/>
          <w:divBdr>
            <w:top w:val="none" w:sz="0" w:space="0" w:color="auto"/>
            <w:left w:val="none" w:sz="0" w:space="0" w:color="auto"/>
            <w:bottom w:val="none" w:sz="0" w:space="0" w:color="auto"/>
            <w:right w:val="none" w:sz="0" w:space="0" w:color="auto"/>
          </w:divBdr>
        </w:div>
        <w:div w:id="2127235624">
          <w:marLeft w:val="480"/>
          <w:marRight w:val="0"/>
          <w:marTop w:val="0"/>
          <w:marBottom w:val="0"/>
          <w:divBdr>
            <w:top w:val="none" w:sz="0" w:space="0" w:color="auto"/>
            <w:left w:val="none" w:sz="0" w:space="0" w:color="auto"/>
            <w:bottom w:val="none" w:sz="0" w:space="0" w:color="auto"/>
            <w:right w:val="none" w:sz="0" w:space="0" w:color="auto"/>
          </w:divBdr>
        </w:div>
      </w:divsChild>
    </w:div>
    <w:div w:id="819420827">
      <w:bodyDiv w:val="1"/>
      <w:marLeft w:val="0"/>
      <w:marRight w:val="0"/>
      <w:marTop w:val="0"/>
      <w:marBottom w:val="0"/>
      <w:divBdr>
        <w:top w:val="none" w:sz="0" w:space="0" w:color="auto"/>
        <w:left w:val="none" w:sz="0" w:space="0" w:color="auto"/>
        <w:bottom w:val="none" w:sz="0" w:space="0" w:color="auto"/>
        <w:right w:val="none" w:sz="0" w:space="0" w:color="auto"/>
      </w:divBdr>
    </w:div>
    <w:div w:id="882250649">
      <w:bodyDiv w:val="1"/>
      <w:marLeft w:val="0"/>
      <w:marRight w:val="0"/>
      <w:marTop w:val="0"/>
      <w:marBottom w:val="0"/>
      <w:divBdr>
        <w:top w:val="none" w:sz="0" w:space="0" w:color="auto"/>
        <w:left w:val="none" w:sz="0" w:space="0" w:color="auto"/>
        <w:bottom w:val="none" w:sz="0" w:space="0" w:color="auto"/>
        <w:right w:val="none" w:sz="0" w:space="0" w:color="auto"/>
      </w:divBdr>
    </w:div>
    <w:div w:id="887575076">
      <w:bodyDiv w:val="1"/>
      <w:marLeft w:val="0"/>
      <w:marRight w:val="0"/>
      <w:marTop w:val="0"/>
      <w:marBottom w:val="0"/>
      <w:divBdr>
        <w:top w:val="none" w:sz="0" w:space="0" w:color="auto"/>
        <w:left w:val="none" w:sz="0" w:space="0" w:color="auto"/>
        <w:bottom w:val="none" w:sz="0" w:space="0" w:color="auto"/>
        <w:right w:val="none" w:sz="0" w:space="0" w:color="auto"/>
      </w:divBdr>
    </w:div>
    <w:div w:id="901402566">
      <w:bodyDiv w:val="1"/>
      <w:marLeft w:val="0"/>
      <w:marRight w:val="0"/>
      <w:marTop w:val="0"/>
      <w:marBottom w:val="0"/>
      <w:divBdr>
        <w:top w:val="none" w:sz="0" w:space="0" w:color="auto"/>
        <w:left w:val="none" w:sz="0" w:space="0" w:color="auto"/>
        <w:bottom w:val="none" w:sz="0" w:space="0" w:color="auto"/>
        <w:right w:val="none" w:sz="0" w:space="0" w:color="auto"/>
      </w:divBdr>
    </w:div>
    <w:div w:id="920259628">
      <w:bodyDiv w:val="1"/>
      <w:marLeft w:val="0"/>
      <w:marRight w:val="0"/>
      <w:marTop w:val="0"/>
      <w:marBottom w:val="0"/>
      <w:divBdr>
        <w:top w:val="none" w:sz="0" w:space="0" w:color="auto"/>
        <w:left w:val="none" w:sz="0" w:space="0" w:color="auto"/>
        <w:bottom w:val="none" w:sz="0" w:space="0" w:color="auto"/>
        <w:right w:val="none" w:sz="0" w:space="0" w:color="auto"/>
      </w:divBdr>
    </w:div>
    <w:div w:id="1051078017">
      <w:bodyDiv w:val="1"/>
      <w:marLeft w:val="0"/>
      <w:marRight w:val="0"/>
      <w:marTop w:val="0"/>
      <w:marBottom w:val="0"/>
      <w:divBdr>
        <w:top w:val="none" w:sz="0" w:space="0" w:color="auto"/>
        <w:left w:val="none" w:sz="0" w:space="0" w:color="auto"/>
        <w:bottom w:val="none" w:sz="0" w:space="0" w:color="auto"/>
        <w:right w:val="none" w:sz="0" w:space="0" w:color="auto"/>
      </w:divBdr>
    </w:div>
    <w:div w:id="1170023754">
      <w:bodyDiv w:val="1"/>
      <w:marLeft w:val="0"/>
      <w:marRight w:val="0"/>
      <w:marTop w:val="0"/>
      <w:marBottom w:val="0"/>
      <w:divBdr>
        <w:top w:val="none" w:sz="0" w:space="0" w:color="auto"/>
        <w:left w:val="none" w:sz="0" w:space="0" w:color="auto"/>
        <w:bottom w:val="none" w:sz="0" w:space="0" w:color="auto"/>
        <w:right w:val="none" w:sz="0" w:space="0" w:color="auto"/>
      </w:divBdr>
    </w:div>
    <w:div w:id="1262185224">
      <w:bodyDiv w:val="1"/>
      <w:marLeft w:val="0"/>
      <w:marRight w:val="0"/>
      <w:marTop w:val="0"/>
      <w:marBottom w:val="0"/>
      <w:divBdr>
        <w:top w:val="none" w:sz="0" w:space="0" w:color="auto"/>
        <w:left w:val="none" w:sz="0" w:space="0" w:color="auto"/>
        <w:bottom w:val="none" w:sz="0" w:space="0" w:color="auto"/>
        <w:right w:val="none" w:sz="0" w:space="0" w:color="auto"/>
      </w:divBdr>
    </w:div>
    <w:div w:id="1346399573">
      <w:bodyDiv w:val="1"/>
      <w:marLeft w:val="0"/>
      <w:marRight w:val="0"/>
      <w:marTop w:val="0"/>
      <w:marBottom w:val="0"/>
      <w:divBdr>
        <w:top w:val="none" w:sz="0" w:space="0" w:color="auto"/>
        <w:left w:val="none" w:sz="0" w:space="0" w:color="auto"/>
        <w:bottom w:val="none" w:sz="0" w:space="0" w:color="auto"/>
        <w:right w:val="none" w:sz="0" w:space="0" w:color="auto"/>
      </w:divBdr>
    </w:div>
    <w:div w:id="1360860858">
      <w:bodyDiv w:val="1"/>
      <w:marLeft w:val="0"/>
      <w:marRight w:val="0"/>
      <w:marTop w:val="0"/>
      <w:marBottom w:val="0"/>
      <w:divBdr>
        <w:top w:val="none" w:sz="0" w:space="0" w:color="auto"/>
        <w:left w:val="none" w:sz="0" w:space="0" w:color="auto"/>
        <w:bottom w:val="none" w:sz="0" w:space="0" w:color="auto"/>
        <w:right w:val="none" w:sz="0" w:space="0" w:color="auto"/>
      </w:divBdr>
    </w:div>
    <w:div w:id="1436756087">
      <w:bodyDiv w:val="1"/>
      <w:marLeft w:val="0"/>
      <w:marRight w:val="0"/>
      <w:marTop w:val="0"/>
      <w:marBottom w:val="0"/>
      <w:divBdr>
        <w:top w:val="none" w:sz="0" w:space="0" w:color="auto"/>
        <w:left w:val="none" w:sz="0" w:space="0" w:color="auto"/>
        <w:bottom w:val="none" w:sz="0" w:space="0" w:color="auto"/>
        <w:right w:val="none" w:sz="0" w:space="0" w:color="auto"/>
      </w:divBdr>
    </w:div>
    <w:div w:id="1528179652">
      <w:bodyDiv w:val="1"/>
      <w:marLeft w:val="0"/>
      <w:marRight w:val="0"/>
      <w:marTop w:val="0"/>
      <w:marBottom w:val="0"/>
      <w:divBdr>
        <w:top w:val="none" w:sz="0" w:space="0" w:color="auto"/>
        <w:left w:val="none" w:sz="0" w:space="0" w:color="auto"/>
        <w:bottom w:val="none" w:sz="0" w:space="0" w:color="auto"/>
        <w:right w:val="none" w:sz="0" w:space="0" w:color="auto"/>
      </w:divBdr>
    </w:div>
    <w:div w:id="1554077531">
      <w:bodyDiv w:val="1"/>
      <w:marLeft w:val="0"/>
      <w:marRight w:val="0"/>
      <w:marTop w:val="0"/>
      <w:marBottom w:val="0"/>
      <w:divBdr>
        <w:top w:val="none" w:sz="0" w:space="0" w:color="auto"/>
        <w:left w:val="none" w:sz="0" w:space="0" w:color="auto"/>
        <w:bottom w:val="none" w:sz="0" w:space="0" w:color="auto"/>
        <w:right w:val="none" w:sz="0" w:space="0" w:color="auto"/>
      </w:divBdr>
    </w:div>
    <w:div w:id="1694455536">
      <w:bodyDiv w:val="1"/>
      <w:marLeft w:val="0"/>
      <w:marRight w:val="0"/>
      <w:marTop w:val="0"/>
      <w:marBottom w:val="0"/>
      <w:divBdr>
        <w:top w:val="none" w:sz="0" w:space="0" w:color="auto"/>
        <w:left w:val="none" w:sz="0" w:space="0" w:color="auto"/>
        <w:bottom w:val="none" w:sz="0" w:space="0" w:color="auto"/>
        <w:right w:val="none" w:sz="0" w:space="0" w:color="auto"/>
      </w:divBdr>
    </w:div>
    <w:div w:id="1726291687">
      <w:bodyDiv w:val="1"/>
      <w:marLeft w:val="0"/>
      <w:marRight w:val="0"/>
      <w:marTop w:val="0"/>
      <w:marBottom w:val="0"/>
      <w:divBdr>
        <w:top w:val="none" w:sz="0" w:space="0" w:color="auto"/>
        <w:left w:val="none" w:sz="0" w:space="0" w:color="auto"/>
        <w:bottom w:val="none" w:sz="0" w:space="0" w:color="auto"/>
        <w:right w:val="none" w:sz="0" w:space="0" w:color="auto"/>
      </w:divBdr>
    </w:div>
    <w:div w:id="1820489273">
      <w:bodyDiv w:val="1"/>
      <w:marLeft w:val="0"/>
      <w:marRight w:val="0"/>
      <w:marTop w:val="0"/>
      <w:marBottom w:val="0"/>
      <w:divBdr>
        <w:top w:val="none" w:sz="0" w:space="0" w:color="auto"/>
        <w:left w:val="none" w:sz="0" w:space="0" w:color="auto"/>
        <w:bottom w:val="none" w:sz="0" w:space="0" w:color="auto"/>
        <w:right w:val="none" w:sz="0" w:space="0" w:color="auto"/>
      </w:divBdr>
      <w:divsChild>
        <w:div w:id="1716081572">
          <w:marLeft w:val="0"/>
          <w:marRight w:val="0"/>
          <w:marTop w:val="0"/>
          <w:marBottom w:val="0"/>
          <w:divBdr>
            <w:top w:val="none" w:sz="0" w:space="0" w:color="auto"/>
            <w:left w:val="none" w:sz="0" w:space="0" w:color="auto"/>
            <w:bottom w:val="none" w:sz="0" w:space="0" w:color="auto"/>
            <w:right w:val="none" w:sz="0" w:space="0" w:color="auto"/>
          </w:divBdr>
        </w:div>
      </w:divsChild>
    </w:div>
    <w:div w:id="1974209396">
      <w:bodyDiv w:val="1"/>
      <w:marLeft w:val="0"/>
      <w:marRight w:val="0"/>
      <w:marTop w:val="0"/>
      <w:marBottom w:val="0"/>
      <w:divBdr>
        <w:top w:val="none" w:sz="0" w:space="0" w:color="auto"/>
        <w:left w:val="none" w:sz="0" w:space="0" w:color="auto"/>
        <w:bottom w:val="none" w:sz="0" w:space="0" w:color="auto"/>
        <w:right w:val="none" w:sz="0" w:space="0" w:color="auto"/>
      </w:divBdr>
    </w:div>
    <w:div w:id="1975255074">
      <w:bodyDiv w:val="1"/>
      <w:marLeft w:val="0"/>
      <w:marRight w:val="0"/>
      <w:marTop w:val="0"/>
      <w:marBottom w:val="0"/>
      <w:divBdr>
        <w:top w:val="none" w:sz="0" w:space="0" w:color="auto"/>
        <w:left w:val="none" w:sz="0" w:space="0" w:color="auto"/>
        <w:bottom w:val="none" w:sz="0" w:space="0" w:color="auto"/>
        <w:right w:val="none" w:sz="0" w:space="0" w:color="auto"/>
      </w:divBdr>
    </w:div>
    <w:div w:id="1985505090">
      <w:bodyDiv w:val="1"/>
      <w:marLeft w:val="0"/>
      <w:marRight w:val="0"/>
      <w:marTop w:val="0"/>
      <w:marBottom w:val="0"/>
      <w:divBdr>
        <w:top w:val="none" w:sz="0" w:space="0" w:color="auto"/>
        <w:left w:val="none" w:sz="0" w:space="0" w:color="auto"/>
        <w:bottom w:val="none" w:sz="0" w:space="0" w:color="auto"/>
        <w:right w:val="none" w:sz="0" w:space="0" w:color="auto"/>
      </w:divBdr>
    </w:div>
    <w:div w:id="1995833843">
      <w:bodyDiv w:val="1"/>
      <w:marLeft w:val="0"/>
      <w:marRight w:val="0"/>
      <w:marTop w:val="0"/>
      <w:marBottom w:val="0"/>
      <w:divBdr>
        <w:top w:val="none" w:sz="0" w:space="0" w:color="auto"/>
        <w:left w:val="none" w:sz="0" w:space="0" w:color="auto"/>
        <w:bottom w:val="none" w:sz="0" w:space="0" w:color="auto"/>
        <w:right w:val="none" w:sz="0" w:space="0" w:color="auto"/>
      </w:divBdr>
    </w:div>
    <w:div w:id="2011709361">
      <w:bodyDiv w:val="1"/>
      <w:marLeft w:val="0"/>
      <w:marRight w:val="0"/>
      <w:marTop w:val="0"/>
      <w:marBottom w:val="0"/>
      <w:divBdr>
        <w:top w:val="none" w:sz="0" w:space="0" w:color="auto"/>
        <w:left w:val="none" w:sz="0" w:space="0" w:color="auto"/>
        <w:bottom w:val="none" w:sz="0" w:space="0" w:color="auto"/>
        <w:right w:val="none" w:sz="0" w:space="0" w:color="auto"/>
      </w:divBdr>
    </w:div>
    <w:div w:id="2083597476">
      <w:bodyDiv w:val="1"/>
      <w:marLeft w:val="0"/>
      <w:marRight w:val="0"/>
      <w:marTop w:val="0"/>
      <w:marBottom w:val="0"/>
      <w:divBdr>
        <w:top w:val="none" w:sz="0" w:space="0" w:color="auto"/>
        <w:left w:val="none" w:sz="0" w:space="0" w:color="auto"/>
        <w:bottom w:val="none" w:sz="0" w:space="0" w:color="auto"/>
        <w:right w:val="none" w:sz="0" w:space="0" w:color="auto"/>
      </w:divBdr>
    </w:div>
    <w:div w:id="2101443244">
      <w:bodyDiv w:val="1"/>
      <w:marLeft w:val="0"/>
      <w:marRight w:val="0"/>
      <w:marTop w:val="0"/>
      <w:marBottom w:val="0"/>
      <w:divBdr>
        <w:top w:val="none" w:sz="0" w:space="0" w:color="auto"/>
        <w:left w:val="none" w:sz="0" w:space="0" w:color="auto"/>
        <w:bottom w:val="none" w:sz="0" w:space="0" w:color="auto"/>
        <w:right w:val="none" w:sz="0" w:space="0" w:color="auto"/>
      </w:divBdr>
    </w:div>
    <w:div w:id="21428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peipman@agri.ee" TargetMode="External"/><Relationship Id="rId13" Type="http://schemas.openxmlformats.org/officeDocument/2006/relationships/hyperlink" Target="https://eelnoud.valitsus.ee/main/mount/docList/f9934779-e139-4380-986f-9f263786149b" TargetMode="External"/><Relationship Id="rId18" Type="http://schemas.openxmlformats.org/officeDocument/2006/relationships/hyperlink" Target="https://jvis.agri.ee/jvis/avalik.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iigiteataja.ee/akt/12840441?leiaKehtiv"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riigiteataja.ee/akt/13324360" TargetMode="External"/><Relationship Id="rId17" Type="http://schemas.openxmlformats.org/officeDocument/2006/relationships/hyperlink" Target="https://jvis.agri.ee/jvis/avali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vis.agri.ee/jvis/avalik.html" TargetMode="External"/><Relationship Id="rId20" Type="http://schemas.openxmlformats.org/officeDocument/2006/relationships/hyperlink" Target="https://www.riigiteataja.ee/akt/125112014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ni.kohal@agri.e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food/sites/food/files/safety/docs/biosafety_fh_mc_guidance_document_lysteria.pdf" TargetMode="External"/><Relationship Id="rId23" Type="http://schemas.openxmlformats.org/officeDocument/2006/relationships/hyperlink" Target="https://www.riigiteataja.ee/akt/13324360" TargetMode="External"/><Relationship Id="rId10" Type="http://schemas.openxmlformats.org/officeDocument/2006/relationships/hyperlink" Target="mailto:diana.rammul@agri.ee" TargetMode="External"/><Relationship Id="rId19" Type="http://schemas.openxmlformats.org/officeDocument/2006/relationships/hyperlink" Target="https://www.riigiteataja.ee/akt/13234674" TargetMode="External"/><Relationship Id="rId4" Type="http://schemas.openxmlformats.org/officeDocument/2006/relationships/settings" Target="settings.xml"/><Relationship Id="rId9" Type="http://schemas.openxmlformats.org/officeDocument/2006/relationships/hyperlink" Target="mailto:aare.kasemets@agri.ee" TargetMode="External"/><Relationship Id="rId14" Type="http://schemas.openxmlformats.org/officeDocument/2006/relationships/hyperlink" Target="https://toiduteave.ee/kasiraamatud/" TargetMode="External"/><Relationship Id="rId22" Type="http://schemas.openxmlformats.org/officeDocument/2006/relationships/hyperlink" Target="https://eelnoud.valitsus.ee/ma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elnoud.valitsus.ee/main/mount/docList/b3b05e82-9661-4081-a3ae-0dd2243b4443" TargetMode="External"/><Relationship Id="rId3" Type="http://schemas.openxmlformats.org/officeDocument/2006/relationships/hyperlink" Target="http://eelnoud.valitsus.ee/main/mount/docList/b3b05e82-9661-4081-a3ae-0dd2243b4443" TargetMode="External"/><Relationship Id="rId7" Type="http://schemas.openxmlformats.org/officeDocument/2006/relationships/hyperlink" Target="https://toiduteave.ee/sundmused/" TargetMode="External"/><Relationship Id="rId2" Type="http://schemas.openxmlformats.org/officeDocument/2006/relationships/hyperlink" Target="https://www.consilium.europa.eu/et/policies/cap-simplification/" TargetMode="External"/><Relationship Id="rId1" Type="http://schemas.openxmlformats.org/officeDocument/2006/relationships/hyperlink" Target="https://www.mkm.ee/sites/default/files/burokraatia_vahendamise_rakkeruhma_aruanne_vabariigi_valitsusele.pdf" TargetMode="External"/><Relationship Id="rId6" Type="http://schemas.openxmlformats.org/officeDocument/2006/relationships/hyperlink" Target="https://www.agri.ee/sites/default/files/content/arengukavad/arengukava-lambakasvatussektor-2018-2023.pdf" TargetMode="External"/><Relationship Id="rId5" Type="http://schemas.openxmlformats.org/officeDocument/2006/relationships/hyperlink" Target="http://eelnoud.valitsus.ee/main/mount/docList/c12b51f3-ac08-40f1-a011-f85d70ef7160?activity=1" TargetMode="External"/><Relationship Id="rId4" Type="http://schemas.openxmlformats.org/officeDocument/2006/relationships/hyperlink" Target="https://www.riigikogu.ee/tegevus/eelnoud/eelnou/5e04c6f5-8b85-498a-a8c7-241f1b29845f/P%C3%B5llumajandusameti%20ning%20Veterinaar-%20ja%20Toiduameti%20P%C3%B5llumajandus-%20ja%20Toiduametiks%20%C3%BCmberkorraldamisega%20seonduvalt%20Vabariigi%20Valitsuse%20seaduse%20ja%20teiste%20seaduste%20muutmise%20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FDB6-88E7-4CB1-B213-DF3D362B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11050</Words>
  <Characters>64092</Characters>
  <Application>Microsoft Office Word</Application>
  <DocSecurity>0</DocSecurity>
  <Lines>534</Lines>
  <Paragraphs>149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74993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Peipman</dc:creator>
  <cp:lastModifiedBy>Diana Rammul</cp:lastModifiedBy>
  <cp:revision>15</cp:revision>
  <cp:lastPrinted>2020-04-23T14:26:00Z</cp:lastPrinted>
  <dcterms:created xsi:type="dcterms:W3CDTF">2020-05-12T08:04:00Z</dcterms:created>
  <dcterms:modified xsi:type="dcterms:W3CDTF">2020-05-12T18:35:00Z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633344027</vt:i4>
  </property>
</Properties>
</file>