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07B33A9" w14:textId="77777777" w:rsidR="00F47AAF" w:rsidRPr="00F47AAF" w:rsidRDefault="00F47AAF" w:rsidP="00F47AAF">
      <w:pPr>
        <w:suppressAutoHyphens/>
        <w:autoSpaceDE/>
        <w:autoSpaceDN/>
        <w:rPr>
          <w:b/>
          <w:bCs/>
        </w:rPr>
      </w:pPr>
      <w:r w:rsidRPr="00F47AAF">
        <w:rPr>
          <w:noProof/>
          <w:lang w:eastAsia="et-EE"/>
        </w:rPr>
        <mc:AlternateContent>
          <mc:Choice Requires="wps">
            <w:drawing>
              <wp:anchor distT="0" distB="0" distL="114300" distR="114300" simplePos="0" relativeHeight="251659264" behindDoc="0" locked="0" layoutInCell="1" allowOverlap="1" wp14:anchorId="76FB3CBE" wp14:editId="1F562CCD">
                <wp:simplePos x="0" y="0"/>
                <wp:positionH relativeFrom="column">
                  <wp:posOffset>4362450</wp:posOffset>
                </wp:positionH>
                <wp:positionV relativeFrom="paragraph">
                  <wp:posOffset>49530</wp:posOffset>
                </wp:positionV>
                <wp:extent cx="1602105" cy="442595"/>
                <wp:effectExtent l="0" t="0" r="0" b="0"/>
                <wp:wrapNone/>
                <wp:docPr id="1" name="Tekstiväli 2"/>
                <wp:cNvGraphicFramePr/>
                <a:graphic xmlns:a="http://schemas.openxmlformats.org/drawingml/2006/main">
                  <a:graphicData uri="http://schemas.microsoft.com/office/word/2010/wordprocessingShape">
                    <wps:wsp>
                      <wps:cNvSpPr txBox="1"/>
                      <wps:spPr>
                        <a:xfrm>
                          <a:off x="0" y="0"/>
                          <a:ext cx="1602105" cy="442595"/>
                        </a:xfrm>
                        <a:prstGeom prst="rect">
                          <a:avLst/>
                        </a:prstGeom>
                        <a:solidFill>
                          <a:srgbClr val="FFFFFF"/>
                        </a:solidFill>
                        <a:ln w="6350">
                          <a:solidFill>
                            <a:srgbClr val="FFFFFF"/>
                          </a:solidFill>
                        </a:ln>
                      </wps:spPr>
                      <wps:txbx>
                        <w:txbxContent>
                          <w:p w14:paraId="5043201A" w14:textId="77777777" w:rsidR="00F47AAF" w:rsidRDefault="00F47AAF" w:rsidP="00F47AAF">
                            <w:pPr>
                              <w:pStyle w:val="FrameContents"/>
                              <w:jc w:val="right"/>
                              <w:rPr>
                                <w:b/>
                                <w:sz w:val="20"/>
                                <w:szCs w:val="20"/>
                              </w:rPr>
                            </w:pPr>
                          </w:p>
                          <w:p w14:paraId="3A3357B8" w14:textId="110F6027" w:rsidR="00F47AAF" w:rsidRDefault="004414D2" w:rsidP="00F47AAF">
                            <w:pPr>
                              <w:pStyle w:val="FrameContents"/>
                              <w:jc w:val="right"/>
                            </w:pPr>
                            <w:r>
                              <w:rPr>
                                <w:sz w:val="20"/>
                                <w:szCs w:val="20"/>
                              </w:rPr>
                              <w:t>12</w:t>
                            </w:r>
                            <w:r w:rsidR="00F47AAF">
                              <w:rPr>
                                <w:sz w:val="20"/>
                                <w:szCs w:val="20"/>
                              </w:rPr>
                              <w:t>.1</w:t>
                            </w:r>
                            <w:r w:rsidR="00233C8C">
                              <w:rPr>
                                <w:sz w:val="20"/>
                                <w:szCs w:val="20"/>
                              </w:rPr>
                              <w:t>1</w:t>
                            </w:r>
                            <w:r w:rsidR="00F47AAF">
                              <w:rPr>
                                <w:sz w:val="20"/>
                                <w:szCs w:val="20"/>
                              </w:rPr>
                              <w:t>. 2019</w:t>
                            </w:r>
                          </w:p>
                        </w:txbxContent>
                      </wps:txbx>
                      <wps:bodyPr lIns="91440" tIns="45720" rIns="91440" bIns="45720" anchor="t">
                        <a:noAutofit/>
                      </wps:bodyPr>
                    </wps:wsp>
                  </a:graphicData>
                </a:graphic>
                <wp14:sizeRelV relativeFrom="margin">
                  <wp14:pctHeight>0</wp14:pctHeight>
                </wp14:sizeRelV>
              </wp:anchor>
            </w:drawing>
          </mc:Choice>
          <mc:Fallback>
            <w:pict>
              <v:shapetype w14:anchorId="76FB3CBE" id="_x0000_t202" coordsize="21600,21600" o:spt="202" path="m,l,21600r21600,l21600,xe">
                <v:stroke joinstyle="miter"/>
                <v:path gradientshapeok="t" o:connecttype="rect"/>
              </v:shapetype>
              <v:shape id="Tekstiväli 2" o:spid="_x0000_s1026" type="#_x0000_t202" style="position:absolute;margin-left:343.5pt;margin-top:3.9pt;width:126.15pt;height:34.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" strokecolor="white" strokeweight=".5pt">
                <v:textbox>
                  <w:txbxContent>
                    <w:p w14:paraId="5043201A" w14:textId="77777777" w:rsidR="00F47AAF" w:rsidRDefault="00F47AAF" w:rsidP="00F47AAF">
                      <w:pPr>
                        <w:pStyle w:val="FrameContents"/>
                        <w:jc w:val="right"/>
                        <w:rPr>
                          <w:b/>
                          <w:sz w:val="20"/>
                          <w:szCs w:val="20"/>
                        </w:rPr>
                      </w:pPr>
                    </w:p>
                    <w:p w14:paraId="3A3357B8" w14:textId="110F6027" w:rsidR="00F47AAF" w:rsidRDefault="004414D2" w:rsidP="00F47AAF">
                      <w:pPr>
                        <w:pStyle w:val="FrameContents"/>
                        <w:jc w:val="right"/>
                      </w:pPr>
                      <w:r>
                        <w:rPr>
                          <w:sz w:val="20"/>
                          <w:szCs w:val="20"/>
                        </w:rPr>
                        <w:t>12</w:t>
                      </w:r>
                      <w:r w:rsidR="00F47AAF">
                        <w:rPr>
                          <w:sz w:val="20"/>
                          <w:szCs w:val="20"/>
                        </w:rPr>
                        <w:t>.1</w:t>
                      </w:r>
                      <w:r w:rsidR="00233C8C">
                        <w:rPr>
                          <w:sz w:val="20"/>
                          <w:szCs w:val="20"/>
                        </w:rPr>
                        <w:t>1</w:t>
                      </w:r>
                      <w:r w:rsidR="00F47AAF">
                        <w:rPr>
                          <w:sz w:val="20"/>
                          <w:szCs w:val="20"/>
                        </w:rPr>
                        <w:t>. 2019</w:t>
                      </w:r>
                    </w:p>
                  </w:txbxContent>
                </v:textbox>
              </v:shape>
            </w:pict>
          </mc:Fallback>
        </mc:AlternateContent>
      </w:r>
    </w:p>
    <w:p w14:paraId="2179BC1A" w14:textId="77777777" w:rsidR="004D33AE" w:rsidRDefault="004D33AE" w:rsidP="0060581A">
      <w:pPr>
        <w:keepNext/>
        <w:keepLines/>
        <w:suppressLineNumbers/>
        <w:autoSpaceDE/>
        <w:autoSpaceDN/>
        <w:jc w:val="right"/>
        <w:rPr>
          <w:rFonts w:eastAsia="SimSun"/>
          <w:b/>
          <w:bCs/>
          <w:kern w:val="1"/>
          <w:sz w:val="20"/>
          <w:szCs w:val="20"/>
          <w:lang w:eastAsia="zh-CN" w:bidi="hi-IN"/>
        </w:rPr>
      </w:pPr>
    </w:p>
    <w:p w14:paraId="563205E3" w14:textId="77777777" w:rsidR="0060581A" w:rsidRPr="0060581A" w:rsidRDefault="0060581A" w:rsidP="000F3352">
      <w:pPr>
        <w:keepNext/>
        <w:keepLines/>
        <w:suppressLineNumbers/>
        <w:autoSpaceDE/>
        <w:autoSpaceDN/>
        <w:ind w:left="5760" w:firstLine="720"/>
        <w:rPr>
          <w:rFonts w:eastAsia="SimSun"/>
          <w:bCs/>
          <w:kern w:val="1"/>
          <w:sz w:val="20"/>
          <w:szCs w:val="20"/>
          <w:lang w:eastAsia="zh-CN" w:bidi="hi-IN"/>
        </w:rPr>
      </w:pPr>
    </w:p>
    <w:p w14:paraId="5818CA80" w14:textId="77777777" w:rsidR="0060581A" w:rsidRDefault="0060581A" w:rsidP="0060581A">
      <w:pPr>
        <w:rPr>
          <w:b/>
          <w:bCs/>
        </w:rPr>
      </w:pPr>
    </w:p>
    <w:p w14:paraId="4A1D8610" w14:textId="77777777" w:rsidR="004B7019" w:rsidRPr="002D6483" w:rsidRDefault="004B7019" w:rsidP="004B7019">
      <w:pPr>
        <w:jc w:val="center"/>
        <w:rPr>
          <w:b/>
          <w:bCs/>
        </w:rPr>
      </w:pPr>
      <w:r w:rsidRPr="002D6483">
        <w:rPr>
          <w:b/>
          <w:bCs/>
        </w:rPr>
        <w:t>SELETUSKIRI</w:t>
      </w:r>
    </w:p>
    <w:p w14:paraId="69ACED6D" w14:textId="77777777" w:rsidR="004B7019" w:rsidRPr="002D6483" w:rsidRDefault="004B7019" w:rsidP="004B7019">
      <w:pPr>
        <w:jc w:val="center"/>
        <w:rPr>
          <w:b/>
          <w:bCs/>
        </w:rPr>
      </w:pPr>
      <w:r>
        <w:rPr>
          <w:b/>
          <w:bCs/>
        </w:rPr>
        <w:t>maaelu</w:t>
      </w:r>
      <w:r w:rsidRPr="002D6483">
        <w:rPr>
          <w:b/>
          <w:bCs/>
        </w:rPr>
        <w:t xml:space="preserve">ministri määruse </w:t>
      </w:r>
      <w:r>
        <w:rPr>
          <w:b/>
          <w:bCs/>
        </w:rPr>
        <w:t>„</w:t>
      </w:r>
      <w:r w:rsidRPr="00722ECB">
        <w:rPr>
          <w:b/>
          <w:bCs/>
        </w:rPr>
        <w:t>Toimeaine, taimekaitseaine ja sünergisti heakskiitmise taotluse nõuetekohasuse kontrollimise ning toimeaine, taimekaitseaine ja sünergisti hindamise tasude määrad</w:t>
      </w:r>
      <w:r>
        <w:rPr>
          <w:b/>
          <w:bCs/>
        </w:rPr>
        <w:t xml:space="preserve"> 20</w:t>
      </w:r>
      <w:r w:rsidR="00795573">
        <w:rPr>
          <w:b/>
          <w:bCs/>
        </w:rPr>
        <w:t>20</w:t>
      </w:r>
      <w:r>
        <w:rPr>
          <w:b/>
          <w:bCs/>
        </w:rPr>
        <w:t>. aastaks</w:t>
      </w:r>
      <w:r w:rsidRPr="00722ECB">
        <w:rPr>
          <w:b/>
          <w:bCs/>
        </w:rPr>
        <w:t xml:space="preserve">” </w:t>
      </w:r>
      <w:r w:rsidRPr="002D6483">
        <w:rPr>
          <w:b/>
          <w:bCs/>
        </w:rPr>
        <w:t>eelnõu</w:t>
      </w:r>
      <w:r>
        <w:rPr>
          <w:b/>
          <w:bCs/>
        </w:rPr>
        <w:t xml:space="preserve"> juurde</w:t>
      </w:r>
    </w:p>
    <w:p w14:paraId="2A1D51BB" w14:textId="77777777" w:rsidR="004B7019" w:rsidRDefault="004B7019" w:rsidP="004B7019">
      <w:pPr>
        <w:rPr>
          <w:b/>
          <w:bCs/>
        </w:rPr>
      </w:pPr>
    </w:p>
    <w:p w14:paraId="41D53253" w14:textId="77777777" w:rsidR="004B7019" w:rsidRDefault="004B7019" w:rsidP="004B7019">
      <w:pPr>
        <w:jc w:val="both"/>
        <w:rPr>
          <w:b/>
          <w:bCs/>
        </w:rPr>
      </w:pPr>
      <w:r w:rsidRPr="002D6483">
        <w:rPr>
          <w:b/>
          <w:bCs/>
        </w:rPr>
        <w:t>1. Sissejuhatus</w:t>
      </w:r>
    </w:p>
    <w:p w14:paraId="2AF86741" w14:textId="77777777" w:rsidR="004B7019" w:rsidRDefault="004B7019" w:rsidP="004B7019">
      <w:pPr>
        <w:jc w:val="both"/>
        <w:rPr>
          <w:b/>
          <w:bCs/>
        </w:rPr>
      </w:pPr>
    </w:p>
    <w:p w14:paraId="169DFEEF" w14:textId="77777777" w:rsidR="004B7019" w:rsidRDefault="004B7019" w:rsidP="004B7019">
      <w:pPr>
        <w:jc w:val="both"/>
      </w:pPr>
      <w:r>
        <w:t>Maaelu</w:t>
      </w:r>
      <w:r w:rsidRPr="0092364C">
        <w:t xml:space="preserve">ministri </w:t>
      </w:r>
      <w:r>
        <w:t>määruse „</w:t>
      </w:r>
      <w:r w:rsidRPr="0092364C">
        <w:t>Toimeaine, taimekaitseaine ja sünergisti heakskiitmise taotluse nõuetekohasuse kontrollimise ning toimeaine, taimekaitseaine ja sünergisti hindamise tasude määrad</w:t>
      </w:r>
      <w:r>
        <w:t xml:space="preserve"> 20</w:t>
      </w:r>
      <w:r w:rsidR="007D1DDC">
        <w:t>20</w:t>
      </w:r>
      <w:r>
        <w:t>. aastaks</w:t>
      </w:r>
      <w:r w:rsidRPr="0092364C">
        <w:t>” eelnõu</w:t>
      </w:r>
      <w:r>
        <w:t xml:space="preserve"> (edaspidi </w:t>
      </w:r>
      <w:r>
        <w:rPr>
          <w:i/>
        </w:rPr>
        <w:t>eelnõu</w:t>
      </w:r>
      <w:r>
        <w:t xml:space="preserve">) on välja töötatud </w:t>
      </w:r>
      <w:r w:rsidRPr="0092364C">
        <w:t>taimekaitseseaduse § 60</w:t>
      </w:r>
      <w:r w:rsidRPr="0092364C">
        <w:rPr>
          <w:vertAlign w:val="superscript"/>
        </w:rPr>
        <w:t>1</w:t>
      </w:r>
      <w:r w:rsidRPr="0092364C">
        <w:t xml:space="preserve"> lõike 4 aluse</w:t>
      </w:r>
      <w:r>
        <w:t>l.</w:t>
      </w:r>
    </w:p>
    <w:p w14:paraId="4649D3E4" w14:textId="77777777" w:rsidR="004B7019" w:rsidRDefault="004B7019" w:rsidP="004B7019">
      <w:pPr>
        <w:jc w:val="both"/>
      </w:pPr>
    </w:p>
    <w:p w14:paraId="1952AD18" w14:textId="77777777" w:rsidR="004B7019" w:rsidRDefault="004B7019" w:rsidP="004B7019">
      <w:pPr>
        <w:jc w:val="both"/>
      </w:pPr>
      <w:r>
        <w:t>Määrusega kehtestatakse toimeaine, taimekaitseaine ja sünergisti heakskiitmise taotluse läbivaatamise tasude määrad aastaks 20</w:t>
      </w:r>
      <w:r w:rsidR="007D1DDC">
        <w:t>20</w:t>
      </w:r>
      <w:r>
        <w:t xml:space="preserve">. Taotleja, kes esitab toimeaine, taimekaitseaine ja sünergisti heakskiitmise taotluse, tasub esitatud taotluse nõuetekohasuse kontrollimise eest ning taotluse nõuetekohasuse kontrollimisel toimeaine, taimekaitseaine ja sünergisti identsuse, füüsikaliste ja keemiliste omaduste, analüüsimeetodite, toksikoloogiliste omaduste, kokkupuutest tuleneva riski, jääkide, keskkonnas käitumise ja leviku, </w:t>
      </w:r>
      <w:proofErr w:type="spellStart"/>
      <w:r>
        <w:t>ökotoksikoloogiliste</w:t>
      </w:r>
      <w:proofErr w:type="spellEnd"/>
      <w:r>
        <w:t xml:space="preserve"> omaduste ning efektiivsuse hindamise eest. Tasu makstakse tunnitasuna, mille määra arvutamise aluseks võetakse Põllumajandusameti taimekaitse valdkonnaga seotud personali- ja majandamiskulud eelmisel kalendriaastal.</w:t>
      </w:r>
    </w:p>
    <w:p w14:paraId="13C72E57" w14:textId="77777777" w:rsidR="004B7019" w:rsidRDefault="004B7019" w:rsidP="004B7019">
      <w:pPr>
        <w:jc w:val="both"/>
      </w:pPr>
    </w:p>
    <w:p w14:paraId="5B49710F" w14:textId="77777777" w:rsidR="004B7019" w:rsidRPr="004E6FD8" w:rsidRDefault="004B7019" w:rsidP="004B7019">
      <w:pPr>
        <w:jc w:val="both"/>
      </w:pPr>
      <w:r>
        <w:t xml:space="preserve">Eelnõu ja seletuskirja valmistas ette Maaeluministeeriumi taimetervise osakonna peaspetsialist </w:t>
      </w:r>
      <w:r w:rsidR="00A05BB8" w:rsidRPr="00A05BB8">
        <w:t>Vahur Mõttus (625 6138, vahur.mottus@agri.ee</w:t>
      </w:r>
      <w:r w:rsidR="001A32B9">
        <w:t>).</w:t>
      </w:r>
      <w:r w:rsidR="00A05BB8" w:rsidRPr="00A05BB8" w:rsidDel="00A05BB8">
        <w:t xml:space="preserve"> </w:t>
      </w:r>
      <w:r>
        <w:t>Eelnõu juriidilise ekspertiisi tegi Maaeluministeeriumi õigusosakonna nõunik Katrin Pööra</w:t>
      </w:r>
      <w:r w:rsidRPr="00F3624D">
        <w:t xml:space="preserve"> (625</w:t>
      </w:r>
      <w:r>
        <w:t xml:space="preserve"> </w:t>
      </w:r>
      <w:r w:rsidRPr="00F3624D">
        <w:t>6</w:t>
      </w:r>
      <w:r>
        <w:t>147</w:t>
      </w:r>
      <w:r w:rsidR="00A05BB8">
        <w:t>,</w:t>
      </w:r>
      <w:r w:rsidRPr="00F3624D">
        <w:t xml:space="preserve"> </w:t>
      </w:r>
      <w:r>
        <w:t>katrin.poora</w:t>
      </w:r>
      <w:r w:rsidRPr="00F3624D">
        <w:t>@agri.ee)</w:t>
      </w:r>
      <w:r>
        <w:t xml:space="preserve"> ning keeleliselt toimetas eelnõu ja seletuskirja sama osakonna peaspetsialist </w:t>
      </w:r>
      <w:r w:rsidRPr="00FB4DE0">
        <w:t>L</w:t>
      </w:r>
      <w:r>
        <w:t>eeni</w:t>
      </w:r>
      <w:r w:rsidRPr="00FB4DE0">
        <w:t xml:space="preserve"> </w:t>
      </w:r>
      <w:r>
        <w:t>Kohal (625 </w:t>
      </w:r>
      <w:r w:rsidRPr="00F3624D">
        <w:t>6</w:t>
      </w:r>
      <w:r>
        <w:t>165</w:t>
      </w:r>
      <w:r w:rsidR="00A05BB8">
        <w:t>,</w:t>
      </w:r>
      <w:r w:rsidRPr="00F3624D">
        <w:t xml:space="preserve"> l</w:t>
      </w:r>
      <w:r>
        <w:t>eeni</w:t>
      </w:r>
      <w:r w:rsidRPr="00F3624D">
        <w:t>.</w:t>
      </w:r>
      <w:r>
        <w:t>kohal</w:t>
      </w:r>
      <w:r w:rsidRPr="00F3624D">
        <w:t>@agri.ee).</w:t>
      </w:r>
    </w:p>
    <w:p w14:paraId="2B8321CB" w14:textId="77777777" w:rsidR="004B7019" w:rsidRPr="002D6483" w:rsidRDefault="004B7019" w:rsidP="004B7019">
      <w:pPr>
        <w:jc w:val="both"/>
      </w:pPr>
    </w:p>
    <w:p w14:paraId="60B43E50" w14:textId="77777777" w:rsidR="004B7019" w:rsidRDefault="004B7019" w:rsidP="004B7019">
      <w:pPr>
        <w:jc w:val="both"/>
        <w:rPr>
          <w:b/>
          <w:bCs/>
        </w:rPr>
      </w:pPr>
      <w:r w:rsidRPr="002D6483">
        <w:rPr>
          <w:b/>
          <w:bCs/>
        </w:rPr>
        <w:t>2. Eelnõu sisu ja võrdlev analüüs</w:t>
      </w:r>
    </w:p>
    <w:p w14:paraId="7DC76D88" w14:textId="77777777" w:rsidR="004B7019" w:rsidRDefault="004B7019" w:rsidP="004B7019">
      <w:pPr>
        <w:jc w:val="both"/>
        <w:rPr>
          <w:b/>
          <w:bCs/>
        </w:rPr>
      </w:pPr>
    </w:p>
    <w:p w14:paraId="66C1FEE1" w14:textId="77777777" w:rsidR="004B7019" w:rsidRPr="00F91A4E" w:rsidRDefault="004B7019" w:rsidP="004B7019">
      <w:pPr>
        <w:jc w:val="both"/>
        <w:rPr>
          <w:bCs/>
        </w:rPr>
      </w:pPr>
      <w:r w:rsidRPr="00F91A4E">
        <w:rPr>
          <w:bCs/>
        </w:rPr>
        <w:t xml:space="preserve">Eelnõu koosneb </w:t>
      </w:r>
      <w:r w:rsidR="00A05BB8">
        <w:rPr>
          <w:bCs/>
        </w:rPr>
        <w:t>neljast</w:t>
      </w:r>
      <w:r w:rsidRPr="00F91A4E">
        <w:rPr>
          <w:bCs/>
        </w:rPr>
        <w:t xml:space="preserve"> paragrahvist, millest esimese</w:t>
      </w:r>
      <w:r>
        <w:rPr>
          <w:bCs/>
        </w:rPr>
        <w:t>s</w:t>
      </w:r>
      <w:r w:rsidRPr="00F91A4E">
        <w:rPr>
          <w:bCs/>
        </w:rPr>
        <w:t xml:space="preserve"> kehtestatakse määruse reguleerimisala, teise</w:t>
      </w:r>
      <w:r>
        <w:rPr>
          <w:bCs/>
        </w:rPr>
        <w:t>s</w:t>
      </w:r>
      <w:r w:rsidRPr="00F91A4E">
        <w:rPr>
          <w:bCs/>
        </w:rPr>
        <w:t xml:space="preserve"> ja kolmanda</w:t>
      </w:r>
      <w:r>
        <w:rPr>
          <w:bCs/>
        </w:rPr>
        <w:t>s</w:t>
      </w:r>
      <w:r w:rsidRPr="00F91A4E">
        <w:rPr>
          <w:bCs/>
        </w:rPr>
        <w:t xml:space="preserve"> paragrahvi</w:t>
      </w:r>
      <w:r>
        <w:rPr>
          <w:bCs/>
        </w:rPr>
        <w:t>s</w:t>
      </w:r>
      <w:r w:rsidRPr="00F91A4E">
        <w:rPr>
          <w:bCs/>
        </w:rPr>
        <w:t xml:space="preserve"> kehtestatakse tasu</w:t>
      </w:r>
      <w:r>
        <w:rPr>
          <w:bCs/>
        </w:rPr>
        <w:t>de</w:t>
      </w:r>
      <w:r w:rsidRPr="00F91A4E">
        <w:rPr>
          <w:bCs/>
        </w:rPr>
        <w:t xml:space="preserve"> määrad </w:t>
      </w:r>
      <w:r>
        <w:rPr>
          <w:bCs/>
        </w:rPr>
        <w:t xml:space="preserve">ning </w:t>
      </w:r>
      <w:r w:rsidR="00F70A1B">
        <w:rPr>
          <w:bCs/>
        </w:rPr>
        <w:t>neljandas</w:t>
      </w:r>
      <w:r>
        <w:rPr>
          <w:bCs/>
        </w:rPr>
        <w:t xml:space="preserve"> paragrahvis </w:t>
      </w:r>
      <w:r w:rsidRPr="00F91A4E">
        <w:rPr>
          <w:bCs/>
        </w:rPr>
        <w:t>kehtestatakse määruse jõustumine.</w:t>
      </w:r>
    </w:p>
    <w:p w14:paraId="3B5BDCF9" w14:textId="77777777" w:rsidR="004B7019" w:rsidRDefault="004B7019" w:rsidP="004B7019">
      <w:pPr>
        <w:jc w:val="both"/>
        <w:rPr>
          <w:b/>
          <w:bCs/>
        </w:rPr>
      </w:pPr>
    </w:p>
    <w:p w14:paraId="4E391120" w14:textId="77777777" w:rsidR="004B7019" w:rsidRDefault="004B7019" w:rsidP="004B7019">
      <w:pPr>
        <w:jc w:val="both"/>
        <w:rPr>
          <w:lang w:eastAsia="et-EE"/>
        </w:rPr>
      </w:pPr>
      <w:r w:rsidRPr="00630DA1">
        <w:rPr>
          <w:b/>
          <w:bCs/>
        </w:rPr>
        <w:t>Eelnõu §-ga 1</w:t>
      </w:r>
      <w:r>
        <w:rPr>
          <w:bCs/>
        </w:rPr>
        <w:t xml:space="preserve"> kehtestatakse määruse reguleerimisala. Määrusega kehtestatakse </w:t>
      </w:r>
      <w:r w:rsidRPr="004B5C22">
        <w:rPr>
          <w:lang w:eastAsia="et-EE"/>
        </w:rPr>
        <w:t xml:space="preserve">toimeaine, taimekaitseaine ja sünergisti heakskiitmise taotluse nõuetekohasuse kontrollimise tasu määr ning </w:t>
      </w:r>
      <w:r>
        <w:rPr>
          <w:lang w:eastAsia="et-EE"/>
        </w:rPr>
        <w:t xml:space="preserve">toimeaine, taimekaitseaine ja sünergisti </w:t>
      </w:r>
      <w:r w:rsidRPr="004B5C22">
        <w:rPr>
          <w:lang w:eastAsia="et-EE"/>
        </w:rPr>
        <w:t xml:space="preserve">identsuse, füüsikaliste ja keemiliste omaduste, analüüsimeetodite, toksikoloogiliste omaduste, kokkupuutest tuleneva riski, jääkide, keskkonnas käitumise ja leviku, </w:t>
      </w:r>
      <w:proofErr w:type="spellStart"/>
      <w:r w:rsidRPr="004B5C22">
        <w:rPr>
          <w:lang w:eastAsia="et-EE"/>
        </w:rPr>
        <w:t>ökotoksikoloogiliste</w:t>
      </w:r>
      <w:proofErr w:type="spellEnd"/>
      <w:r w:rsidRPr="004B5C22">
        <w:rPr>
          <w:lang w:eastAsia="et-EE"/>
        </w:rPr>
        <w:t xml:space="preserve"> omaduste ning efektiivsuse hindamise tasu määr</w:t>
      </w:r>
      <w:r>
        <w:rPr>
          <w:lang w:eastAsia="et-EE"/>
        </w:rPr>
        <w:t xml:space="preserve"> 20</w:t>
      </w:r>
      <w:r w:rsidR="007D1DDC">
        <w:rPr>
          <w:lang w:eastAsia="et-EE"/>
        </w:rPr>
        <w:t>20</w:t>
      </w:r>
      <w:r>
        <w:rPr>
          <w:lang w:eastAsia="et-EE"/>
        </w:rPr>
        <w:t>. aastal</w:t>
      </w:r>
      <w:r w:rsidRPr="004B5C22">
        <w:rPr>
          <w:lang w:eastAsia="et-EE"/>
        </w:rPr>
        <w:t>.</w:t>
      </w:r>
    </w:p>
    <w:p w14:paraId="7E52DC34" w14:textId="77777777" w:rsidR="004B7019" w:rsidRDefault="004B7019" w:rsidP="004B7019">
      <w:pPr>
        <w:jc w:val="both"/>
        <w:rPr>
          <w:lang w:eastAsia="et-EE"/>
        </w:rPr>
      </w:pPr>
    </w:p>
    <w:p w14:paraId="4BD6A017" w14:textId="77777777" w:rsidR="004B7019" w:rsidRDefault="004B7019" w:rsidP="004B7019">
      <w:pPr>
        <w:jc w:val="both"/>
        <w:rPr>
          <w:lang w:eastAsia="et-EE"/>
        </w:rPr>
      </w:pPr>
      <w:r w:rsidRPr="00F26D2E">
        <w:rPr>
          <w:b/>
          <w:lang w:eastAsia="et-EE"/>
        </w:rPr>
        <w:t>Eelnõu §</w:t>
      </w:r>
      <w:r>
        <w:rPr>
          <w:b/>
          <w:lang w:eastAsia="et-EE"/>
        </w:rPr>
        <w:t>-de</w:t>
      </w:r>
      <w:r w:rsidRPr="00F26D2E">
        <w:rPr>
          <w:b/>
          <w:lang w:eastAsia="et-EE"/>
        </w:rPr>
        <w:t xml:space="preserve"> 2</w:t>
      </w:r>
      <w:r>
        <w:rPr>
          <w:b/>
          <w:lang w:eastAsia="et-EE"/>
        </w:rPr>
        <w:t xml:space="preserve"> ja 3</w:t>
      </w:r>
      <w:r>
        <w:rPr>
          <w:lang w:eastAsia="et-EE"/>
        </w:rPr>
        <w:t xml:space="preserve"> kohaselt on t</w:t>
      </w:r>
      <w:r w:rsidRPr="004B5C22">
        <w:rPr>
          <w:lang w:eastAsia="et-EE"/>
        </w:rPr>
        <w:t>oimeaine, taimekaitseaine ja sünergisti heakskiitmise taotluse nõuetekoha</w:t>
      </w:r>
      <w:r>
        <w:rPr>
          <w:lang w:eastAsia="et-EE"/>
        </w:rPr>
        <w:t xml:space="preserve">suse kontrollimise tasu määr ning </w:t>
      </w:r>
      <w:r w:rsidRPr="004B5C22">
        <w:rPr>
          <w:lang w:eastAsia="et-EE"/>
        </w:rPr>
        <w:t xml:space="preserve">toimeaine, taimekaitseaine ja sünergisti identsuse, füüsikaliste ja keemiliste omaduste, analüüsimeetodite, toksikoloogiliste omaduste, kokkupuutest tuleneva riski, jääkide, keskkonnas käitumise ja leviku, </w:t>
      </w:r>
      <w:proofErr w:type="spellStart"/>
      <w:r w:rsidRPr="004B5C22">
        <w:rPr>
          <w:lang w:eastAsia="et-EE"/>
        </w:rPr>
        <w:t>ökotoksikoloogiliste</w:t>
      </w:r>
      <w:proofErr w:type="spellEnd"/>
      <w:r w:rsidRPr="004B5C22">
        <w:rPr>
          <w:lang w:eastAsia="et-EE"/>
        </w:rPr>
        <w:t xml:space="preserve"> omaduste ning efektiivsuse hindamise tasu määr</w:t>
      </w:r>
      <w:r>
        <w:rPr>
          <w:lang w:eastAsia="et-EE"/>
        </w:rPr>
        <w:t xml:space="preserve"> 20</w:t>
      </w:r>
      <w:r w:rsidR="007D1DDC">
        <w:rPr>
          <w:lang w:eastAsia="et-EE"/>
        </w:rPr>
        <w:t>20</w:t>
      </w:r>
      <w:r>
        <w:rPr>
          <w:lang w:eastAsia="et-EE"/>
        </w:rPr>
        <w:t xml:space="preserve">. aastal </w:t>
      </w:r>
      <w:r w:rsidR="007D1DDC">
        <w:t>19,39</w:t>
      </w:r>
      <w:r>
        <w:t xml:space="preserve"> </w:t>
      </w:r>
      <w:r w:rsidRPr="004B5C22">
        <w:rPr>
          <w:lang w:eastAsia="et-EE"/>
        </w:rPr>
        <w:t>eurot tunnis.</w:t>
      </w:r>
    </w:p>
    <w:p w14:paraId="03C86D19" w14:textId="77777777" w:rsidR="004B7019" w:rsidRDefault="004B7019" w:rsidP="004B7019">
      <w:pPr>
        <w:jc w:val="both"/>
        <w:rPr>
          <w:lang w:eastAsia="et-EE"/>
        </w:rPr>
      </w:pPr>
    </w:p>
    <w:p w14:paraId="3B0E0A49" w14:textId="77777777" w:rsidR="004B7019" w:rsidRDefault="004B7019" w:rsidP="004B7019">
      <w:pPr>
        <w:jc w:val="both"/>
        <w:rPr>
          <w:lang w:eastAsia="et-EE"/>
        </w:rPr>
      </w:pPr>
      <w:r>
        <w:rPr>
          <w:lang w:eastAsia="et-EE"/>
        </w:rPr>
        <w:t>Taimekaitseseaduse § 60</w:t>
      </w:r>
      <w:r w:rsidRPr="00A55F15">
        <w:rPr>
          <w:vertAlign w:val="superscript"/>
          <w:lang w:eastAsia="et-EE"/>
        </w:rPr>
        <w:t>1</w:t>
      </w:r>
      <w:r>
        <w:rPr>
          <w:lang w:eastAsia="et-EE"/>
        </w:rPr>
        <w:t xml:space="preserve"> lõigete 1 ja 2 kohaselt kannab taotleja </w:t>
      </w:r>
      <w:r>
        <w:t xml:space="preserve">toimeaine, taimekaitseaine ja sünergisti heakskiitmise taotluse läbivaatamise tasu ning toimeaine, taimekaitseaine ja </w:t>
      </w:r>
      <w:r>
        <w:lastRenderedPageBreak/>
        <w:t xml:space="preserve">sünergisti identsuse, füüsikaliste ja keemiliste omaduste, analüüsimeetodite, toksikoloogiliste omaduste, kokkupuutest tuleneva riski, jääkide, keskkonnas käitumise ja leviku, </w:t>
      </w:r>
      <w:proofErr w:type="spellStart"/>
      <w:r>
        <w:t>ökotoksikoloogiliste</w:t>
      </w:r>
      <w:proofErr w:type="spellEnd"/>
      <w:r>
        <w:t xml:space="preserve"> omaduste ja efektiivsuse hindamise eest</w:t>
      </w:r>
      <w:r>
        <w:rPr>
          <w:lang w:eastAsia="et-EE"/>
        </w:rPr>
        <w:t>. Taimekaitseseaduse § 60</w:t>
      </w:r>
      <w:r>
        <w:rPr>
          <w:vertAlign w:val="superscript"/>
          <w:lang w:eastAsia="et-EE"/>
        </w:rPr>
        <w:t>1</w:t>
      </w:r>
      <w:r>
        <w:rPr>
          <w:lang w:eastAsia="et-EE"/>
        </w:rPr>
        <w:t xml:space="preserve"> lõike 3 kohaselt võetakse nimetatud tasusid tunnitasuna ning tasu määra arvestamise aluseks on Põllumajandusameti taimekaitse valdkonnaga seotud personali- ja majandamiskulud eelmisel kalendriaastal. </w:t>
      </w:r>
    </w:p>
    <w:p w14:paraId="24AD60D2" w14:textId="77777777" w:rsidR="004B7019" w:rsidRPr="006F630D" w:rsidRDefault="004B7019" w:rsidP="004B7019">
      <w:pPr>
        <w:jc w:val="both"/>
        <w:rPr>
          <w:bCs/>
        </w:rPr>
      </w:pPr>
    </w:p>
    <w:p w14:paraId="2A682B03" w14:textId="77777777" w:rsidR="004B7019" w:rsidRDefault="004B7019" w:rsidP="004B7019">
      <w:pPr>
        <w:jc w:val="both"/>
      </w:pPr>
      <w:r w:rsidRPr="006F630D">
        <w:t>Põllumajandusameti edastatud andmete kohaselt on Põllumajandusameti taimekaitse ja väetise osakonna personali- ja majandamiskulud 201</w:t>
      </w:r>
      <w:r w:rsidR="007D1DDC">
        <w:t>9</w:t>
      </w:r>
      <w:r w:rsidRPr="006F630D">
        <w:t xml:space="preserve">. aasta esimese </w:t>
      </w:r>
      <w:r w:rsidR="007D1DDC">
        <w:t>üheksa</w:t>
      </w:r>
      <w:r w:rsidRPr="006F630D">
        <w:t xml:space="preserve"> kuu arvestuses järgmised: personalikulud on 1</w:t>
      </w:r>
      <w:r w:rsidR="007D1DDC">
        <w:t>4</w:t>
      </w:r>
      <w:r w:rsidRPr="006F630D">
        <w:t>,</w:t>
      </w:r>
      <w:r w:rsidR="007D1DDC">
        <w:t>91</w:t>
      </w:r>
      <w:r w:rsidRPr="006F630D">
        <w:t xml:space="preserve"> eurot tunnis ja majandamiskulud on </w:t>
      </w:r>
      <w:r w:rsidR="007D1DDC">
        <w:t>4</w:t>
      </w:r>
      <w:r w:rsidRPr="006F630D">
        <w:t>,4</w:t>
      </w:r>
      <w:r w:rsidR="007D1DDC">
        <w:t>8</w:t>
      </w:r>
      <w:r w:rsidRPr="006F630D">
        <w:t xml:space="preserve"> eurot tunnis. </w:t>
      </w:r>
      <w:r>
        <w:t>Selle</w:t>
      </w:r>
      <w:r w:rsidRPr="006F630D">
        <w:t xml:space="preserve"> alusel </w:t>
      </w:r>
      <w:r>
        <w:t>arvutatud</w:t>
      </w:r>
      <w:r w:rsidRPr="006F630D">
        <w:t xml:space="preserve"> tasu</w:t>
      </w:r>
      <w:r>
        <w:t>de</w:t>
      </w:r>
      <w:r w:rsidRPr="006F630D">
        <w:t xml:space="preserve"> määr</w:t>
      </w:r>
      <w:r>
        <w:t>ad</w:t>
      </w:r>
      <w:r w:rsidRPr="006F630D">
        <w:t xml:space="preserve"> 20</w:t>
      </w:r>
      <w:r w:rsidR="007D1DDC">
        <w:t>20</w:t>
      </w:r>
      <w:r w:rsidRPr="006F630D">
        <w:t xml:space="preserve">. aastal </w:t>
      </w:r>
      <w:r>
        <w:t xml:space="preserve">on </w:t>
      </w:r>
      <w:r w:rsidRPr="006F630D">
        <w:t>1</w:t>
      </w:r>
      <w:r w:rsidR="007D1DDC">
        <w:t>4,91</w:t>
      </w:r>
      <w:r w:rsidRPr="006F630D">
        <w:t xml:space="preserve"> eurot tunnis + </w:t>
      </w:r>
      <w:r w:rsidR="007D1DDC">
        <w:t>4</w:t>
      </w:r>
      <w:r w:rsidRPr="006F630D">
        <w:t>,4</w:t>
      </w:r>
      <w:r w:rsidR="007D1DDC">
        <w:t>8</w:t>
      </w:r>
      <w:r w:rsidRPr="006F630D">
        <w:t xml:space="preserve"> eurot tunnis = 1</w:t>
      </w:r>
      <w:r w:rsidR="007D1DDC">
        <w:t>9</w:t>
      </w:r>
      <w:r w:rsidRPr="006F630D">
        <w:t>,</w:t>
      </w:r>
      <w:r w:rsidR="007D1DDC">
        <w:t>39</w:t>
      </w:r>
      <w:r w:rsidRPr="006F630D">
        <w:t xml:space="preserve"> eurot tunnis. Võrreldes 201</w:t>
      </w:r>
      <w:r w:rsidR="007D1DDC">
        <w:t>9</w:t>
      </w:r>
      <w:r w:rsidRPr="006F630D">
        <w:t xml:space="preserve">. aasta </w:t>
      </w:r>
      <w:r>
        <w:t>tunni</w:t>
      </w:r>
      <w:r w:rsidRPr="006F630D">
        <w:t>tasuga (1</w:t>
      </w:r>
      <w:r w:rsidR="006C337B">
        <w:t>6</w:t>
      </w:r>
      <w:r w:rsidRPr="006F630D">
        <w:t>,</w:t>
      </w:r>
      <w:r w:rsidR="007D1DDC">
        <w:t>60</w:t>
      </w:r>
      <w:r w:rsidRPr="006F630D">
        <w:t xml:space="preserve"> eurot tunnis) </w:t>
      </w:r>
      <w:r>
        <w:t>suureneb</w:t>
      </w:r>
      <w:r w:rsidRPr="006F630D">
        <w:t xml:space="preserve"> 20</w:t>
      </w:r>
      <w:r w:rsidR="007D1DDC">
        <w:t>20</w:t>
      </w:r>
      <w:r w:rsidRPr="006F630D">
        <w:t xml:space="preserve">. aasta </w:t>
      </w:r>
      <w:r>
        <w:t>tunni</w:t>
      </w:r>
      <w:r w:rsidRPr="006F630D">
        <w:t>tasu (1</w:t>
      </w:r>
      <w:r w:rsidR="007D1DDC">
        <w:t>9,39</w:t>
      </w:r>
      <w:r w:rsidRPr="006F630D">
        <w:t xml:space="preserve"> eurot tunnis)</w:t>
      </w:r>
      <w:r>
        <w:t xml:space="preserve"> </w:t>
      </w:r>
      <w:r w:rsidR="007D1DDC">
        <w:t>2,79</w:t>
      </w:r>
      <w:r>
        <w:t xml:space="preserve"> eurot.</w:t>
      </w:r>
    </w:p>
    <w:p w14:paraId="7946D9F1" w14:textId="77777777" w:rsidR="001B05C1" w:rsidRPr="009E6073" w:rsidRDefault="001B05C1" w:rsidP="004B7019">
      <w:pPr>
        <w:jc w:val="both"/>
      </w:pPr>
    </w:p>
    <w:p w14:paraId="61456642" w14:textId="2984A7AB" w:rsidR="00CC083A" w:rsidRDefault="006C337B" w:rsidP="004B7019">
      <w:pPr>
        <w:jc w:val="both"/>
        <w:rPr>
          <w:b/>
          <w:bCs/>
        </w:rPr>
      </w:pPr>
      <w:r>
        <w:rPr>
          <w:b/>
        </w:rPr>
        <w:t>E</w:t>
      </w:r>
      <w:r w:rsidR="004B7019" w:rsidRPr="00432CB1">
        <w:rPr>
          <w:b/>
        </w:rPr>
        <w:t xml:space="preserve">elnõu § </w:t>
      </w:r>
      <w:r>
        <w:rPr>
          <w:b/>
        </w:rPr>
        <w:t>4</w:t>
      </w:r>
      <w:r w:rsidR="004B7019">
        <w:t xml:space="preserve"> kohaselt</w:t>
      </w:r>
      <w:r>
        <w:t xml:space="preserve"> on</w:t>
      </w:r>
      <w:r w:rsidR="004B7019">
        <w:t xml:space="preserve"> määruse jõustumine </w:t>
      </w:r>
      <w:r w:rsidR="001A32B9">
        <w:t xml:space="preserve">kavandatud </w:t>
      </w:r>
      <w:r w:rsidR="004B7019">
        <w:t>20</w:t>
      </w:r>
      <w:r w:rsidR="007D1DDC">
        <w:t>20</w:t>
      </w:r>
      <w:r w:rsidR="004B7019">
        <w:t xml:space="preserve">. aasta 1. jaanuaril. </w:t>
      </w:r>
      <w:r w:rsidR="004A4D3E">
        <w:t>Taimekaitseseaduse § 60</w:t>
      </w:r>
      <w:r w:rsidR="004A4D3E" w:rsidRPr="004A4D3E">
        <w:rPr>
          <w:vertAlign w:val="superscript"/>
        </w:rPr>
        <w:t>1</w:t>
      </w:r>
      <w:r w:rsidR="004A4D3E">
        <w:t xml:space="preserve"> lõike 4 kohaselt kehtestab </w:t>
      </w:r>
      <w:r w:rsidR="004A4D3E" w:rsidRPr="004B5C22">
        <w:rPr>
          <w:lang w:eastAsia="et-EE"/>
        </w:rPr>
        <w:t xml:space="preserve">toimeaine, taimekaitseaine ja sünergisti heakskiitmise taotluse nõuetekohasuse kontrollimise tasu määr ning </w:t>
      </w:r>
      <w:r w:rsidR="004A4D3E">
        <w:rPr>
          <w:lang w:eastAsia="et-EE"/>
        </w:rPr>
        <w:t xml:space="preserve">toimeaine, taimekaitseaine ja sünergisti </w:t>
      </w:r>
      <w:r w:rsidR="004A4D3E" w:rsidRPr="004B5C22">
        <w:rPr>
          <w:lang w:eastAsia="et-EE"/>
        </w:rPr>
        <w:t xml:space="preserve">identsuse, füüsikaliste ja keemiliste omaduste, analüüsimeetodite, toksikoloogiliste omaduste, kokkupuutest tuleneva riski, jääkide, keskkonnas käitumise ja leviku, </w:t>
      </w:r>
      <w:proofErr w:type="spellStart"/>
      <w:r w:rsidR="004A4D3E" w:rsidRPr="004B5C22">
        <w:rPr>
          <w:lang w:eastAsia="et-EE"/>
        </w:rPr>
        <w:t>ökotoksikoloogiliste</w:t>
      </w:r>
      <w:proofErr w:type="spellEnd"/>
      <w:r w:rsidR="004A4D3E" w:rsidRPr="004B5C22">
        <w:rPr>
          <w:lang w:eastAsia="et-EE"/>
        </w:rPr>
        <w:t xml:space="preserve"> omaduste ning </w:t>
      </w:r>
      <w:r w:rsidR="004A4D3E">
        <w:rPr>
          <w:lang w:eastAsia="et-EE"/>
        </w:rPr>
        <w:t xml:space="preserve">efektiivsuse hindamise </w:t>
      </w:r>
      <w:r w:rsidR="004A4D3E" w:rsidRPr="004A4D3E">
        <w:rPr>
          <w:color w:val="202020"/>
          <w:shd w:val="clear" w:color="auto" w:fill="FFFFFF"/>
        </w:rPr>
        <w:t>tasude määrad igaks aastaks </w:t>
      </w:r>
      <w:r w:rsidR="00CC083A" w:rsidRPr="00CC083A">
        <w:rPr>
          <w:bdr w:val="none" w:sz="0" w:space="0" w:color="auto" w:frame="1"/>
          <w:shd w:val="clear" w:color="auto" w:fill="FFFFFF"/>
        </w:rPr>
        <w:t>valdkonna eest vastutav minister</w:t>
      </w:r>
      <w:r w:rsidR="004A4D3E" w:rsidRPr="004A4D3E">
        <w:rPr>
          <w:color w:val="202020"/>
          <w:shd w:val="clear" w:color="auto" w:fill="FFFFFF"/>
        </w:rPr>
        <w:t> määrusega.</w:t>
      </w:r>
      <w:r w:rsidR="00CC083A">
        <w:rPr>
          <w:color w:val="202020"/>
          <w:shd w:val="clear" w:color="auto" w:fill="FFFFFF"/>
        </w:rPr>
        <w:t xml:space="preserve"> </w:t>
      </w:r>
      <w:r w:rsidR="00AC249B" w:rsidRPr="00CC083A">
        <w:rPr>
          <w:bCs/>
          <w:kern w:val="32"/>
          <w:lang w:eastAsia="et-EE"/>
        </w:rPr>
        <w:t>M</w:t>
      </w:r>
      <w:r w:rsidR="004A4D3E" w:rsidRPr="00CC083A">
        <w:rPr>
          <w:bCs/>
          <w:kern w:val="32"/>
          <w:lang w:eastAsia="et-EE"/>
        </w:rPr>
        <w:t xml:space="preserve">aaeluministri 12. detsembri 2018. a määrus nr 68 </w:t>
      </w:r>
      <w:r w:rsidR="00AC249B" w:rsidRPr="00CC083A">
        <w:rPr>
          <w:lang w:eastAsia="et-EE"/>
        </w:rPr>
        <w:t>„</w:t>
      </w:r>
      <w:r w:rsidR="00AC249B" w:rsidRPr="00CC083A">
        <w:rPr>
          <w:bCs/>
          <w:kern w:val="32"/>
          <w:lang w:eastAsia="et-EE"/>
        </w:rPr>
        <w:t>T</w:t>
      </w:r>
      <w:r w:rsidR="00AC249B" w:rsidRPr="00CC083A">
        <w:rPr>
          <w:bCs/>
          <w:color w:val="000000"/>
          <w:kern w:val="36"/>
          <w:lang w:eastAsia="et-EE"/>
        </w:rPr>
        <w:t>oimeaine, taimekaitseaine ja sünergisti heakskiitmise taotluse nõuetekohasuse kontrollimise ning toimeaine, taimekaitseaine ja sünergisti hindamise tasude määrad 2019. aastal</w:t>
      </w:r>
      <w:r w:rsidR="00AC249B" w:rsidRPr="00CC083A">
        <w:rPr>
          <w:color w:val="000000"/>
          <w:kern w:val="36"/>
          <w:lang w:eastAsia="et-EE"/>
        </w:rPr>
        <w:t>”</w:t>
      </w:r>
      <w:r w:rsidR="00AC249B" w:rsidRPr="00CC083A">
        <w:rPr>
          <w:lang w:eastAsia="et-EE"/>
        </w:rPr>
        <w:t xml:space="preserve"> </w:t>
      </w:r>
      <w:r w:rsidR="004A4D3E" w:rsidRPr="00CC083A">
        <w:rPr>
          <w:bCs/>
          <w:kern w:val="32"/>
          <w:lang w:eastAsia="et-EE"/>
        </w:rPr>
        <w:t>muutub kehtetuks 31. detsembril 2019. Sellest tingituna on määruse jõustumine kavandatud 2020. aasta 1. jaanuaril</w:t>
      </w:r>
      <w:r w:rsidR="00CC083A">
        <w:rPr>
          <w:b/>
          <w:lang w:eastAsia="et-EE"/>
        </w:rPr>
        <w:t>.</w:t>
      </w:r>
    </w:p>
    <w:p w14:paraId="0D8C05F2" w14:textId="77777777" w:rsidR="00CC083A" w:rsidRDefault="00CC083A" w:rsidP="004B7019">
      <w:pPr>
        <w:jc w:val="both"/>
        <w:rPr>
          <w:b/>
          <w:bCs/>
        </w:rPr>
      </w:pPr>
    </w:p>
    <w:p w14:paraId="16AA993A" w14:textId="3E70EEF5" w:rsidR="004B7019" w:rsidRDefault="004B7019" w:rsidP="004B7019">
      <w:pPr>
        <w:jc w:val="both"/>
        <w:rPr>
          <w:b/>
          <w:bCs/>
        </w:rPr>
      </w:pPr>
      <w:r w:rsidRPr="002D6483">
        <w:rPr>
          <w:b/>
          <w:bCs/>
        </w:rPr>
        <w:t>3. Eelnõu vastavus Euroopa Liidu õigusele</w:t>
      </w:r>
    </w:p>
    <w:p w14:paraId="29C50F34" w14:textId="77777777" w:rsidR="004B7019" w:rsidRDefault="004B7019" w:rsidP="004B7019">
      <w:pPr>
        <w:jc w:val="both"/>
        <w:rPr>
          <w:b/>
          <w:bCs/>
        </w:rPr>
      </w:pPr>
    </w:p>
    <w:p w14:paraId="07E4FC29" w14:textId="77777777" w:rsidR="004B7019" w:rsidRPr="002D6483" w:rsidRDefault="004B7019" w:rsidP="004B7019">
      <w:pPr>
        <w:jc w:val="both"/>
      </w:pPr>
      <w:r w:rsidRPr="009D0C88">
        <w:t xml:space="preserve">Eelnõu </w:t>
      </w:r>
      <w:r>
        <w:t>ei ole otseselt seotud Euroopa Liidu õigusega.</w:t>
      </w:r>
    </w:p>
    <w:p w14:paraId="76AA6232" w14:textId="77777777" w:rsidR="004B7019" w:rsidRDefault="004B7019" w:rsidP="004B7019">
      <w:pPr>
        <w:jc w:val="both"/>
        <w:rPr>
          <w:b/>
          <w:bCs/>
        </w:rPr>
      </w:pPr>
    </w:p>
    <w:p w14:paraId="018605F0" w14:textId="77777777" w:rsidR="004B7019" w:rsidRDefault="004B7019" w:rsidP="004B7019">
      <w:pPr>
        <w:jc w:val="both"/>
        <w:rPr>
          <w:b/>
          <w:bCs/>
        </w:rPr>
      </w:pPr>
      <w:r w:rsidRPr="002D6483">
        <w:rPr>
          <w:b/>
          <w:bCs/>
        </w:rPr>
        <w:t>4. Määruse mõjud</w:t>
      </w:r>
    </w:p>
    <w:p w14:paraId="0D9E7FB6" w14:textId="77777777" w:rsidR="004B7019" w:rsidRDefault="004B7019" w:rsidP="004B7019">
      <w:pPr>
        <w:jc w:val="both"/>
        <w:rPr>
          <w:b/>
          <w:bCs/>
        </w:rPr>
      </w:pPr>
    </w:p>
    <w:p w14:paraId="14963373" w14:textId="655F2FBD" w:rsidR="004B7019" w:rsidRDefault="004B7019" w:rsidP="004B7019">
      <w:pPr>
        <w:jc w:val="both"/>
        <w:rPr>
          <w:bCs/>
        </w:rPr>
      </w:pPr>
      <w:r w:rsidRPr="0001199B">
        <w:rPr>
          <w:bCs/>
        </w:rPr>
        <w:t xml:space="preserve">Võrreldes kehtiva </w:t>
      </w:r>
      <w:r w:rsidR="00AC249B">
        <w:rPr>
          <w:bCs/>
        </w:rPr>
        <w:t>tunni</w:t>
      </w:r>
      <w:r w:rsidRPr="0001199B">
        <w:rPr>
          <w:bCs/>
        </w:rPr>
        <w:t xml:space="preserve">tasu määraga </w:t>
      </w:r>
      <w:r w:rsidRPr="00B4767E">
        <w:rPr>
          <w:bCs/>
        </w:rPr>
        <w:t>suureneb</w:t>
      </w:r>
      <w:r>
        <w:rPr>
          <w:bCs/>
        </w:rPr>
        <w:t xml:space="preserve"> </w:t>
      </w:r>
      <w:r w:rsidR="00AC249B">
        <w:rPr>
          <w:bCs/>
        </w:rPr>
        <w:t>tunni</w:t>
      </w:r>
      <w:r w:rsidRPr="0001199B">
        <w:rPr>
          <w:bCs/>
        </w:rPr>
        <w:t xml:space="preserve">tasu määr </w:t>
      </w:r>
      <w:r w:rsidR="007D1DDC">
        <w:rPr>
          <w:bCs/>
        </w:rPr>
        <w:t>2,79</w:t>
      </w:r>
      <w:r>
        <w:rPr>
          <w:bCs/>
        </w:rPr>
        <w:t xml:space="preserve"> euro</w:t>
      </w:r>
      <w:r w:rsidRPr="0001199B">
        <w:rPr>
          <w:bCs/>
        </w:rPr>
        <w:t xml:space="preserve"> ehk </w:t>
      </w:r>
      <w:r w:rsidR="007D1DDC">
        <w:rPr>
          <w:bCs/>
        </w:rPr>
        <w:t>16,81</w:t>
      </w:r>
      <w:r>
        <w:rPr>
          <w:bCs/>
        </w:rPr>
        <w:t xml:space="preserve"> protsendi</w:t>
      </w:r>
      <w:r w:rsidRPr="0001199B">
        <w:rPr>
          <w:bCs/>
        </w:rPr>
        <w:t xml:space="preserve"> võrra ning on </w:t>
      </w:r>
      <w:r>
        <w:rPr>
          <w:bCs/>
        </w:rPr>
        <w:t>eelnõu kohaselt alates 20</w:t>
      </w:r>
      <w:r w:rsidR="007D1DDC">
        <w:rPr>
          <w:bCs/>
        </w:rPr>
        <w:t>20</w:t>
      </w:r>
      <w:r w:rsidRPr="0001199B">
        <w:rPr>
          <w:bCs/>
        </w:rPr>
        <w:t>. aasta</w:t>
      </w:r>
      <w:r>
        <w:rPr>
          <w:bCs/>
        </w:rPr>
        <w:t>st</w:t>
      </w:r>
      <w:r w:rsidRPr="0001199B">
        <w:rPr>
          <w:bCs/>
        </w:rPr>
        <w:t xml:space="preserve"> </w:t>
      </w:r>
      <w:r>
        <w:rPr>
          <w:bCs/>
        </w:rPr>
        <w:t>1</w:t>
      </w:r>
      <w:r w:rsidR="007D1DDC">
        <w:rPr>
          <w:bCs/>
        </w:rPr>
        <w:t>9</w:t>
      </w:r>
      <w:r>
        <w:rPr>
          <w:bCs/>
        </w:rPr>
        <w:t>,</w:t>
      </w:r>
      <w:r w:rsidR="007D1DDC">
        <w:rPr>
          <w:bCs/>
        </w:rPr>
        <w:t>39</w:t>
      </w:r>
      <w:r w:rsidRPr="0001199B">
        <w:rPr>
          <w:bCs/>
        </w:rPr>
        <w:t xml:space="preserve"> eurot tunnis.</w:t>
      </w:r>
      <w:r w:rsidRPr="00E03B96">
        <w:rPr>
          <w:bCs/>
        </w:rPr>
        <w:t xml:space="preserve"> </w:t>
      </w:r>
      <w:r w:rsidRPr="00B4767E">
        <w:rPr>
          <w:bCs/>
        </w:rPr>
        <w:t xml:space="preserve">Tunnitasu määra suurenemise põhjuseks on Põllumajandusameti </w:t>
      </w:r>
      <w:r w:rsidR="007D1DDC">
        <w:rPr>
          <w:bCs/>
        </w:rPr>
        <w:t xml:space="preserve">töötasude muutus ja </w:t>
      </w:r>
      <w:r w:rsidR="006C337B">
        <w:rPr>
          <w:bCs/>
        </w:rPr>
        <w:t>majanduskulude</w:t>
      </w:r>
      <w:r w:rsidRPr="00B4767E">
        <w:rPr>
          <w:bCs/>
        </w:rPr>
        <w:t xml:space="preserve"> suurenemine.</w:t>
      </w:r>
      <w:r w:rsidR="005A3DF2" w:rsidRPr="005A3DF2">
        <w:t xml:space="preserve"> </w:t>
      </w:r>
    </w:p>
    <w:p w14:paraId="614088F2" w14:textId="77777777" w:rsidR="008649E7" w:rsidRDefault="008649E7" w:rsidP="004B7019">
      <w:pPr>
        <w:jc w:val="both"/>
        <w:rPr>
          <w:bCs/>
        </w:rPr>
      </w:pPr>
    </w:p>
    <w:p w14:paraId="03D29D06" w14:textId="77777777" w:rsidR="004B7019" w:rsidRPr="002D6483" w:rsidRDefault="004B7019" w:rsidP="004B7019">
      <w:pPr>
        <w:jc w:val="both"/>
        <w:rPr>
          <w:bCs/>
        </w:rPr>
      </w:pPr>
      <w:r w:rsidRPr="002F688A">
        <w:t>Kuna määruse rakendamisega kaasnev mõju ei ole oluline, siis ei ole vaja koostada Vabariigi Valitsuse 22. detsembri 2011. a määruse nr 180 „Hea õigusloome ja normitehnika eeskiri” § 65 lõike 2 kohast mõjude analüüsi.</w:t>
      </w:r>
    </w:p>
    <w:p w14:paraId="41DE9698" w14:textId="77777777" w:rsidR="004B7019" w:rsidRDefault="004B7019" w:rsidP="004B7019">
      <w:pPr>
        <w:jc w:val="both"/>
        <w:rPr>
          <w:b/>
          <w:bCs/>
        </w:rPr>
      </w:pPr>
    </w:p>
    <w:p w14:paraId="13440D87" w14:textId="77777777" w:rsidR="004B7019" w:rsidRPr="002D6483" w:rsidRDefault="004B7019" w:rsidP="004B7019">
      <w:pPr>
        <w:jc w:val="both"/>
        <w:rPr>
          <w:b/>
          <w:bCs/>
        </w:rPr>
      </w:pPr>
      <w:r w:rsidRPr="002D6483">
        <w:rPr>
          <w:b/>
          <w:bCs/>
        </w:rPr>
        <w:t>5. Määruse rakendamisega seot</w:t>
      </w:r>
      <w:r>
        <w:rPr>
          <w:b/>
          <w:bCs/>
        </w:rPr>
        <w:t>ud tegevused, vajalikud kulu</w:t>
      </w:r>
      <w:r w:rsidRPr="002D6483">
        <w:rPr>
          <w:b/>
          <w:bCs/>
        </w:rPr>
        <w:t>d ja määruse</w:t>
      </w:r>
    </w:p>
    <w:p w14:paraId="34C7B262" w14:textId="77777777" w:rsidR="004B7019" w:rsidRDefault="004B7019" w:rsidP="004B7019">
      <w:pPr>
        <w:jc w:val="both"/>
        <w:rPr>
          <w:b/>
          <w:bCs/>
        </w:rPr>
      </w:pPr>
      <w:r w:rsidRPr="002D6483">
        <w:rPr>
          <w:b/>
          <w:bCs/>
        </w:rPr>
        <w:t>rakendamise eeldatavad tulud</w:t>
      </w:r>
    </w:p>
    <w:p w14:paraId="6C13383C" w14:textId="77777777" w:rsidR="004B7019" w:rsidRDefault="004B7019" w:rsidP="004B7019">
      <w:pPr>
        <w:jc w:val="both"/>
        <w:rPr>
          <w:b/>
          <w:bCs/>
        </w:rPr>
      </w:pPr>
    </w:p>
    <w:p w14:paraId="38613F72" w14:textId="77777777" w:rsidR="004B7019" w:rsidRDefault="004B7019" w:rsidP="004B7019">
      <w:pPr>
        <w:jc w:val="both"/>
      </w:pPr>
      <w:r w:rsidRPr="00EE602B">
        <w:t>Määruse rakendamisega ei kaasne lisakulutusi riigieelarvest.</w:t>
      </w:r>
    </w:p>
    <w:p w14:paraId="05CBD6C1" w14:textId="77777777" w:rsidR="004B7019" w:rsidRDefault="004B7019" w:rsidP="004B7019">
      <w:pPr>
        <w:jc w:val="both"/>
      </w:pPr>
    </w:p>
    <w:p w14:paraId="77FA5186" w14:textId="23A1BCC7" w:rsidR="004B7019" w:rsidRDefault="00C47BF8" w:rsidP="004B7019">
      <w:pPr>
        <w:jc w:val="both"/>
      </w:pPr>
      <w:r w:rsidRPr="00C47BF8">
        <w:t xml:space="preserve">Ühe toimeaine hindamine võtab aega rohkem kui </w:t>
      </w:r>
      <w:r w:rsidR="004A4D3E">
        <w:t>üks</w:t>
      </w:r>
      <w:r w:rsidRPr="00C47BF8">
        <w:t xml:space="preserve"> aasta.</w:t>
      </w:r>
      <w:r>
        <w:t xml:space="preserve"> 2019</w:t>
      </w:r>
      <w:r w:rsidR="004A4D3E">
        <w:t>.</w:t>
      </w:r>
      <w:r>
        <w:t xml:space="preserve"> aastal </w:t>
      </w:r>
      <w:r w:rsidR="004A4D3E">
        <w:t xml:space="preserve">lõpetati  </w:t>
      </w:r>
      <w:r>
        <w:t xml:space="preserve">mikrobioloogilise toimeaine </w:t>
      </w:r>
      <w:proofErr w:type="spellStart"/>
      <w:r w:rsidRPr="00E255DF">
        <w:rPr>
          <w:i/>
        </w:rPr>
        <w:t>Phlebiopsis</w:t>
      </w:r>
      <w:proofErr w:type="spellEnd"/>
      <w:r w:rsidRPr="00E255DF">
        <w:rPr>
          <w:i/>
        </w:rPr>
        <w:t xml:space="preserve"> </w:t>
      </w:r>
      <w:proofErr w:type="spellStart"/>
      <w:r w:rsidRPr="00E255DF">
        <w:rPr>
          <w:i/>
        </w:rPr>
        <w:t>gigantea</w:t>
      </w:r>
      <w:proofErr w:type="spellEnd"/>
      <w:r>
        <w:t xml:space="preserve"> hindamine, töö kestis 2016</w:t>
      </w:r>
      <w:r w:rsidR="004A4D3E">
        <w:t>.</w:t>
      </w:r>
      <w:r w:rsidR="00AC249B">
        <w:t>–</w:t>
      </w:r>
      <w:r>
        <w:t>2019.</w:t>
      </w:r>
      <w:r w:rsidR="004A4D3E">
        <w:t xml:space="preserve"> aastani.</w:t>
      </w:r>
      <w:r>
        <w:t xml:space="preserve"> </w:t>
      </w:r>
      <w:r w:rsidR="00AC249B">
        <w:t xml:space="preserve">2019. </w:t>
      </w:r>
      <w:r>
        <w:t xml:space="preserve">aastal on esitatud arveid 17 934 euro ulatuses. </w:t>
      </w:r>
      <w:r w:rsidR="006C337B">
        <w:t xml:space="preserve">2018. aastal laekus Põllumajandusametile </w:t>
      </w:r>
      <w:r w:rsidR="006C337B" w:rsidRPr="006C337B">
        <w:t>ühe keemilise toimeaine (</w:t>
      </w:r>
      <w:proofErr w:type="spellStart"/>
      <w:r w:rsidR="006C337B" w:rsidRPr="006C337B">
        <w:t>metribusiini</w:t>
      </w:r>
      <w:proofErr w:type="spellEnd"/>
      <w:r w:rsidR="006C337B" w:rsidRPr="006C337B">
        <w:t>) samaväärsuse hindamise eest 728</w:t>
      </w:r>
      <w:r w:rsidR="00E16657">
        <w:t>,</w:t>
      </w:r>
      <w:r w:rsidR="006C337B" w:rsidRPr="006C337B">
        <w:t xml:space="preserve">2 </w:t>
      </w:r>
      <w:r w:rsidR="000459DB">
        <w:t>eurot</w:t>
      </w:r>
      <w:r w:rsidR="006C337B" w:rsidRPr="006C337B">
        <w:t xml:space="preserve">. </w:t>
      </w:r>
      <w:r w:rsidR="004B7019">
        <w:t xml:space="preserve">2017. aastal laekus </w:t>
      </w:r>
      <w:r w:rsidR="004B7019" w:rsidRPr="001D61A3">
        <w:t>Põllumajandusametile</w:t>
      </w:r>
      <w:r w:rsidR="004B7019">
        <w:t xml:space="preserve"> </w:t>
      </w:r>
      <w:r w:rsidR="004B7019" w:rsidRPr="001D61A3">
        <w:t xml:space="preserve">toimeaine, taimekaitseaine ja sünergisti heakskiitmise taotluse nõuetekohasuse kontrollimise ning toimeaine, taimekaitseaine ja sünergisti hindamise </w:t>
      </w:r>
      <w:r w:rsidR="004B7019">
        <w:t>eest</w:t>
      </w:r>
      <w:r w:rsidR="004B7019" w:rsidRPr="001D61A3">
        <w:t xml:space="preserve"> tasu </w:t>
      </w:r>
      <w:r w:rsidR="004B7019">
        <w:lastRenderedPageBreak/>
        <w:t xml:space="preserve">1260 eurot. </w:t>
      </w:r>
      <w:r w:rsidR="00CB4EC8">
        <w:t>201</w:t>
      </w:r>
      <w:r>
        <w:t>9</w:t>
      </w:r>
      <w:r w:rsidR="00CB4EC8">
        <w:t xml:space="preserve">. aastal laekus </w:t>
      </w:r>
      <w:r w:rsidR="00CB4EC8" w:rsidRPr="00CB4EC8">
        <w:t>hindamis</w:t>
      </w:r>
      <w:r w:rsidR="00CB4EC8">
        <w:t xml:space="preserve">e eest tasu </w:t>
      </w:r>
      <w:r>
        <w:t>rohkem</w:t>
      </w:r>
      <w:r w:rsidR="00CB4EC8">
        <w:t xml:space="preserve"> võrreldes 201</w:t>
      </w:r>
      <w:r>
        <w:t>8</w:t>
      </w:r>
      <w:r w:rsidR="00CB4EC8" w:rsidRPr="00CB4EC8">
        <w:t>. aastaga</w:t>
      </w:r>
      <w:r w:rsidR="00CB4EC8">
        <w:t xml:space="preserve">, sest </w:t>
      </w:r>
      <w:r w:rsidRPr="00C47BF8">
        <w:t xml:space="preserve"> mikrobioloogilise toimeaine </w:t>
      </w:r>
      <w:proofErr w:type="spellStart"/>
      <w:r w:rsidRPr="00E255DF">
        <w:rPr>
          <w:i/>
        </w:rPr>
        <w:t>Phlebiopsis</w:t>
      </w:r>
      <w:proofErr w:type="spellEnd"/>
      <w:r w:rsidRPr="00E255DF">
        <w:rPr>
          <w:i/>
        </w:rPr>
        <w:t xml:space="preserve"> </w:t>
      </w:r>
      <w:proofErr w:type="spellStart"/>
      <w:r w:rsidRPr="00E255DF">
        <w:rPr>
          <w:i/>
        </w:rPr>
        <w:t>gigantea</w:t>
      </w:r>
      <w:proofErr w:type="spellEnd"/>
      <w:r w:rsidRPr="00C47BF8">
        <w:t xml:space="preserve"> hindamine</w:t>
      </w:r>
      <w:r>
        <w:t xml:space="preserve"> </w:t>
      </w:r>
      <w:r w:rsidR="00CB4EC8">
        <w:t xml:space="preserve"> </w:t>
      </w:r>
      <w:r>
        <w:t>on</w:t>
      </w:r>
      <w:r w:rsidR="00CB4EC8">
        <w:t xml:space="preserve"> lõp</w:t>
      </w:r>
      <w:r w:rsidR="00AC249B">
        <w:t>etatud</w:t>
      </w:r>
      <w:r w:rsidR="00CB4EC8">
        <w:t>.</w:t>
      </w:r>
    </w:p>
    <w:p w14:paraId="59167059" w14:textId="77777777" w:rsidR="004B7019" w:rsidRDefault="004B7019" w:rsidP="004B7019">
      <w:pPr>
        <w:jc w:val="both"/>
      </w:pPr>
    </w:p>
    <w:p w14:paraId="4CE0EB1C" w14:textId="598A129F" w:rsidR="004B7019" w:rsidRDefault="004B7019" w:rsidP="004B7019">
      <w:pPr>
        <w:jc w:val="both"/>
      </w:pPr>
      <w:r>
        <w:t>Euroopa Parlamendi ja nõukogu määruse (EÜ) nr 1107/2009</w:t>
      </w:r>
      <w:r w:rsidR="000459DB">
        <w:t>,</w:t>
      </w:r>
      <w:r>
        <w:t xml:space="preserve"> taimekaitsevahendite </w:t>
      </w:r>
      <w:proofErr w:type="spellStart"/>
      <w:r>
        <w:t>turulelaskmise</w:t>
      </w:r>
      <w:proofErr w:type="spellEnd"/>
      <w:r>
        <w:t xml:space="preserve"> ja nõukogu direktiivide 79/117/EMÜ ja 91/414/EMÜ kehtetuks tunnistamise kohta</w:t>
      </w:r>
      <w:r w:rsidR="00D35E54">
        <w:rPr>
          <w:iCs/>
        </w:rPr>
        <w:t>,</w:t>
      </w:r>
      <w:r w:rsidRPr="00080B66">
        <w:rPr>
          <w:iCs/>
        </w:rPr>
        <w:t xml:space="preserve"> </w:t>
      </w:r>
      <w:r>
        <w:t xml:space="preserve">artikli 9 lõike 1 kohaselt tuleb toimeaine, taimekaitseaine ja sünergisti heakskiitmise taotluse nõuetekohasust kontrollida 45 </w:t>
      </w:r>
      <w:r w:rsidRPr="00430D15">
        <w:t>päeva</w:t>
      </w:r>
      <w:r w:rsidRPr="000703C5">
        <w:t xml:space="preserve"> jooksul. Nimetatud 45 päeva hulgas on maksimaalselt 33 </w:t>
      </w:r>
      <w:r>
        <w:t xml:space="preserve">tööpäeva, seega 33 tööpäeva × 8 </w:t>
      </w:r>
      <w:r w:rsidRPr="000703C5">
        <w:t xml:space="preserve">tundi = 264 tundi; 264 tundi × </w:t>
      </w:r>
      <w:r w:rsidR="00402986">
        <w:t>19,39</w:t>
      </w:r>
      <w:r w:rsidRPr="000703C5">
        <w:t xml:space="preserve"> eurot tunnis = </w:t>
      </w:r>
      <w:r w:rsidR="00402986">
        <w:t>5118,96</w:t>
      </w:r>
      <w:r>
        <w:t xml:space="preserve"> </w:t>
      </w:r>
      <w:r w:rsidRPr="000703C5">
        <w:t>eurot.</w:t>
      </w:r>
      <w:r>
        <w:t xml:space="preserve"> Võttes arvesse eeltoodud arvutusmetoodikat, saab taotluse kontrollimise eest võetavaks tasuks kujuneda maksimaalselt </w:t>
      </w:r>
      <w:r w:rsidR="00402986">
        <w:t>5118,96</w:t>
      </w:r>
      <w:r>
        <w:t xml:space="preserve"> eurot. Kui Põllumajandusametil kulub taotluse nõuetekohasuse kontrollimiseks alla 45 päeva, siis maksab taotleja vastavalt taotluse kontrollimiseks kulunud tundidele.</w:t>
      </w:r>
    </w:p>
    <w:p w14:paraId="6BA876C6" w14:textId="77777777" w:rsidR="004B7019" w:rsidRDefault="004B7019" w:rsidP="004B7019">
      <w:pPr>
        <w:jc w:val="both"/>
        <w:rPr>
          <w:b/>
          <w:bCs/>
        </w:rPr>
      </w:pPr>
    </w:p>
    <w:p w14:paraId="38E16F75" w14:textId="77777777" w:rsidR="004B7019" w:rsidRDefault="004B7019" w:rsidP="004B7019">
      <w:pPr>
        <w:jc w:val="both"/>
        <w:rPr>
          <w:b/>
          <w:bCs/>
        </w:rPr>
      </w:pPr>
      <w:r w:rsidRPr="002D6483">
        <w:rPr>
          <w:b/>
          <w:bCs/>
        </w:rPr>
        <w:t>6. Määruse jõustumine</w:t>
      </w:r>
    </w:p>
    <w:p w14:paraId="3B7DBA24" w14:textId="77777777" w:rsidR="004B7019" w:rsidRPr="002D6483" w:rsidRDefault="004B7019" w:rsidP="004B7019">
      <w:pPr>
        <w:jc w:val="both"/>
        <w:rPr>
          <w:b/>
          <w:bCs/>
        </w:rPr>
      </w:pPr>
    </w:p>
    <w:p w14:paraId="615ABA5D" w14:textId="77777777" w:rsidR="004B7019" w:rsidRDefault="004B7019" w:rsidP="004B7019">
      <w:pPr>
        <w:jc w:val="both"/>
      </w:pPr>
      <w:r>
        <w:t>Määrus jõustumine on kavandatud 20</w:t>
      </w:r>
      <w:r w:rsidR="00402986">
        <w:t>20</w:t>
      </w:r>
      <w:r>
        <w:t>. aasta 1. jaanuaril.</w:t>
      </w:r>
    </w:p>
    <w:p w14:paraId="70AC5FF8" w14:textId="77777777" w:rsidR="004B7019" w:rsidRPr="002D6483" w:rsidRDefault="004B7019" w:rsidP="004B7019">
      <w:pPr>
        <w:jc w:val="both"/>
      </w:pPr>
    </w:p>
    <w:p w14:paraId="1FEA934C" w14:textId="77777777" w:rsidR="004B7019" w:rsidRDefault="004B7019" w:rsidP="004B7019">
      <w:pPr>
        <w:jc w:val="both"/>
        <w:rPr>
          <w:b/>
          <w:bCs/>
        </w:rPr>
      </w:pPr>
      <w:r w:rsidRPr="002D6483">
        <w:rPr>
          <w:b/>
          <w:bCs/>
        </w:rPr>
        <w:t>7. Eelnõu kooskõlastamine, huvirühmade kaasamine ja avalik konsultatsioon</w:t>
      </w:r>
    </w:p>
    <w:p w14:paraId="05219B29" w14:textId="77777777" w:rsidR="004B7019" w:rsidRPr="002D6483" w:rsidRDefault="004B7019" w:rsidP="004B7019">
      <w:pPr>
        <w:jc w:val="both"/>
        <w:rPr>
          <w:b/>
          <w:bCs/>
        </w:rPr>
      </w:pPr>
    </w:p>
    <w:p w14:paraId="754A317C" w14:textId="2DAD600B" w:rsidR="00076554" w:rsidRPr="00076554" w:rsidRDefault="00076554" w:rsidP="00076554">
      <w:pPr>
        <w:jc w:val="both"/>
      </w:pPr>
      <w:r w:rsidRPr="00076554">
        <w:t>Eelnõu väljatöötamisse ei ole kaasatud huvirühmi ja eelnõu ei esitata avalikule konsultatsioonile.</w:t>
      </w:r>
      <w:r>
        <w:t xml:space="preserve"> </w:t>
      </w:r>
      <w:r w:rsidR="00233C8C" w:rsidRPr="00233C8C">
        <w:t xml:space="preserve">Määruse eelnõu esitatakse eelnõude infosüsteemi EIS kaudu kooskõlastamiseks </w:t>
      </w:r>
      <w:r>
        <w:t>Rahandusministeeriumile</w:t>
      </w:r>
      <w:r w:rsidR="00E255DF">
        <w:t xml:space="preserve"> ja </w:t>
      </w:r>
      <w:r w:rsidR="00E255DF" w:rsidRPr="00E255DF">
        <w:t>Keskkonnaministeeriumi</w:t>
      </w:r>
      <w:r w:rsidR="00E255DF">
        <w:t>le</w:t>
      </w:r>
      <w:r w:rsidRPr="00076554">
        <w:t>.</w:t>
      </w:r>
    </w:p>
    <w:p w14:paraId="3A5947BA" w14:textId="77777777" w:rsidR="00B741E0" w:rsidRDefault="00B741E0" w:rsidP="00AF399A">
      <w:pPr>
        <w:jc w:val="both"/>
      </w:pPr>
    </w:p>
    <w:p w14:paraId="0E2170C8" w14:textId="77777777" w:rsidR="007D0A5D" w:rsidRPr="000703C5" w:rsidRDefault="007D0A5D" w:rsidP="00AF399A">
      <w:pPr>
        <w:jc w:val="both"/>
        <w:rPr>
          <w:highlight w:val="yellow"/>
        </w:rPr>
      </w:pPr>
    </w:p>
    <w:p w14:paraId="33F063B3" w14:textId="77777777" w:rsidR="00755E4C" w:rsidRDefault="00755E4C" w:rsidP="00AF399A">
      <w:pPr>
        <w:jc w:val="both"/>
      </w:pPr>
    </w:p>
    <w:p w14:paraId="282DA8F7" w14:textId="77777777" w:rsidR="00680D54" w:rsidRDefault="00680D54" w:rsidP="00680D54">
      <w:pPr>
        <w:jc w:val="both"/>
      </w:pPr>
    </w:p>
    <w:p w14:paraId="7AB7C486" w14:textId="77777777" w:rsidR="00755E4C" w:rsidRDefault="00755E4C" w:rsidP="00755E4C">
      <w:pPr>
        <w:jc w:val="both"/>
      </w:pPr>
    </w:p>
    <w:sectPr w:rsidR="00755E4C" w:rsidSect="00967932">
      <w:pgSz w:w="11906" w:h="16838"/>
      <w:pgMar w:top="1134" w:right="1134" w:bottom="1134" w:left="1701" w:header="709" w:footer="709"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004"/>
    <w:rsid w:val="0001199B"/>
    <w:rsid w:val="00012C42"/>
    <w:rsid w:val="00017A49"/>
    <w:rsid w:val="00024F32"/>
    <w:rsid w:val="00027A3B"/>
    <w:rsid w:val="000459DB"/>
    <w:rsid w:val="00063A29"/>
    <w:rsid w:val="00065063"/>
    <w:rsid w:val="000703C5"/>
    <w:rsid w:val="00076554"/>
    <w:rsid w:val="000766F1"/>
    <w:rsid w:val="00087E32"/>
    <w:rsid w:val="0009065A"/>
    <w:rsid w:val="00091094"/>
    <w:rsid w:val="000A3E62"/>
    <w:rsid w:val="000D26A8"/>
    <w:rsid w:val="000E2F91"/>
    <w:rsid w:val="000F3352"/>
    <w:rsid w:val="001067BF"/>
    <w:rsid w:val="001254A8"/>
    <w:rsid w:val="00147A55"/>
    <w:rsid w:val="00167C64"/>
    <w:rsid w:val="00172025"/>
    <w:rsid w:val="001A29C3"/>
    <w:rsid w:val="001A32B9"/>
    <w:rsid w:val="001B05C1"/>
    <w:rsid w:val="001D61A3"/>
    <w:rsid w:val="001F4804"/>
    <w:rsid w:val="00205D34"/>
    <w:rsid w:val="002105D3"/>
    <w:rsid w:val="002131C4"/>
    <w:rsid w:val="002301F6"/>
    <w:rsid w:val="00233C8C"/>
    <w:rsid w:val="00240711"/>
    <w:rsid w:val="00241B48"/>
    <w:rsid w:val="00292A37"/>
    <w:rsid w:val="002A37D0"/>
    <w:rsid w:val="002B02B3"/>
    <w:rsid w:val="002B0571"/>
    <w:rsid w:val="002D6483"/>
    <w:rsid w:val="002F0B92"/>
    <w:rsid w:val="002F688A"/>
    <w:rsid w:val="002F7C8E"/>
    <w:rsid w:val="00303389"/>
    <w:rsid w:val="0031485D"/>
    <w:rsid w:val="00320537"/>
    <w:rsid w:val="00344A4E"/>
    <w:rsid w:val="003572E7"/>
    <w:rsid w:val="00360653"/>
    <w:rsid w:val="00385E63"/>
    <w:rsid w:val="00394A54"/>
    <w:rsid w:val="003C04E3"/>
    <w:rsid w:val="003C43CB"/>
    <w:rsid w:val="003C4A85"/>
    <w:rsid w:val="003F42DF"/>
    <w:rsid w:val="003F7BB5"/>
    <w:rsid w:val="00402986"/>
    <w:rsid w:val="00430D15"/>
    <w:rsid w:val="0043143B"/>
    <w:rsid w:val="004405C0"/>
    <w:rsid w:val="004414D2"/>
    <w:rsid w:val="00444827"/>
    <w:rsid w:val="0045582E"/>
    <w:rsid w:val="00463D80"/>
    <w:rsid w:val="00493161"/>
    <w:rsid w:val="00497E22"/>
    <w:rsid w:val="004A4D3E"/>
    <w:rsid w:val="004B7019"/>
    <w:rsid w:val="004C495C"/>
    <w:rsid w:val="004C6AF2"/>
    <w:rsid w:val="004C757B"/>
    <w:rsid w:val="004D0B17"/>
    <w:rsid w:val="004D1C8B"/>
    <w:rsid w:val="004D33AE"/>
    <w:rsid w:val="004D5ED5"/>
    <w:rsid w:val="004E6FD8"/>
    <w:rsid w:val="00505A95"/>
    <w:rsid w:val="00513384"/>
    <w:rsid w:val="00531097"/>
    <w:rsid w:val="00532CC3"/>
    <w:rsid w:val="00561224"/>
    <w:rsid w:val="00584B58"/>
    <w:rsid w:val="005A3DF2"/>
    <w:rsid w:val="005B57C4"/>
    <w:rsid w:val="005C155B"/>
    <w:rsid w:val="005D23A7"/>
    <w:rsid w:val="005F0E9E"/>
    <w:rsid w:val="00603634"/>
    <w:rsid w:val="00605575"/>
    <w:rsid w:val="0060581A"/>
    <w:rsid w:val="0063401A"/>
    <w:rsid w:val="00634DE2"/>
    <w:rsid w:val="00641F22"/>
    <w:rsid w:val="00680D54"/>
    <w:rsid w:val="00696313"/>
    <w:rsid w:val="006A3DD7"/>
    <w:rsid w:val="006B361F"/>
    <w:rsid w:val="006C337B"/>
    <w:rsid w:val="006D06CF"/>
    <w:rsid w:val="006F021B"/>
    <w:rsid w:val="0071299A"/>
    <w:rsid w:val="007170BB"/>
    <w:rsid w:val="00717939"/>
    <w:rsid w:val="00722ECB"/>
    <w:rsid w:val="00732CDA"/>
    <w:rsid w:val="007372ED"/>
    <w:rsid w:val="00743AE9"/>
    <w:rsid w:val="00755E4C"/>
    <w:rsid w:val="00762834"/>
    <w:rsid w:val="00773DC1"/>
    <w:rsid w:val="0078183C"/>
    <w:rsid w:val="00793CF3"/>
    <w:rsid w:val="00795573"/>
    <w:rsid w:val="007D0A5D"/>
    <w:rsid w:val="007D1DDC"/>
    <w:rsid w:val="007E3883"/>
    <w:rsid w:val="007F2933"/>
    <w:rsid w:val="00801635"/>
    <w:rsid w:val="00803F87"/>
    <w:rsid w:val="00827DED"/>
    <w:rsid w:val="00831603"/>
    <w:rsid w:val="008418EA"/>
    <w:rsid w:val="00842C74"/>
    <w:rsid w:val="008649E7"/>
    <w:rsid w:val="008859EE"/>
    <w:rsid w:val="00893350"/>
    <w:rsid w:val="008A5E1E"/>
    <w:rsid w:val="008B365F"/>
    <w:rsid w:val="00900126"/>
    <w:rsid w:val="00904E22"/>
    <w:rsid w:val="0091736C"/>
    <w:rsid w:val="0092364C"/>
    <w:rsid w:val="00934882"/>
    <w:rsid w:val="00956D71"/>
    <w:rsid w:val="00967932"/>
    <w:rsid w:val="00972B46"/>
    <w:rsid w:val="00975B38"/>
    <w:rsid w:val="0098307B"/>
    <w:rsid w:val="009861E7"/>
    <w:rsid w:val="009B2DD9"/>
    <w:rsid w:val="009B3062"/>
    <w:rsid w:val="009C1733"/>
    <w:rsid w:val="009C39C3"/>
    <w:rsid w:val="009C6E96"/>
    <w:rsid w:val="009D03B5"/>
    <w:rsid w:val="009D4A80"/>
    <w:rsid w:val="009E1A20"/>
    <w:rsid w:val="00A05BB8"/>
    <w:rsid w:val="00A368B3"/>
    <w:rsid w:val="00A5700E"/>
    <w:rsid w:val="00A97D97"/>
    <w:rsid w:val="00AB02E1"/>
    <w:rsid w:val="00AB3FB8"/>
    <w:rsid w:val="00AC215D"/>
    <w:rsid w:val="00AC249B"/>
    <w:rsid w:val="00AF399A"/>
    <w:rsid w:val="00AF5A49"/>
    <w:rsid w:val="00AF7126"/>
    <w:rsid w:val="00B14A79"/>
    <w:rsid w:val="00B158AA"/>
    <w:rsid w:val="00B213E2"/>
    <w:rsid w:val="00B47343"/>
    <w:rsid w:val="00B47C21"/>
    <w:rsid w:val="00B64700"/>
    <w:rsid w:val="00B741E0"/>
    <w:rsid w:val="00BB0004"/>
    <w:rsid w:val="00BB2CB0"/>
    <w:rsid w:val="00BB3056"/>
    <w:rsid w:val="00BC48A7"/>
    <w:rsid w:val="00BD03B5"/>
    <w:rsid w:val="00BF4B19"/>
    <w:rsid w:val="00C47BF8"/>
    <w:rsid w:val="00C5448E"/>
    <w:rsid w:val="00C64FB0"/>
    <w:rsid w:val="00C672AB"/>
    <w:rsid w:val="00C76981"/>
    <w:rsid w:val="00C81681"/>
    <w:rsid w:val="00CA2847"/>
    <w:rsid w:val="00CB4EC8"/>
    <w:rsid w:val="00CC083A"/>
    <w:rsid w:val="00CC3665"/>
    <w:rsid w:val="00CC366A"/>
    <w:rsid w:val="00CC5F48"/>
    <w:rsid w:val="00CD1DE1"/>
    <w:rsid w:val="00CD3B67"/>
    <w:rsid w:val="00CE3514"/>
    <w:rsid w:val="00D07027"/>
    <w:rsid w:val="00D35E54"/>
    <w:rsid w:val="00D77E8B"/>
    <w:rsid w:val="00DB1A20"/>
    <w:rsid w:val="00DB4DA8"/>
    <w:rsid w:val="00E03B96"/>
    <w:rsid w:val="00E15D9D"/>
    <w:rsid w:val="00E16657"/>
    <w:rsid w:val="00E21916"/>
    <w:rsid w:val="00E255DF"/>
    <w:rsid w:val="00E34129"/>
    <w:rsid w:val="00E364BF"/>
    <w:rsid w:val="00E43F3B"/>
    <w:rsid w:val="00E83393"/>
    <w:rsid w:val="00E86A15"/>
    <w:rsid w:val="00E87BE1"/>
    <w:rsid w:val="00E929CA"/>
    <w:rsid w:val="00EB43B8"/>
    <w:rsid w:val="00EE602B"/>
    <w:rsid w:val="00EE67C9"/>
    <w:rsid w:val="00EF15F6"/>
    <w:rsid w:val="00F022E9"/>
    <w:rsid w:val="00F072CB"/>
    <w:rsid w:val="00F27317"/>
    <w:rsid w:val="00F30E5F"/>
    <w:rsid w:val="00F31BEB"/>
    <w:rsid w:val="00F3624D"/>
    <w:rsid w:val="00F47AAF"/>
    <w:rsid w:val="00F70A1B"/>
    <w:rsid w:val="00F70AEB"/>
    <w:rsid w:val="00F70EBF"/>
    <w:rsid w:val="00F7715B"/>
    <w:rsid w:val="00F90FDF"/>
    <w:rsid w:val="00F94BCA"/>
    <w:rsid w:val="00F9736C"/>
    <w:rsid w:val="00FA7F23"/>
    <w:rsid w:val="00FB3980"/>
    <w:rsid w:val="00FB4DE0"/>
    <w:rsid w:val="00FB7450"/>
    <w:rsid w:val="00FC5628"/>
    <w:rsid w:val="00FC73F3"/>
    <w:rsid w:val="00FD1F2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6801B"/>
  <w15:docId w15:val="{1FC8ACEC-3D38-4189-824E-05E39EF16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t-EE" w:eastAsia="et-E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766F1"/>
    <w:pPr>
      <w:autoSpaceDE w:val="0"/>
      <w:autoSpaceDN w:val="0"/>
    </w:pPr>
    <w:rPr>
      <w:rFonts w:ascii="Times New Roman" w:hAnsi="Times New Roman"/>
      <w:sz w:val="24"/>
      <w:szCs w:val="24"/>
      <w:lang w:eastAsia="en-US"/>
    </w:rPr>
  </w:style>
  <w:style w:type="paragraph" w:styleId="Pealkiri1">
    <w:name w:val="heading 1"/>
    <w:basedOn w:val="Normaallaad"/>
    <w:next w:val="Normaallaad"/>
    <w:link w:val="Pealkiri1Mrk"/>
    <w:uiPriority w:val="9"/>
    <w:qFormat/>
    <w:rsid w:val="000766F1"/>
    <w:pPr>
      <w:keepNext/>
      <w:jc w:val="center"/>
      <w:outlineLvl w:val="0"/>
    </w:pPr>
    <w:rPr>
      <w:rFonts w:ascii="Cambria" w:hAnsi="Cambria"/>
      <w:b/>
      <w:bCs/>
      <w:kern w:val="32"/>
      <w:sz w:val="32"/>
      <w:szCs w:val="32"/>
    </w:rPr>
  </w:style>
  <w:style w:type="paragraph" w:styleId="Pealkiri2">
    <w:name w:val="heading 2"/>
    <w:basedOn w:val="Normaallaad"/>
    <w:next w:val="Normaallaad"/>
    <w:link w:val="Pealkiri2Mrk"/>
    <w:uiPriority w:val="9"/>
    <w:qFormat/>
    <w:rsid w:val="000766F1"/>
    <w:pPr>
      <w:keepNext/>
      <w:ind w:left="-148"/>
      <w:jc w:val="center"/>
      <w:outlineLvl w:val="1"/>
    </w:pPr>
    <w:rPr>
      <w:rFonts w:ascii="Cambria" w:hAnsi="Cambria"/>
      <w:b/>
      <w:bCs/>
      <w:i/>
      <w:iCs/>
      <w:sz w:val="28"/>
      <w:szCs w:val="28"/>
    </w:rPr>
  </w:style>
  <w:style w:type="paragraph" w:styleId="Pealkiri3">
    <w:name w:val="heading 3"/>
    <w:basedOn w:val="Normaallaad"/>
    <w:next w:val="Normaallaad"/>
    <w:link w:val="Pealkiri3Mrk"/>
    <w:uiPriority w:val="9"/>
    <w:unhideWhenUsed/>
    <w:qFormat/>
    <w:rsid w:val="000766F1"/>
    <w:pPr>
      <w:keepNext/>
      <w:spacing w:before="240" w:after="60"/>
      <w:outlineLvl w:val="2"/>
    </w:pPr>
    <w:rPr>
      <w:rFonts w:ascii="Cambria" w:hAnsi="Cambria"/>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rsid w:val="000766F1"/>
    <w:rPr>
      <w:rFonts w:ascii="Cambria" w:hAnsi="Cambria"/>
      <w:b/>
      <w:bCs/>
      <w:kern w:val="32"/>
      <w:sz w:val="32"/>
      <w:szCs w:val="32"/>
      <w:lang w:eastAsia="en-US"/>
    </w:rPr>
  </w:style>
  <w:style w:type="character" w:customStyle="1" w:styleId="Pealkiri2Mrk">
    <w:name w:val="Pealkiri 2 Märk"/>
    <w:link w:val="Pealkiri2"/>
    <w:uiPriority w:val="9"/>
    <w:rsid w:val="000766F1"/>
    <w:rPr>
      <w:rFonts w:ascii="Cambria" w:hAnsi="Cambria"/>
      <w:b/>
      <w:bCs/>
      <w:i/>
      <w:iCs/>
      <w:sz w:val="28"/>
      <w:szCs w:val="28"/>
      <w:lang w:eastAsia="en-US"/>
    </w:rPr>
  </w:style>
  <w:style w:type="character" w:customStyle="1" w:styleId="Pealkiri3Mrk">
    <w:name w:val="Pealkiri 3 Märk"/>
    <w:link w:val="Pealkiri3"/>
    <w:uiPriority w:val="9"/>
    <w:rsid w:val="000766F1"/>
    <w:rPr>
      <w:rFonts w:ascii="Cambria" w:hAnsi="Cambria"/>
      <w:b/>
      <w:bCs/>
      <w:sz w:val="26"/>
      <w:szCs w:val="26"/>
      <w:lang w:eastAsia="en-US"/>
    </w:rPr>
  </w:style>
  <w:style w:type="paragraph" w:styleId="Vahedeta">
    <w:name w:val="No Spacing"/>
    <w:uiPriority w:val="1"/>
    <w:qFormat/>
    <w:rsid w:val="000766F1"/>
    <w:pPr>
      <w:autoSpaceDE w:val="0"/>
      <w:autoSpaceDN w:val="0"/>
    </w:pPr>
    <w:rPr>
      <w:rFonts w:ascii="Times New Roman" w:hAnsi="Times New Roman"/>
      <w:sz w:val="24"/>
      <w:szCs w:val="24"/>
      <w:lang w:eastAsia="en-US"/>
    </w:rPr>
  </w:style>
  <w:style w:type="paragraph" w:styleId="Loendilik">
    <w:name w:val="List Paragraph"/>
    <w:basedOn w:val="Normaallaad"/>
    <w:uiPriority w:val="34"/>
    <w:qFormat/>
    <w:rsid w:val="000766F1"/>
    <w:pPr>
      <w:autoSpaceDE/>
      <w:autoSpaceDN/>
      <w:spacing w:after="200" w:line="276" w:lineRule="auto"/>
      <w:ind w:left="720"/>
      <w:contextualSpacing/>
    </w:pPr>
    <w:rPr>
      <w:rFonts w:ascii="Calibri" w:eastAsia="Calibri" w:hAnsi="Calibri"/>
      <w:sz w:val="22"/>
      <w:szCs w:val="22"/>
    </w:rPr>
  </w:style>
  <w:style w:type="character" w:styleId="Tugevrhutus">
    <w:name w:val="Intense Emphasis"/>
    <w:uiPriority w:val="21"/>
    <w:qFormat/>
    <w:rsid w:val="000766F1"/>
    <w:rPr>
      <w:b/>
      <w:bCs/>
      <w:i/>
      <w:iCs/>
      <w:color w:val="4F81BD"/>
    </w:rPr>
  </w:style>
  <w:style w:type="character" w:styleId="Rhutus">
    <w:name w:val="Emphasis"/>
    <w:basedOn w:val="Liguvaikefont"/>
    <w:uiPriority w:val="20"/>
    <w:qFormat/>
    <w:rsid w:val="000766F1"/>
    <w:rPr>
      <w:i/>
      <w:iCs/>
    </w:rPr>
  </w:style>
  <w:style w:type="paragraph" w:styleId="Jutumullitekst">
    <w:name w:val="Balloon Text"/>
    <w:basedOn w:val="Normaallaad"/>
    <w:link w:val="JutumullitekstMrk"/>
    <w:rsid w:val="002105D3"/>
    <w:rPr>
      <w:rFonts w:ascii="Tahoma" w:hAnsi="Tahoma" w:cs="Tahoma"/>
      <w:sz w:val="16"/>
      <w:szCs w:val="16"/>
    </w:rPr>
  </w:style>
  <w:style w:type="character" w:customStyle="1" w:styleId="JutumullitekstMrk">
    <w:name w:val="Jutumullitekst Märk"/>
    <w:basedOn w:val="Liguvaikefont"/>
    <w:link w:val="Jutumullitekst"/>
    <w:rsid w:val="002105D3"/>
    <w:rPr>
      <w:rFonts w:ascii="Tahoma" w:hAnsi="Tahoma" w:cs="Tahoma"/>
      <w:sz w:val="16"/>
      <w:szCs w:val="16"/>
      <w:lang w:eastAsia="en-US"/>
    </w:rPr>
  </w:style>
  <w:style w:type="character" w:styleId="Kommentaariviide">
    <w:name w:val="annotation reference"/>
    <w:basedOn w:val="Liguvaikefont"/>
    <w:rsid w:val="00F022E9"/>
    <w:rPr>
      <w:sz w:val="16"/>
      <w:szCs w:val="16"/>
    </w:rPr>
  </w:style>
  <w:style w:type="paragraph" w:styleId="Kommentaaritekst">
    <w:name w:val="annotation text"/>
    <w:basedOn w:val="Normaallaad"/>
    <w:link w:val="KommentaaritekstMrk"/>
    <w:rsid w:val="00F022E9"/>
    <w:rPr>
      <w:sz w:val="20"/>
      <w:szCs w:val="20"/>
    </w:rPr>
  </w:style>
  <w:style w:type="character" w:customStyle="1" w:styleId="KommentaaritekstMrk">
    <w:name w:val="Kommentaari tekst Märk"/>
    <w:basedOn w:val="Liguvaikefont"/>
    <w:link w:val="Kommentaaritekst"/>
    <w:rsid w:val="00F022E9"/>
    <w:rPr>
      <w:rFonts w:ascii="Times New Roman" w:hAnsi="Times New Roman"/>
      <w:lang w:eastAsia="en-US"/>
    </w:rPr>
  </w:style>
  <w:style w:type="paragraph" w:styleId="Kommentaariteema">
    <w:name w:val="annotation subject"/>
    <w:basedOn w:val="Kommentaaritekst"/>
    <w:next w:val="Kommentaaritekst"/>
    <w:link w:val="KommentaariteemaMrk"/>
    <w:rsid w:val="00F022E9"/>
    <w:rPr>
      <w:b/>
      <w:bCs/>
    </w:rPr>
  </w:style>
  <w:style w:type="character" w:customStyle="1" w:styleId="KommentaariteemaMrk">
    <w:name w:val="Kommentaari teema Märk"/>
    <w:basedOn w:val="KommentaaritekstMrk"/>
    <w:link w:val="Kommentaariteema"/>
    <w:rsid w:val="00F022E9"/>
    <w:rPr>
      <w:rFonts w:ascii="Times New Roman" w:hAnsi="Times New Roman"/>
      <w:b/>
      <w:bCs/>
      <w:lang w:eastAsia="en-US"/>
    </w:rPr>
  </w:style>
  <w:style w:type="paragraph" w:styleId="Normaallaadveeb">
    <w:name w:val="Normal (Web)"/>
    <w:basedOn w:val="Normaallaad"/>
    <w:uiPriority w:val="99"/>
    <w:unhideWhenUsed/>
    <w:rsid w:val="00D77E8B"/>
    <w:pPr>
      <w:autoSpaceDE/>
      <w:autoSpaceDN/>
      <w:spacing w:before="240" w:after="100" w:afterAutospacing="1"/>
    </w:pPr>
    <w:rPr>
      <w:lang w:eastAsia="et-EE"/>
    </w:rPr>
  </w:style>
  <w:style w:type="character" w:styleId="Tugev">
    <w:name w:val="Strong"/>
    <w:basedOn w:val="Liguvaikefont"/>
    <w:uiPriority w:val="22"/>
    <w:qFormat/>
    <w:rsid w:val="00D77E8B"/>
    <w:rPr>
      <w:b/>
      <w:bCs/>
    </w:rPr>
  </w:style>
  <w:style w:type="paragraph" w:styleId="Redaktsioon">
    <w:name w:val="Revision"/>
    <w:hidden/>
    <w:uiPriority w:val="99"/>
    <w:semiHidden/>
    <w:rsid w:val="0071299A"/>
    <w:rPr>
      <w:rFonts w:ascii="Times New Roman" w:hAnsi="Times New Roman"/>
      <w:sz w:val="24"/>
      <w:szCs w:val="24"/>
      <w:lang w:eastAsia="en-US"/>
    </w:rPr>
  </w:style>
  <w:style w:type="paragraph" w:customStyle="1" w:styleId="FrameContents">
    <w:name w:val="Frame Contents"/>
    <w:basedOn w:val="Normaallaad"/>
    <w:rsid w:val="00F47AAF"/>
    <w:pPr>
      <w:suppressAutoHyphens/>
      <w:autoSpaceDE/>
      <w:autoSpaceDN/>
    </w:pPr>
  </w:style>
  <w:style w:type="character" w:styleId="Hperlink">
    <w:name w:val="Hyperlink"/>
    <w:basedOn w:val="Liguvaikefont"/>
    <w:uiPriority w:val="99"/>
    <w:semiHidden/>
    <w:unhideWhenUsed/>
    <w:rsid w:val="004A4D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71727">
      <w:bodyDiv w:val="1"/>
      <w:marLeft w:val="0"/>
      <w:marRight w:val="0"/>
      <w:marTop w:val="0"/>
      <w:marBottom w:val="0"/>
      <w:divBdr>
        <w:top w:val="none" w:sz="0" w:space="0" w:color="auto"/>
        <w:left w:val="none" w:sz="0" w:space="0" w:color="auto"/>
        <w:bottom w:val="none" w:sz="0" w:space="0" w:color="auto"/>
        <w:right w:val="none" w:sz="0" w:space="0" w:color="auto"/>
      </w:divBdr>
    </w:div>
    <w:div w:id="923614017">
      <w:bodyDiv w:val="1"/>
      <w:marLeft w:val="0"/>
      <w:marRight w:val="0"/>
      <w:marTop w:val="0"/>
      <w:marBottom w:val="0"/>
      <w:divBdr>
        <w:top w:val="none" w:sz="0" w:space="0" w:color="auto"/>
        <w:left w:val="none" w:sz="0" w:space="0" w:color="auto"/>
        <w:bottom w:val="none" w:sz="0" w:space="0" w:color="auto"/>
        <w:right w:val="none" w:sz="0" w:space="0" w:color="auto"/>
      </w:divBdr>
      <w:divsChild>
        <w:div w:id="181557502">
          <w:marLeft w:val="0"/>
          <w:marRight w:val="0"/>
          <w:marTop w:val="0"/>
          <w:marBottom w:val="0"/>
          <w:divBdr>
            <w:top w:val="none" w:sz="0" w:space="0" w:color="auto"/>
            <w:left w:val="none" w:sz="0" w:space="0" w:color="auto"/>
            <w:bottom w:val="none" w:sz="0" w:space="0" w:color="auto"/>
            <w:right w:val="none" w:sz="0" w:space="0" w:color="auto"/>
          </w:divBdr>
          <w:divsChild>
            <w:div w:id="1644458185">
              <w:marLeft w:val="0"/>
              <w:marRight w:val="0"/>
              <w:marTop w:val="0"/>
              <w:marBottom w:val="0"/>
              <w:divBdr>
                <w:top w:val="none" w:sz="0" w:space="0" w:color="auto"/>
                <w:left w:val="none" w:sz="0" w:space="0" w:color="auto"/>
                <w:bottom w:val="none" w:sz="0" w:space="0" w:color="auto"/>
                <w:right w:val="none" w:sz="0" w:space="0" w:color="auto"/>
              </w:divBdr>
              <w:divsChild>
                <w:div w:id="8337741">
                  <w:marLeft w:val="0"/>
                  <w:marRight w:val="0"/>
                  <w:marTop w:val="0"/>
                  <w:marBottom w:val="0"/>
                  <w:divBdr>
                    <w:top w:val="none" w:sz="0" w:space="0" w:color="auto"/>
                    <w:left w:val="none" w:sz="0" w:space="0" w:color="auto"/>
                    <w:bottom w:val="none" w:sz="0" w:space="0" w:color="auto"/>
                    <w:right w:val="none" w:sz="0" w:space="0" w:color="auto"/>
                  </w:divBdr>
                  <w:divsChild>
                    <w:div w:id="178619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2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1109</Words>
  <Characters>6434</Characters>
  <Application>Microsoft Office Word</Application>
  <DocSecurity>0</DocSecurity>
  <Lines>53</Lines>
  <Paragraphs>15</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Põllumajandusministeerium</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Viguro</dc:creator>
  <cp:lastModifiedBy>Vahur Mõttus</cp:lastModifiedBy>
  <cp:revision>4</cp:revision>
  <cp:lastPrinted>2015-12-15T13:35:00Z</cp:lastPrinted>
  <dcterms:created xsi:type="dcterms:W3CDTF">2019-11-12T13:28:00Z</dcterms:created>
  <dcterms:modified xsi:type="dcterms:W3CDTF">2019-11-15T13:11:00Z</dcterms:modified>
</cp:coreProperties>
</file>