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:rsidTr="00BF5A1D">
        <w:trPr>
          <w:trHeight w:val="1702"/>
        </w:trPr>
        <w:tc>
          <w:tcPr>
            <w:tcW w:w="5954" w:type="dxa"/>
            <w:shd w:val="clear" w:color="auto" w:fill="auto"/>
          </w:tcPr>
          <w:p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C1A62" w:rsidRPr="00BC1A62" w:rsidRDefault="00657AEC" w:rsidP="0076054B">
            <w:pPr>
              <w:jc w:val="right"/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44C61" wp14:editId="6A630B4A">
                      <wp:simplePos x="0" y="0"/>
                      <wp:positionH relativeFrom="column">
                        <wp:posOffset>372276</wp:posOffset>
                      </wp:positionH>
                      <wp:positionV relativeFrom="paragraph">
                        <wp:posOffset>666943</wp:posOffset>
                      </wp:positionV>
                      <wp:extent cx="1381125" cy="396815"/>
                      <wp:effectExtent l="0" t="0" r="28575" b="22860"/>
                      <wp:wrapNone/>
                      <wp:docPr id="1" name="Tekstiväl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96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00A30" w:rsidRDefault="00400A30" w:rsidP="00400A30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:rsidR="00400A30" w:rsidRDefault="00400A30" w:rsidP="00400A30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25.10.2019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44C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1" o:spid="_x0000_s1026" type="#_x0000_t202" style="position:absolute;left:0;text-align:left;margin-left:29.3pt;margin-top:52.5pt;width:108.75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" fillcolor="window" strokecolor="window" strokeweight=".5pt">
                      <v:textbox>
                        <w:txbxContent>
                          <w:p w:rsidR="00400A30" w:rsidRDefault="00400A30" w:rsidP="00400A30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:rsidR="00400A30" w:rsidRDefault="00400A30" w:rsidP="00400A3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25.10.2019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054B" w:rsidRPr="001D4CFB" w:rsidTr="00BF5A1D">
        <w:trPr>
          <w:trHeight w:val="1429"/>
        </w:trPr>
        <w:tc>
          <w:tcPr>
            <w:tcW w:w="5954" w:type="dxa"/>
            <w:shd w:val="clear" w:color="auto" w:fill="auto"/>
          </w:tcPr>
          <w:p w:rsidR="00400A30" w:rsidRDefault="00400A30" w:rsidP="0076054B"/>
          <w:p w:rsidR="00400A30" w:rsidRDefault="00400A30" w:rsidP="0076054B"/>
          <w:p w:rsidR="0076054B" w:rsidRDefault="00B358EA" w:rsidP="0076054B">
            <w:r>
              <w:t>M</w:t>
            </w:r>
            <w:r w:rsidR="00400A30">
              <w:t>ÄÄRUS</w:t>
            </w:r>
          </w:p>
          <w:p w:rsidR="00400A30" w:rsidRDefault="00400A30" w:rsidP="0076054B"/>
          <w:p w:rsidR="00400A30" w:rsidRDefault="00400A30" w:rsidP="0076054B"/>
          <w:p w:rsidR="00400A30" w:rsidRPr="006B118C" w:rsidRDefault="00400A30" w:rsidP="0076054B"/>
        </w:tc>
        <w:tc>
          <w:tcPr>
            <w:tcW w:w="2977" w:type="dxa"/>
            <w:shd w:val="clear" w:color="auto" w:fill="auto"/>
          </w:tcPr>
          <w:p w:rsidR="0076054B" w:rsidRPr="0076054B" w:rsidRDefault="00333A8D" w:rsidP="00A24D70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…</w:t>
            </w:r>
            <w:r w:rsidR="00D75006">
              <w:rPr>
                <w:rFonts w:eastAsia="Times New Roman"/>
                <w:kern w:val="0"/>
                <w:lang w:eastAsia="et-EE" w:bidi="ar-SA"/>
              </w:rPr>
              <w:t>.</w:t>
            </w:r>
            <w:r w:rsidR="00CD74D3">
              <w:rPr>
                <w:rFonts w:eastAsia="Times New Roman"/>
                <w:kern w:val="0"/>
                <w:lang w:eastAsia="et-EE" w:bidi="ar-SA"/>
              </w:rPr>
              <w:t xml:space="preserve"> </w:t>
            </w:r>
            <w:r w:rsidR="00A24D70">
              <w:rPr>
                <w:rFonts w:eastAsia="Times New Roman"/>
                <w:kern w:val="0"/>
                <w:lang w:eastAsia="et-EE" w:bidi="ar-SA"/>
              </w:rPr>
              <w:t>12.</w:t>
            </w:r>
            <w:r w:rsidR="005C2FE8">
              <w:t>201</w:t>
            </w:r>
            <w:r w:rsidR="007E1013">
              <w:t>9</w:t>
            </w:r>
            <w:r w:rsidR="00783081">
              <w:t xml:space="preserve"> nr </w:t>
            </w:r>
            <w:r>
              <w:t>…</w:t>
            </w:r>
          </w:p>
        </w:tc>
      </w:tr>
      <w:tr w:rsidR="004307F8" w:rsidRPr="001D4CFB" w:rsidTr="00357ED5">
        <w:trPr>
          <w:trHeight w:val="624"/>
        </w:trPr>
        <w:tc>
          <w:tcPr>
            <w:tcW w:w="5954" w:type="dxa"/>
            <w:shd w:val="clear" w:color="auto" w:fill="auto"/>
          </w:tcPr>
          <w:p w:rsidR="004307F8" w:rsidRDefault="004307F8" w:rsidP="00357ED5">
            <w:pPr>
              <w:pStyle w:val="Pealkiri1"/>
            </w:pPr>
            <w:r w:rsidRPr="00430ECF">
              <w:t>Toimeaine, taimekaitseaine ja sünergisti heakskiitmise taotluse nõuetekohasuse kontrollimise ning toimeaine, taimekaitseaine ja sünergisti hindamise tasude määrad</w:t>
            </w:r>
            <w:r>
              <w:t xml:space="preserve"> 20</w:t>
            </w:r>
            <w:r w:rsidR="000F654B">
              <w:t>20</w:t>
            </w:r>
            <w:r>
              <w:t>. aastal</w:t>
            </w:r>
          </w:p>
        </w:tc>
        <w:tc>
          <w:tcPr>
            <w:tcW w:w="2977" w:type="dxa"/>
            <w:shd w:val="clear" w:color="auto" w:fill="auto"/>
          </w:tcPr>
          <w:p w:rsidR="004307F8" w:rsidRDefault="004307F8" w:rsidP="00357ED5">
            <w:r>
              <w:t xml:space="preserve"> </w:t>
            </w:r>
          </w:p>
        </w:tc>
      </w:tr>
    </w:tbl>
    <w:p w:rsidR="00400A30" w:rsidRPr="00BC1A62" w:rsidRDefault="00400A30" w:rsidP="00400A30">
      <w:pPr>
        <w:pStyle w:val="AK"/>
        <w:jc w:val="right"/>
      </w:pPr>
      <w:r w:rsidRPr="00783081">
        <w:rPr>
          <w:rFonts w:eastAsia="Times New Roman"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20E85" wp14:editId="6C03F335">
                <wp:simplePos x="0" y="0"/>
                <wp:positionH relativeFrom="column">
                  <wp:posOffset>3905868</wp:posOffset>
                </wp:positionH>
                <wp:positionV relativeFrom="paragraph">
                  <wp:posOffset>-3241281</wp:posOffset>
                </wp:positionV>
                <wp:extent cx="1863210" cy="1351005"/>
                <wp:effectExtent l="0" t="0" r="22860" b="2095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210" cy="1351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83081" w:rsidRPr="00400A30" w:rsidRDefault="00783081" w:rsidP="000F654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0E85" id="Tekstiväli 2" o:spid="_x0000_s1027" type="#_x0000_t202" style="position:absolute;left:0;text-align:left;margin-left:307.55pt;margin-top:-255.2pt;width:146.7pt;height:1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" fillcolor="window" strokecolor="window" strokeweight=".5pt">
                <v:textbox>
                  <w:txbxContent>
                    <w:p w:rsidR="00783081" w:rsidRPr="00400A30" w:rsidRDefault="00783081" w:rsidP="000F654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07F8" w:rsidRPr="004B5C22" w:rsidRDefault="00BF5A1D" w:rsidP="001A79EE">
      <w:pPr>
        <w:pStyle w:val="Tekst"/>
      </w:pPr>
      <w:bookmarkStart w:id="0" w:name="_GoBack"/>
      <w:bookmarkEnd w:id="0"/>
      <w:r>
        <w:rPr>
          <w:b/>
          <w:noProof/>
          <w:lang w:eastAsia="et-EE" w:bidi="ar-SA"/>
        </w:rPr>
        <w:drawing>
          <wp:anchor distT="0" distB="0" distL="114300" distR="114300" simplePos="0" relativeHeight="251661312" behindDoc="0" locked="0" layoutInCell="1" allowOverlap="1" wp14:anchorId="0337E766" wp14:editId="12B4F1F3">
            <wp:simplePos x="0" y="0"/>
            <wp:positionH relativeFrom="margin">
              <wp:posOffset>-143219</wp:posOffset>
            </wp:positionH>
            <wp:positionV relativeFrom="page">
              <wp:posOffset>530225</wp:posOffset>
            </wp:positionV>
            <wp:extent cx="2944800" cy="957600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maaeluministeerium_vapp_es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7F8" w:rsidRPr="004B5C22">
        <w:t>Määrus kehtestatakse taimekaitseseaduse § 60</w:t>
      </w:r>
      <w:r w:rsidR="004307F8" w:rsidRPr="004B5C22">
        <w:rPr>
          <w:vertAlign w:val="superscript"/>
        </w:rPr>
        <w:t>1</w:t>
      </w:r>
      <w:r w:rsidR="004307F8" w:rsidRPr="004B5C22">
        <w:t xml:space="preserve"> lõike 4 alusel.</w:t>
      </w:r>
    </w:p>
    <w:p w:rsidR="004307F8" w:rsidRPr="004B5C22" w:rsidRDefault="004307F8" w:rsidP="001A79EE">
      <w:pPr>
        <w:pStyle w:val="Tekst"/>
      </w:pPr>
    </w:p>
    <w:p w:rsidR="004307F8" w:rsidRPr="004B5C22" w:rsidRDefault="004307F8" w:rsidP="004307F8">
      <w:pPr>
        <w:widowControl/>
        <w:suppressAutoHyphens w:val="0"/>
        <w:spacing w:line="240" w:lineRule="auto"/>
        <w:jc w:val="left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4B5C22">
        <w:rPr>
          <w:rFonts w:eastAsia="Times New Roman"/>
          <w:b/>
          <w:bCs/>
          <w:kern w:val="0"/>
          <w:lang w:eastAsia="et-EE" w:bidi="ar-SA"/>
        </w:rPr>
        <w:t xml:space="preserve">§ 1. </w:t>
      </w:r>
      <w:bookmarkStart w:id="1" w:name="para1"/>
      <w:r w:rsidRPr="004B5C22">
        <w:rPr>
          <w:rFonts w:eastAsia="Times New Roman"/>
          <w:b/>
          <w:bCs/>
          <w:kern w:val="0"/>
          <w:lang w:eastAsia="et-EE" w:bidi="ar-SA"/>
        </w:rPr>
        <w:t> </w:t>
      </w:r>
      <w:bookmarkEnd w:id="1"/>
      <w:r w:rsidRPr="004B5C22">
        <w:rPr>
          <w:rFonts w:eastAsia="Times New Roman"/>
          <w:b/>
          <w:bCs/>
          <w:kern w:val="0"/>
          <w:lang w:eastAsia="et-EE" w:bidi="ar-SA"/>
        </w:rPr>
        <w:t>Reguleerimisala</w:t>
      </w:r>
    </w:p>
    <w:p w:rsidR="004307F8" w:rsidRPr="004B5C22" w:rsidRDefault="004307F8" w:rsidP="004307F8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</w:p>
    <w:p w:rsidR="004307F8" w:rsidRPr="004B5C22" w:rsidRDefault="004307F8" w:rsidP="004307F8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4B5C22">
        <w:rPr>
          <w:rFonts w:eastAsia="Times New Roman"/>
          <w:kern w:val="0"/>
          <w:lang w:eastAsia="et-EE" w:bidi="ar-SA"/>
        </w:rPr>
        <w:t xml:space="preserve">Määrusega kehtestatakse toimeaine, taimekaitseaine ja sünergisti heakskiitmise taotluse nõuetekohasuse kontrollimise tasu määr ning </w:t>
      </w:r>
      <w:r>
        <w:rPr>
          <w:rFonts w:eastAsia="Times New Roman"/>
          <w:kern w:val="0"/>
          <w:lang w:eastAsia="et-EE" w:bidi="ar-SA"/>
        </w:rPr>
        <w:t xml:space="preserve">toimeaine, taimekaitseaine ja sünergisti </w:t>
      </w:r>
      <w:r w:rsidRPr="004B5C22">
        <w:rPr>
          <w:rFonts w:eastAsia="Times New Roman"/>
          <w:kern w:val="0"/>
          <w:lang w:eastAsia="et-EE" w:bidi="ar-SA"/>
        </w:rPr>
        <w:t xml:space="preserve">identsuse, füüsikaliste ja keemiliste omaduste, analüüsimeetodite, toksikoloogiliste omaduste, kokkupuutest tuleneva riski, jääkide, keskkonnas käitumise ja leviku, </w:t>
      </w:r>
      <w:proofErr w:type="spellStart"/>
      <w:r w:rsidRPr="004B5C22">
        <w:rPr>
          <w:rFonts w:eastAsia="Times New Roman"/>
          <w:kern w:val="0"/>
          <w:lang w:eastAsia="et-EE" w:bidi="ar-SA"/>
        </w:rPr>
        <w:t>ökotoksikoloogiliste</w:t>
      </w:r>
      <w:proofErr w:type="spellEnd"/>
      <w:r w:rsidRPr="004B5C22">
        <w:rPr>
          <w:rFonts w:eastAsia="Times New Roman"/>
          <w:kern w:val="0"/>
          <w:lang w:eastAsia="et-EE" w:bidi="ar-SA"/>
        </w:rPr>
        <w:t xml:space="preserve"> omaduste ning efektiivsuse hindamise tasu määr.</w:t>
      </w:r>
    </w:p>
    <w:p w:rsidR="004307F8" w:rsidRPr="004B5C22" w:rsidRDefault="004307F8" w:rsidP="004307F8">
      <w:pPr>
        <w:widowControl/>
        <w:suppressAutoHyphens w:val="0"/>
        <w:spacing w:line="240" w:lineRule="auto"/>
        <w:jc w:val="left"/>
        <w:outlineLvl w:val="2"/>
        <w:rPr>
          <w:rFonts w:eastAsia="Times New Roman"/>
          <w:b/>
          <w:bCs/>
          <w:kern w:val="0"/>
          <w:lang w:eastAsia="et-EE" w:bidi="ar-SA"/>
        </w:rPr>
      </w:pPr>
    </w:p>
    <w:p w:rsidR="004307F8" w:rsidRPr="004B5C22" w:rsidRDefault="004307F8" w:rsidP="004307F8">
      <w:pPr>
        <w:widowControl/>
        <w:suppressAutoHyphens w:val="0"/>
        <w:spacing w:line="240" w:lineRule="auto"/>
        <w:jc w:val="left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4B5C22">
        <w:rPr>
          <w:rFonts w:eastAsia="Times New Roman"/>
          <w:b/>
          <w:bCs/>
          <w:kern w:val="0"/>
          <w:lang w:eastAsia="et-EE" w:bidi="ar-SA"/>
        </w:rPr>
        <w:t xml:space="preserve">§ 2. </w:t>
      </w:r>
      <w:bookmarkStart w:id="2" w:name="para2"/>
      <w:r w:rsidRPr="004B5C22">
        <w:rPr>
          <w:rFonts w:eastAsia="Times New Roman"/>
          <w:b/>
          <w:bCs/>
          <w:kern w:val="0"/>
          <w:lang w:eastAsia="et-EE" w:bidi="ar-SA"/>
        </w:rPr>
        <w:t> </w:t>
      </w:r>
      <w:bookmarkEnd w:id="2"/>
      <w:r w:rsidRPr="004B5C22">
        <w:rPr>
          <w:rFonts w:eastAsia="Times New Roman"/>
          <w:b/>
          <w:bCs/>
          <w:kern w:val="0"/>
          <w:lang w:eastAsia="et-EE" w:bidi="ar-SA"/>
        </w:rPr>
        <w:t>Toimeaine, taimekaitseaine ja sünergisti heakskiitmise taotluse nõuetekohasuse kontrollimise tasu määr</w:t>
      </w:r>
    </w:p>
    <w:p w:rsidR="004307F8" w:rsidRPr="004B5C22" w:rsidRDefault="004307F8" w:rsidP="004307F8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</w:p>
    <w:p w:rsidR="004307F8" w:rsidRDefault="004307F8" w:rsidP="004307F8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4B5C22">
        <w:rPr>
          <w:rFonts w:eastAsia="Times New Roman"/>
          <w:kern w:val="0"/>
          <w:lang w:eastAsia="et-EE" w:bidi="ar-SA"/>
        </w:rPr>
        <w:t xml:space="preserve">Toimeaine, taimekaitseaine ja sünergisti heakskiitmise taotluse nõuetekohasuse kontrollimise </w:t>
      </w:r>
      <w:r>
        <w:rPr>
          <w:rFonts w:eastAsia="Times New Roman"/>
          <w:kern w:val="0"/>
          <w:lang w:eastAsia="et-EE" w:bidi="ar-SA"/>
        </w:rPr>
        <w:t>tunni</w:t>
      </w:r>
      <w:r w:rsidRPr="004B5C22">
        <w:rPr>
          <w:rFonts w:eastAsia="Times New Roman"/>
          <w:kern w:val="0"/>
          <w:lang w:eastAsia="et-EE" w:bidi="ar-SA"/>
        </w:rPr>
        <w:t xml:space="preserve">tasu määr </w:t>
      </w:r>
      <w:r>
        <w:rPr>
          <w:rFonts w:eastAsia="Times New Roman"/>
          <w:kern w:val="0"/>
          <w:lang w:eastAsia="et-EE" w:bidi="ar-SA"/>
        </w:rPr>
        <w:t>20</w:t>
      </w:r>
      <w:r w:rsidR="000F654B">
        <w:rPr>
          <w:rFonts w:eastAsia="Times New Roman"/>
          <w:kern w:val="0"/>
          <w:lang w:eastAsia="et-EE" w:bidi="ar-SA"/>
        </w:rPr>
        <w:t>20</w:t>
      </w:r>
      <w:r>
        <w:rPr>
          <w:rFonts w:eastAsia="Times New Roman"/>
          <w:kern w:val="0"/>
          <w:lang w:eastAsia="et-EE" w:bidi="ar-SA"/>
        </w:rPr>
        <w:t xml:space="preserve">. aastal </w:t>
      </w:r>
      <w:r w:rsidRPr="004B5C22">
        <w:rPr>
          <w:rFonts w:eastAsia="Times New Roman"/>
          <w:kern w:val="0"/>
          <w:lang w:eastAsia="et-EE" w:bidi="ar-SA"/>
        </w:rPr>
        <w:t xml:space="preserve">on </w:t>
      </w:r>
      <w:r w:rsidR="000F654B">
        <w:t>19,39</w:t>
      </w:r>
      <w:r>
        <w:t xml:space="preserve"> </w:t>
      </w:r>
      <w:r w:rsidRPr="004B5C22">
        <w:rPr>
          <w:rFonts w:eastAsia="Times New Roman"/>
          <w:kern w:val="0"/>
          <w:lang w:eastAsia="et-EE" w:bidi="ar-SA"/>
        </w:rPr>
        <w:t>eurot.</w:t>
      </w:r>
    </w:p>
    <w:p w:rsidR="004307F8" w:rsidRPr="004B5C22" w:rsidRDefault="004307F8" w:rsidP="004307F8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</w:p>
    <w:p w:rsidR="004307F8" w:rsidRPr="004B5C22" w:rsidRDefault="004307F8" w:rsidP="004307F8">
      <w:pPr>
        <w:widowControl/>
        <w:suppressAutoHyphens w:val="0"/>
        <w:spacing w:line="240" w:lineRule="auto"/>
        <w:jc w:val="left"/>
        <w:outlineLvl w:val="2"/>
        <w:rPr>
          <w:rFonts w:eastAsia="Times New Roman"/>
          <w:b/>
          <w:bCs/>
          <w:kern w:val="0"/>
          <w:lang w:eastAsia="et-EE" w:bidi="ar-SA"/>
        </w:rPr>
      </w:pPr>
      <w:r w:rsidRPr="004B5C22">
        <w:rPr>
          <w:rFonts w:eastAsia="Times New Roman"/>
          <w:b/>
          <w:bCs/>
          <w:kern w:val="0"/>
          <w:lang w:eastAsia="et-EE" w:bidi="ar-SA"/>
        </w:rPr>
        <w:t xml:space="preserve">§ 3. </w:t>
      </w:r>
      <w:bookmarkStart w:id="3" w:name="para3"/>
      <w:r w:rsidRPr="004B5C22">
        <w:rPr>
          <w:rFonts w:eastAsia="Times New Roman"/>
          <w:b/>
          <w:bCs/>
          <w:kern w:val="0"/>
          <w:lang w:eastAsia="et-EE" w:bidi="ar-SA"/>
        </w:rPr>
        <w:t> </w:t>
      </w:r>
      <w:bookmarkEnd w:id="3"/>
      <w:r w:rsidRPr="004B5C22">
        <w:rPr>
          <w:rFonts w:eastAsia="Times New Roman"/>
          <w:b/>
          <w:bCs/>
          <w:kern w:val="0"/>
          <w:lang w:eastAsia="et-EE" w:bidi="ar-SA"/>
        </w:rPr>
        <w:t>Toimeaine, taimekaitseaine ja sünergisti hindamise tasu määr</w:t>
      </w:r>
    </w:p>
    <w:p w:rsidR="004307F8" w:rsidRPr="004B5C22" w:rsidRDefault="004307F8" w:rsidP="004307F8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</w:p>
    <w:p w:rsidR="004307F8" w:rsidRPr="004B5C22" w:rsidRDefault="004307F8" w:rsidP="004307F8">
      <w:pPr>
        <w:widowControl/>
        <w:suppressAutoHyphens w:val="0"/>
        <w:spacing w:line="240" w:lineRule="auto"/>
        <w:rPr>
          <w:rFonts w:eastAsia="Times New Roman"/>
          <w:kern w:val="0"/>
          <w:lang w:eastAsia="et-EE" w:bidi="ar-SA"/>
        </w:rPr>
      </w:pPr>
      <w:r w:rsidRPr="004B5C22">
        <w:rPr>
          <w:rFonts w:eastAsia="Times New Roman"/>
          <w:kern w:val="0"/>
          <w:lang w:eastAsia="et-EE" w:bidi="ar-SA"/>
        </w:rPr>
        <w:t xml:space="preserve">Toimeaine, taimekaitseaine ja sünergisti identsuse, füüsikaliste ja keemiliste omaduste, analüüsimeetodite, toksikoloogiliste omaduste, kokkupuutest tuleneva riski, jääkide, keskkonnas käitumise ja leviku, </w:t>
      </w:r>
      <w:proofErr w:type="spellStart"/>
      <w:r w:rsidRPr="004B5C22">
        <w:rPr>
          <w:rFonts w:eastAsia="Times New Roman"/>
          <w:kern w:val="0"/>
          <w:lang w:eastAsia="et-EE" w:bidi="ar-SA"/>
        </w:rPr>
        <w:t>ökotoksikoloogiliste</w:t>
      </w:r>
      <w:proofErr w:type="spellEnd"/>
      <w:r w:rsidRPr="004B5C22">
        <w:rPr>
          <w:rFonts w:eastAsia="Times New Roman"/>
          <w:kern w:val="0"/>
          <w:lang w:eastAsia="et-EE" w:bidi="ar-SA"/>
        </w:rPr>
        <w:t xml:space="preserve"> omaduste ning efektiivsuse hindamise </w:t>
      </w:r>
      <w:r>
        <w:rPr>
          <w:rFonts w:eastAsia="Times New Roman"/>
          <w:kern w:val="0"/>
          <w:lang w:eastAsia="et-EE" w:bidi="ar-SA"/>
        </w:rPr>
        <w:t>tunni</w:t>
      </w:r>
      <w:r w:rsidRPr="004B5C22">
        <w:rPr>
          <w:rFonts w:eastAsia="Times New Roman"/>
          <w:kern w:val="0"/>
          <w:lang w:eastAsia="et-EE" w:bidi="ar-SA"/>
        </w:rPr>
        <w:t xml:space="preserve">tasu määr </w:t>
      </w:r>
      <w:r>
        <w:rPr>
          <w:rFonts w:eastAsia="Times New Roman"/>
          <w:kern w:val="0"/>
          <w:lang w:eastAsia="et-EE" w:bidi="ar-SA"/>
        </w:rPr>
        <w:t>20</w:t>
      </w:r>
      <w:r w:rsidR="000F654B">
        <w:rPr>
          <w:rFonts w:eastAsia="Times New Roman"/>
          <w:kern w:val="0"/>
          <w:lang w:eastAsia="et-EE" w:bidi="ar-SA"/>
        </w:rPr>
        <w:t>20</w:t>
      </w:r>
      <w:r>
        <w:rPr>
          <w:rFonts w:eastAsia="Times New Roman"/>
          <w:kern w:val="0"/>
          <w:lang w:eastAsia="et-EE" w:bidi="ar-SA"/>
        </w:rPr>
        <w:t xml:space="preserve">. aastal </w:t>
      </w:r>
      <w:r w:rsidRPr="004B5C22">
        <w:rPr>
          <w:rFonts w:eastAsia="Times New Roman"/>
          <w:kern w:val="0"/>
          <w:lang w:eastAsia="et-EE" w:bidi="ar-SA"/>
        </w:rPr>
        <w:t xml:space="preserve">on </w:t>
      </w:r>
      <w:r w:rsidR="000F654B">
        <w:t>19,39</w:t>
      </w:r>
      <w:r>
        <w:t xml:space="preserve"> </w:t>
      </w:r>
      <w:r w:rsidRPr="004B5C22">
        <w:rPr>
          <w:rFonts w:eastAsia="Times New Roman"/>
          <w:kern w:val="0"/>
          <w:lang w:eastAsia="et-EE" w:bidi="ar-SA"/>
        </w:rPr>
        <w:t>eurot.</w:t>
      </w:r>
    </w:p>
    <w:p w:rsidR="004307F8" w:rsidRDefault="004307F8" w:rsidP="001A79EE">
      <w:pPr>
        <w:pStyle w:val="Tekst"/>
      </w:pPr>
    </w:p>
    <w:p w:rsidR="004307F8" w:rsidRPr="001A79EE" w:rsidRDefault="001A79EE" w:rsidP="001A79EE">
      <w:pPr>
        <w:pStyle w:val="Tekst"/>
      </w:pPr>
      <w:r>
        <w:rPr>
          <w:b/>
        </w:rPr>
        <w:t>§ 4. Määruse jõustumine</w:t>
      </w:r>
    </w:p>
    <w:p w:rsidR="004307F8" w:rsidRDefault="004307F8">
      <w:pPr>
        <w:pStyle w:val="Tekst"/>
      </w:pPr>
    </w:p>
    <w:p w:rsidR="004307F8" w:rsidRPr="001A79EE" w:rsidRDefault="007121B4">
      <w:pPr>
        <w:pStyle w:val="Tekst"/>
      </w:pPr>
      <w:r w:rsidRPr="001A79EE">
        <w:t>Määrus jõustub 1. jaanuaril 20</w:t>
      </w:r>
      <w:r w:rsidR="002D4C72" w:rsidRPr="001A79EE">
        <w:t>20</w:t>
      </w:r>
      <w:r w:rsidR="004307F8" w:rsidRPr="001A79EE">
        <w:t xml:space="preserve">. a. </w:t>
      </w:r>
    </w:p>
    <w:p w:rsidR="007121B4" w:rsidRDefault="007121B4">
      <w:pPr>
        <w:pStyle w:val="Tekst"/>
      </w:pPr>
    </w:p>
    <w:p w:rsidR="00A24D70" w:rsidRDefault="00A24D70">
      <w:pPr>
        <w:pStyle w:val="Tekst"/>
      </w:pPr>
    </w:p>
    <w:p w:rsidR="00F636C1" w:rsidRPr="001A79EE" w:rsidRDefault="00F636C1">
      <w:pPr>
        <w:pStyle w:val="Tekst"/>
      </w:pPr>
      <w:r w:rsidRPr="001A79EE">
        <w:t>(allkirjastatud digitaalselt)</w:t>
      </w:r>
    </w:p>
    <w:p w:rsidR="00430806" w:rsidRPr="001A79EE" w:rsidRDefault="002D4C72">
      <w:pPr>
        <w:pStyle w:val="Tekst"/>
      </w:pPr>
      <w:r w:rsidRPr="001A79EE">
        <w:t>Mart Järvi</w:t>
      </w:r>
      <w:r w:rsidR="00430806" w:rsidRPr="001A79EE">
        <w:t>k</w:t>
      </w:r>
    </w:p>
    <w:p w:rsidR="00F636C1" w:rsidRPr="001A79EE" w:rsidRDefault="00F636C1">
      <w:pPr>
        <w:pStyle w:val="Tekst"/>
      </w:pPr>
      <w:r w:rsidRPr="001A79EE">
        <w:t>Minister</w:t>
      </w:r>
    </w:p>
    <w:p w:rsidR="00F636C1" w:rsidRPr="001A79EE" w:rsidRDefault="00F636C1">
      <w:pPr>
        <w:pStyle w:val="Tekst"/>
      </w:pPr>
    </w:p>
    <w:p w:rsidR="00CC11A1" w:rsidRPr="001A79EE" w:rsidRDefault="00CC11A1">
      <w:pPr>
        <w:pStyle w:val="Tekst"/>
      </w:pPr>
      <w:r w:rsidRPr="001A79EE">
        <w:t>(allkirjastatud digitaalselt)</w:t>
      </w:r>
    </w:p>
    <w:p w:rsidR="00CC11A1" w:rsidRPr="001A79EE" w:rsidRDefault="00CC11A1">
      <w:pPr>
        <w:pStyle w:val="Tekst"/>
      </w:pPr>
      <w:r w:rsidRPr="001A79EE">
        <w:t>Illar Lemetti</w:t>
      </w:r>
    </w:p>
    <w:p w:rsidR="008C55D1" w:rsidRPr="001A79EE" w:rsidRDefault="00CC11A1">
      <w:pPr>
        <w:pStyle w:val="Tekst"/>
      </w:pPr>
      <w:r w:rsidRPr="001A79EE">
        <w:t>Kantsler</w:t>
      </w:r>
    </w:p>
    <w:sectPr w:rsidR="008C55D1" w:rsidRPr="001A79EE" w:rsidSect="00A24D70">
      <w:headerReference w:type="default" r:id="rId9"/>
      <w:footerReference w:type="even" r:id="rId10"/>
      <w:footerReference w:type="default" r:id="rId11"/>
      <w:pgSz w:w="11906" w:h="16838" w:code="9"/>
      <w:pgMar w:top="1021" w:right="1134" w:bottom="1021" w:left="147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60" w:rsidRDefault="00594C60" w:rsidP="00DF44DF">
      <w:r>
        <w:separator/>
      </w:r>
    </w:p>
  </w:endnote>
  <w:endnote w:type="continuationSeparator" w:id="0">
    <w:p w:rsidR="00594C60" w:rsidRDefault="00594C6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7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60" w:rsidRDefault="00594C60" w:rsidP="00DF44DF">
      <w:r>
        <w:separator/>
      </w:r>
    </w:p>
  </w:footnote>
  <w:footnote w:type="continuationSeparator" w:id="0">
    <w:p w:rsidR="00594C60" w:rsidRDefault="00594C6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54" w:rsidRDefault="00DE2354">
    <w:pPr>
      <w:pStyle w:val="Header"/>
      <w:jc w:val="center"/>
    </w:pPr>
  </w:p>
  <w:p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C1"/>
    <w:rsid w:val="0004665A"/>
    <w:rsid w:val="00060947"/>
    <w:rsid w:val="00073127"/>
    <w:rsid w:val="000913FC"/>
    <w:rsid w:val="000B3F49"/>
    <w:rsid w:val="000C2BC2"/>
    <w:rsid w:val="000C5E94"/>
    <w:rsid w:val="000D307A"/>
    <w:rsid w:val="000E4F8D"/>
    <w:rsid w:val="000F654B"/>
    <w:rsid w:val="00110BCA"/>
    <w:rsid w:val="001137EB"/>
    <w:rsid w:val="00124999"/>
    <w:rsid w:val="00134360"/>
    <w:rsid w:val="00136FE1"/>
    <w:rsid w:val="00152FA6"/>
    <w:rsid w:val="00152FE2"/>
    <w:rsid w:val="0017640E"/>
    <w:rsid w:val="00182311"/>
    <w:rsid w:val="001A1BB0"/>
    <w:rsid w:val="001A5706"/>
    <w:rsid w:val="001A79EE"/>
    <w:rsid w:val="001A7D04"/>
    <w:rsid w:val="001B186D"/>
    <w:rsid w:val="001B662F"/>
    <w:rsid w:val="001D450D"/>
    <w:rsid w:val="001D46F0"/>
    <w:rsid w:val="001D4CFB"/>
    <w:rsid w:val="002008A2"/>
    <w:rsid w:val="0022269C"/>
    <w:rsid w:val="0026456A"/>
    <w:rsid w:val="002660FC"/>
    <w:rsid w:val="002835BB"/>
    <w:rsid w:val="00293449"/>
    <w:rsid w:val="002964B2"/>
    <w:rsid w:val="002C6634"/>
    <w:rsid w:val="002D3B6E"/>
    <w:rsid w:val="002D4C72"/>
    <w:rsid w:val="002D790A"/>
    <w:rsid w:val="002F20DC"/>
    <w:rsid w:val="002F254F"/>
    <w:rsid w:val="003151EB"/>
    <w:rsid w:val="00333A8D"/>
    <w:rsid w:val="00354059"/>
    <w:rsid w:val="00382F21"/>
    <w:rsid w:val="00394DCB"/>
    <w:rsid w:val="003B2A9C"/>
    <w:rsid w:val="003F2632"/>
    <w:rsid w:val="00400A30"/>
    <w:rsid w:val="004307F8"/>
    <w:rsid w:val="00430806"/>
    <w:rsid w:val="00435A13"/>
    <w:rsid w:val="0044084D"/>
    <w:rsid w:val="004624F3"/>
    <w:rsid w:val="0047547D"/>
    <w:rsid w:val="004A3512"/>
    <w:rsid w:val="004A54D5"/>
    <w:rsid w:val="004B1473"/>
    <w:rsid w:val="004C1391"/>
    <w:rsid w:val="004F0B00"/>
    <w:rsid w:val="00501D1C"/>
    <w:rsid w:val="0050252A"/>
    <w:rsid w:val="00517F24"/>
    <w:rsid w:val="00527A82"/>
    <w:rsid w:val="00534AB7"/>
    <w:rsid w:val="00546204"/>
    <w:rsid w:val="00551E24"/>
    <w:rsid w:val="00557534"/>
    <w:rsid w:val="00560A92"/>
    <w:rsid w:val="0056160C"/>
    <w:rsid w:val="00564569"/>
    <w:rsid w:val="00566D45"/>
    <w:rsid w:val="00590361"/>
    <w:rsid w:val="00594C60"/>
    <w:rsid w:val="005B5CE1"/>
    <w:rsid w:val="005C2FE8"/>
    <w:rsid w:val="005C6320"/>
    <w:rsid w:val="005E3AED"/>
    <w:rsid w:val="005E45BB"/>
    <w:rsid w:val="00602834"/>
    <w:rsid w:val="00604CB4"/>
    <w:rsid w:val="006558B5"/>
    <w:rsid w:val="00657AEC"/>
    <w:rsid w:val="006671A0"/>
    <w:rsid w:val="00680609"/>
    <w:rsid w:val="006B552E"/>
    <w:rsid w:val="006E16BD"/>
    <w:rsid w:val="006E1F00"/>
    <w:rsid w:val="006F3BB9"/>
    <w:rsid w:val="006F72D7"/>
    <w:rsid w:val="00700E30"/>
    <w:rsid w:val="00704AF2"/>
    <w:rsid w:val="007056E1"/>
    <w:rsid w:val="007121B4"/>
    <w:rsid w:val="00713327"/>
    <w:rsid w:val="00752F51"/>
    <w:rsid w:val="0075695A"/>
    <w:rsid w:val="0076054B"/>
    <w:rsid w:val="00783081"/>
    <w:rsid w:val="00793A3C"/>
    <w:rsid w:val="007A1DE8"/>
    <w:rsid w:val="007A62CF"/>
    <w:rsid w:val="007A6FB0"/>
    <w:rsid w:val="007D54FC"/>
    <w:rsid w:val="007E1013"/>
    <w:rsid w:val="007F55B0"/>
    <w:rsid w:val="00804A64"/>
    <w:rsid w:val="00806C94"/>
    <w:rsid w:val="008078DE"/>
    <w:rsid w:val="00835695"/>
    <w:rsid w:val="00835858"/>
    <w:rsid w:val="00855194"/>
    <w:rsid w:val="0085772E"/>
    <w:rsid w:val="00864285"/>
    <w:rsid w:val="00875F5F"/>
    <w:rsid w:val="008919F2"/>
    <w:rsid w:val="00894E56"/>
    <w:rsid w:val="008A6AE1"/>
    <w:rsid w:val="008B7F25"/>
    <w:rsid w:val="008C55D1"/>
    <w:rsid w:val="008D4634"/>
    <w:rsid w:val="008F0B50"/>
    <w:rsid w:val="00905F26"/>
    <w:rsid w:val="0091786B"/>
    <w:rsid w:val="00932CDE"/>
    <w:rsid w:val="00935171"/>
    <w:rsid w:val="009370A4"/>
    <w:rsid w:val="009402C4"/>
    <w:rsid w:val="0095028E"/>
    <w:rsid w:val="009709A8"/>
    <w:rsid w:val="009A78A6"/>
    <w:rsid w:val="009B1BEC"/>
    <w:rsid w:val="009C164D"/>
    <w:rsid w:val="009C2163"/>
    <w:rsid w:val="009E7F4A"/>
    <w:rsid w:val="009F524E"/>
    <w:rsid w:val="00A03FC1"/>
    <w:rsid w:val="00A10E66"/>
    <w:rsid w:val="00A12220"/>
    <w:rsid w:val="00A1244E"/>
    <w:rsid w:val="00A24D70"/>
    <w:rsid w:val="00A726EB"/>
    <w:rsid w:val="00A97B39"/>
    <w:rsid w:val="00AA24EF"/>
    <w:rsid w:val="00AB11B9"/>
    <w:rsid w:val="00AD2EA7"/>
    <w:rsid w:val="00AD3466"/>
    <w:rsid w:val="00AE3A48"/>
    <w:rsid w:val="00B03AAA"/>
    <w:rsid w:val="00B358EA"/>
    <w:rsid w:val="00B60871"/>
    <w:rsid w:val="00B72C55"/>
    <w:rsid w:val="00BC1A62"/>
    <w:rsid w:val="00BD0540"/>
    <w:rsid w:val="00BD078E"/>
    <w:rsid w:val="00BD3CCF"/>
    <w:rsid w:val="00BD6746"/>
    <w:rsid w:val="00BE04DC"/>
    <w:rsid w:val="00BF4D7C"/>
    <w:rsid w:val="00BF5A1D"/>
    <w:rsid w:val="00C0780D"/>
    <w:rsid w:val="00C171A5"/>
    <w:rsid w:val="00C24973"/>
    <w:rsid w:val="00C24F66"/>
    <w:rsid w:val="00C27B07"/>
    <w:rsid w:val="00C41FC5"/>
    <w:rsid w:val="00C476FB"/>
    <w:rsid w:val="00C53CC3"/>
    <w:rsid w:val="00C56B75"/>
    <w:rsid w:val="00C616EE"/>
    <w:rsid w:val="00C83346"/>
    <w:rsid w:val="00C90E39"/>
    <w:rsid w:val="00CA583B"/>
    <w:rsid w:val="00CA5F0B"/>
    <w:rsid w:val="00CC11A1"/>
    <w:rsid w:val="00CD67AB"/>
    <w:rsid w:val="00CD74D3"/>
    <w:rsid w:val="00CF2B77"/>
    <w:rsid w:val="00CF4303"/>
    <w:rsid w:val="00D3600C"/>
    <w:rsid w:val="00D36CB6"/>
    <w:rsid w:val="00D40650"/>
    <w:rsid w:val="00D44714"/>
    <w:rsid w:val="00D559F8"/>
    <w:rsid w:val="00D60CEF"/>
    <w:rsid w:val="00D75006"/>
    <w:rsid w:val="00D8202D"/>
    <w:rsid w:val="00DA5AAE"/>
    <w:rsid w:val="00DB68D3"/>
    <w:rsid w:val="00DC1C65"/>
    <w:rsid w:val="00DD7C69"/>
    <w:rsid w:val="00DE2354"/>
    <w:rsid w:val="00DE622D"/>
    <w:rsid w:val="00DF44DF"/>
    <w:rsid w:val="00E023F6"/>
    <w:rsid w:val="00E03DBB"/>
    <w:rsid w:val="00E174FB"/>
    <w:rsid w:val="00E404F6"/>
    <w:rsid w:val="00E55203"/>
    <w:rsid w:val="00E57C9D"/>
    <w:rsid w:val="00E919E9"/>
    <w:rsid w:val="00E91AE0"/>
    <w:rsid w:val="00F233FE"/>
    <w:rsid w:val="00F25A4E"/>
    <w:rsid w:val="00F3076E"/>
    <w:rsid w:val="00F31E00"/>
    <w:rsid w:val="00F636C1"/>
    <w:rsid w:val="00F9645B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C04688"/>
  <w15:docId w15:val="{37A30728-498B-43F7-B13E-57946CB7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A79EE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A5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706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706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706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C9D2E7-5B8D-4A3A-9D7C-9DB614E3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Viguro</dc:creator>
  <cp:lastModifiedBy>Katrin Pööra</cp:lastModifiedBy>
  <cp:revision>6</cp:revision>
  <cp:lastPrinted>2014-09-29T10:54:00Z</cp:lastPrinted>
  <dcterms:created xsi:type="dcterms:W3CDTF">2019-11-14T11:33:00Z</dcterms:created>
  <dcterms:modified xsi:type="dcterms:W3CDTF">2019-11-19T12:18:00Z</dcterms:modified>
</cp:coreProperties>
</file>