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8931" w:type="dxa"/>
        <w:tblLayout w:type="fixed"/>
        <w:tblCellMar>
          <w:left w:w="0" w:type="dxa"/>
          <w:right w:w="0" w:type="dxa"/>
        </w:tblCellMar>
        <w:tblLook w:val="0000" w:firstRow="0" w:lastRow="0" w:firstColumn="0" w:lastColumn="0" w:noHBand="0" w:noVBand="0"/>
      </w:tblPr>
      <w:tblGrid>
        <w:gridCol w:w="5954"/>
        <w:gridCol w:w="2977"/>
      </w:tblGrid>
      <w:tr w:rsidR="00131A0C" w14:paraId="204386E6" w14:textId="77777777" w:rsidTr="003F2632">
        <w:trPr>
          <w:trHeight w:val="2353"/>
        </w:trPr>
        <w:tc>
          <w:tcPr>
            <w:tcW w:w="5954" w:type="dxa"/>
            <w:shd w:val="clear" w:color="auto" w:fill="auto"/>
          </w:tcPr>
          <w:p w14:paraId="177B4E3C" w14:textId="77777777" w:rsidR="00131A0C" w:rsidRPr="00A10E66" w:rsidRDefault="00131A0C" w:rsidP="00131A0C">
            <w:pPr>
              <w:pStyle w:val="TableContents"/>
              <w:rPr>
                <w:b/>
              </w:rPr>
            </w:pPr>
            <w:r w:rsidRPr="00783081">
              <w:rPr>
                <w:rFonts w:eastAsia="Times New Roman"/>
                <w:noProof/>
                <w:kern w:val="0"/>
                <w:lang w:eastAsia="et-EE" w:bidi="ar-SA"/>
              </w:rPr>
              <mc:AlternateContent>
                <mc:Choice Requires="wps">
                  <w:drawing>
                    <wp:anchor distT="0" distB="0" distL="114300" distR="114300" simplePos="0" relativeHeight="251663360" behindDoc="0" locked="0" layoutInCell="1" allowOverlap="1" wp14:anchorId="7094EF45" wp14:editId="1CAC14FE">
                      <wp:simplePos x="0" y="0"/>
                      <wp:positionH relativeFrom="column">
                        <wp:posOffset>3690454</wp:posOffset>
                      </wp:positionH>
                      <wp:positionV relativeFrom="paragraph">
                        <wp:posOffset>1189245</wp:posOffset>
                      </wp:positionV>
                      <wp:extent cx="2110989" cy="396240"/>
                      <wp:effectExtent l="0" t="0" r="22860" b="22860"/>
                      <wp:wrapNone/>
                      <wp:docPr id="2" name="Tekstiväli 2"/>
                      <wp:cNvGraphicFramePr/>
                      <a:graphic xmlns:a="http://schemas.openxmlformats.org/drawingml/2006/main">
                        <a:graphicData uri="http://schemas.microsoft.com/office/word/2010/wordprocessingShape">
                          <wps:wsp>
                            <wps:cNvSpPr txBox="1"/>
                            <wps:spPr>
                              <a:xfrm>
                                <a:off x="0" y="0"/>
                                <a:ext cx="2110989" cy="396240"/>
                              </a:xfrm>
                              <a:prstGeom prst="rect">
                                <a:avLst/>
                              </a:prstGeom>
                              <a:solidFill>
                                <a:sysClr val="window" lastClr="FFFFFF"/>
                              </a:solidFill>
                              <a:ln w="6350">
                                <a:solidFill>
                                  <a:sysClr val="window" lastClr="FFFFFF"/>
                                </a:solidFill>
                              </a:ln>
                              <a:effectLst/>
                            </wps:spPr>
                            <wps:txbx>
                              <w:txbxContent>
                                <w:p w14:paraId="3E37EB32" w14:textId="77777777" w:rsidR="00D43F3B" w:rsidRDefault="00D43F3B" w:rsidP="00DE2354">
                                  <w:pPr>
                                    <w:jc w:val="left"/>
                                    <w:rPr>
                                      <w:b/>
                                      <w:sz w:val="20"/>
                                      <w:szCs w:val="20"/>
                                    </w:rPr>
                                  </w:pPr>
                                  <w:r>
                                    <w:rPr>
                                      <w:b/>
                                      <w:sz w:val="20"/>
                                      <w:szCs w:val="20"/>
                                    </w:rPr>
                                    <w:t>EELNÕU</w:t>
                                  </w:r>
                                </w:p>
                                <w:p w14:paraId="0246C087" w14:textId="2828278E" w:rsidR="00D43F3B" w:rsidRDefault="00D43F3B" w:rsidP="00DE2354">
                                  <w:pPr>
                                    <w:jc w:val="left"/>
                                    <w:rPr>
                                      <w:sz w:val="20"/>
                                      <w:szCs w:val="20"/>
                                    </w:rPr>
                                  </w:pPr>
                                  <w:r>
                                    <w:rPr>
                                      <w:sz w:val="20"/>
                                      <w:szCs w:val="20"/>
                                    </w:rPr>
                                    <w:t>1</w:t>
                                  </w:r>
                                  <w:r w:rsidR="00F562DA">
                                    <w:rPr>
                                      <w:sz w:val="20"/>
                                      <w:szCs w:val="20"/>
                                    </w:rPr>
                                    <w:t>5</w:t>
                                  </w:r>
                                  <w:r>
                                    <w:rPr>
                                      <w:sz w:val="20"/>
                                      <w:szCs w:val="20"/>
                                    </w:rPr>
                                    <w:t>.0</w:t>
                                  </w:r>
                                  <w:r w:rsidR="00F562DA">
                                    <w:rPr>
                                      <w:sz w:val="20"/>
                                      <w:szCs w:val="20"/>
                                    </w:rPr>
                                    <w:t>7</w:t>
                                  </w:r>
                                  <w:r>
                                    <w:rPr>
                                      <w:sz w:val="20"/>
                                      <w:szCs w:val="2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4EF45" id="_x0000_t202" coordsize="21600,21600" o:spt="202" path="m,l,21600r21600,l21600,xe">
                      <v:stroke joinstyle="miter"/>
                      <v:path gradientshapeok="t" o:connecttype="rect"/>
                    </v:shapetype>
                    <v:shape id="Tekstiväli 2" o:spid="_x0000_s1026" type="#_x0000_t202" style="position:absolute;left:0;text-align:left;margin-left:290.6pt;margin-top:93.65pt;width:166.2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1ZXwIAANQEAAAOAAAAZHJzL2Uyb0RvYy54bWysVMtOGzEU3VfqP1jel0mGR0nEBKWgVJUQ&#10;IEHF2vF4iFWPr2s7mUm/p3/Cj/XYSSDQrlCzcHwfvo9zz52z8741bKV80GQrPjwYcKaspFrbx4p/&#10;v599OuUsRGFrYciqiq9V4OeTjx/OOjdWJS3I1MozBLFh3LmKL2J046IIcqFaEQ7IKQtjQ74VEaJ/&#10;LGovOkRvTVEOBidFR752nqQKAdrLjZFPcvymUTLeNE1QkZmKo7aYT5/PeTqLyZkYP3rhFlpuyxDv&#10;qKIV2iLpc6hLEQVbev1XqFZLT4GaeCCpLahptFS5B3QzHLzp5m4hnMq9AJzgnmEK/y+svF7deqbr&#10;ipecWdFiRPfqR4h69fTbaFYmgDoXxvC7c/CM/RfqMeidPkCZ+u4b36Z/dMRgB9TrZ3hVH5mEshwO&#10;B6PTEWcStsPRSXmU8S9eXjsf4ldFLUuXinuML6MqVlchohK47lxSskBG1zNtTBbW4cJ4thKYNAhS&#10;U8eZESFCWfFZ/qWiEeLVM2NZV/GTw+NBzvTKFt4TEgmMTQWpTL9t4QnDDVbpFvt5vwV2TvUauHra&#10;UDM4OdNo/gqV3woPLgJK7Fe8wdEYQq20vXG2IP/rX/rkD4rAylkHblc8/FwKrwDINwvyjIZHgJ7F&#10;LBwdfy4h+H3LfN9il+0FAdQhNtnJfE3+0eyujaf2AWs4TVlhElYid8Xj7noRNxuHNZZqOs1OoL8T&#10;8creOZlCJ8DSaO/7B+Hddv4RzLmm3RaI8RsabHzTS0vTZaRGZ44kgDeoYtpJwOrkuW/XPO3mvpy9&#10;Xj5Gkz8AAAD//wMAUEsDBBQABgAIAAAAIQAABQ+v4QAAAAsBAAAPAAAAZHJzL2Rvd25yZXYueG1s&#10;TI/LTsMwEEX3SPyDNUjsqPOANg1xqgiJCiGB1MKCpWsPTkRsR7bbhr9nWMFydI/uPdNsZjuyE4Y4&#10;eCcgX2TA0CmvB2cEvL893lTAYpJOy9E7FPCNETbt5UUja+3PboenfTKMSlyspYA+panmPKoerYwL&#10;P6Gj7NMHKxOdwXAd5JnK7ciLLFtyKwdHC72c8KFH9bU/WgHPu60szPYpeyk/UvdqkupiUEJcX83d&#10;PbCEc/qD4Vef1KElp4M/Oh3ZKOCuygtCKahWJTAi1nm5BHYQUNyuV8Dbhv//of0BAAD//wMAUEsB&#10;Ai0AFAAGAAgAAAAhALaDOJL+AAAA4QEAABMAAAAAAAAAAAAAAAAAAAAAAFtDb250ZW50X1R5cGVz&#10;XS54bWxQSwECLQAUAAYACAAAACEAOP0h/9YAAACUAQAACwAAAAAAAAAAAAAAAAAvAQAAX3JlbHMv&#10;LnJlbHNQSwECLQAUAAYACAAAACEA3WUtWV8CAADUBAAADgAAAAAAAAAAAAAAAAAuAgAAZHJzL2Uy&#10;b0RvYy54bWxQSwECLQAUAAYACAAAACEAAAUPr+EAAAALAQAADwAAAAAAAAAAAAAAAAC5BAAAZHJz&#10;L2Rvd25yZXYueG1sUEsFBgAAAAAEAAQA8wAAAMcFAAAAAA==&#10;" fillcolor="window" strokecolor="window" strokeweight=".5pt">
                      <v:textbox>
                        <w:txbxContent>
                          <w:p w14:paraId="3E37EB32" w14:textId="77777777" w:rsidR="00D43F3B" w:rsidRDefault="00D43F3B" w:rsidP="00DE2354">
                            <w:pPr>
                              <w:jc w:val="left"/>
                              <w:rPr>
                                <w:b/>
                                <w:sz w:val="20"/>
                                <w:szCs w:val="20"/>
                              </w:rPr>
                            </w:pPr>
                            <w:r>
                              <w:rPr>
                                <w:b/>
                                <w:sz w:val="20"/>
                                <w:szCs w:val="20"/>
                              </w:rPr>
                              <w:t>EELNÕU</w:t>
                            </w:r>
                          </w:p>
                          <w:p w14:paraId="0246C087" w14:textId="2828278E" w:rsidR="00D43F3B" w:rsidRDefault="00D43F3B" w:rsidP="00DE2354">
                            <w:pPr>
                              <w:jc w:val="left"/>
                              <w:rPr>
                                <w:sz w:val="20"/>
                                <w:szCs w:val="20"/>
                              </w:rPr>
                            </w:pPr>
                            <w:r>
                              <w:rPr>
                                <w:sz w:val="20"/>
                                <w:szCs w:val="20"/>
                              </w:rPr>
                              <w:t>1</w:t>
                            </w:r>
                            <w:r w:rsidR="00F562DA">
                              <w:rPr>
                                <w:sz w:val="20"/>
                                <w:szCs w:val="20"/>
                              </w:rPr>
                              <w:t>5</w:t>
                            </w:r>
                            <w:r>
                              <w:rPr>
                                <w:sz w:val="20"/>
                                <w:szCs w:val="20"/>
                              </w:rPr>
                              <w:t>.0</w:t>
                            </w:r>
                            <w:r w:rsidR="00F562DA">
                              <w:rPr>
                                <w:sz w:val="20"/>
                                <w:szCs w:val="20"/>
                              </w:rPr>
                              <w:t>7</w:t>
                            </w:r>
                            <w:r>
                              <w:rPr>
                                <w:sz w:val="20"/>
                                <w:szCs w:val="20"/>
                              </w:rPr>
                              <w:t>.2019</w:t>
                            </w:r>
                          </w:p>
                        </w:txbxContent>
                      </v:textbox>
                    </v:shape>
                  </w:pict>
                </mc:Fallback>
              </mc:AlternateContent>
            </w:r>
            <w:r>
              <w:rPr>
                <w:b/>
                <w:noProof/>
                <w:lang w:eastAsia="et-EE" w:bidi="ar-SA"/>
              </w:rPr>
              <w:drawing>
                <wp:anchor distT="0" distB="0" distL="114300" distR="114300" simplePos="0" relativeHeight="251664384" behindDoc="0" locked="0" layoutInCell="1" allowOverlap="1" wp14:anchorId="10AE0F8C" wp14:editId="009714FA">
                  <wp:simplePos x="0" y="0"/>
                  <wp:positionH relativeFrom="page">
                    <wp:posOffset>-864235</wp:posOffset>
                  </wp:positionH>
                  <wp:positionV relativeFrom="page">
                    <wp:posOffset>-144145</wp:posOffset>
                  </wp:positionV>
                  <wp:extent cx="29448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shd w:val="clear" w:color="auto" w:fill="auto"/>
          </w:tcPr>
          <w:p w14:paraId="7F69FE08" w14:textId="578ED581" w:rsidR="00131A0C" w:rsidRPr="00BC1A62" w:rsidRDefault="00131A0C" w:rsidP="00F562DA">
            <w:pPr>
              <w:pStyle w:val="AK"/>
            </w:pPr>
            <w:r w:rsidRPr="00BC1A62">
              <w:t xml:space="preserve"> </w:t>
            </w:r>
          </w:p>
        </w:tc>
      </w:tr>
      <w:tr w:rsidR="00131A0C" w:rsidRPr="001D4CFB" w14:paraId="45EC9215" w14:textId="77777777" w:rsidTr="003F2632">
        <w:trPr>
          <w:trHeight w:val="1531"/>
        </w:trPr>
        <w:tc>
          <w:tcPr>
            <w:tcW w:w="5954" w:type="dxa"/>
            <w:shd w:val="clear" w:color="auto" w:fill="auto"/>
          </w:tcPr>
          <w:p w14:paraId="599AE11F" w14:textId="77777777" w:rsidR="00131A0C" w:rsidRDefault="00131A0C" w:rsidP="00131A0C">
            <w:pPr>
              <w:pStyle w:val="Liik"/>
            </w:pPr>
            <w:r>
              <w:t>Määrus</w:t>
            </w:r>
          </w:p>
          <w:p w14:paraId="25BB4B9D" w14:textId="77777777" w:rsidR="00131A0C" w:rsidRPr="006B118C" w:rsidRDefault="00131A0C" w:rsidP="00131A0C"/>
          <w:p w14:paraId="1D508859" w14:textId="77777777" w:rsidR="00131A0C" w:rsidRPr="006B118C" w:rsidRDefault="00131A0C" w:rsidP="00131A0C"/>
        </w:tc>
        <w:tc>
          <w:tcPr>
            <w:tcW w:w="2977" w:type="dxa"/>
            <w:shd w:val="clear" w:color="auto" w:fill="auto"/>
          </w:tcPr>
          <w:p w14:paraId="358B8EA8" w14:textId="77777777" w:rsidR="00131A0C" w:rsidRPr="0076054B" w:rsidRDefault="00882B8E" w:rsidP="00131A0C">
            <w:pPr>
              <w:pStyle w:val="Kuupev1"/>
              <w:rPr>
                <w:i/>
                <w:iCs/>
              </w:rPr>
            </w:pPr>
            <w:r>
              <w:rPr>
                <w:rFonts w:eastAsia="Times New Roman"/>
                <w:kern w:val="0"/>
                <w:lang w:eastAsia="et-EE" w:bidi="ar-SA"/>
              </w:rPr>
              <w:t>xx.xx</w:t>
            </w:r>
            <w:r w:rsidR="00131A0C">
              <w:rPr>
                <w:rFonts w:eastAsia="Times New Roman"/>
                <w:kern w:val="0"/>
                <w:lang w:eastAsia="et-EE" w:bidi="ar-SA"/>
              </w:rPr>
              <w:t>.</w:t>
            </w:r>
            <w:r>
              <w:t>2019 nr</w:t>
            </w:r>
          </w:p>
        </w:tc>
        <w:bookmarkStart w:id="0" w:name="_GoBack"/>
        <w:bookmarkEnd w:id="0"/>
      </w:tr>
      <w:tr w:rsidR="00131A0C" w:rsidRPr="001D4CFB" w14:paraId="733A66C1" w14:textId="77777777" w:rsidTr="003F2632">
        <w:trPr>
          <w:trHeight w:val="624"/>
        </w:trPr>
        <w:tc>
          <w:tcPr>
            <w:tcW w:w="5954" w:type="dxa"/>
            <w:shd w:val="clear" w:color="auto" w:fill="auto"/>
          </w:tcPr>
          <w:p w14:paraId="1FACFB4F" w14:textId="77777777" w:rsidR="00131A0C" w:rsidRDefault="008803C8" w:rsidP="00E81853">
            <w:pPr>
              <w:pStyle w:val="Pealkiri"/>
            </w:pPr>
            <w:r>
              <w:t>M</w:t>
            </w:r>
            <w:r w:rsidR="00131A0C">
              <w:t>aaeluministri määruste muutmine</w:t>
            </w:r>
          </w:p>
        </w:tc>
        <w:tc>
          <w:tcPr>
            <w:tcW w:w="2977" w:type="dxa"/>
            <w:shd w:val="clear" w:color="auto" w:fill="auto"/>
          </w:tcPr>
          <w:p w14:paraId="4A31CAB5" w14:textId="77777777" w:rsidR="00131A0C" w:rsidRDefault="00131A0C" w:rsidP="00131A0C">
            <w:r>
              <w:t xml:space="preserve"> </w:t>
            </w:r>
          </w:p>
        </w:tc>
      </w:tr>
    </w:tbl>
    <w:p w14:paraId="0966CE55" w14:textId="1E7CF16C" w:rsidR="00F530F5" w:rsidRDefault="00F530F5">
      <w:pPr>
        <w:shd w:val="clear" w:color="auto" w:fill="FFFFFF"/>
        <w:spacing w:line="240" w:lineRule="auto"/>
      </w:pPr>
    </w:p>
    <w:p w14:paraId="2284F4A0" w14:textId="737CC897" w:rsidR="0081658C" w:rsidRDefault="00B358EA">
      <w:pPr>
        <w:shd w:val="clear" w:color="auto" w:fill="FFFFFF"/>
        <w:spacing w:line="240" w:lineRule="auto"/>
        <w:rPr>
          <w:rFonts w:eastAsia="Times New Roman"/>
          <w:color w:val="202020"/>
          <w:lang w:eastAsia="et-EE"/>
        </w:rPr>
      </w:pPr>
      <w:r w:rsidRPr="00414A67">
        <w:t xml:space="preserve">Määrus kehtestatakse </w:t>
      </w:r>
      <w:r w:rsidR="0081658C" w:rsidRPr="00414A67">
        <w:t>kalandusturu korraldamise seaduse</w:t>
      </w:r>
      <w:r w:rsidR="000F7187" w:rsidRPr="00414A67">
        <w:t xml:space="preserve"> </w:t>
      </w:r>
      <w:r w:rsidR="00082CF8" w:rsidRPr="00414A67">
        <w:t>§</w:t>
      </w:r>
      <w:r w:rsidR="00327E74" w:rsidRPr="00414A67">
        <w:t xml:space="preserve"> 5 lõike 1, §</w:t>
      </w:r>
      <w:r w:rsidR="00082CF8" w:rsidRPr="00414A67">
        <w:t xml:space="preserve"> 19 lõike 1</w:t>
      </w:r>
      <w:r w:rsidR="00252FF1" w:rsidRPr="00414A67">
        <w:t>,</w:t>
      </w:r>
      <w:r w:rsidR="00082CF8" w:rsidRPr="00414A67">
        <w:t xml:space="preserve"> </w:t>
      </w:r>
      <w:r w:rsidR="00252FF1" w:rsidRPr="00414A67">
        <w:t xml:space="preserve">§ 21 lõike 2, </w:t>
      </w:r>
      <w:r w:rsidR="005A3077" w:rsidRPr="00414A67">
        <w:t>§ 26 lõike 3</w:t>
      </w:r>
      <w:r w:rsidR="00252FF1" w:rsidRPr="00414A67">
        <w:t xml:space="preserve"> ja § 36 lõike 8 </w:t>
      </w:r>
      <w:r w:rsidR="005A3077" w:rsidRPr="00414A67">
        <w:t xml:space="preserve">alusel ning </w:t>
      </w:r>
      <w:hyperlink r:id="rId9" w:history="1">
        <w:r w:rsidR="00852FC9" w:rsidRPr="00414A67">
          <w:rPr>
            <w:rFonts w:eastAsia="Times New Roman"/>
            <w:bdr w:val="none" w:sz="0" w:space="0" w:color="auto" w:frame="1"/>
            <w:lang w:eastAsia="et-EE"/>
          </w:rPr>
          <w:t>Euroopa Liidu ühise põllumajanduspoliitika rakendamise seaduse</w:t>
        </w:r>
      </w:hyperlink>
      <w:r w:rsidR="00071820" w:rsidRPr="00414A67">
        <w:rPr>
          <w:rFonts w:eastAsia="Times New Roman"/>
          <w:color w:val="202020"/>
          <w:lang w:eastAsia="et-EE"/>
        </w:rPr>
        <w:t> § 67 lõike 2</w:t>
      </w:r>
      <w:r w:rsidR="00FC2D24" w:rsidRPr="00414A67">
        <w:rPr>
          <w:rFonts w:eastAsia="Times New Roman"/>
          <w:color w:val="202020"/>
          <w:lang w:eastAsia="et-EE"/>
        </w:rPr>
        <w:t>,</w:t>
      </w:r>
      <w:r w:rsidR="00071820" w:rsidRPr="00414A67">
        <w:rPr>
          <w:rFonts w:eastAsia="Times New Roman"/>
          <w:color w:val="202020"/>
          <w:lang w:eastAsia="et-EE"/>
        </w:rPr>
        <w:t xml:space="preserve"> § 69 lõigete 3 ja 9, § 70 lõike 2 ja § 82 lõike 3</w:t>
      </w:r>
      <w:r w:rsidR="00852FC9" w:rsidRPr="00414A67">
        <w:rPr>
          <w:rFonts w:eastAsia="Times New Roman"/>
          <w:color w:val="202020"/>
          <w:lang w:eastAsia="et-EE"/>
        </w:rPr>
        <w:t xml:space="preserve"> alusel</w:t>
      </w:r>
      <w:r w:rsidR="005A3077" w:rsidRPr="00414A67">
        <w:rPr>
          <w:rFonts w:eastAsia="Times New Roman"/>
          <w:color w:val="202020"/>
          <w:lang w:eastAsia="et-EE"/>
        </w:rPr>
        <w:t>.</w:t>
      </w:r>
    </w:p>
    <w:p w14:paraId="15283342" w14:textId="6C9BE31F" w:rsidR="00695BE8" w:rsidRDefault="00695BE8">
      <w:pPr>
        <w:shd w:val="clear" w:color="auto" w:fill="FFFFFF"/>
        <w:spacing w:line="240" w:lineRule="auto"/>
        <w:rPr>
          <w:rFonts w:eastAsia="Times New Roman"/>
          <w:color w:val="202020"/>
          <w:lang w:eastAsia="et-EE"/>
        </w:rPr>
      </w:pPr>
    </w:p>
    <w:p w14:paraId="7785AD57" w14:textId="77777777" w:rsidR="00B07150" w:rsidRPr="002B4AC6" w:rsidRDefault="00B07150">
      <w:pPr>
        <w:shd w:val="clear" w:color="auto" w:fill="FFFFFF"/>
        <w:spacing w:line="240" w:lineRule="auto"/>
      </w:pPr>
    </w:p>
    <w:p w14:paraId="379553A7" w14:textId="77777777" w:rsidR="007C361B" w:rsidRPr="00414A67" w:rsidRDefault="007C361B">
      <w:pPr>
        <w:widowControl/>
        <w:suppressAutoHyphens w:val="0"/>
        <w:spacing w:line="240" w:lineRule="auto"/>
        <w:jc w:val="left"/>
      </w:pPr>
    </w:p>
    <w:p w14:paraId="76B701A9" w14:textId="77777777" w:rsidR="001D28A4" w:rsidRPr="00414A67" w:rsidRDefault="00082CF8">
      <w:pPr>
        <w:widowControl/>
        <w:suppressAutoHyphens w:val="0"/>
        <w:spacing w:line="240" w:lineRule="auto"/>
        <w:jc w:val="left"/>
        <w:rPr>
          <w:rFonts w:eastAsia="Calibri"/>
          <w:b/>
          <w:kern w:val="0"/>
          <w:lang w:eastAsia="en-US" w:bidi="ar-SA"/>
        </w:rPr>
      </w:pPr>
      <w:r w:rsidRPr="00414A67">
        <w:rPr>
          <w:rFonts w:eastAsia="Calibri"/>
          <w:b/>
          <w:kern w:val="0"/>
          <w:lang w:eastAsia="en-US" w:bidi="ar-SA"/>
        </w:rPr>
        <w:t xml:space="preserve">§ 1. </w:t>
      </w:r>
      <w:r w:rsidR="001D28A4" w:rsidRPr="00414A67">
        <w:rPr>
          <w:rFonts w:eastAsia="Calibri"/>
          <w:b/>
          <w:kern w:val="0"/>
          <w:lang w:eastAsia="en-US" w:bidi="ar-SA"/>
        </w:rPr>
        <w:t>Maaeluministri 28. juuli 2016. a määruse nr 48 „Algatusrühma koostöötegevused</w:t>
      </w:r>
      <w:r w:rsidR="003008A8" w:rsidRPr="00414A67">
        <w:rPr>
          <w:rFonts w:eastAsia="Calibri"/>
          <w:b/>
          <w:kern w:val="0"/>
          <w:lang w:eastAsia="en-US" w:bidi="ar-SA"/>
        </w:rPr>
        <w:t>”</w:t>
      </w:r>
      <w:r w:rsidR="001D28A4" w:rsidRPr="00414A67">
        <w:rPr>
          <w:rFonts w:eastAsia="Calibri"/>
          <w:b/>
          <w:kern w:val="0"/>
          <w:lang w:eastAsia="en-US" w:bidi="ar-SA"/>
        </w:rPr>
        <w:t xml:space="preserve"> muutmine </w:t>
      </w:r>
    </w:p>
    <w:p w14:paraId="65C7A1FC" w14:textId="77777777" w:rsidR="001D28A4" w:rsidRPr="00414A67" w:rsidRDefault="001D28A4">
      <w:pPr>
        <w:widowControl/>
        <w:suppressAutoHyphens w:val="0"/>
        <w:spacing w:line="240" w:lineRule="auto"/>
        <w:jc w:val="left"/>
        <w:rPr>
          <w:rFonts w:eastAsia="Calibri"/>
          <w:kern w:val="0"/>
          <w:lang w:eastAsia="en-US" w:bidi="ar-SA"/>
        </w:rPr>
      </w:pPr>
    </w:p>
    <w:p w14:paraId="369E2879" w14:textId="77777777" w:rsidR="001D28A4" w:rsidRPr="00414A67" w:rsidRDefault="001D28A4">
      <w:pPr>
        <w:widowControl/>
        <w:suppressAutoHyphens w:val="0"/>
        <w:spacing w:line="240" w:lineRule="auto"/>
        <w:rPr>
          <w:rFonts w:eastAsia="Calibri"/>
          <w:kern w:val="0"/>
          <w:lang w:eastAsia="en-US" w:bidi="ar-SA"/>
        </w:rPr>
      </w:pPr>
      <w:r w:rsidRPr="00414A67">
        <w:rPr>
          <w:rFonts w:eastAsia="Calibri"/>
          <w:kern w:val="0"/>
          <w:lang w:eastAsia="en-US" w:bidi="ar-SA"/>
        </w:rPr>
        <w:t>Maaeluministri 28. juuli 2016. a määrust nr 48 „Algatusrühma koostöötegevused</w:t>
      </w:r>
      <w:r w:rsidR="003008A8" w:rsidRPr="00414A67">
        <w:rPr>
          <w:rFonts w:eastAsia="Calibri"/>
          <w:kern w:val="0"/>
          <w:lang w:eastAsia="en-US" w:bidi="ar-SA"/>
        </w:rPr>
        <w:t>”</w:t>
      </w:r>
      <w:r w:rsidRPr="00414A67">
        <w:rPr>
          <w:rFonts w:eastAsia="Calibri"/>
          <w:kern w:val="0"/>
          <w:lang w:eastAsia="en-US" w:bidi="ar-SA"/>
        </w:rPr>
        <w:t xml:space="preserve"> muudetakse järgmiselt:</w:t>
      </w:r>
    </w:p>
    <w:p w14:paraId="6C838152" w14:textId="2F0CA3D0" w:rsidR="001D28A4" w:rsidRDefault="001D28A4">
      <w:pPr>
        <w:widowControl/>
        <w:suppressAutoHyphens w:val="0"/>
        <w:spacing w:line="240" w:lineRule="auto"/>
        <w:rPr>
          <w:rFonts w:eastAsia="Calibri"/>
          <w:kern w:val="0"/>
          <w:lang w:eastAsia="en-US" w:bidi="ar-SA"/>
        </w:rPr>
      </w:pPr>
    </w:p>
    <w:p w14:paraId="12F53BE1" w14:textId="3838942B" w:rsidR="002208ED" w:rsidRDefault="002208ED">
      <w:pPr>
        <w:widowControl/>
        <w:suppressAutoHyphens w:val="0"/>
        <w:spacing w:line="240" w:lineRule="auto"/>
        <w:rPr>
          <w:rFonts w:eastAsia="Calibri"/>
          <w:kern w:val="0"/>
          <w:lang w:eastAsia="en-US" w:bidi="ar-SA"/>
        </w:rPr>
      </w:pPr>
      <w:r w:rsidRPr="002208ED">
        <w:rPr>
          <w:rFonts w:eastAsia="Calibri"/>
          <w:b/>
          <w:kern w:val="0"/>
          <w:lang w:eastAsia="en-US" w:bidi="ar-SA"/>
        </w:rPr>
        <w:t>1)</w:t>
      </w:r>
      <w:r w:rsidRPr="002208ED">
        <w:rPr>
          <w:rFonts w:eastAsia="Calibri"/>
          <w:kern w:val="0"/>
          <w:lang w:eastAsia="en-US" w:bidi="ar-SA"/>
        </w:rPr>
        <w:t xml:space="preserve"> paragrahvi 8 lõike 2 punktis 3 asendatakse sõna „kuluefektiivsus</w:t>
      </w:r>
      <w:r w:rsidRPr="00414A67">
        <w:rPr>
          <w:rFonts w:eastAsia="Calibri"/>
          <w:kern w:val="0"/>
          <w:lang w:eastAsia="en-US" w:bidi="ar-SA"/>
        </w:rPr>
        <w:t>”</w:t>
      </w:r>
      <w:r w:rsidRPr="002208ED">
        <w:rPr>
          <w:rFonts w:eastAsia="Calibri"/>
          <w:kern w:val="0"/>
          <w:lang w:eastAsia="en-US" w:bidi="ar-SA"/>
        </w:rPr>
        <w:t xml:space="preserve"> sõnaga „kulutõhusus</w:t>
      </w:r>
      <w:r w:rsidRPr="00414A67">
        <w:rPr>
          <w:rFonts w:eastAsia="Calibri"/>
          <w:kern w:val="0"/>
          <w:lang w:eastAsia="en-US" w:bidi="ar-SA"/>
        </w:rPr>
        <w:t>”</w:t>
      </w:r>
      <w:r w:rsidRPr="002208ED">
        <w:rPr>
          <w:rFonts w:eastAsia="Calibri"/>
          <w:kern w:val="0"/>
          <w:lang w:eastAsia="en-US" w:bidi="ar-SA"/>
        </w:rPr>
        <w:t xml:space="preserve"> ja sõna „kuluefektiivsed</w:t>
      </w:r>
      <w:r w:rsidRPr="00414A67">
        <w:rPr>
          <w:rFonts w:eastAsia="Calibri"/>
          <w:kern w:val="0"/>
          <w:lang w:eastAsia="en-US" w:bidi="ar-SA"/>
        </w:rPr>
        <w:t>”</w:t>
      </w:r>
      <w:r w:rsidRPr="002208ED">
        <w:rPr>
          <w:rFonts w:eastAsia="Calibri"/>
          <w:kern w:val="0"/>
          <w:lang w:eastAsia="en-US" w:bidi="ar-SA"/>
        </w:rPr>
        <w:t xml:space="preserve"> sõnaga „kulutõhusad</w:t>
      </w:r>
      <w:r w:rsidRPr="00414A67">
        <w:rPr>
          <w:rFonts w:eastAsia="Calibri"/>
          <w:kern w:val="0"/>
          <w:lang w:eastAsia="en-US" w:bidi="ar-SA"/>
        </w:rPr>
        <w:t>”</w:t>
      </w:r>
      <w:r w:rsidRPr="002208ED">
        <w:rPr>
          <w:rFonts w:eastAsia="Calibri"/>
          <w:kern w:val="0"/>
          <w:lang w:eastAsia="en-US" w:bidi="ar-SA"/>
        </w:rPr>
        <w:t>;</w:t>
      </w:r>
    </w:p>
    <w:p w14:paraId="5912A27E" w14:textId="77777777" w:rsidR="002208ED" w:rsidRPr="00414A67" w:rsidRDefault="002208ED">
      <w:pPr>
        <w:widowControl/>
        <w:suppressAutoHyphens w:val="0"/>
        <w:spacing w:line="240" w:lineRule="auto"/>
        <w:rPr>
          <w:rFonts w:eastAsia="Calibri"/>
          <w:kern w:val="0"/>
          <w:lang w:eastAsia="en-US" w:bidi="ar-SA"/>
        </w:rPr>
      </w:pPr>
    </w:p>
    <w:p w14:paraId="0C051F0D" w14:textId="2CAF88DE" w:rsidR="001D28A4" w:rsidRPr="00414A67" w:rsidRDefault="00C33D93">
      <w:pPr>
        <w:widowControl/>
        <w:suppressAutoHyphens w:val="0"/>
        <w:spacing w:line="240" w:lineRule="auto"/>
        <w:rPr>
          <w:rFonts w:eastAsia="Calibri"/>
          <w:bCs/>
          <w:kern w:val="0"/>
          <w:lang w:eastAsia="en-US" w:bidi="ar-SA"/>
        </w:rPr>
      </w:pPr>
      <w:r>
        <w:rPr>
          <w:rFonts w:eastAsia="Calibri"/>
          <w:b/>
          <w:kern w:val="0"/>
          <w:lang w:eastAsia="en-US" w:bidi="ar-SA"/>
        </w:rPr>
        <w:t>2</w:t>
      </w:r>
      <w:r w:rsidR="001D28A4" w:rsidRPr="00414A67">
        <w:rPr>
          <w:rFonts w:eastAsia="Calibri"/>
          <w:b/>
          <w:kern w:val="0"/>
          <w:lang w:eastAsia="en-US" w:bidi="ar-SA"/>
        </w:rPr>
        <w:t>)</w:t>
      </w:r>
      <w:r w:rsidR="001D28A4" w:rsidRPr="00414A67">
        <w:rPr>
          <w:rFonts w:eastAsia="Calibri"/>
          <w:kern w:val="0"/>
          <w:lang w:eastAsia="en-US" w:bidi="ar-SA"/>
        </w:rPr>
        <w:t xml:space="preserve"> </w:t>
      </w:r>
      <w:r w:rsidR="001D28A4" w:rsidRPr="00414A67">
        <w:rPr>
          <w:rFonts w:eastAsia="Calibri"/>
          <w:bCs/>
          <w:kern w:val="0"/>
          <w:lang w:eastAsia="en-US" w:bidi="ar-SA"/>
        </w:rPr>
        <w:t>paragrahv</w:t>
      </w:r>
      <w:r w:rsidR="00B03FA3" w:rsidRPr="00414A67">
        <w:rPr>
          <w:rFonts w:eastAsia="Calibri"/>
          <w:bCs/>
          <w:kern w:val="0"/>
          <w:lang w:eastAsia="en-US" w:bidi="ar-SA"/>
        </w:rPr>
        <w:t>i</w:t>
      </w:r>
      <w:r w:rsidR="001D28A4" w:rsidRPr="00414A67">
        <w:rPr>
          <w:rFonts w:eastAsia="Calibri"/>
          <w:bCs/>
          <w:kern w:val="0"/>
          <w:lang w:eastAsia="en-US" w:bidi="ar-SA"/>
        </w:rPr>
        <w:t xml:space="preserve"> 8 lõiget 2 täiendatakse punktiga 4 järgmises sõnastuses:</w:t>
      </w:r>
    </w:p>
    <w:p w14:paraId="3B84FDBB" w14:textId="134ED820"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 xml:space="preserve">„4) taotleja </w:t>
      </w:r>
      <w:r w:rsidR="0020761E" w:rsidRPr="00414A67">
        <w:rPr>
          <w:rFonts w:eastAsia="Calibri"/>
          <w:bCs/>
          <w:kern w:val="0"/>
          <w:lang w:eastAsia="en-US" w:bidi="ar-SA"/>
        </w:rPr>
        <w:t>suutlikkus</w:t>
      </w:r>
      <w:r w:rsidR="0020761E" w:rsidRPr="00414A67">
        <w:rPr>
          <w:rFonts w:eastAsia="Calibri"/>
          <w:bCs/>
          <w:color w:val="00B050"/>
          <w:kern w:val="0"/>
          <w:lang w:eastAsia="en-US" w:bidi="ar-SA"/>
        </w:rPr>
        <w:t xml:space="preserve"> </w:t>
      </w:r>
      <w:r w:rsidRPr="00414A67">
        <w:rPr>
          <w:rFonts w:eastAsia="Calibri"/>
          <w:bCs/>
          <w:kern w:val="0"/>
          <w:lang w:eastAsia="en-US" w:bidi="ar-SA"/>
        </w:rPr>
        <w:t>taotluses kavandatud tegevuse elluviimiseks.</w:t>
      </w:r>
      <w:r w:rsidR="003008A8" w:rsidRPr="00414A67">
        <w:rPr>
          <w:rFonts w:eastAsia="Calibri"/>
          <w:kern w:val="0"/>
          <w:lang w:eastAsia="en-US" w:bidi="ar-SA"/>
        </w:rPr>
        <w:t>”</w:t>
      </w:r>
      <w:r w:rsidRPr="00414A67">
        <w:rPr>
          <w:rFonts w:eastAsia="Calibri"/>
          <w:bCs/>
          <w:kern w:val="0"/>
          <w:lang w:eastAsia="en-US" w:bidi="ar-SA"/>
        </w:rPr>
        <w:t>;</w:t>
      </w:r>
    </w:p>
    <w:p w14:paraId="77EE771F" w14:textId="77777777" w:rsidR="00BA7379" w:rsidRPr="00E6125F" w:rsidRDefault="00BA7379">
      <w:pPr>
        <w:widowControl/>
        <w:suppressAutoHyphens w:val="0"/>
        <w:spacing w:line="240" w:lineRule="auto"/>
        <w:rPr>
          <w:color w:val="00B050"/>
          <w:shd w:val="clear" w:color="auto" w:fill="FFFFFF"/>
        </w:rPr>
      </w:pPr>
    </w:p>
    <w:p w14:paraId="76AC793A" w14:textId="3ACD07AE" w:rsidR="001D28A4" w:rsidRPr="00414A67" w:rsidRDefault="00C33D93">
      <w:pPr>
        <w:widowControl/>
        <w:suppressAutoHyphens w:val="0"/>
        <w:spacing w:line="240" w:lineRule="auto"/>
        <w:rPr>
          <w:rFonts w:eastAsia="Calibri"/>
          <w:bCs/>
          <w:kern w:val="0"/>
          <w:lang w:eastAsia="en-US" w:bidi="ar-SA"/>
        </w:rPr>
      </w:pPr>
      <w:r>
        <w:rPr>
          <w:rFonts w:eastAsia="Calibri"/>
          <w:b/>
          <w:bCs/>
          <w:kern w:val="0"/>
          <w:lang w:eastAsia="en-US" w:bidi="ar-SA"/>
        </w:rPr>
        <w:t>3</w:t>
      </w:r>
      <w:r w:rsidR="001D28A4" w:rsidRPr="00414A67">
        <w:rPr>
          <w:rFonts w:eastAsia="Calibri"/>
          <w:b/>
          <w:bCs/>
          <w:kern w:val="0"/>
          <w:lang w:eastAsia="en-US" w:bidi="ar-SA"/>
        </w:rPr>
        <w:t>)</w:t>
      </w:r>
      <w:r w:rsidR="001D28A4" w:rsidRPr="00414A67">
        <w:rPr>
          <w:rFonts w:eastAsia="Calibri"/>
          <w:bCs/>
          <w:kern w:val="0"/>
          <w:lang w:eastAsia="en-US" w:bidi="ar-SA"/>
        </w:rPr>
        <w:t xml:space="preserve"> paragrahvi 8 täiendatakse lõigetega </w:t>
      </w:r>
      <w:bookmarkStart w:id="1" w:name="ba13bd03-8028-4929-98c3-7f705ff26a09"/>
      <w:bookmarkEnd w:id="1"/>
      <w:r w:rsidR="001D28A4" w:rsidRPr="00414A67">
        <w:rPr>
          <w:rFonts w:eastAsia="Calibri"/>
          <w:bCs/>
          <w:kern w:val="0"/>
          <w:lang w:eastAsia="en-US" w:bidi="ar-SA"/>
        </w:rPr>
        <w:t>2</w:t>
      </w:r>
      <w:r w:rsidR="001D28A4" w:rsidRPr="00414A67">
        <w:rPr>
          <w:rFonts w:eastAsia="Calibri"/>
          <w:bCs/>
          <w:kern w:val="0"/>
          <w:vertAlign w:val="superscript"/>
          <w:lang w:eastAsia="en-US" w:bidi="ar-SA"/>
        </w:rPr>
        <w:t>1</w:t>
      </w:r>
      <w:r w:rsidR="00B3418D" w:rsidRPr="00414A67">
        <w:rPr>
          <w:rFonts w:eastAsia="Calibri"/>
          <w:bCs/>
          <w:kern w:val="0"/>
          <w:lang w:eastAsia="en-US" w:bidi="ar-SA"/>
        </w:rPr>
        <w:t>–</w:t>
      </w:r>
      <w:r w:rsidR="001D28A4" w:rsidRPr="00414A67">
        <w:rPr>
          <w:rFonts w:eastAsia="Calibri"/>
          <w:bCs/>
          <w:kern w:val="0"/>
          <w:lang w:eastAsia="en-US" w:bidi="ar-SA"/>
        </w:rPr>
        <w:t>2</w:t>
      </w:r>
      <w:r w:rsidR="001D28A4" w:rsidRPr="00414A67">
        <w:rPr>
          <w:rFonts w:eastAsia="Calibri"/>
          <w:bCs/>
          <w:kern w:val="0"/>
          <w:vertAlign w:val="superscript"/>
          <w:lang w:eastAsia="en-US" w:bidi="ar-SA"/>
        </w:rPr>
        <w:t>4</w:t>
      </w:r>
      <w:r w:rsidR="001D28A4" w:rsidRPr="00414A67">
        <w:rPr>
          <w:rFonts w:eastAsia="Calibri"/>
          <w:bCs/>
          <w:kern w:val="0"/>
          <w:lang w:eastAsia="en-US" w:bidi="ar-SA"/>
        </w:rPr>
        <w:t xml:space="preserve"> järgmises sõnastuses:</w:t>
      </w:r>
    </w:p>
    <w:p w14:paraId="51B3994F" w14:textId="37DB2045"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„(2</w:t>
      </w:r>
      <w:r w:rsidRPr="00414A67">
        <w:rPr>
          <w:rFonts w:eastAsia="Calibri"/>
          <w:bCs/>
          <w:kern w:val="0"/>
          <w:vertAlign w:val="superscript"/>
          <w:lang w:eastAsia="en-US" w:bidi="ar-SA"/>
        </w:rPr>
        <w:t>1</w:t>
      </w:r>
      <w:r w:rsidRPr="00414A67">
        <w:rPr>
          <w:rFonts w:eastAsia="Calibri"/>
          <w:bCs/>
          <w:kern w:val="0"/>
          <w:lang w:eastAsia="en-US" w:bidi="ar-SA"/>
        </w:rPr>
        <w:t>)</w:t>
      </w:r>
      <w:r w:rsidRPr="00414A67">
        <w:rPr>
          <w:rFonts w:eastAsia="Calibri"/>
          <w:kern w:val="0"/>
          <w:lang w:eastAsia="en-US" w:bidi="ar-SA"/>
        </w:rPr>
        <w:t xml:space="preserve"> </w:t>
      </w:r>
      <w:r w:rsidRPr="00414A67">
        <w:rPr>
          <w:rFonts w:eastAsia="Calibri"/>
          <w:bCs/>
          <w:kern w:val="0"/>
          <w:lang w:eastAsia="en-US" w:bidi="ar-SA"/>
        </w:rPr>
        <w:t>Kui hinnatakse tegevuse mõju meetme</w:t>
      </w:r>
      <w:r w:rsidR="00C318B8" w:rsidRPr="00414A67">
        <w:rPr>
          <w:rFonts w:eastAsia="Calibri"/>
          <w:bCs/>
          <w:kern w:val="0"/>
          <w:lang w:eastAsia="en-US" w:bidi="ar-SA"/>
        </w:rPr>
        <w:t xml:space="preserve"> ja </w:t>
      </w:r>
      <w:r w:rsidR="00C318B8" w:rsidRPr="00414A67">
        <w:t xml:space="preserve">kohaliku arengu strateegia </w:t>
      </w:r>
      <w:r w:rsidRPr="00414A67">
        <w:rPr>
          <w:rFonts w:eastAsia="Calibri"/>
          <w:bCs/>
          <w:kern w:val="0"/>
          <w:lang w:eastAsia="en-US" w:bidi="ar-SA"/>
        </w:rPr>
        <w:t>eesmärkide saavutamisele, antakse hindepunkte järgmiselt:</w:t>
      </w:r>
    </w:p>
    <w:p w14:paraId="720D539F" w14:textId="6272554A"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 xml:space="preserve">1) null punkti, kui tegevus ei </w:t>
      </w:r>
      <w:r w:rsidR="00C318B8" w:rsidRPr="00414A67">
        <w:rPr>
          <w:rFonts w:eastAsia="Calibri"/>
          <w:bCs/>
          <w:kern w:val="0"/>
          <w:lang w:eastAsia="en-US" w:bidi="ar-SA"/>
        </w:rPr>
        <w:t xml:space="preserve">vasta </w:t>
      </w:r>
      <w:r w:rsidRPr="00414A67">
        <w:rPr>
          <w:rFonts w:eastAsia="Calibri"/>
          <w:bCs/>
          <w:kern w:val="0"/>
          <w:lang w:eastAsia="en-US" w:bidi="ar-SA"/>
        </w:rPr>
        <w:t>üh</w:t>
      </w:r>
      <w:r w:rsidR="00C318B8" w:rsidRPr="00414A67">
        <w:rPr>
          <w:rFonts w:eastAsia="Calibri"/>
          <w:bCs/>
          <w:kern w:val="0"/>
          <w:lang w:eastAsia="en-US" w:bidi="ar-SA"/>
        </w:rPr>
        <w:t>elegi</w:t>
      </w:r>
      <w:r w:rsidRPr="00414A67">
        <w:rPr>
          <w:rFonts w:eastAsia="Calibri"/>
          <w:bCs/>
          <w:kern w:val="0"/>
          <w:lang w:eastAsia="en-US" w:bidi="ar-SA"/>
        </w:rPr>
        <w:t xml:space="preserve"> Euroopa Parlamendi ja nõukogu määruse (EL) nr</w:t>
      </w:r>
      <w:r w:rsidR="00341B32">
        <w:rPr>
          <w:rFonts w:eastAsia="Calibri"/>
          <w:bCs/>
          <w:kern w:val="0"/>
          <w:lang w:eastAsia="en-US" w:bidi="ar-SA"/>
        </w:rPr>
        <w:t> </w:t>
      </w:r>
      <w:r w:rsidRPr="00414A67">
        <w:rPr>
          <w:rFonts w:eastAsia="Calibri"/>
          <w:bCs/>
          <w:kern w:val="0"/>
          <w:lang w:eastAsia="en-US" w:bidi="ar-SA"/>
        </w:rPr>
        <w:t>508/2014 artikli</w:t>
      </w:r>
      <w:r w:rsidR="00341B32">
        <w:rPr>
          <w:rFonts w:eastAsia="Calibri"/>
          <w:bCs/>
          <w:kern w:val="0"/>
          <w:lang w:eastAsia="en-US" w:bidi="ar-SA"/>
        </w:rPr>
        <w:t> </w:t>
      </w:r>
      <w:r w:rsidRPr="00414A67">
        <w:rPr>
          <w:rFonts w:eastAsia="Calibri"/>
          <w:bCs/>
          <w:kern w:val="0"/>
          <w:lang w:eastAsia="en-US" w:bidi="ar-SA"/>
        </w:rPr>
        <w:t>63 lõikes</w:t>
      </w:r>
      <w:r w:rsidR="00341B32">
        <w:rPr>
          <w:rFonts w:eastAsia="Calibri"/>
          <w:bCs/>
          <w:kern w:val="0"/>
          <w:lang w:eastAsia="en-US" w:bidi="ar-SA"/>
        </w:rPr>
        <w:t> </w:t>
      </w:r>
      <w:r w:rsidRPr="00414A67">
        <w:rPr>
          <w:rFonts w:eastAsia="Calibri"/>
          <w:bCs/>
          <w:kern w:val="0"/>
          <w:lang w:eastAsia="en-US" w:bidi="ar-SA"/>
        </w:rPr>
        <w:t>1 nimetatud eesmär</w:t>
      </w:r>
      <w:r w:rsidR="00C318B8" w:rsidRPr="00414A67">
        <w:rPr>
          <w:rFonts w:eastAsia="Calibri"/>
          <w:bCs/>
          <w:kern w:val="0"/>
          <w:lang w:eastAsia="en-US" w:bidi="ar-SA"/>
        </w:rPr>
        <w:t>gile</w:t>
      </w:r>
      <w:r w:rsidRPr="00414A67">
        <w:rPr>
          <w:rFonts w:eastAsia="Calibri"/>
          <w:bCs/>
          <w:kern w:val="0"/>
          <w:lang w:eastAsia="en-US" w:bidi="ar-SA"/>
        </w:rPr>
        <w:t>;</w:t>
      </w:r>
    </w:p>
    <w:p w14:paraId="044DF87F" w14:textId="1EBC5B96"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 xml:space="preserve">2) üks punkt, kui tegevus </w:t>
      </w:r>
      <w:r w:rsidR="00C318B8" w:rsidRPr="00414A67">
        <w:rPr>
          <w:rFonts w:eastAsia="Calibri"/>
          <w:bCs/>
          <w:kern w:val="0"/>
          <w:lang w:eastAsia="en-US" w:bidi="ar-SA"/>
        </w:rPr>
        <w:t xml:space="preserve">vastab </w:t>
      </w:r>
      <w:r w:rsidRPr="00414A67">
        <w:rPr>
          <w:rFonts w:eastAsia="Calibri"/>
          <w:bCs/>
          <w:kern w:val="0"/>
          <w:lang w:eastAsia="en-US" w:bidi="ar-SA"/>
        </w:rPr>
        <w:t>vähemalt üh</w:t>
      </w:r>
      <w:r w:rsidR="00C318B8" w:rsidRPr="00414A67">
        <w:rPr>
          <w:rFonts w:eastAsia="Calibri"/>
          <w:bCs/>
          <w:kern w:val="0"/>
          <w:lang w:eastAsia="en-US" w:bidi="ar-SA"/>
        </w:rPr>
        <w:t>ele</w:t>
      </w:r>
      <w:r w:rsidRPr="00414A67">
        <w:rPr>
          <w:rFonts w:eastAsia="Calibri"/>
          <w:bCs/>
          <w:kern w:val="0"/>
          <w:lang w:eastAsia="en-US" w:bidi="ar-SA"/>
        </w:rPr>
        <w:t xml:space="preserve"> Euroopa Parlamendi ja nõukogu määruse (EL) nr</w:t>
      </w:r>
      <w:r w:rsidR="00341B32">
        <w:rPr>
          <w:rFonts w:eastAsia="Calibri"/>
          <w:bCs/>
          <w:kern w:val="0"/>
          <w:lang w:eastAsia="en-US" w:bidi="ar-SA"/>
        </w:rPr>
        <w:t> </w:t>
      </w:r>
      <w:r w:rsidRPr="00414A67">
        <w:rPr>
          <w:rFonts w:eastAsia="Calibri"/>
          <w:bCs/>
          <w:kern w:val="0"/>
          <w:lang w:eastAsia="en-US" w:bidi="ar-SA"/>
        </w:rPr>
        <w:t>508/2014 artikli</w:t>
      </w:r>
      <w:r w:rsidR="00341B32">
        <w:rPr>
          <w:rFonts w:eastAsia="Calibri"/>
          <w:bCs/>
          <w:kern w:val="0"/>
          <w:lang w:eastAsia="en-US" w:bidi="ar-SA"/>
        </w:rPr>
        <w:t> </w:t>
      </w:r>
      <w:r w:rsidRPr="00414A67">
        <w:rPr>
          <w:rFonts w:eastAsia="Calibri"/>
          <w:bCs/>
          <w:kern w:val="0"/>
          <w:lang w:eastAsia="en-US" w:bidi="ar-SA"/>
        </w:rPr>
        <w:t>63 lõikes</w:t>
      </w:r>
      <w:r w:rsidR="00341B32">
        <w:rPr>
          <w:rFonts w:eastAsia="Calibri"/>
          <w:bCs/>
          <w:kern w:val="0"/>
          <w:lang w:eastAsia="en-US" w:bidi="ar-SA"/>
        </w:rPr>
        <w:t> </w:t>
      </w:r>
      <w:r w:rsidRPr="00414A67">
        <w:rPr>
          <w:rFonts w:eastAsia="Calibri"/>
          <w:bCs/>
          <w:kern w:val="0"/>
          <w:lang w:eastAsia="en-US" w:bidi="ar-SA"/>
        </w:rPr>
        <w:t>1 nimetatud eesmär</w:t>
      </w:r>
      <w:r w:rsidR="00C318B8" w:rsidRPr="00414A67">
        <w:rPr>
          <w:rFonts w:eastAsia="Calibri"/>
          <w:bCs/>
          <w:kern w:val="0"/>
          <w:lang w:eastAsia="en-US" w:bidi="ar-SA"/>
        </w:rPr>
        <w:t>gile</w:t>
      </w:r>
      <w:r w:rsidRPr="00414A67">
        <w:rPr>
          <w:rFonts w:eastAsia="Calibri"/>
          <w:bCs/>
          <w:kern w:val="0"/>
          <w:lang w:eastAsia="en-US" w:bidi="ar-SA"/>
        </w:rPr>
        <w:t>.</w:t>
      </w:r>
    </w:p>
    <w:p w14:paraId="3E42CBD2" w14:textId="3B125A6A" w:rsidR="001D28A4" w:rsidRPr="00414A67" w:rsidRDefault="001D28A4">
      <w:pPr>
        <w:widowControl/>
        <w:suppressAutoHyphens w:val="0"/>
        <w:spacing w:line="240" w:lineRule="auto"/>
        <w:rPr>
          <w:rFonts w:eastAsia="Calibri"/>
          <w:bCs/>
          <w:kern w:val="0"/>
          <w:lang w:eastAsia="en-US" w:bidi="ar-SA"/>
        </w:rPr>
      </w:pPr>
    </w:p>
    <w:p w14:paraId="23920D29" w14:textId="45E9D98A"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(2</w:t>
      </w:r>
      <w:r w:rsidRPr="00414A67">
        <w:rPr>
          <w:rFonts w:eastAsia="Calibri"/>
          <w:bCs/>
          <w:kern w:val="0"/>
          <w:vertAlign w:val="superscript"/>
          <w:lang w:eastAsia="en-US" w:bidi="ar-SA"/>
        </w:rPr>
        <w:t>2</w:t>
      </w:r>
      <w:r w:rsidRPr="00414A67">
        <w:rPr>
          <w:rFonts w:eastAsia="Calibri"/>
          <w:bCs/>
          <w:kern w:val="0"/>
          <w:lang w:eastAsia="en-US" w:bidi="ar-SA"/>
        </w:rPr>
        <w:t xml:space="preserve">) Kui hinnatakse </w:t>
      </w:r>
      <w:r w:rsidR="000F1925" w:rsidRPr="00414A67">
        <w:rPr>
          <w:rFonts w:eastAsia="Calibri"/>
          <w:bCs/>
          <w:kern w:val="0"/>
          <w:lang w:eastAsia="en-US" w:bidi="ar-SA"/>
        </w:rPr>
        <w:t xml:space="preserve">koostööprojekti </w:t>
      </w:r>
      <w:r w:rsidRPr="00414A67">
        <w:rPr>
          <w:rFonts w:eastAsia="Calibri"/>
          <w:bCs/>
          <w:kern w:val="0"/>
          <w:lang w:eastAsia="en-US" w:bidi="ar-SA"/>
        </w:rPr>
        <w:t>põhjendatust, antakse hindepunkte järgmiselt:</w:t>
      </w:r>
    </w:p>
    <w:p w14:paraId="350F9784" w14:textId="374B58A0"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1) null punkti, kui</w:t>
      </w:r>
      <w:r w:rsidR="00B348DC" w:rsidRPr="00414A67">
        <w:rPr>
          <w:rFonts w:eastAsia="Calibri"/>
          <w:bCs/>
          <w:kern w:val="0"/>
          <w:lang w:eastAsia="en-US" w:bidi="ar-SA"/>
        </w:rPr>
        <w:t xml:space="preserve"> </w:t>
      </w:r>
      <w:r w:rsidR="003750B5" w:rsidRPr="00414A67">
        <w:rPr>
          <w:rFonts w:eastAsia="Calibri"/>
          <w:bCs/>
          <w:kern w:val="0"/>
          <w:lang w:eastAsia="en-US" w:bidi="ar-SA"/>
        </w:rPr>
        <w:t>tegevuse eesmärk saavutataks</w:t>
      </w:r>
      <w:r w:rsidR="000428CF" w:rsidRPr="00414A67">
        <w:rPr>
          <w:rFonts w:eastAsia="Calibri"/>
          <w:bCs/>
          <w:kern w:val="0"/>
          <w:lang w:eastAsia="en-US" w:bidi="ar-SA"/>
        </w:rPr>
        <w:t>e</w:t>
      </w:r>
      <w:r w:rsidR="003750B5" w:rsidRPr="00414A67">
        <w:rPr>
          <w:rFonts w:eastAsia="Calibri"/>
          <w:bCs/>
          <w:kern w:val="0"/>
          <w:lang w:eastAsia="en-US" w:bidi="ar-SA"/>
        </w:rPr>
        <w:t xml:space="preserve"> </w:t>
      </w:r>
      <w:r w:rsidR="00934157" w:rsidRPr="00414A67">
        <w:rPr>
          <w:rFonts w:eastAsia="Calibri"/>
          <w:bCs/>
          <w:kern w:val="0"/>
          <w:lang w:eastAsia="en-US" w:bidi="ar-SA"/>
        </w:rPr>
        <w:t>ilma koostööd tegemata;</w:t>
      </w:r>
    </w:p>
    <w:p w14:paraId="32347094" w14:textId="6093D5A1"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2) üks punkt, kui</w:t>
      </w:r>
      <w:r w:rsidR="003750B5" w:rsidRPr="00414A67">
        <w:rPr>
          <w:rFonts w:eastAsia="Calibri"/>
          <w:bCs/>
          <w:kern w:val="0"/>
          <w:lang w:eastAsia="en-US" w:bidi="ar-SA"/>
        </w:rPr>
        <w:t xml:space="preserve"> tegevuse eesmärk saavutatakse ainult koostöö</w:t>
      </w:r>
      <w:r w:rsidR="000428CF" w:rsidRPr="00414A67">
        <w:rPr>
          <w:rFonts w:eastAsia="Calibri"/>
          <w:bCs/>
          <w:kern w:val="0"/>
          <w:lang w:eastAsia="en-US" w:bidi="ar-SA"/>
        </w:rPr>
        <w:t xml:space="preserve"> kaudu</w:t>
      </w:r>
      <w:r w:rsidRPr="00414A67">
        <w:rPr>
          <w:rFonts w:eastAsia="Calibri"/>
          <w:bCs/>
          <w:kern w:val="0"/>
          <w:lang w:eastAsia="en-US" w:bidi="ar-SA"/>
        </w:rPr>
        <w:t>.</w:t>
      </w:r>
    </w:p>
    <w:p w14:paraId="243CA240" w14:textId="77777777" w:rsidR="00984197" w:rsidRDefault="00984197">
      <w:pPr>
        <w:widowControl/>
        <w:suppressAutoHyphens w:val="0"/>
        <w:spacing w:line="240" w:lineRule="auto"/>
        <w:rPr>
          <w:rFonts w:eastAsia="Calibri"/>
          <w:bCs/>
          <w:kern w:val="0"/>
          <w:lang w:eastAsia="en-US" w:bidi="ar-SA"/>
        </w:rPr>
      </w:pPr>
    </w:p>
    <w:p w14:paraId="651DBEA7" w14:textId="3D3137F6" w:rsidR="00FC2D2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(2</w:t>
      </w:r>
      <w:r w:rsidRPr="00414A67">
        <w:rPr>
          <w:rFonts w:eastAsia="Calibri"/>
          <w:bCs/>
          <w:kern w:val="0"/>
          <w:vertAlign w:val="superscript"/>
          <w:lang w:eastAsia="en-US" w:bidi="ar-SA"/>
        </w:rPr>
        <w:t>3</w:t>
      </w:r>
      <w:r w:rsidRPr="00414A67">
        <w:rPr>
          <w:rFonts w:eastAsia="Calibri"/>
          <w:bCs/>
          <w:kern w:val="0"/>
          <w:lang w:eastAsia="en-US" w:bidi="ar-SA"/>
        </w:rPr>
        <w:t xml:space="preserve">) Kui hinnatakse taotluses kavandatud </w:t>
      </w:r>
      <w:r w:rsidR="003B494F" w:rsidRPr="00414A67">
        <w:rPr>
          <w:rFonts w:eastAsia="Calibri"/>
          <w:bCs/>
          <w:kern w:val="0"/>
          <w:lang w:eastAsia="en-US" w:bidi="ar-SA"/>
        </w:rPr>
        <w:t xml:space="preserve">koostööprojekti </w:t>
      </w:r>
      <w:r w:rsidRPr="00414A67">
        <w:rPr>
          <w:rFonts w:eastAsia="Calibri"/>
          <w:bCs/>
          <w:kern w:val="0"/>
          <w:lang w:eastAsia="en-US" w:bidi="ar-SA"/>
        </w:rPr>
        <w:t>kulu</w:t>
      </w:r>
      <w:r w:rsidR="000D0C09">
        <w:rPr>
          <w:rFonts w:eastAsia="Calibri"/>
          <w:bCs/>
          <w:kern w:val="0"/>
          <w:lang w:eastAsia="en-US" w:bidi="ar-SA"/>
        </w:rPr>
        <w:t>tõhusust</w:t>
      </w:r>
      <w:r w:rsidRPr="00414A67">
        <w:rPr>
          <w:rFonts w:eastAsia="Calibri"/>
          <w:bCs/>
          <w:kern w:val="0"/>
          <w:lang w:eastAsia="en-US" w:bidi="ar-SA"/>
        </w:rPr>
        <w:t>, antakse hindepunkte järgmiselt:</w:t>
      </w:r>
    </w:p>
    <w:p w14:paraId="5CCBFB15" w14:textId="51AB0272"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lastRenderedPageBreak/>
        <w:t>1) null punkti, kui tegevuse elluviimise kulud ei ole realistlikud võrreldes sama töö, teenuse või soetatava vara turuhinnaga või kui ei ole aru saada, milliste arvutuste ja hinnangute alusel on eelarve koostatud;</w:t>
      </w:r>
    </w:p>
    <w:p w14:paraId="186C3284" w14:textId="77777777"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2) üks punkt, kui tegevuse elluviimise kulud on realistlikud ja on arusaadav, milliste arvutuste ja hinnangute alusel on eelarve koostatud, ning eelarves sisalduvad kulud on tegevuse elluviimiseks vajalikud ja mõistlikud.</w:t>
      </w:r>
    </w:p>
    <w:p w14:paraId="09DABC49" w14:textId="77777777" w:rsidR="001D28A4" w:rsidRPr="00414A67" w:rsidRDefault="001D28A4">
      <w:pPr>
        <w:widowControl/>
        <w:suppressAutoHyphens w:val="0"/>
        <w:spacing w:line="240" w:lineRule="auto"/>
        <w:rPr>
          <w:rFonts w:eastAsia="Calibri"/>
          <w:bCs/>
          <w:kern w:val="0"/>
          <w:lang w:eastAsia="en-US" w:bidi="ar-SA"/>
        </w:rPr>
      </w:pPr>
      <w:bookmarkStart w:id="2" w:name="para8lg5"/>
    </w:p>
    <w:bookmarkEnd w:id="2"/>
    <w:p w14:paraId="64F72062" w14:textId="690E0D87" w:rsidR="00476153"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(2</w:t>
      </w:r>
      <w:r w:rsidRPr="00414A67">
        <w:rPr>
          <w:rFonts w:eastAsia="Calibri"/>
          <w:bCs/>
          <w:kern w:val="0"/>
          <w:vertAlign w:val="superscript"/>
          <w:lang w:eastAsia="en-US" w:bidi="ar-SA"/>
        </w:rPr>
        <w:t>4</w:t>
      </w:r>
      <w:r w:rsidRPr="00414A67">
        <w:rPr>
          <w:rFonts w:eastAsia="Calibri"/>
          <w:bCs/>
          <w:kern w:val="0"/>
          <w:lang w:eastAsia="en-US" w:bidi="ar-SA"/>
        </w:rPr>
        <w:t xml:space="preserve">) Kui hinnatakse taotleja </w:t>
      </w:r>
      <w:r w:rsidR="00287770" w:rsidRPr="00414A67">
        <w:rPr>
          <w:rFonts w:eastAsia="Calibri"/>
          <w:bCs/>
          <w:kern w:val="0"/>
          <w:lang w:eastAsia="en-US" w:bidi="ar-SA"/>
        </w:rPr>
        <w:t xml:space="preserve">suutlikkust </w:t>
      </w:r>
      <w:r w:rsidRPr="00414A67">
        <w:rPr>
          <w:rFonts w:eastAsia="Calibri"/>
          <w:bCs/>
          <w:kern w:val="0"/>
          <w:lang w:eastAsia="en-US" w:bidi="ar-SA"/>
        </w:rPr>
        <w:t>tegevus ellu viia, antakse hindepunkte järgmiselt:</w:t>
      </w:r>
    </w:p>
    <w:p w14:paraId="2775F731" w14:textId="205A3A70"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1) null punkti, kui taotleja suutlikkus tegevus ellu viia on kaheldav ja ta ei suuda tõendada omafinantseeringu olemasolu;</w:t>
      </w:r>
    </w:p>
    <w:p w14:paraId="7398CEE4" w14:textId="2E576B2B" w:rsidR="001D28A4" w:rsidRPr="00414A67" w:rsidRDefault="001D28A4">
      <w:pPr>
        <w:widowControl/>
        <w:suppressAutoHyphens w:val="0"/>
        <w:spacing w:line="240" w:lineRule="auto"/>
        <w:rPr>
          <w:rFonts w:eastAsia="Calibri"/>
          <w:bCs/>
          <w:kern w:val="0"/>
          <w:lang w:eastAsia="en-US" w:bidi="ar-SA"/>
        </w:rPr>
      </w:pPr>
      <w:r w:rsidRPr="00414A67">
        <w:rPr>
          <w:rFonts w:eastAsia="Calibri"/>
          <w:bCs/>
          <w:kern w:val="0"/>
          <w:lang w:eastAsia="en-US" w:bidi="ar-SA"/>
        </w:rPr>
        <w:t>2) üks punkt, kui taotleja suudab tegevuse ellu viia ja omafinantseeringu olemasolu on tõendatud.</w:t>
      </w:r>
      <w:r w:rsidR="003008A8" w:rsidRPr="00414A67">
        <w:rPr>
          <w:rFonts w:eastAsia="Calibri"/>
          <w:kern w:val="0"/>
          <w:lang w:eastAsia="en-US" w:bidi="ar-SA"/>
        </w:rPr>
        <w:t>”</w:t>
      </w:r>
      <w:r w:rsidRPr="00414A67">
        <w:rPr>
          <w:rFonts w:eastAsia="Calibri"/>
          <w:bCs/>
          <w:kern w:val="0"/>
          <w:lang w:eastAsia="en-US" w:bidi="ar-SA"/>
        </w:rPr>
        <w:t>;</w:t>
      </w:r>
    </w:p>
    <w:p w14:paraId="4845F498" w14:textId="77777777" w:rsidR="001D28A4" w:rsidRPr="00414A67" w:rsidRDefault="001D28A4">
      <w:pPr>
        <w:widowControl/>
        <w:suppressAutoHyphens w:val="0"/>
        <w:spacing w:line="240" w:lineRule="auto"/>
        <w:rPr>
          <w:rFonts w:eastAsia="Calibri"/>
          <w:bCs/>
          <w:kern w:val="0"/>
          <w:lang w:eastAsia="en-US" w:bidi="ar-SA"/>
        </w:rPr>
      </w:pPr>
    </w:p>
    <w:p w14:paraId="3EC5371F" w14:textId="75E172DF" w:rsidR="001D28A4" w:rsidRPr="00414A67" w:rsidRDefault="00C33D93">
      <w:pPr>
        <w:widowControl/>
        <w:suppressAutoHyphens w:val="0"/>
        <w:spacing w:line="240" w:lineRule="auto"/>
        <w:rPr>
          <w:rFonts w:eastAsia="Calibri"/>
          <w:bCs/>
          <w:kern w:val="0"/>
          <w:lang w:eastAsia="en-US" w:bidi="ar-SA"/>
        </w:rPr>
      </w:pPr>
      <w:r>
        <w:rPr>
          <w:rFonts w:eastAsia="Calibri"/>
          <w:b/>
          <w:bCs/>
          <w:kern w:val="0"/>
          <w:lang w:eastAsia="en-US" w:bidi="ar-SA"/>
        </w:rPr>
        <w:t>4</w:t>
      </w:r>
      <w:r w:rsidR="001D28A4" w:rsidRPr="00414A67">
        <w:rPr>
          <w:rFonts w:eastAsia="Calibri"/>
          <w:b/>
          <w:bCs/>
          <w:kern w:val="0"/>
          <w:lang w:eastAsia="en-US" w:bidi="ar-SA"/>
        </w:rPr>
        <w:t>)</w:t>
      </w:r>
      <w:r w:rsidR="001D28A4" w:rsidRPr="00414A67">
        <w:rPr>
          <w:rFonts w:eastAsia="Calibri"/>
          <w:bCs/>
          <w:kern w:val="0"/>
          <w:lang w:eastAsia="en-US" w:bidi="ar-SA"/>
        </w:rPr>
        <w:t xml:space="preserve"> paragrahv</w:t>
      </w:r>
      <w:r w:rsidR="00B03FA3" w:rsidRPr="00414A67">
        <w:rPr>
          <w:rFonts w:eastAsia="Calibri"/>
          <w:bCs/>
          <w:kern w:val="0"/>
          <w:lang w:eastAsia="en-US" w:bidi="ar-SA"/>
        </w:rPr>
        <w:t>i</w:t>
      </w:r>
      <w:r w:rsidR="001D28A4" w:rsidRPr="00414A67">
        <w:rPr>
          <w:rFonts w:eastAsia="Calibri"/>
          <w:bCs/>
          <w:kern w:val="0"/>
          <w:lang w:eastAsia="en-US" w:bidi="ar-SA"/>
        </w:rPr>
        <w:t xml:space="preserve"> 8 lõi</w:t>
      </w:r>
      <w:r w:rsidR="004916AE" w:rsidRPr="00414A67">
        <w:rPr>
          <w:rFonts w:eastAsia="Calibri"/>
          <w:bCs/>
          <w:kern w:val="0"/>
          <w:lang w:eastAsia="en-US" w:bidi="ar-SA"/>
        </w:rPr>
        <w:t>k</w:t>
      </w:r>
      <w:r w:rsidR="001D28A4" w:rsidRPr="00414A67">
        <w:rPr>
          <w:rFonts w:eastAsia="Calibri"/>
          <w:bCs/>
          <w:kern w:val="0"/>
          <w:lang w:eastAsia="en-US" w:bidi="ar-SA"/>
        </w:rPr>
        <w:t xml:space="preserve">e 3 </w:t>
      </w:r>
      <w:r w:rsidR="004916AE" w:rsidRPr="00414A67">
        <w:rPr>
          <w:rFonts w:eastAsia="Calibri"/>
          <w:bCs/>
          <w:kern w:val="0"/>
          <w:lang w:eastAsia="en-US" w:bidi="ar-SA"/>
        </w:rPr>
        <w:t xml:space="preserve">esimene lause </w:t>
      </w:r>
      <w:r w:rsidR="001D28A4" w:rsidRPr="00414A67">
        <w:rPr>
          <w:rFonts w:eastAsia="Calibri"/>
          <w:bCs/>
          <w:kern w:val="0"/>
          <w:lang w:eastAsia="en-US" w:bidi="ar-SA"/>
        </w:rPr>
        <w:t>sõnastatakse järgmiselt:</w:t>
      </w:r>
    </w:p>
    <w:p w14:paraId="2EE07A2D" w14:textId="00F18EF6" w:rsidR="001D28A4" w:rsidRDefault="001D28A4">
      <w:pPr>
        <w:widowControl/>
        <w:suppressAutoHyphens w:val="0"/>
        <w:spacing w:line="240" w:lineRule="auto"/>
        <w:rPr>
          <w:rFonts w:eastAsia="Calibri"/>
          <w:kern w:val="0"/>
          <w:lang w:eastAsia="en-US" w:bidi="ar-SA"/>
        </w:rPr>
      </w:pPr>
      <w:r w:rsidRPr="00414A67">
        <w:rPr>
          <w:rFonts w:eastAsia="Calibri"/>
          <w:bCs/>
          <w:kern w:val="0"/>
          <w:lang w:eastAsia="en-US" w:bidi="ar-SA"/>
        </w:rPr>
        <w:t>„PRIA hindab nõuetekohaseid taotlusi hindamisskaalal null kuni üks hindepunkti.</w:t>
      </w:r>
      <w:r w:rsidR="003008A8" w:rsidRPr="00414A67">
        <w:rPr>
          <w:rFonts w:eastAsia="Calibri"/>
          <w:kern w:val="0"/>
          <w:lang w:eastAsia="en-US" w:bidi="ar-SA"/>
        </w:rPr>
        <w:t>”</w:t>
      </w:r>
      <w:r w:rsidR="00FC2D24" w:rsidRPr="00414A67">
        <w:rPr>
          <w:rFonts w:eastAsia="Calibri"/>
          <w:kern w:val="0"/>
          <w:lang w:eastAsia="en-US" w:bidi="ar-SA"/>
        </w:rPr>
        <w:t>.</w:t>
      </w:r>
    </w:p>
    <w:p w14:paraId="4E06190E" w14:textId="446DE6E8" w:rsidR="00AA0C7A" w:rsidRDefault="00AA0C7A">
      <w:pPr>
        <w:widowControl/>
        <w:suppressAutoHyphens w:val="0"/>
        <w:spacing w:line="240" w:lineRule="auto"/>
        <w:rPr>
          <w:rFonts w:eastAsia="Calibri"/>
          <w:kern w:val="0"/>
          <w:lang w:eastAsia="en-US" w:bidi="ar-SA"/>
        </w:rPr>
      </w:pPr>
    </w:p>
    <w:p w14:paraId="2F2DFBFE" w14:textId="4DC07441" w:rsidR="00AA0C7A" w:rsidRDefault="00AA0C7A" w:rsidP="00AA0C7A">
      <w:pPr>
        <w:widowControl/>
        <w:suppressAutoHyphens w:val="0"/>
        <w:spacing w:line="240" w:lineRule="auto"/>
        <w:rPr>
          <w:rFonts w:eastAsia="Calibri"/>
          <w:b/>
          <w:kern w:val="0"/>
          <w:lang w:eastAsia="en-US" w:bidi="ar-SA"/>
        </w:rPr>
      </w:pPr>
      <w:r>
        <w:rPr>
          <w:rFonts w:eastAsia="Calibri"/>
          <w:b/>
          <w:kern w:val="0"/>
          <w:lang w:eastAsia="en-US" w:bidi="ar-SA"/>
        </w:rPr>
        <w:t>§ 2</w:t>
      </w:r>
      <w:r w:rsidRPr="00414A67">
        <w:rPr>
          <w:rFonts w:eastAsia="Calibri"/>
          <w:b/>
          <w:kern w:val="0"/>
          <w:lang w:eastAsia="en-US" w:bidi="ar-SA"/>
        </w:rPr>
        <w:t xml:space="preserve">. Maaeluministri 8. septembri 2015. a määruse nr 2 „„Euroopa Merendus- ja Kalandusfondi rakenduskava 2014–2020” tehnilise abi toetus” muutmine </w:t>
      </w:r>
    </w:p>
    <w:p w14:paraId="1228FFB7" w14:textId="77777777" w:rsidR="00AA0C7A" w:rsidRPr="00414A67" w:rsidRDefault="00AA0C7A" w:rsidP="00AA0C7A">
      <w:pPr>
        <w:widowControl/>
        <w:suppressAutoHyphens w:val="0"/>
        <w:spacing w:line="240" w:lineRule="auto"/>
        <w:rPr>
          <w:rFonts w:eastAsia="Calibri"/>
          <w:b/>
          <w:kern w:val="0"/>
          <w:lang w:eastAsia="en-US" w:bidi="ar-SA"/>
        </w:rPr>
      </w:pPr>
    </w:p>
    <w:p w14:paraId="49E6CB0C" w14:textId="77777777" w:rsidR="00AA0C7A" w:rsidRDefault="00AA0C7A" w:rsidP="00AA0C7A">
      <w:pPr>
        <w:widowControl/>
        <w:suppressAutoHyphens w:val="0"/>
        <w:spacing w:line="240" w:lineRule="auto"/>
        <w:rPr>
          <w:rFonts w:eastAsia="Calibri"/>
          <w:kern w:val="0"/>
          <w:lang w:eastAsia="en-US" w:bidi="ar-SA"/>
        </w:rPr>
      </w:pPr>
      <w:r w:rsidRPr="00414A67">
        <w:rPr>
          <w:rFonts w:eastAsia="Calibri"/>
          <w:kern w:val="0"/>
          <w:lang w:eastAsia="en-US" w:bidi="ar-SA"/>
        </w:rPr>
        <w:t>Maaeluministri 8. septembri 2015. a määrust nr 2 „„Euroopa Merendus- ja Kalandusfondi rakenduskava 2014–2020” tehnilise abi toetus” muudetakse järgmiselt:</w:t>
      </w:r>
    </w:p>
    <w:p w14:paraId="360874B6" w14:textId="77777777" w:rsidR="00AA0C7A" w:rsidRPr="00414A67" w:rsidRDefault="00AA0C7A" w:rsidP="00AA0C7A">
      <w:pPr>
        <w:widowControl/>
        <w:suppressAutoHyphens w:val="0"/>
        <w:spacing w:line="240" w:lineRule="auto"/>
        <w:rPr>
          <w:rFonts w:eastAsia="Calibri"/>
          <w:kern w:val="0"/>
          <w:lang w:eastAsia="en-US" w:bidi="ar-SA"/>
        </w:rPr>
      </w:pPr>
    </w:p>
    <w:p w14:paraId="7D722C6D" w14:textId="77777777" w:rsidR="00AA0C7A" w:rsidRPr="00414A67" w:rsidRDefault="00AA0C7A" w:rsidP="00AA0C7A">
      <w:pPr>
        <w:widowControl/>
        <w:suppressAutoHyphens w:val="0"/>
        <w:spacing w:line="240" w:lineRule="auto"/>
        <w:rPr>
          <w:rFonts w:eastAsia="Calibri"/>
          <w:kern w:val="0"/>
          <w:lang w:eastAsia="en-US" w:bidi="ar-SA"/>
        </w:rPr>
      </w:pPr>
      <w:r w:rsidRPr="00414A67">
        <w:rPr>
          <w:rFonts w:eastAsia="Calibri"/>
          <w:b/>
          <w:kern w:val="0"/>
          <w:lang w:eastAsia="en-US" w:bidi="ar-SA"/>
        </w:rPr>
        <w:t>1)</w:t>
      </w:r>
      <w:r w:rsidRPr="00414A67">
        <w:rPr>
          <w:rFonts w:eastAsia="Calibri"/>
          <w:kern w:val="0"/>
          <w:lang w:eastAsia="en-US" w:bidi="ar-SA"/>
        </w:rPr>
        <w:t xml:space="preserve"> paragrahvi 6 lõige 1 sõnastatakse järgmiselt: </w:t>
      </w:r>
    </w:p>
    <w:p w14:paraId="201F4849" w14:textId="77777777" w:rsidR="00AA0C7A" w:rsidRPr="00414A67" w:rsidRDefault="00AA0C7A" w:rsidP="00AA0C7A">
      <w:pPr>
        <w:widowControl/>
        <w:suppressAutoHyphens w:val="0"/>
        <w:spacing w:line="240" w:lineRule="auto"/>
        <w:rPr>
          <w:rFonts w:eastAsia="Calibri"/>
          <w:kern w:val="0"/>
          <w:lang w:eastAsia="en-US" w:bidi="ar-SA"/>
        </w:rPr>
      </w:pPr>
      <w:r w:rsidRPr="00414A67">
        <w:rPr>
          <w:rFonts w:eastAsia="Calibri"/>
          <w:kern w:val="0"/>
          <w:lang w:eastAsia="en-US" w:bidi="ar-SA"/>
        </w:rPr>
        <w:t>„(1) Toetust võivad taotleda Maaeluministeerium (edaspidi </w:t>
      </w:r>
      <w:r w:rsidRPr="00414A67">
        <w:rPr>
          <w:rFonts w:eastAsia="Calibri"/>
          <w:i/>
          <w:iCs/>
          <w:kern w:val="0"/>
          <w:lang w:eastAsia="en-US" w:bidi="ar-SA"/>
        </w:rPr>
        <w:t>ministeerium</w:t>
      </w:r>
      <w:r w:rsidRPr="00414A67">
        <w:rPr>
          <w:rFonts w:eastAsia="Calibri"/>
          <w:kern w:val="0"/>
          <w:lang w:eastAsia="en-US" w:bidi="ar-SA"/>
        </w:rPr>
        <w:t>) ning Põllumajanduse Registrite ja Informatsiooni Amet (edaspidi koos </w:t>
      </w:r>
      <w:r w:rsidRPr="00414A67">
        <w:rPr>
          <w:rFonts w:eastAsia="Calibri"/>
          <w:i/>
          <w:iCs/>
          <w:kern w:val="0"/>
          <w:lang w:eastAsia="en-US" w:bidi="ar-SA"/>
        </w:rPr>
        <w:t>taotleja</w:t>
      </w:r>
      <w:r w:rsidRPr="00414A67">
        <w:rPr>
          <w:rFonts w:eastAsia="Calibri"/>
          <w:kern w:val="0"/>
          <w:lang w:eastAsia="en-US" w:bidi="ar-SA"/>
        </w:rPr>
        <w:t>).”;</w:t>
      </w:r>
    </w:p>
    <w:p w14:paraId="6B24E791" w14:textId="77777777" w:rsidR="00AA0C7A" w:rsidRPr="00414A67" w:rsidRDefault="00AA0C7A" w:rsidP="00AA0C7A">
      <w:pPr>
        <w:spacing w:line="240" w:lineRule="auto"/>
        <w:rPr>
          <w:b/>
          <w:bCs/>
        </w:rPr>
      </w:pPr>
    </w:p>
    <w:p w14:paraId="01D497B9" w14:textId="77777777" w:rsidR="00AA0C7A" w:rsidRPr="00414A67" w:rsidRDefault="00AA0C7A" w:rsidP="00AA0C7A">
      <w:pPr>
        <w:spacing w:line="240" w:lineRule="auto"/>
        <w:rPr>
          <w:bCs/>
        </w:rPr>
      </w:pPr>
      <w:r w:rsidRPr="00414A67">
        <w:rPr>
          <w:b/>
          <w:bCs/>
        </w:rPr>
        <w:t>2)</w:t>
      </w:r>
      <w:r w:rsidRPr="00414A67">
        <w:rPr>
          <w:bCs/>
        </w:rPr>
        <w:t xml:space="preserve"> paragrahvi 7 täiendatakse lõikega 5 järgmises sõnastuses:</w:t>
      </w:r>
    </w:p>
    <w:p w14:paraId="53CD3300" w14:textId="77777777" w:rsidR="00AA0C7A" w:rsidRDefault="00AA0C7A" w:rsidP="00AA0C7A">
      <w:pPr>
        <w:spacing w:line="240" w:lineRule="auto"/>
      </w:pPr>
      <w:r w:rsidRPr="00414A67">
        <w:t>„(5) Taotlust ei hinnata kalandusturu korraldamise seaduse §</w:t>
      </w:r>
      <w:r>
        <w:t> </w:t>
      </w:r>
      <w:r w:rsidRPr="00414A67">
        <w:t>29 lõike</w:t>
      </w:r>
      <w:r>
        <w:t> </w:t>
      </w:r>
      <w:r w:rsidRPr="00414A67">
        <w:t>3 alusel.”;</w:t>
      </w:r>
    </w:p>
    <w:p w14:paraId="022A79F2" w14:textId="77777777" w:rsidR="00AA0C7A" w:rsidRDefault="00AA0C7A" w:rsidP="00AA0C7A">
      <w:pPr>
        <w:spacing w:line="240" w:lineRule="auto"/>
      </w:pPr>
    </w:p>
    <w:p w14:paraId="3294F575" w14:textId="77777777" w:rsidR="00AA0C7A" w:rsidRDefault="00AA0C7A" w:rsidP="00AA0C7A">
      <w:pPr>
        <w:spacing w:line="240" w:lineRule="auto"/>
      </w:pPr>
      <w:r w:rsidRPr="00F265C6">
        <w:rPr>
          <w:b/>
        </w:rPr>
        <w:t>3)</w:t>
      </w:r>
      <w:r>
        <w:t xml:space="preserve"> paragrahvi 8 lõige 1 sõnastatakse järgmiselt:</w:t>
      </w:r>
    </w:p>
    <w:p w14:paraId="17995A5B" w14:textId="77777777" w:rsidR="00AA0C7A" w:rsidRPr="00414A67" w:rsidRDefault="00AA0C7A" w:rsidP="00AA0C7A">
      <w:pPr>
        <w:spacing w:line="240" w:lineRule="auto"/>
      </w:pPr>
      <w:r>
        <w:t xml:space="preserve">„(1) Nõuetekohase taotluse rahuldamise otsuse teeb korraldusasutus kalandusturu korraldamise seaduse </w:t>
      </w:r>
      <w:r w:rsidRPr="00AF1108">
        <w:t>§</w:t>
      </w:r>
      <w:r>
        <w:t> 30 lõike 6 alusel.</w:t>
      </w:r>
      <w:r w:rsidRPr="00AF1108">
        <w:t>”;</w:t>
      </w:r>
    </w:p>
    <w:p w14:paraId="712C1F29" w14:textId="77777777" w:rsidR="00AA0C7A" w:rsidRPr="00414A67" w:rsidRDefault="00AA0C7A" w:rsidP="00AA0C7A">
      <w:pPr>
        <w:widowControl/>
        <w:suppressAutoHyphens w:val="0"/>
        <w:spacing w:line="240" w:lineRule="auto"/>
        <w:rPr>
          <w:rFonts w:eastAsia="Calibri"/>
          <w:kern w:val="0"/>
          <w:lang w:eastAsia="en-US" w:bidi="ar-SA"/>
        </w:rPr>
      </w:pPr>
    </w:p>
    <w:p w14:paraId="44B45A63" w14:textId="77777777" w:rsidR="00AA0C7A" w:rsidRPr="009433A6" w:rsidRDefault="00AA0C7A" w:rsidP="00AA0C7A">
      <w:pPr>
        <w:widowControl/>
        <w:suppressAutoHyphens w:val="0"/>
        <w:spacing w:line="240" w:lineRule="auto"/>
        <w:rPr>
          <w:rFonts w:eastAsia="Calibri"/>
          <w:kern w:val="0"/>
          <w:lang w:eastAsia="en-US" w:bidi="ar-SA"/>
        </w:rPr>
      </w:pPr>
      <w:r>
        <w:rPr>
          <w:rFonts w:eastAsia="Calibri"/>
          <w:b/>
          <w:kern w:val="0"/>
          <w:lang w:eastAsia="en-US" w:bidi="ar-SA"/>
        </w:rPr>
        <w:t>4</w:t>
      </w:r>
      <w:r w:rsidRPr="009433A6">
        <w:rPr>
          <w:rFonts w:eastAsia="Calibri"/>
          <w:b/>
          <w:kern w:val="0"/>
          <w:lang w:eastAsia="en-US" w:bidi="ar-SA"/>
        </w:rPr>
        <w:t>)</w:t>
      </w:r>
      <w:r w:rsidRPr="009433A6">
        <w:rPr>
          <w:rFonts w:eastAsia="Calibri"/>
          <w:kern w:val="0"/>
          <w:lang w:eastAsia="en-US" w:bidi="ar-SA"/>
        </w:rPr>
        <w:t xml:space="preserve"> </w:t>
      </w:r>
      <w:r w:rsidRPr="00695BE8">
        <w:rPr>
          <w:rFonts w:eastAsia="Calibri"/>
          <w:kern w:val="0"/>
          <w:lang w:eastAsia="en-US" w:bidi="ar-SA"/>
        </w:rPr>
        <w:t>paragrahvi 9 lõike 2 punkt 7 sõnastatakse järgmiselt:</w:t>
      </w:r>
      <w:r w:rsidRPr="009433A6">
        <w:rPr>
          <w:rFonts w:eastAsia="Calibri"/>
          <w:kern w:val="0"/>
          <w:lang w:eastAsia="en-US" w:bidi="ar-SA"/>
        </w:rPr>
        <w:t xml:space="preserve"> </w:t>
      </w:r>
    </w:p>
    <w:p w14:paraId="55FC506B" w14:textId="19DB09DB" w:rsidR="00AA0C7A" w:rsidRPr="009433A6" w:rsidRDefault="00AA0C7A" w:rsidP="00AA0C7A">
      <w:pPr>
        <w:widowControl/>
        <w:suppressAutoHyphens w:val="0"/>
        <w:spacing w:line="240" w:lineRule="auto"/>
        <w:rPr>
          <w:rFonts w:eastAsia="Calibri"/>
          <w:kern w:val="0"/>
          <w:lang w:eastAsia="en-US" w:bidi="ar-SA"/>
        </w:rPr>
      </w:pPr>
      <w:r w:rsidRPr="009433A6">
        <w:rPr>
          <w:rFonts w:eastAsia="Calibri"/>
          <w:kern w:val="0"/>
          <w:lang w:eastAsia="en-US" w:bidi="ar-SA"/>
        </w:rPr>
        <w:t xml:space="preserve">„7) </w:t>
      </w:r>
      <w:r w:rsidRPr="00B46B06">
        <w:rPr>
          <w:rFonts w:eastAsia="Calibri"/>
          <w:kern w:val="0"/>
          <w:lang w:eastAsia="en-US" w:bidi="ar-SA"/>
        </w:rPr>
        <w:t>majandusarvestuse tarkvara SAP aruanne „Kassapõhised detailsed tehingud – tööjõukulud”;”</w:t>
      </w:r>
      <w:r>
        <w:rPr>
          <w:rFonts w:eastAsia="Calibri"/>
          <w:kern w:val="0"/>
          <w:lang w:eastAsia="en-US" w:bidi="ar-SA"/>
        </w:rPr>
        <w:t>;</w:t>
      </w:r>
    </w:p>
    <w:p w14:paraId="4BA60B83" w14:textId="77777777" w:rsidR="00AA0C7A" w:rsidRPr="009433A6" w:rsidRDefault="00AA0C7A" w:rsidP="00AA0C7A">
      <w:pPr>
        <w:widowControl/>
        <w:suppressAutoHyphens w:val="0"/>
        <w:spacing w:line="240" w:lineRule="auto"/>
        <w:rPr>
          <w:rFonts w:eastAsia="Calibri"/>
          <w:b/>
          <w:kern w:val="0"/>
          <w:lang w:eastAsia="en-US" w:bidi="ar-SA"/>
        </w:rPr>
      </w:pPr>
    </w:p>
    <w:p w14:paraId="3C1476FC" w14:textId="77777777" w:rsidR="00AA0C7A" w:rsidRPr="00695BE8" w:rsidRDefault="00AA0C7A" w:rsidP="00AA0C7A">
      <w:pPr>
        <w:widowControl/>
        <w:suppressAutoHyphens w:val="0"/>
        <w:spacing w:line="240" w:lineRule="auto"/>
        <w:rPr>
          <w:rFonts w:eastAsia="Calibri"/>
          <w:kern w:val="0"/>
          <w:lang w:eastAsia="en-US" w:bidi="ar-SA"/>
        </w:rPr>
      </w:pPr>
      <w:r>
        <w:rPr>
          <w:rFonts w:eastAsia="Calibri"/>
          <w:b/>
          <w:kern w:val="0"/>
          <w:lang w:eastAsia="en-US" w:bidi="ar-SA"/>
        </w:rPr>
        <w:t>5</w:t>
      </w:r>
      <w:r w:rsidRPr="009433A6">
        <w:rPr>
          <w:rFonts w:eastAsia="Calibri"/>
          <w:b/>
          <w:kern w:val="0"/>
          <w:lang w:eastAsia="en-US" w:bidi="ar-SA"/>
        </w:rPr>
        <w:t>)</w:t>
      </w:r>
      <w:r w:rsidRPr="009433A6">
        <w:rPr>
          <w:rFonts w:eastAsia="Calibri"/>
          <w:kern w:val="0"/>
          <w:lang w:eastAsia="en-US" w:bidi="ar-SA"/>
        </w:rPr>
        <w:t xml:space="preserve"> </w:t>
      </w:r>
      <w:r w:rsidRPr="00695BE8">
        <w:rPr>
          <w:rFonts w:eastAsia="Calibri"/>
          <w:kern w:val="0"/>
          <w:lang w:eastAsia="en-US" w:bidi="ar-SA"/>
        </w:rPr>
        <w:t xml:space="preserve">paragrahvi 9 lõike 3 punkt 3 sõnastatakse järgmiselt: </w:t>
      </w:r>
    </w:p>
    <w:p w14:paraId="78256594" w14:textId="7851C355" w:rsidR="00AA0C7A" w:rsidRDefault="00AA0C7A" w:rsidP="00AA0C7A">
      <w:pPr>
        <w:widowControl/>
        <w:suppressAutoHyphens w:val="0"/>
        <w:spacing w:line="240" w:lineRule="auto"/>
        <w:rPr>
          <w:rFonts w:eastAsia="Calibri"/>
          <w:kern w:val="0"/>
          <w:lang w:eastAsia="en-US" w:bidi="ar-SA"/>
        </w:rPr>
      </w:pPr>
      <w:r w:rsidRPr="00695BE8">
        <w:rPr>
          <w:rFonts w:eastAsia="Calibri"/>
          <w:kern w:val="0"/>
          <w:lang w:eastAsia="en-US" w:bidi="ar-SA"/>
        </w:rPr>
        <w:t xml:space="preserve">„3) majandusarvestuse tarkvara SAP </w:t>
      </w:r>
      <w:r w:rsidRPr="00695BE8">
        <w:t>aruanne „Kassapõhised detailsed tehingud”</w:t>
      </w:r>
      <w:r w:rsidRPr="00695BE8">
        <w:rPr>
          <w:rFonts w:eastAsia="Calibri"/>
          <w:kern w:val="0"/>
          <w:lang w:eastAsia="en-US" w:bidi="ar-SA"/>
        </w:rPr>
        <w:t>;”;</w:t>
      </w:r>
    </w:p>
    <w:p w14:paraId="32FA39A5" w14:textId="355722EC" w:rsidR="00C35DF0" w:rsidRDefault="00C35DF0" w:rsidP="00AA0C7A">
      <w:pPr>
        <w:widowControl/>
        <w:suppressAutoHyphens w:val="0"/>
        <w:spacing w:line="240" w:lineRule="auto"/>
        <w:rPr>
          <w:rFonts w:eastAsia="Calibri"/>
          <w:kern w:val="0"/>
          <w:lang w:eastAsia="en-US" w:bidi="ar-SA"/>
        </w:rPr>
      </w:pPr>
    </w:p>
    <w:p w14:paraId="6AE3917F" w14:textId="3BF2A202" w:rsidR="00C35DF0" w:rsidRPr="00B46B06" w:rsidRDefault="00C35DF0" w:rsidP="00AA0C7A">
      <w:pPr>
        <w:widowControl/>
        <w:suppressAutoHyphens w:val="0"/>
        <w:spacing w:line="240" w:lineRule="auto"/>
        <w:rPr>
          <w:rFonts w:eastAsia="Calibri"/>
          <w:kern w:val="0"/>
          <w:lang w:eastAsia="en-US" w:bidi="ar-SA"/>
        </w:rPr>
      </w:pPr>
      <w:r w:rsidRPr="00FE3FF9">
        <w:rPr>
          <w:rFonts w:eastAsia="Calibri"/>
          <w:b/>
          <w:kern w:val="0"/>
          <w:lang w:eastAsia="en-US" w:bidi="ar-SA"/>
        </w:rPr>
        <w:t>6)</w:t>
      </w:r>
      <w:r>
        <w:rPr>
          <w:rFonts w:eastAsia="Calibri"/>
          <w:kern w:val="0"/>
          <w:lang w:eastAsia="en-US" w:bidi="ar-SA"/>
        </w:rPr>
        <w:t xml:space="preserve"> lisa 2 kehtestatakse uues sõnastuses (lisatud).</w:t>
      </w:r>
    </w:p>
    <w:p w14:paraId="67E6072D" w14:textId="77777777" w:rsidR="006F2520" w:rsidRPr="00414A67" w:rsidRDefault="006F2520">
      <w:pPr>
        <w:widowControl/>
        <w:suppressAutoHyphens w:val="0"/>
        <w:spacing w:line="240" w:lineRule="auto"/>
        <w:rPr>
          <w:rFonts w:eastAsia="Calibri"/>
          <w:kern w:val="0"/>
          <w:lang w:eastAsia="en-US" w:bidi="ar-SA"/>
        </w:rPr>
      </w:pPr>
    </w:p>
    <w:p w14:paraId="7EAE3E75" w14:textId="58ACEDAB" w:rsidR="00DE6EE3" w:rsidRPr="00414A67" w:rsidRDefault="00CB431B">
      <w:pPr>
        <w:autoSpaceDE w:val="0"/>
        <w:autoSpaceDN w:val="0"/>
        <w:adjustRightInd w:val="0"/>
        <w:spacing w:line="240" w:lineRule="auto"/>
        <w:rPr>
          <w:kern w:val="2"/>
        </w:rPr>
      </w:pPr>
      <w:r w:rsidRPr="00414A67">
        <w:rPr>
          <w:rFonts w:eastAsia="Calibri"/>
          <w:b/>
          <w:bCs/>
          <w:kern w:val="0"/>
          <w:lang w:eastAsia="en-US" w:bidi="ar-SA"/>
        </w:rPr>
        <w:t xml:space="preserve">§ </w:t>
      </w:r>
      <w:r w:rsidR="00D10794">
        <w:rPr>
          <w:rFonts w:eastAsia="Calibri"/>
          <w:b/>
          <w:bCs/>
          <w:kern w:val="0"/>
          <w:lang w:eastAsia="en-US" w:bidi="ar-SA"/>
        </w:rPr>
        <w:t>3</w:t>
      </w:r>
      <w:r w:rsidRPr="00414A67">
        <w:rPr>
          <w:rFonts w:eastAsia="Calibri"/>
          <w:b/>
          <w:kern w:val="0"/>
          <w:lang w:eastAsia="en-US" w:bidi="ar-SA"/>
        </w:rPr>
        <w:t xml:space="preserve">. </w:t>
      </w:r>
      <w:r w:rsidR="00DE6EE3" w:rsidRPr="00414A67">
        <w:rPr>
          <w:b/>
          <w:kern w:val="2"/>
        </w:rPr>
        <w:t>Maaeluministri 1. juuni 2017. a määruse nr 44 „Integreeritud mereseire arendamise toetus</w:t>
      </w:r>
      <w:r w:rsidR="00C85D61" w:rsidRPr="00414A67">
        <w:rPr>
          <w:rFonts w:eastAsia="Calibri"/>
          <w:b/>
          <w:kern w:val="0"/>
          <w:lang w:eastAsia="en-US" w:bidi="ar-SA"/>
        </w:rPr>
        <w:t>”</w:t>
      </w:r>
      <w:r w:rsidR="00DE6EE3" w:rsidRPr="00414A67">
        <w:rPr>
          <w:b/>
          <w:kern w:val="2"/>
        </w:rPr>
        <w:t xml:space="preserve"> muutmine</w:t>
      </w:r>
    </w:p>
    <w:p w14:paraId="7D9F0B08" w14:textId="77777777" w:rsidR="00DE6EE3" w:rsidRPr="002E40B2" w:rsidRDefault="00DE6EE3">
      <w:pPr>
        <w:widowControl/>
        <w:suppressAutoHyphens w:val="0"/>
        <w:spacing w:line="240" w:lineRule="auto"/>
        <w:rPr>
          <w:kern w:val="2"/>
        </w:rPr>
      </w:pPr>
    </w:p>
    <w:p w14:paraId="59772DE9" w14:textId="6F0091BC" w:rsidR="00DE6EE3" w:rsidRPr="00B70755" w:rsidRDefault="00DE6EE3">
      <w:pPr>
        <w:widowControl/>
        <w:suppressAutoHyphens w:val="0"/>
        <w:spacing w:line="240" w:lineRule="auto"/>
        <w:rPr>
          <w:kern w:val="2"/>
        </w:rPr>
      </w:pPr>
      <w:r w:rsidRPr="002E40B2">
        <w:rPr>
          <w:kern w:val="2"/>
        </w:rPr>
        <w:t>Maaeluministri 1. juuni 2017. a määrust nr 44 „Integreeritud mereseire arendamise toetus</w:t>
      </w:r>
      <w:r w:rsidR="00C85D61" w:rsidRPr="00CF50E6">
        <w:rPr>
          <w:kern w:val="2"/>
        </w:rPr>
        <w:t>”</w:t>
      </w:r>
      <w:r w:rsidRPr="00CF50E6">
        <w:rPr>
          <w:kern w:val="2"/>
        </w:rPr>
        <w:t xml:space="preserve"> muudetakse järgmiselt: </w:t>
      </w:r>
    </w:p>
    <w:p w14:paraId="4C293529" w14:textId="77777777" w:rsidR="00DE6EE3" w:rsidRPr="00B70755" w:rsidRDefault="00DE6EE3">
      <w:pPr>
        <w:widowControl/>
        <w:suppressAutoHyphens w:val="0"/>
        <w:spacing w:line="240" w:lineRule="auto"/>
        <w:rPr>
          <w:kern w:val="2"/>
        </w:rPr>
      </w:pPr>
    </w:p>
    <w:p w14:paraId="63E946DA" w14:textId="2AB4427C" w:rsidR="00DE6EE3" w:rsidRPr="00414A67" w:rsidRDefault="00FB1952">
      <w:pPr>
        <w:autoSpaceDE w:val="0"/>
        <w:autoSpaceDN w:val="0"/>
        <w:adjustRightInd w:val="0"/>
        <w:spacing w:line="240" w:lineRule="auto"/>
        <w:rPr>
          <w:kern w:val="2"/>
        </w:rPr>
      </w:pPr>
      <w:r>
        <w:rPr>
          <w:b/>
          <w:kern w:val="2"/>
        </w:rPr>
        <w:t>1</w:t>
      </w:r>
      <w:r w:rsidR="00F80B11" w:rsidRPr="00414A67">
        <w:rPr>
          <w:b/>
          <w:kern w:val="2"/>
        </w:rPr>
        <w:t>)</w:t>
      </w:r>
      <w:r w:rsidR="00F80B11" w:rsidRPr="00414A67">
        <w:rPr>
          <w:kern w:val="2"/>
        </w:rPr>
        <w:t xml:space="preserve"> </w:t>
      </w:r>
      <w:r w:rsidR="00B03FA3" w:rsidRPr="00414A67">
        <w:rPr>
          <w:kern w:val="2"/>
        </w:rPr>
        <w:t>p</w:t>
      </w:r>
      <w:r w:rsidR="00DE6EE3" w:rsidRPr="00414A67">
        <w:rPr>
          <w:kern w:val="2"/>
        </w:rPr>
        <w:t>aragrahvi 7 lõi</w:t>
      </w:r>
      <w:r w:rsidR="00BE2C2A" w:rsidRPr="00414A67">
        <w:rPr>
          <w:kern w:val="2"/>
        </w:rPr>
        <w:t>g</w:t>
      </w:r>
      <w:r w:rsidR="00DE6EE3" w:rsidRPr="00414A67">
        <w:rPr>
          <w:kern w:val="2"/>
        </w:rPr>
        <w:t>e</w:t>
      </w:r>
      <w:r w:rsidR="00BE2C2A" w:rsidRPr="00414A67">
        <w:rPr>
          <w:kern w:val="2"/>
        </w:rPr>
        <w:t>t</w:t>
      </w:r>
      <w:r w:rsidR="00DE6EE3" w:rsidRPr="00414A67">
        <w:rPr>
          <w:kern w:val="2"/>
        </w:rPr>
        <w:t xml:space="preserve"> 1 </w:t>
      </w:r>
      <w:r w:rsidR="00BE2C2A" w:rsidRPr="00414A67">
        <w:rPr>
          <w:kern w:val="2"/>
        </w:rPr>
        <w:t xml:space="preserve">täiendatakse </w:t>
      </w:r>
      <w:r w:rsidR="00DE6EE3" w:rsidRPr="00414A67">
        <w:rPr>
          <w:kern w:val="2"/>
        </w:rPr>
        <w:t>punkt</w:t>
      </w:r>
      <w:r w:rsidR="00BE2C2A" w:rsidRPr="00414A67">
        <w:rPr>
          <w:kern w:val="2"/>
        </w:rPr>
        <w:t>iga</w:t>
      </w:r>
      <w:r w:rsidR="00DE6EE3" w:rsidRPr="00414A67">
        <w:rPr>
          <w:kern w:val="2"/>
        </w:rPr>
        <w:t xml:space="preserve"> 4 </w:t>
      </w:r>
      <w:r w:rsidR="00BE2C2A" w:rsidRPr="00414A67">
        <w:rPr>
          <w:kern w:val="2"/>
        </w:rPr>
        <w:t>järgmises sõnastuses</w:t>
      </w:r>
      <w:r w:rsidR="00DE6EE3" w:rsidRPr="00414A67">
        <w:rPr>
          <w:kern w:val="2"/>
        </w:rPr>
        <w:t>:</w:t>
      </w:r>
    </w:p>
    <w:p w14:paraId="2F23C2F8" w14:textId="77777777" w:rsidR="00984197" w:rsidRDefault="00DE6EE3">
      <w:pPr>
        <w:spacing w:line="240" w:lineRule="auto"/>
        <w:rPr>
          <w:kern w:val="2"/>
        </w:rPr>
      </w:pPr>
      <w:r w:rsidRPr="00414A67">
        <w:rPr>
          <w:rFonts w:eastAsia="Calibri"/>
          <w:kern w:val="0"/>
          <w:lang w:eastAsia="en-US" w:bidi="ar-SA"/>
        </w:rPr>
        <w:t xml:space="preserve">„4) </w:t>
      </w:r>
      <w:r w:rsidRPr="00414A67">
        <w:rPr>
          <w:kern w:val="2"/>
        </w:rPr>
        <w:t>taotleja suutlikkus</w:t>
      </w:r>
      <w:r w:rsidR="00A71DCD">
        <w:rPr>
          <w:kern w:val="2"/>
        </w:rPr>
        <w:t xml:space="preserve"> tegevus ellu viia, mille puhul hinnatakse</w:t>
      </w:r>
      <w:r w:rsidRPr="00414A67">
        <w:rPr>
          <w:kern w:val="2"/>
        </w:rPr>
        <w:t xml:space="preserve"> </w:t>
      </w:r>
      <w:r w:rsidR="00A71DCD">
        <w:rPr>
          <w:kern w:val="2"/>
        </w:rPr>
        <w:t>taotleja suutlikkust taotluses kavandatud</w:t>
      </w:r>
      <w:r w:rsidRPr="00414A67">
        <w:rPr>
          <w:kern w:val="2"/>
        </w:rPr>
        <w:t xml:space="preserve"> tegevuse </w:t>
      </w:r>
      <w:r w:rsidR="00F25457" w:rsidRPr="00414A67">
        <w:rPr>
          <w:kern w:val="2"/>
        </w:rPr>
        <w:t>elluviimiseks.”</w:t>
      </w:r>
      <w:r w:rsidR="00F25457">
        <w:rPr>
          <w:kern w:val="2"/>
        </w:rPr>
        <w:t xml:space="preserve"> </w:t>
      </w:r>
    </w:p>
    <w:p w14:paraId="0C2F73D5" w14:textId="77777777" w:rsidR="00984197" w:rsidRDefault="00984197">
      <w:pPr>
        <w:spacing w:line="240" w:lineRule="auto"/>
        <w:rPr>
          <w:kern w:val="2"/>
        </w:rPr>
      </w:pPr>
    </w:p>
    <w:p w14:paraId="14CC1D8A" w14:textId="6CDC6EFA" w:rsidR="00DE6EE3" w:rsidRPr="00984197" w:rsidRDefault="00984197">
      <w:pPr>
        <w:spacing w:line="240" w:lineRule="auto"/>
        <w:rPr>
          <w:lang w:eastAsia="en-US" w:bidi="ar-SA"/>
        </w:rPr>
      </w:pPr>
      <w:r w:rsidRPr="00984197">
        <w:rPr>
          <w:b/>
          <w:lang w:eastAsia="en-US" w:bidi="ar-SA"/>
        </w:rPr>
        <w:lastRenderedPageBreak/>
        <w:t>2)</w:t>
      </w:r>
      <w:r w:rsidRPr="00984197">
        <w:rPr>
          <w:lang w:eastAsia="en-US" w:bidi="ar-SA"/>
        </w:rPr>
        <w:t xml:space="preserve"> </w:t>
      </w:r>
      <w:r w:rsidR="00F25457" w:rsidRPr="00984197">
        <w:rPr>
          <w:lang w:eastAsia="en-US" w:bidi="ar-SA"/>
        </w:rPr>
        <w:t>paragrahvi</w:t>
      </w:r>
      <w:r w:rsidR="00DE6EE3" w:rsidRPr="00984197">
        <w:rPr>
          <w:lang w:eastAsia="en-US" w:bidi="ar-SA"/>
        </w:rPr>
        <w:t xml:space="preserve"> 7 </w:t>
      </w:r>
      <w:r w:rsidR="00D27CB1" w:rsidRPr="00984197">
        <w:rPr>
          <w:lang w:eastAsia="en-US" w:bidi="ar-SA"/>
        </w:rPr>
        <w:t xml:space="preserve">täiendatakse lõikega </w:t>
      </w:r>
      <w:r w:rsidR="00DE6EE3" w:rsidRPr="00984197">
        <w:rPr>
          <w:lang w:eastAsia="en-US" w:bidi="ar-SA"/>
        </w:rPr>
        <w:t>4</w:t>
      </w:r>
      <w:r w:rsidR="00DE6EE3" w:rsidRPr="00984197">
        <w:rPr>
          <w:vertAlign w:val="superscript"/>
          <w:lang w:eastAsia="en-US" w:bidi="ar-SA"/>
        </w:rPr>
        <w:t>1</w:t>
      </w:r>
      <w:r w:rsidR="00DE6EE3" w:rsidRPr="00984197">
        <w:rPr>
          <w:lang w:eastAsia="en-US" w:bidi="ar-SA"/>
        </w:rPr>
        <w:t xml:space="preserve"> </w:t>
      </w:r>
      <w:r w:rsidR="00D27CB1" w:rsidRPr="00984197">
        <w:rPr>
          <w:lang w:eastAsia="en-US" w:bidi="ar-SA"/>
        </w:rPr>
        <w:t>järgmises sõnastuses</w:t>
      </w:r>
      <w:r w:rsidR="00DE6EE3" w:rsidRPr="00984197">
        <w:rPr>
          <w:lang w:eastAsia="en-US" w:bidi="ar-SA"/>
        </w:rPr>
        <w:t>:</w:t>
      </w:r>
    </w:p>
    <w:p w14:paraId="7595E73C" w14:textId="41A303DC" w:rsidR="00DE6EE3" w:rsidRPr="00984197" w:rsidRDefault="00DE6EE3">
      <w:pPr>
        <w:spacing w:line="240" w:lineRule="auto"/>
      </w:pPr>
      <w:r w:rsidRPr="00984197">
        <w:rPr>
          <w:lang w:eastAsia="en-US" w:bidi="ar-SA"/>
        </w:rPr>
        <w:t>„4</w:t>
      </w:r>
      <w:r w:rsidR="00713AF0" w:rsidRPr="00984197">
        <w:rPr>
          <w:vertAlign w:val="superscript"/>
          <w:lang w:eastAsia="en-US" w:bidi="ar-SA"/>
        </w:rPr>
        <w:t>1</w:t>
      </w:r>
      <w:r w:rsidRPr="00984197">
        <w:rPr>
          <w:lang w:eastAsia="en-US" w:bidi="ar-SA"/>
        </w:rPr>
        <w:t>)</w:t>
      </w:r>
      <w:bookmarkStart w:id="3" w:name="para7lg4"/>
      <w:bookmarkEnd w:id="3"/>
      <w:r w:rsidRPr="00984197">
        <w:rPr>
          <w:lang w:eastAsia="en-US" w:bidi="ar-SA"/>
        </w:rPr>
        <w:t xml:space="preserve"> </w:t>
      </w:r>
      <w:r w:rsidRPr="00984197">
        <w:t>Kui hinnatakse taotleja suutlikkust tegevus ellu viia, antakse hindepunkte järgmiselt:</w:t>
      </w:r>
    </w:p>
    <w:p w14:paraId="06E1AFBD" w14:textId="4794ACDD" w:rsidR="00074D56" w:rsidRPr="00984197" w:rsidRDefault="00DE6EE3">
      <w:pPr>
        <w:spacing w:line="240" w:lineRule="auto"/>
      </w:pPr>
      <w:r w:rsidRPr="00984197">
        <w:t>1)</w:t>
      </w:r>
      <w:r w:rsidR="007D5E8E" w:rsidRPr="00984197">
        <w:t xml:space="preserve"> </w:t>
      </w:r>
      <w:r w:rsidR="00BF7421">
        <w:t>null punkti, kui</w:t>
      </w:r>
      <w:r w:rsidR="00984197" w:rsidRPr="00984197">
        <w:t xml:space="preserve"> </w:t>
      </w:r>
      <w:r w:rsidR="00F25457" w:rsidRPr="00984197">
        <w:t>tegevus ei ole seotud taotleja õigusaktides sätestatud ülesannetega</w:t>
      </w:r>
      <w:r w:rsidRPr="00984197">
        <w:t>;</w:t>
      </w:r>
    </w:p>
    <w:p w14:paraId="797BD4B4" w14:textId="5E4C788A" w:rsidR="00984197" w:rsidRPr="002E40B2" w:rsidRDefault="00DE6EE3" w:rsidP="00984197">
      <w:pPr>
        <w:autoSpaceDE w:val="0"/>
        <w:autoSpaceDN w:val="0"/>
        <w:adjustRightInd w:val="0"/>
        <w:spacing w:line="240" w:lineRule="auto"/>
        <w:rPr>
          <w:kern w:val="2"/>
        </w:rPr>
      </w:pPr>
      <w:r w:rsidRPr="00984197">
        <w:t xml:space="preserve">2) üks punkt, kui </w:t>
      </w:r>
      <w:r w:rsidR="00F25457" w:rsidRPr="00984197">
        <w:t>tegevus on seotud taotleja õigusaktides sätestatud ülesannetega</w:t>
      </w:r>
      <w:bookmarkStart w:id="4" w:name="para9lg2p7"/>
      <w:bookmarkEnd w:id="4"/>
      <w:r w:rsidR="00984197" w:rsidRPr="00984197">
        <w:t>;</w:t>
      </w:r>
      <w:r w:rsidR="00984197" w:rsidRPr="00984197">
        <w:rPr>
          <w:kern w:val="2"/>
        </w:rPr>
        <w:t>”;</w:t>
      </w:r>
    </w:p>
    <w:p w14:paraId="431BE0F0" w14:textId="33C1712E" w:rsidR="00D62BA3" w:rsidRPr="00414A67" w:rsidRDefault="00D62BA3" w:rsidP="00D62BA3">
      <w:pPr>
        <w:widowControl/>
        <w:suppressAutoHyphens w:val="0"/>
        <w:spacing w:line="240" w:lineRule="auto"/>
        <w:rPr>
          <w:rFonts w:eastAsia="Calibri"/>
          <w:kern w:val="0"/>
          <w:lang w:eastAsia="en-US" w:bidi="ar-SA"/>
        </w:rPr>
      </w:pPr>
    </w:p>
    <w:p w14:paraId="3A0264A4" w14:textId="2E2F130E" w:rsidR="004164B8" w:rsidRPr="002E40B2" w:rsidRDefault="004164B8">
      <w:pPr>
        <w:autoSpaceDE w:val="0"/>
        <w:autoSpaceDN w:val="0"/>
        <w:adjustRightInd w:val="0"/>
        <w:spacing w:line="240" w:lineRule="auto"/>
        <w:rPr>
          <w:b/>
          <w:kern w:val="2"/>
        </w:rPr>
      </w:pPr>
      <w:r w:rsidRPr="00414A67">
        <w:rPr>
          <w:b/>
        </w:rPr>
        <w:t xml:space="preserve">§ </w:t>
      </w:r>
      <w:r w:rsidR="00700544" w:rsidRPr="00414A67">
        <w:rPr>
          <w:b/>
        </w:rPr>
        <w:t>4</w:t>
      </w:r>
      <w:r w:rsidRPr="00414A67">
        <w:rPr>
          <w:b/>
        </w:rPr>
        <w:t>. Maaeluministri 12. juuni 2018. a määruse nr 37 „Kalalaeva energiatõhususe parendamise ja kliimamuutuste leevendamise toetus</w:t>
      </w:r>
      <w:r w:rsidRPr="002E40B2">
        <w:rPr>
          <w:b/>
          <w:kern w:val="2"/>
        </w:rPr>
        <w:t>” muutmine</w:t>
      </w:r>
    </w:p>
    <w:p w14:paraId="08DBB6EE" w14:textId="77777777" w:rsidR="004164B8" w:rsidRPr="002E40B2" w:rsidRDefault="004164B8">
      <w:pPr>
        <w:autoSpaceDE w:val="0"/>
        <w:autoSpaceDN w:val="0"/>
        <w:adjustRightInd w:val="0"/>
        <w:spacing w:line="240" w:lineRule="auto"/>
        <w:rPr>
          <w:b/>
          <w:kern w:val="2"/>
        </w:rPr>
      </w:pPr>
    </w:p>
    <w:p w14:paraId="700589A5" w14:textId="77777777" w:rsidR="004164B8" w:rsidRPr="002E40B2" w:rsidRDefault="004164B8">
      <w:pPr>
        <w:autoSpaceDE w:val="0"/>
        <w:autoSpaceDN w:val="0"/>
        <w:adjustRightInd w:val="0"/>
        <w:spacing w:line="240" w:lineRule="auto"/>
        <w:rPr>
          <w:kern w:val="2"/>
        </w:rPr>
      </w:pPr>
      <w:r w:rsidRPr="00414A67">
        <w:t>Maaeluministri 12. juuni 2018. a määrust nr 37 „Kalalaeva energiatõhususe parendamise ja kliimamuutuste leevendamise toetus</w:t>
      </w:r>
      <w:r w:rsidRPr="002E40B2">
        <w:rPr>
          <w:kern w:val="2"/>
        </w:rPr>
        <w:t>” muudetakse järgmiselt:</w:t>
      </w:r>
    </w:p>
    <w:p w14:paraId="1F7E8032" w14:textId="77777777" w:rsidR="004164B8" w:rsidRPr="002E40B2" w:rsidRDefault="004164B8">
      <w:pPr>
        <w:autoSpaceDE w:val="0"/>
        <w:autoSpaceDN w:val="0"/>
        <w:adjustRightInd w:val="0"/>
        <w:spacing w:line="240" w:lineRule="auto"/>
        <w:rPr>
          <w:kern w:val="2"/>
        </w:rPr>
      </w:pPr>
    </w:p>
    <w:p w14:paraId="5308BE60" w14:textId="3C172C69" w:rsidR="002200A0" w:rsidRPr="00414A67" w:rsidRDefault="002200A0">
      <w:pPr>
        <w:autoSpaceDE w:val="0"/>
        <w:autoSpaceDN w:val="0"/>
        <w:adjustRightInd w:val="0"/>
        <w:spacing w:line="240" w:lineRule="auto"/>
        <w:rPr>
          <w:kern w:val="2"/>
        </w:rPr>
      </w:pPr>
      <w:r w:rsidRPr="002E40B2">
        <w:rPr>
          <w:b/>
          <w:kern w:val="2"/>
        </w:rPr>
        <w:t>1)</w:t>
      </w:r>
      <w:r w:rsidRPr="002E40B2">
        <w:rPr>
          <w:kern w:val="2"/>
        </w:rPr>
        <w:t xml:space="preserve"> </w:t>
      </w:r>
      <w:r w:rsidRPr="00414A67">
        <w:rPr>
          <w:kern w:val="2"/>
        </w:rPr>
        <w:t>paragrahvi 8 lõi</w:t>
      </w:r>
      <w:r w:rsidR="007D4794" w:rsidRPr="00414A67">
        <w:rPr>
          <w:kern w:val="2"/>
        </w:rPr>
        <w:t>k</w:t>
      </w:r>
      <w:r w:rsidRPr="00414A67">
        <w:rPr>
          <w:kern w:val="2"/>
        </w:rPr>
        <w:t>e 3 punkt 1 sõnastatakse järgmiselt:</w:t>
      </w:r>
    </w:p>
    <w:p w14:paraId="117C5C45" w14:textId="77777777" w:rsidR="002200A0" w:rsidRPr="002E40B2" w:rsidRDefault="002200A0">
      <w:pPr>
        <w:autoSpaceDE w:val="0"/>
        <w:autoSpaceDN w:val="0"/>
        <w:adjustRightInd w:val="0"/>
        <w:spacing w:line="240" w:lineRule="auto"/>
        <w:rPr>
          <w:kern w:val="2"/>
        </w:rPr>
      </w:pPr>
      <w:r w:rsidRPr="00414A67">
        <w:rPr>
          <w:kern w:val="2"/>
        </w:rPr>
        <w:t xml:space="preserve">„1) </w:t>
      </w:r>
      <w:r w:rsidRPr="00414A67">
        <w:t>tegevuse mõju meetme eesmärkide saavutamisele, mille puhul hinnatakse, kas taotluses kavandatud tegevus aitab kaasa meetme eesmärkide saavutamisele;</w:t>
      </w:r>
      <w:r w:rsidRPr="002E40B2">
        <w:rPr>
          <w:kern w:val="2"/>
        </w:rPr>
        <w:t>”;</w:t>
      </w:r>
    </w:p>
    <w:p w14:paraId="6AEC6C0D" w14:textId="77777777" w:rsidR="002200A0" w:rsidRPr="002E40B2" w:rsidRDefault="002200A0">
      <w:pPr>
        <w:autoSpaceDE w:val="0"/>
        <w:autoSpaceDN w:val="0"/>
        <w:adjustRightInd w:val="0"/>
        <w:spacing w:line="240" w:lineRule="auto"/>
        <w:rPr>
          <w:kern w:val="2"/>
        </w:rPr>
      </w:pPr>
    </w:p>
    <w:p w14:paraId="0AFA1647" w14:textId="77777777" w:rsidR="002200A0" w:rsidRPr="00414A67" w:rsidRDefault="002200A0">
      <w:pPr>
        <w:autoSpaceDE w:val="0"/>
        <w:autoSpaceDN w:val="0"/>
        <w:adjustRightInd w:val="0"/>
        <w:spacing w:line="240" w:lineRule="auto"/>
        <w:rPr>
          <w:bCs/>
          <w:lang w:eastAsia="en-US" w:bidi="ar-SA"/>
        </w:rPr>
      </w:pPr>
      <w:r w:rsidRPr="00CF50E6">
        <w:rPr>
          <w:b/>
          <w:kern w:val="2"/>
        </w:rPr>
        <w:t>2)</w:t>
      </w:r>
      <w:r w:rsidRPr="00CF50E6">
        <w:rPr>
          <w:kern w:val="2"/>
        </w:rPr>
        <w:t xml:space="preserve"> </w:t>
      </w:r>
      <w:r w:rsidRPr="00414A67">
        <w:rPr>
          <w:bCs/>
          <w:lang w:eastAsia="en-US" w:bidi="ar-SA"/>
        </w:rPr>
        <w:t xml:space="preserve">paragrahvi 8 lõiget 3 </w:t>
      </w:r>
      <w:r w:rsidRPr="00414A67">
        <w:rPr>
          <w:lang w:eastAsia="en-US" w:bidi="ar-SA"/>
        </w:rPr>
        <w:t xml:space="preserve">täiendatakse punktiga </w:t>
      </w:r>
      <w:r w:rsidRPr="00414A67">
        <w:rPr>
          <w:bCs/>
          <w:lang w:eastAsia="en-US" w:bidi="ar-SA"/>
        </w:rPr>
        <w:t>4 järgmises sõnastuses:</w:t>
      </w:r>
    </w:p>
    <w:p w14:paraId="37355678" w14:textId="3AD29A95" w:rsidR="002200A0" w:rsidRPr="002E40B2" w:rsidRDefault="002200A0">
      <w:pPr>
        <w:widowControl/>
        <w:suppressAutoHyphens w:val="0"/>
        <w:spacing w:line="240" w:lineRule="auto"/>
        <w:rPr>
          <w:kern w:val="2"/>
        </w:rPr>
      </w:pPr>
      <w:r w:rsidRPr="002E40B2">
        <w:rPr>
          <w:kern w:val="2"/>
        </w:rPr>
        <w:t>„4) tegevuse põhjendatus, mille puhul hinnatakse, kas tegevuste ajakava on realistlik</w:t>
      </w:r>
      <w:r w:rsidR="000D54C7" w:rsidRPr="002E40B2">
        <w:rPr>
          <w:kern w:val="2"/>
        </w:rPr>
        <w:t>.”;</w:t>
      </w:r>
    </w:p>
    <w:p w14:paraId="144307AC" w14:textId="77777777" w:rsidR="002200A0" w:rsidRPr="00CF50E6" w:rsidRDefault="002200A0">
      <w:pPr>
        <w:widowControl/>
        <w:suppressAutoHyphens w:val="0"/>
        <w:spacing w:line="240" w:lineRule="auto"/>
        <w:rPr>
          <w:kern w:val="2"/>
        </w:rPr>
      </w:pPr>
    </w:p>
    <w:p w14:paraId="6A8A0F4C" w14:textId="77777777" w:rsidR="002200A0" w:rsidRPr="002E40B2" w:rsidRDefault="002200A0">
      <w:pPr>
        <w:autoSpaceDE w:val="0"/>
        <w:autoSpaceDN w:val="0"/>
        <w:adjustRightInd w:val="0"/>
        <w:spacing w:line="240" w:lineRule="auto"/>
        <w:rPr>
          <w:kern w:val="2"/>
        </w:rPr>
      </w:pPr>
      <w:r w:rsidRPr="00CF50E6">
        <w:rPr>
          <w:b/>
          <w:kern w:val="2"/>
        </w:rPr>
        <w:t>3)</w:t>
      </w:r>
      <w:r w:rsidRPr="00B70755">
        <w:rPr>
          <w:kern w:val="2"/>
        </w:rPr>
        <w:t xml:space="preserve"> paragrahvi </w:t>
      </w:r>
      <w:r w:rsidRPr="00414A67">
        <w:rPr>
          <w:kern w:val="2"/>
        </w:rPr>
        <w:t>8 lõige 4 sõnastatakse järgmiselt:</w:t>
      </w:r>
      <w:r w:rsidRPr="002E40B2">
        <w:rPr>
          <w:kern w:val="2"/>
        </w:rPr>
        <w:t xml:space="preserve"> </w:t>
      </w:r>
    </w:p>
    <w:p w14:paraId="4D79D131" w14:textId="10CDE600" w:rsidR="00EE2CF5" w:rsidRPr="00414A67" w:rsidRDefault="00B77244">
      <w:pPr>
        <w:autoSpaceDE w:val="0"/>
        <w:autoSpaceDN w:val="0"/>
        <w:adjustRightInd w:val="0"/>
        <w:spacing w:line="240" w:lineRule="auto"/>
      </w:pPr>
      <w:r w:rsidRPr="00414A67">
        <w:t>„</w:t>
      </w:r>
      <w:r w:rsidR="002200A0" w:rsidRPr="00414A67">
        <w:t>(4) Kui hinnatakse tegevuse mõju meetme eesmärkide saavutamisele, antakse hindepunkte järgmiselt:</w:t>
      </w:r>
      <w:r w:rsidR="002200A0" w:rsidRPr="00414A67">
        <w:br/>
        <w:t> 1)</w:t>
      </w:r>
      <w:r w:rsidR="002200A0" w:rsidRPr="00414A67">
        <w:rPr>
          <w:rStyle w:val="tyhik"/>
        </w:rPr>
        <w:t xml:space="preserve"> </w:t>
      </w:r>
      <w:r w:rsidR="002200A0" w:rsidRPr="00414A67">
        <w:t xml:space="preserve">null punkti, kui </w:t>
      </w:r>
      <w:r w:rsidR="00EE2CF5" w:rsidRPr="00414A67">
        <w:t>tegevus ei ole seotud §</w:t>
      </w:r>
      <w:r w:rsidR="00341B32">
        <w:t> </w:t>
      </w:r>
      <w:r w:rsidR="00EE2CF5" w:rsidRPr="00414A67">
        <w:t>2 lõikes</w:t>
      </w:r>
      <w:r w:rsidR="00341B32">
        <w:t> </w:t>
      </w:r>
      <w:r w:rsidR="00EE2CF5" w:rsidRPr="00414A67">
        <w:t>1 nimetatud tegevuse elluviimisega;</w:t>
      </w:r>
      <w:r w:rsidR="00EE2CF5" w:rsidRPr="00414A67">
        <w:br/>
      </w:r>
      <w:r w:rsidR="002200A0" w:rsidRPr="00414A67">
        <w:t xml:space="preserve"> 2)</w:t>
      </w:r>
      <w:r w:rsidR="002200A0" w:rsidRPr="00414A67">
        <w:rPr>
          <w:rStyle w:val="tyhik"/>
        </w:rPr>
        <w:t xml:space="preserve"> </w:t>
      </w:r>
      <w:r w:rsidR="00EE2CF5" w:rsidRPr="00414A67">
        <w:t>üks punkt, kui tegevus on seotud §</w:t>
      </w:r>
      <w:r w:rsidR="00341B32">
        <w:t> </w:t>
      </w:r>
      <w:r w:rsidR="00EE2CF5" w:rsidRPr="00414A67">
        <w:t>2 lõikes</w:t>
      </w:r>
      <w:r w:rsidR="00341B32">
        <w:t> </w:t>
      </w:r>
      <w:r w:rsidR="00EE2CF5" w:rsidRPr="00414A67">
        <w:t>1 nimetatud tegevuse elluviimisega.</w:t>
      </w:r>
      <w:r w:rsidR="00EE2CF5" w:rsidRPr="002E40B2">
        <w:rPr>
          <w:kern w:val="2"/>
        </w:rPr>
        <w:t>”</w:t>
      </w:r>
      <w:r w:rsidR="00EE2CF5" w:rsidRPr="00414A67">
        <w:t>;</w:t>
      </w:r>
    </w:p>
    <w:p w14:paraId="555B24EF" w14:textId="77777777" w:rsidR="00EE2CF5" w:rsidRPr="00414A67" w:rsidRDefault="00EE2CF5">
      <w:pPr>
        <w:autoSpaceDE w:val="0"/>
        <w:autoSpaceDN w:val="0"/>
        <w:adjustRightInd w:val="0"/>
        <w:spacing w:line="240" w:lineRule="auto"/>
      </w:pPr>
    </w:p>
    <w:p w14:paraId="24A4C063" w14:textId="77777777" w:rsidR="00EE2CF5" w:rsidRPr="00414A67" w:rsidRDefault="00EE2CF5">
      <w:pPr>
        <w:autoSpaceDE w:val="0"/>
        <w:autoSpaceDN w:val="0"/>
        <w:adjustRightInd w:val="0"/>
        <w:spacing w:line="240" w:lineRule="auto"/>
      </w:pPr>
      <w:r w:rsidRPr="00414A67">
        <w:rPr>
          <w:b/>
        </w:rPr>
        <w:t>4)</w:t>
      </w:r>
      <w:r w:rsidRPr="00414A67">
        <w:t xml:space="preserve"> paragrahvi 8 täiendatakse lõikega 6</w:t>
      </w:r>
      <w:r w:rsidRPr="00414A67">
        <w:rPr>
          <w:vertAlign w:val="superscript"/>
        </w:rPr>
        <w:t xml:space="preserve">1 </w:t>
      </w:r>
      <w:r w:rsidRPr="00414A67">
        <w:t>järgmises sõnastuses:</w:t>
      </w:r>
    </w:p>
    <w:p w14:paraId="5BAD6807" w14:textId="5E6A0A8A" w:rsidR="00FC2D24" w:rsidRPr="00414A67" w:rsidRDefault="00356E36">
      <w:pPr>
        <w:autoSpaceDE w:val="0"/>
        <w:autoSpaceDN w:val="0"/>
        <w:adjustRightInd w:val="0"/>
        <w:spacing w:line="240" w:lineRule="auto"/>
      </w:pPr>
      <w:r w:rsidRPr="00414A67">
        <w:t>„(6</w:t>
      </w:r>
      <w:r w:rsidRPr="00414A67">
        <w:rPr>
          <w:vertAlign w:val="superscript"/>
        </w:rPr>
        <w:t>1</w:t>
      </w:r>
      <w:r w:rsidRPr="00414A67">
        <w:t>) Kui hinnatakse tegevuse põhjendatust, antakse hindepunkte järgmiselt:</w:t>
      </w:r>
    </w:p>
    <w:p w14:paraId="6302348A" w14:textId="3EFEBD5B" w:rsidR="00FC2D24" w:rsidRPr="00414A67" w:rsidRDefault="00356E36">
      <w:pPr>
        <w:autoSpaceDE w:val="0"/>
        <w:autoSpaceDN w:val="0"/>
        <w:adjustRightInd w:val="0"/>
        <w:spacing w:line="240" w:lineRule="auto"/>
      </w:pPr>
      <w:r w:rsidRPr="00414A67">
        <w:t xml:space="preserve">1) </w:t>
      </w:r>
      <w:r w:rsidR="00A418EF" w:rsidRPr="00414A67">
        <w:t>null</w:t>
      </w:r>
      <w:r w:rsidRPr="00414A67">
        <w:t xml:space="preserve"> punkt</w:t>
      </w:r>
      <w:r w:rsidR="00A418EF" w:rsidRPr="00414A67">
        <w:t>i</w:t>
      </w:r>
      <w:r w:rsidRPr="00414A67">
        <w:t>, kui tegevuste ajakava ei ole realistlik;</w:t>
      </w:r>
    </w:p>
    <w:p w14:paraId="371B45D6" w14:textId="1C72B89D" w:rsidR="00EE2CF5" w:rsidRPr="00414A67" w:rsidRDefault="00356E36">
      <w:pPr>
        <w:autoSpaceDE w:val="0"/>
        <w:autoSpaceDN w:val="0"/>
        <w:adjustRightInd w:val="0"/>
        <w:spacing w:line="240" w:lineRule="auto"/>
      </w:pPr>
      <w:r w:rsidRPr="00414A67">
        <w:t xml:space="preserve">2) </w:t>
      </w:r>
      <w:r w:rsidR="00A418EF" w:rsidRPr="00414A67">
        <w:t>üks</w:t>
      </w:r>
      <w:r w:rsidRPr="00414A67">
        <w:t xml:space="preserve"> punkt, </w:t>
      </w:r>
      <w:r w:rsidR="00A418EF" w:rsidRPr="00414A67">
        <w:t xml:space="preserve">kui </w:t>
      </w:r>
      <w:r w:rsidRPr="00414A67">
        <w:t>tegevuste ajakava on realistlik.</w:t>
      </w:r>
      <w:r w:rsidR="00EA4F66" w:rsidRPr="00414A67">
        <w:t>”</w:t>
      </w:r>
      <w:r w:rsidR="00FC2D24" w:rsidRPr="00414A67">
        <w:t>.</w:t>
      </w:r>
    </w:p>
    <w:p w14:paraId="063DB6FA" w14:textId="77777777" w:rsidR="00B348DC" w:rsidRPr="00414A67" w:rsidRDefault="00B348DC">
      <w:pPr>
        <w:autoSpaceDE w:val="0"/>
        <w:autoSpaceDN w:val="0"/>
        <w:adjustRightInd w:val="0"/>
        <w:spacing w:line="240" w:lineRule="auto"/>
      </w:pPr>
    </w:p>
    <w:p w14:paraId="08A1533D" w14:textId="113580FC" w:rsidR="009B1259" w:rsidRPr="00414A67" w:rsidRDefault="00DE6EE3">
      <w:pPr>
        <w:autoSpaceDE w:val="0"/>
        <w:autoSpaceDN w:val="0"/>
        <w:adjustRightInd w:val="0"/>
        <w:spacing w:line="240" w:lineRule="auto"/>
        <w:rPr>
          <w:b/>
        </w:rPr>
      </w:pPr>
      <w:r w:rsidRPr="00414A67">
        <w:rPr>
          <w:b/>
        </w:rPr>
        <w:t xml:space="preserve">§ </w:t>
      </w:r>
      <w:r w:rsidR="00700544" w:rsidRPr="00414A67">
        <w:rPr>
          <w:b/>
        </w:rPr>
        <w:t>5</w:t>
      </w:r>
      <w:r w:rsidRPr="00414A67">
        <w:rPr>
          <w:b/>
        </w:rPr>
        <w:t xml:space="preserve">. </w:t>
      </w:r>
      <w:r w:rsidR="009B1259" w:rsidRPr="00414A67">
        <w:rPr>
          <w:b/>
        </w:rPr>
        <w:t>Maaeluministri 13. novembri 2015. a määruse nr 16 „Kalandusandmete kogumise toetus</w:t>
      </w:r>
      <w:r w:rsidR="003008A8" w:rsidRPr="00414A67">
        <w:rPr>
          <w:b/>
        </w:rPr>
        <w:t>”</w:t>
      </w:r>
      <w:r w:rsidR="009B1259" w:rsidRPr="00414A67">
        <w:rPr>
          <w:b/>
        </w:rPr>
        <w:t xml:space="preserve"> muutmine </w:t>
      </w:r>
    </w:p>
    <w:p w14:paraId="30030A67" w14:textId="77777777" w:rsidR="009B1259" w:rsidRPr="00414A67" w:rsidRDefault="009B1259">
      <w:pPr>
        <w:autoSpaceDE w:val="0"/>
        <w:autoSpaceDN w:val="0"/>
        <w:adjustRightInd w:val="0"/>
        <w:spacing w:line="240" w:lineRule="auto"/>
      </w:pPr>
    </w:p>
    <w:p w14:paraId="7FB2D094" w14:textId="0E632527" w:rsidR="009B1259" w:rsidRPr="00414A67" w:rsidRDefault="009B1259">
      <w:pPr>
        <w:autoSpaceDE w:val="0"/>
        <w:autoSpaceDN w:val="0"/>
        <w:adjustRightInd w:val="0"/>
        <w:spacing w:line="240" w:lineRule="auto"/>
        <w:rPr>
          <w:b/>
        </w:rPr>
      </w:pPr>
      <w:r w:rsidRPr="00414A67">
        <w:t>Maaeluministri 13. novembri 2015. a määrus</w:t>
      </w:r>
      <w:r w:rsidR="00673EA5" w:rsidRPr="00414A67">
        <w:t>t</w:t>
      </w:r>
      <w:r w:rsidRPr="00414A67">
        <w:t xml:space="preserve"> nr 16 „Kalandusandmete kogumise toetus</w:t>
      </w:r>
      <w:r w:rsidR="003008A8" w:rsidRPr="00414A67">
        <w:rPr>
          <w:rFonts w:eastAsia="Calibri"/>
          <w:kern w:val="0"/>
          <w:lang w:eastAsia="en-US" w:bidi="ar-SA"/>
        </w:rPr>
        <w:t>”</w:t>
      </w:r>
      <w:r w:rsidRPr="00414A67">
        <w:t xml:space="preserve"> </w:t>
      </w:r>
      <w:r w:rsidR="004164B8" w:rsidRPr="00414A67">
        <w:t>muudetakse järgmiselt</w:t>
      </w:r>
      <w:r w:rsidRPr="00414A67">
        <w:t>:</w:t>
      </w:r>
    </w:p>
    <w:p w14:paraId="09F8C2B1" w14:textId="77777777" w:rsidR="009B1259" w:rsidRPr="00414A67" w:rsidRDefault="009B1259">
      <w:pPr>
        <w:autoSpaceDE w:val="0"/>
        <w:autoSpaceDN w:val="0"/>
        <w:adjustRightInd w:val="0"/>
        <w:spacing w:line="240" w:lineRule="auto"/>
      </w:pPr>
    </w:p>
    <w:p w14:paraId="2751BCC5" w14:textId="601F802D" w:rsidR="009B1259" w:rsidRPr="00414A67" w:rsidRDefault="009B1259">
      <w:pPr>
        <w:autoSpaceDE w:val="0"/>
        <w:autoSpaceDN w:val="0"/>
        <w:adjustRightInd w:val="0"/>
        <w:spacing w:line="240" w:lineRule="auto"/>
      </w:pPr>
      <w:r w:rsidRPr="00414A67">
        <w:rPr>
          <w:b/>
        </w:rPr>
        <w:t>1)</w:t>
      </w:r>
      <w:r w:rsidRPr="00414A67">
        <w:t xml:space="preserve"> paragrahvi 4 lõike</w:t>
      </w:r>
      <w:r w:rsidR="005362B9" w:rsidRPr="00414A67">
        <w:t xml:space="preserve"> </w:t>
      </w:r>
      <w:r w:rsidRPr="00414A67">
        <w:t xml:space="preserve">1 </w:t>
      </w:r>
      <w:r w:rsidR="00CF1ECC" w:rsidRPr="00414A67">
        <w:t>sissejuhatavat</w:t>
      </w:r>
      <w:r w:rsidR="00900BBF" w:rsidRPr="00414A67">
        <w:t xml:space="preserve"> lauseosa</w:t>
      </w:r>
      <w:r w:rsidR="00CF1ECC" w:rsidRPr="00414A67">
        <w:t xml:space="preserve"> </w:t>
      </w:r>
      <w:r w:rsidRPr="00414A67">
        <w:t xml:space="preserve">täiendatakse pärast </w:t>
      </w:r>
      <w:r w:rsidR="00CF1ECC" w:rsidRPr="00414A67">
        <w:t xml:space="preserve">tekstiosa </w:t>
      </w:r>
      <w:r w:rsidRPr="00414A67">
        <w:t>„artikliga 65</w:t>
      </w:r>
      <w:r w:rsidR="003008A8" w:rsidRPr="00414A67">
        <w:rPr>
          <w:rFonts w:eastAsia="Calibri"/>
          <w:kern w:val="0"/>
          <w:lang w:eastAsia="en-US" w:bidi="ar-SA"/>
        </w:rPr>
        <w:t>”</w:t>
      </w:r>
      <w:r w:rsidR="0005339C" w:rsidRPr="00414A67">
        <w:t xml:space="preserve"> tekstiosaga „</w:t>
      </w:r>
      <w:r w:rsidRPr="00414A67">
        <w:t>ning artikli</w:t>
      </w:r>
      <w:r w:rsidR="00341B32">
        <w:t> </w:t>
      </w:r>
      <w:r w:rsidRPr="00414A67">
        <w:t>68a lõike</w:t>
      </w:r>
      <w:r w:rsidR="00CF1ECC" w:rsidRPr="00414A67">
        <w:t>ga</w:t>
      </w:r>
      <w:r w:rsidR="00341B32">
        <w:t> </w:t>
      </w:r>
      <w:r w:rsidRPr="00414A67">
        <w:t>5</w:t>
      </w:r>
      <w:r w:rsidR="003008A8" w:rsidRPr="00414A67">
        <w:rPr>
          <w:rFonts w:eastAsia="Calibri"/>
          <w:kern w:val="0"/>
          <w:lang w:eastAsia="en-US" w:bidi="ar-SA"/>
        </w:rPr>
        <w:t>”</w:t>
      </w:r>
      <w:r w:rsidRPr="00414A67">
        <w:t>;</w:t>
      </w:r>
    </w:p>
    <w:p w14:paraId="77BD747B" w14:textId="77777777" w:rsidR="00B0121D" w:rsidRPr="00414A67" w:rsidRDefault="00B0121D" w:rsidP="00F732F1">
      <w:pPr>
        <w:spacing w:line="240" w:lineRule="auto"/>
        <w:rPr>
          <w:b/>
          <w:bCs/>
        </w:rPr>
      </w:pPr>
    </w:p>
    <w:p w14:paraId="35082607" w14:textId="6D1FCB0C" w:rsidR="00B0121D" w:rsidRPr="00414A67" w:rsidRDefault="00B0121D" w:rsidP="00F732F1">
      <w:pPr>
        <w:spacing w:line="240" w:lineRule="auto"/>
        <w:rPr>
          <w:bCs/>
        </w:rPr>
      </w:pPr>
      <w:r w:rsidRPr="00414A67">
        <w:rPr>
          <w:b/>
          <w:bCs/>
        </w:rPr>
        <w:t>2)</w:t>
      </w:r>
      <w:r w:rsidRPr="00414A67">
        <w:rPr>
          <w:bCs/>
        </w:rPr>
        <w:t xml:space="preserve"> paragrahvi 7 täiendatakse lõikega 5 järgmises sõnastuses:</w:t>
      </w:r>
    </w:p>
    <w:p w14:paraId="14A7B908" w14:textId="7EFE4140" w:rsidR="00B0121D" w:rsidRPr="00414A67" w:rsidRDefault="00B0121D" w:rsidP="00F732F1">
      <w:pPr>
        <w:spacing w:line="240" w:lineRule="auto"/>
      </w:pPr>
      <w:r w:rsidRPr="00414A67">
        <w:t>„(5) Taotlust</w:t>
      </w:r>
      <w:r w:rsidR="004916AE" w:rsidRPr="00414A67">
        <w:t xml:space="preserve"> ei hinnata</w:t>
      </w:r>
      <w:r w:rsidRPr="00414A67">
        <w:t xml:space="preserve"> kalandusturu korraldamise seaduse §</w:t>
      </w:r>
      <w:r w:rsidR="00341B32">
        <w:t> </w:t>
      </w:r>
      <w:r w:rsidRPr="00414A67">
        <w:t>29 lõike</w:t>
      </w:r>
      <w:r w:rsidR="00FC2D24" w:rsidRPr="00414A67">
        <w:t> </w:t>
      </w:r>
      <w:r w:rsidRPr="00414A67">
        <w:t>3 alusel.</w:t>
      </w:r>
      <w:r w:rsidR="00FC2D24" w:rsidRPr="00414A67">
        <w:t>”</w:t>
      </w:r>
      <w:r w:rsidRPr="00414A67">
        <w:t>;</w:t>
      </w:r>
    </w:p>
    <w:p w14:paraId="05C39B73" w14:textId="77777777" w:rsidR="009B1259" w:rsidRPr="00414A67" w:rsidRDefault="009B1259">
      <w:pPr>
        <w:autoSpaceDE w:val="0"/>
        <w:autoSpaceDN w:val="0"/>
        <w:adjustRightInd w:val="0"/>
        <w:spacing w:line="240" w:lineRule="auto"/>
      </w:pPr>
    </w:p>
    <w:p w14:paraId="3C2F4200" w14:textId="1BE5764B" w:rsidR="009B1259" w:rsidRPr="00414A67" w:rsidRDefault="00B0121D">
      <w:pPr>
        <w:autoSpaceDE w:val="0"/>
        <w:autoSpaceDN w:val="0"/>
        <w:adjustRightInd w:val="0"/>
        <w:spacing w:line="240" w:lineRule="auto"/>
      </w:pPr>
      <w:r w:rsidRPr="00414A67">
        <w:rPr>
          <w:b/>
        </w:rPr>
        <w:t>3</w:t>
      </w:r>
      <w:r w:rsidR="009B1259" w:rsidRPr="00414A67">
        <w:rPr>
          <w:b/>
        </w:rPr>
        <w:t>)</w:t>
      </w:r>
      <w:r w:rsidR="009B1259" w:rsidRPr="00414A67">
        <w:t xml:space="preserve"> paragrahvi 9 lõikes 1</w:t>
      </w:r>
      <w:r w:rsidR="009B1259" w:rsidRPr="00414A67">
        <w:rPr>
          <w:bCs/>
          <w:vertAlign w:val="superscript"/>
        </w:rPr>
        <w:t>1</w:t>
      </w:r>
      <w:r w:rsidR="009B1259" w:rsidRPr="00414A67">
        <w:t xml:space="preserve"> asendatakse sõna „kuupäevaks</w:t>
      </w:r>
      <w:r w:rsidR="00DB5F93" w:rsidRPr="00414A67">
        <w:t>”</w:t>
      </w:r>
      <w:r w:rsidR="009B1259" w:rsidRPr="00414A67">
        <w:t xml:space="preserve"> sõnaga „tööpäevaks</w:t>
      </w:r>
      <w:r w:rsidR="003008A8" w:rsidRPr="00414A67">
        <w:rPr>
          <w:rFonts w:eastAsia="Calibri"/>
          <w:kern w:val="0"/>
          <w:lang w:eastAsia="en-US" w:bidi="ar-SA"/>
        </w:rPr>
        <w:t>”</w:t>
      </w:r>
      <w:r w:rsidR="009B1259" w:rsidRPr="00414A67">
        <w:t xml:space="preserve">; </w:t>
      </w:r>
    </w:p>
    <w:p w14:paraId="7C03CED1" w14:textId="77777777" w:rsidR="009B1259" w:rsidRPr="00414A67" w:rsidRDefault="009B1259">
      <w:pPr>
        <w:autoSpaceDE w:val="0"/>
        <w:autoSpaceDN w:val="0"/>
        <w:adjustRightInd w:val="0"/>
        <w:spacing w:line="240" w:lineRule="auto"/>
      </w:pPr>
    </w:p>
    <w:p w14:paraId="39221971" w14:textId="6B4E9866" w:rsidR="009B1259" w:rsidRPr="00414A67" w:rsidRDefault="00B0121D">
      <w:pPr>
        <w:autoSpaceDE w:val="0"/>
        <w:autoSpaceDN w:val="0"/>
        <w:adjustRightInd w:val="0"/>
        <w:spacing w:line="240" w:lineRule="auto"/>
      </w:pPr>
      <w:r w:rsidRPr="00414A67">
        <w:rPr>
          <w:b/>
        </w:rPr>
        <w:t>4</w:t>
      </w:r>
      <w:r w:rsidR="009B1259" w:rsidRPr="00414A67">
        <w:rPr>
          <w:b/>
        </w:rPr>
        <w:t>)</w:t>
      </w:r>
      <w:r w:rsidR="009B1259" w:rsidRPr="00414A67">
        <w:t xml:space="preserve"> paragrahvi 9 lõike 2 punkti 1 täiendatakse pärast sõna „käsundusleping</w:t>
      </w:r>
      <w:r w:rsidR="00DB5F93" w:rsidRPr="00414A67">
        <w:t>”</w:t>
      </w:r>
      <w:r w:rsidR="0005339C" w:rsidRPr="00414A67">
        <w:t xml:space="preserve"> tekstiosaga „</w:t>
      </w:r>
      <w:r w:rsidR="004954CC" w:rsidRPr="00414A67">
        <w:t>,</w:t>
      </w:r>
      <w:r w:rsidR="00074D56" w:rsidRPr="00414A67">
        <w:t> </w:t>
      </w:r>
      <w:r w:rsidR="009B1259" w:rsidRPr="00414A67">
        <w:t>mille</w:t>
      </w:r>
      <w:r w:rsidR="00AD5AC3" w:rsidRPr="00414A67">
        <w:t>de</w:t>
      </w:r>
      <w:r w:rsidR="009B1259" w:rsidRPr="00414A67">
        <w:t>s on välja toodud toetatava tegevusega seotud tööjõukulude osakaal tööjõukulude brutosummas</w:t>
      </w:r>
      <w:r w:rsidR="003008A8" w:rsidRPr="00414A67">
        <w:rPr>
          <w:rFonts w:eastAsia="Calibri"/>
          <w:kern w:val="0"/>
          <w:lang w:eastAsia="en-US" w:bidi="ar-SA"/>
        </w:rPr>
        <w:t>”</w:t>
      </w:r>
      <w:r w:rsidR="009B1259" w:rsidRPr="00414A67">
        <w:t xml:space="preserve">; </w:t>
      </w:r>
    </w:p>
    <w:p w14:paraId="6C36E515" w14:textId="77777777" w:rsidR="009B1259" w:rsidRPr="00414A67" w:rsidRDefault="009B1259">
      <w:pPr>
        <w:autoSpaceDE w:val="0"/>
        <w:autoSpaceDN w:val="0"/>
        <w:adjustRightInd w:val="0"/>
        <w:spacing w:line="240" w:lineRule="auto"/>
      </w:pPr>
    </w:p>
    <w:p w14:paraId="2A3DCE8B" w14:textId="09D79D26" w:rsidR="009B1259" w:rsidRPr="00414A67" w:rsidRDefault="00B0121D">
      <w:pPr>
        <w:autoSpaceDE w:val="0"/>
        <w:autoSpaceDN w:val="0"/>
        <w:adjustRightInd w:val="0"/>
        <w:spacing w:line="240" w:lineRule="auto"/>
      </w:pPr>
      <w:r w:rsidRPr="00414A67">
        <w:rPr>
          <w:b/>
        </w:rPr>
        <w:t>5</w:t>
      </w:r>
      <w:r w:rsidR="009B1259" w:rsidRPr="00414A67">
        <w:rPr>
          <w:b/>
        </w:rPr>
        <w:t>)</w:t>
      </w:r>
      <w:r w:rsidR="009B1259" w:rsidRPr="00414A67">
        <w:t xml:space="preserve"> paragrahvi 9 lõike 2 punkti 2 täiendatakse pärast sõna „ametijuhend</w:t>
      </w:r>
      <w:r w:rsidR="00DB5F93" w:rsidRPr="00414A67">
        <w:t>”</w:t>
      </w:r>
      <w:r w:rsidR="0005339C" w:rsidRPr="00414A67">
        <w:t xml:space="preserve"> tekstiosaga „</w:t>
      </w:r>
      <w:r w:rsidR="00C704B1">
        <w:t xml:space="preserve">, </w:t>
      </w:r>
      <w:r w:rsidR="009B1259" w:rsidRPr="00414A67">
        <w:t>milles on kirjeldatud rakenduskavaga seotud töö- või teenistusülesanded</w:t>
      </w:r>
      <w:r w:rsidR="003008A8" w:rsidRPr="00414A67">
        <w:rPr>
          <w:rFonts w:eastAsia="Calibri"/>
          <w:kern w:val="0"/>
          <w:lang w:eastAsia="en-US" w:bidi="ar-SA"/>
        </w:rPr>
        <w:t>”</w:t>
      </w:r>
      <w:r w:rsidR="009B1259" w:rsidRPr="00414A67">
        <w:t>;</w:t>
      </w:r>
    </w:p>
    <w:p w14:paraId="05A622BF" w14:textId="77777777" w:rsidR="00D12DA0" w:rsidRDefault="00D12DA0">
      <w:pPr>
        <w:autoSpaceDE w:val="0"/>
        <w:autoSpaceDN w:val="0"/>
        <w:adjustRightInd w:val="0"/>
        <w:spacing w:line="240" w:lineRule="auto"/>
        <w:rPr>
          <w:b/>
        </w:rPr>
      </w:pPr>
    </w:p>
    <w:p w14:paraId="78BEC27D" w14:textId="6A101297" w:rsidR="000860DC" w:rsidRPr="00414A67" w:rsidRDefault="00930E38">
      <w:pPr>
        <w:autoSpaceDE w:val="0"/>
        <w:autoSpaceDN w:val="0"/>
        <w:adjustRightInd w:val="0"/>
        <w:spacing w:line="240" w:lineRule="auto"/>
      </w:pPr>
      <w:r w:rsidRPr="00414A67">
        <w:rPr>
          <w:b/>
        </w:rPr>
        <w:t>6)</w:t>
      </w:r>
      <w:r w:rsidRPr="00414A67">
        <w:t xml:space="preserve"> paragrahv</w:t>
      </w:r>
      <w:r w:rsidR="00244527" w:rsidRPr="00414A67">
        <w:t>i</w:t>
      </w:r>
      <w:r w:rsidRPr="00414A67">
        <w:t xml:space="preserve"> 9 lõi</w:t>
      </w:r>
      <w:r w:rsidR="00244527" w:rsidRPr="00414A67">
        <w:t>k</w:t>
      </w:r>
      <w:r w:rsidRPr="00414A67">
        <w:t xml:space="preserve">e 2 punkt 7 </w:t>
      </w:r>
      <w:r w:rsidR="00244527" w:rsidRPr="00414A67">
        <w:t>sõnastatakse järgmiselt:</w:t>
      </w:r>
      <w:r w:rsidRPr="00414A67">
        <w:t xml:space="preserve"> </w:t>
      </w:r>
    </w:p>
    <w:p w14:paraId="4FB90283" w14:textId="3A8C2E8B" w:rsidR="00FE7687" w:rsidRDefault="00930E38">
      <w:pPr>
        <w:autoSpaceDE w:val="0"/>
        <w:autoSpaceDN w:val="0"/>
        <w:adjustRightInd w:val="0"/>
        <w:spacing w:line="240" w:lineRule="auto"/>
      </w:pPr>
      <w:r w:rsidRPr="00414A67">
        <w:t>„</w:t>
      </w:r>
      <w:r w:rsidR="00244527" w:rsidRPr="00414A67">
        <w:t xml:space="preserve">7) </w:t>
      </w:r>
      <w:r w:rsidR="00C50CBF" w:rsidRPr="00D12DA0">
        <w:rPr>
          <w:rFonts w:eastAsia="Calibri"/>
          <w:kern w:val="0"/>
          <w:lang w:eastAsia="en-US" w:bidi="ar-SA"/>
        </w:rPr>
        <w:t>majandusarvestuse tarkvara</w:t>
      </w:r>
      <w:r w:rsidR="00C50CBF" w:rsidRPr="00414A67">
        <w:rPr>
          <w:rFonts w:eastAsia="Calibri"/>
          <w:kern w:val="0"/>
          <w:lang w:eastAsia="en-US" w:bidi="ar-SA"/>
        </w:rPr>
        <w:t xml:space="preserve"> </w:t>
      </w:r>
      <w:r w:rsidRPr="00414A67">
        <w:t xml:space="preserve">SAP </w:t>
      </w:r>
      <w:r w:rsidR="00FE7687" w:rsidRPr="00FE7687">
        <w:t xml:space="preserve">aruanne „Kassapõhised detailsed tehingud – </w:t>
      </w:r>
      <w:r w:rsidR="00FE7687" w:rsidRPr="00FE7687">
        <w:lastRenderedPageBreak/>
        <w:t xml:space="preserve">tööjõukulud”;”; </w:t>
      </w:r>
    </w:p>
    <w:p w14:paraId="55971B8A" w14:textId="77777777" w:rsidR="00930E38" w:rsidRPr="00414A67" w:rsidRDefault="00930E38">
      <w:pPr>
        <w:autoSpaceDE w:val="0"/>
        <w:autoSpaceDN w:val="0"/>
        <w:adjustRightInd w:val="0"/>
        <w:spacing w:line="240" w:lineRule="auto"/>
        <w:rPr>
          <w:b/>
        </w:rPr>
      </w:pPr>
    </w:p>
    <w:p w14:paraId="6C581AB0" w14:textId="77777777" w:rsidR="000860DC" w:rsidRPr="00414A67" w:rsidRDefault="00930E38">
      <w:pPr>
        <w:autoSpaceDE w:val="0"/>
        <w:autoSpaceDN w:val="0"/>
        <w:adjustRightInd w:val="0"/>
        <w:spacing w:line="240" w:lineRule="auto"/>
      </w:pPr>
      <w:r w:rsidRPr="00414A67">
        <w:rPr>
          <w:b/>
        </w:rPr>
        <w:t>7)</w:t>
      </w:r>
      <w:r w:rsidRPr="00414A67">
        <w:t xml:space="preserve"> paragrahv</w:t>
      </w:r>
      <w:r w:rsidR="00244527" w:rsidRPr="00414A67">
        <w:t>i</w:t>
      </w:r>
      <w:r w:rsidRPr="00414A67">
        <w:t xml:space="preserve"> 9 lõi</w:t>
      </w:r>
      <w:r w:rsidR="00244527" w:rsidRPr="00414A67">
        <w:t>k</w:t>
      </w:r>
      <w:r w:rsidRPr="00414A67">
        <w:t xml:space="preserve">e 2 punkt 11 </w:t>
      </w:r>
      <w:r w:rsidR="00244527" w:rsidRPr="00414A67">
        <w:t>sõnastatakse järgmiselt:</w:t>
      </w:r>
      <w:r w:rsidRPr="00414A67">
        <w:t xml:space="preserve"> </w:t>
      </w:r>
    </w:p>
    <w:p w14:paraId="21085DDE" w14:textId="3400E4E7" w:rsidR="00930E38" w:rsidRPr="00414A67" w:rsidRDefault="00930E38">
      <w:pPr>
        <w:autoSpaceDE w:val="0"/>
        <w:autoSpaceDN w:val="0"/>
        <w:adjustRightInd w:val="0"/>
        <w:spacing w:line="240" w:lineRule="auto"/>
      </w:pPr>
      <w:r w:rsidRPr="00414A67">
        <w:t>„</w:t>
      </w:r>
      <w:r w:rsidR="00244527" w:rsidRPr="00414A67">
        <w:t xml:space="preserve">11) </w:t>
      </w:r>
      <w:r w:rsidR="00C50CBF" w:rsidRPr="00D12DA0">
        <w:rPr>
          <w:rFonts w:eastAsia="Calibri"/>
          <w:kern w:val="0"/>
          <w:lang w:eastAsia="en-US" w:bidi="ar-SA"/>
        </w:rPr>
        <w:t>majandusarvestuse tarkvara</w:t>
      </w:r>
      <w:r w:rsidR="00C50CBF" w:rsidRPr="00414A67">
        <w:rPr>
          <w:rFonts w:eastAsia="Calibri"/>
          <w:kern w:val="0"/>
          <w:lang w:eastAsia="en-US" w:bidi="ar-SA"/>
        </w:rPr>
        <w:t xml:space="preserve"> </w:t>
      </w:r>
      <w:r w:rsidRPr="00414A67">
        <w:t xml:space="preserve">SAP </w:t>
      </w:r>
      <w:r w:rsidR="0072318B" w:rsidRPr="0072318B">
        <w:t>aruanne „Kassapõhised detailsed tehingud”</w:t>
      </w:r>
      <w:r w:rsidR="00FE7687">
        <w:t>;</w:t>
      </w:r>
      <w:r w:rsidRPr="00414A67">
        <w:t>”;</w:t>
      </w:r>
    </w:p>
    <w:p w14:paraId="5D23FBED" w14:textId="77777777" w:rsidR="00053016" w:rsidRPr="00414A67" w:rsidRDefault="00053016">
      <w:pPr>
        <w:autoSpaceDE w:val="0"/>
        <w:autoSpaceDN w:val="0"/>
        <w:adjustRightInd w:val="0"/>
        <w:spacing w:line="240" w:lineRule="auto"/>
      </w:pPr>
    </w:p>
    <w:p w14:paraId="4DEB51BD" w14:textId="6E87725E" w:rsidR="00053016" w:rsidRPr="00414A67" w:rsidRDefault="00B0121D">
      <w:pPr>
        <w:autoSpaceDE w:val="0"/>
        <w:autoSpaceDN w:val="0"/>
        <w:adjustRightInd w:val="0"/>
        <w:spacing w:line="240" w:lineRule="auto"/>
      </w:pPr>
      <w:r w:rsidRPr="00414A67">
        <w:rPr>
          <w:b/>
        </w:rPr>
        <w:t>8</w:t>
      </w:r>
      <w:r w:rsidR="00053016" w:rsidRPr="00414A67">
        <w:rPr>
          <w:b/>
        </w:rPr>
        <w:t>)</w:t>
      </w:r>
      <w:r w:rsidR="00053016" w:rsidRPr="00414A67">
        <w:t xml:space="preserve"> paragrahvi 9 täiendatakse lõikega 2</w:t>
      </w:r>
      <w:r w:rsidR="00053016" w:rsidRPr="00414A67">
        <w:rPr>
          <w:vertAlign w:val="superscript"/>
        </w:rPr>
        <w:t>1</w:t>
      </w:r>
      <w:r w:rsidR="00053016" w:rsidRPr="00414A67">
        <w:t xml:space="preserve"> järgmises sõnastuses:</w:t>
      </w:r>
    </w:p>
    <w:p w14:paraId="57ABA304" w14:textId="1D1CA28B" w:rsidR="00053016" w:rsidRPr="00414A67" w:rsidRDefault="00053016">
      <w:pPr>
        <w:autoSpaceDE w:val="0"/>
        <w:autoSpaceDN w:val="0"/>
        <w:adjustRightInd w:val="0"/>
        <w:spacing w:line="240" w:lineRule="auto"/>
      </w:pPr>
      <w:r w:rsidRPr="00414A67">
        <w:t>„(2</w:t>
      </w:r>
      <w:r w:rsidRPr="00414A67">
        <w:rPr>
          <w:vertAlign w:val="superscript"/>
        </w:rPr>
        <w:t>1</w:t>
      </w:r>
      <w:r w:rsidRPr="00414A67">
        <w:t xml:space="preserve">) Lõike 2 punktis 8 nimetatud tööajatabelit ei pea esitama juhul, kui </w:t>
      </w:r>
      <w:r w:rsidR="008C689B" w:rsidRPr="00414A67">
        <w:t xml:space="preserve">ametniku või </w:t>
      </w:r>
      <w:r w:rsidRPr="00414A67">
        <w:t>töötaja tööjõukulu arvestatakse Euroopa Parlamendi ja nõukogu määruse (EL) nr</w:t>
      </w:r>
      <w:r w:rsidR="00341B32">
        <w:t> </w:t>
      </w:r>
      <w:r w:rsidRPr="00414A67">
        <w:t>1303/2013 artikli</w:t>
      </w:r>
      <w:r w:rsidR="00341B32">
        <w:t> </w:t>
      </w:r>
      <w:r w:rsidRPr="00414A67">
        <w:t>68a lõike</w:t>
      </w:r>
      <w:r w:rsidR="00341B32">
        <w:t> </w:t>
      </w:r>
      <w:r w:rsidRPr="00414A67">
        <w:t>5 kohaselt.</w:t>
      </w:r>
      <w:r w:rsidRPr="00414A67">
        <w:rPr>
          <w:rFonts w:eastAsia="Calibri"/>
          <w:kern w:val="0"/>
          <w:lang w:eastAsia="en-US" w:bidi="ar-SA"/>
        </w:rPr>
        <w:t>”</w:t>
      </w:r>
      <w:r w:rsidRPr="00414A67">
        <w:t>;</w:t>
      </w:r>
    </w:p>
    <w:p w14:paraId="5905D43B" w14:textId="77777777" w:rsidR="009B1259" w:rsidRPr="00414A67" w:rsidRDefault="009B1259">
      <w:pPr>
        <w:autoSpaceDE w:val="0"/>
        <w:autoSpaceDN w:val="0"/>
        <w:adjustRightInd w:val="0"/>
        <w:spacing w:line="240" w:lineRule="auto"/>
      </w:pPr>
    </w:p>
    <w:p w14:paraId="4FABB951" w14:textId="094B7D14" w:rsidR="009B1259" w:rsidRPr="00414A67" w:rsidRDefault="00B0121D">
      <w:pPr>
        <w:autoSpaceDE w:val="0"/>
        <w:autoSpaceDN w:val="0"/>
        <w:adjustRightInd w:val="0"/>
        <w:spacing w:line="240" w:lineRule="auto"/>
      </w:pPr>
      <w:r w:rsidRPr="00414A67">
        <w:rPr>
          <w:b/>
        </w:rPr>
        <w:t>9</w:t>
      </w:r>
      <w:r w:rsidR="009B1259" w:rsidRPr="00414A67">
        <w:rPr>
          <w:b/>
        </w:rPr>
        <w:t>)</w:t>
      </w:r>
      <w:r w:rsidR="009B1259" w:rsidRPr="00414A67">
        <w:t xml:space="preserve"> määruse lisa 1 punkti 2 täiendatakse alapunktiga 5 järgmises sõnastuses:</w:t>
      </w:r>
    </w:p>
    <w:p w14:paraId="09F1491F" w14:textId="1B70955F" w:rsidR="009B1259" w:rsidRPr="00414A67" w:rsidRDefault="009B1259">
      <w:pPr>
        <w:autoSpaceDE w:val="0"/>
        <w:autoSpaceDN w:val="0"/>
        <w:adjustRightInd w:val="0"/>
        <w:spacing w:line="240" w:lineRule="auto"/>
        <w:rPr>
          <w:iCs/>
        </w:rPr>
      </w:pPr>
      <w:r w:rsidRPr="00414A67">
        <w:t xml:space="preserve">„5) teave tööjõukulude hüvitamise kohta tegelike kulude või </w:t>
      </w:r>
      <w:r w:rsidRPr="00414A67">
        <w:rPr>
          <w:iCs/>
        </w:rPr>
        <w:t xml:space="preserve">Euroopa Parlamendi ja nõukogu määruse (EL, Euratom) 2018/1046, mis käsitleb liidu </w:t>
      </w:r>
      <w:proofErr w:type="spellStart"/>
      <w:r w:rsidRPr="00414A67">
        <w:rPr>
          <w:iCs/>
        </w:rPr>
        <w:t>üldeelarve</w:t>
      </w:r>
      <w:proofErr w:type="spellEnd"/>
      <w:r w:rsidRPr="00414A67">
        <w:rPr>
          <w:iCs/>
        </w:rPr>
        <w:t xml:space="preserve"> suhtes kohaldatavaid finantsreegleid ja millega muudetakse määrusi (EL) nr 1296/2013, (EL) nr 1301/2013, (EL) nr 1303/2013, (EL) nr 1304/2013, (EL) nr 1309/2013, (EL) nr 1316/2013, (EL) nr 223/2014 ja (EL) nr 283/2014 ja otsust nr 541/2014/EL ning tunnistatakse kehtetuks määrus (EL, Euratom) nr 966/2012 (ELT L 193, 30.07.2018, lk</w:t>
      </w:r>
      <w:r w:rsidR="00341B32">
        <w:rPr>
          <w:iCs/>
        </w:rPr>
        <w:t> </w:t>
      </w:r>
      <w:r w:rsidRPr="00414A67">
        <w:rPr>
          <w:iCs/>
        </w:rPr>
        <w:t>1–222), artikli</w:t>
      </w:r>
      <w:r w:rsidR="00341B32">
        <w:rPr>
          <w:iCs/>
        </w:rPr>
        <w:t> </w:t>
      </w:r>
      <w:r w:rsidRPr="00414A67">
        <w:rPr>
          <w:iCs/>
        </w:rPr>
        <w:t>68a lõike</w:t>
      </w:r>
      <w:r w:rsidR="00341B32">
        <w:rPr>
          <w:iCs/>
        </w:rPr>
        <w:t> </w:t>
      </w:r>
      <w:r w:rsidRPr="00414A67">
        <w:rPr>
          <w:iCs/>
        </w:rPr>
        <w:t>5 alusel.</w:t>
      </w:r>
      <w:r w:rsidR="003008A8" w:rsidRPr="00414A67">
        <w:rPr>
          <w:rFonts w:eastAsia="Calibri"/>
          <w:kern w:val="0"/>
          <w:lang w:eastAsia="en-US" w:bidi="ar-SA"/>
        </w:rPr>
        <w:t>”</w:t>
      </w:r>
      <w:r w:rsidRPr="00414A67">
        <w:rPr>
          <w:iCs/>
        </w:rPr>
        <w:t>;</w:t>
      </w:r>
    </w:p>
    <w:p w14:paraId="088EE4EF" w14:textId="77777777" w:rsidR="009B1259" w:rsidRPr="00414A67" w:rsidRDefault="009B1259">
      <w:pPr>
        <w:autoSpaceDE w:val="0"/>
        <w:autoSpaceDN w:val="0"/>
        <w:adjustRightInd w:val="0"/>
        <w:spacing w:line="240" w:lineRule="auto"/>
      </w:pPr>
    </w:p>
    <w:p w14:paraId="7E9B29E7" w14:textId="41EDC778" w:rsidR="004B7355" w:rsidRDefault="00B0121D">
      <w:pPr>
        <w:autoSpaceDE w:val="0"/>
        <w:autoSpaceDN w:val="0"/>
        <w:adjustRightInd w:val="0"/>
        <w:spacing w:line="240" w:lineRule="auto"/>
      </w:pPr>
      <w:r w:rsidRPr="00414A67">
        <w:rPr>
          <w:b/>
        </w:rPr>
        <w:t>10</w:t>
      </w:r>
      <w:r w:rsidR="009B1259" w:rsidRPr="00414A67">
        <w:rPr>
          <w:b/>
        </w:rPr>
        <w:t>)</w:t>
      </w:r>
      <w:r w:rsidR="009B1259" w:rsidRPr="00414A67">
        <w:t xml:space="preserve"> </w:t>
      </w:r>
      <w:r w:rsidR="004B7355">
        <w:rPr>
          <w:rFonts w:eastAsia="Calibri"/>
          <w:kern w:val="0"/>
          <w:lang w:eastAsia="en-US" w:bidi="ar-SA"/>
        </w:rPr>
        <w:t>lisa 2 kehtestatakse uues sõnastuses (lisatud).</w:t>
      </w:r>
    </w:p>
    <w:p w14:paraId="4EC5BE69" w14:textId="77777777" w:rsidR="00B614B8" w:rsidRPr="00414A67" w:rsidRDefault="00B614B8">
      <w:pPr>
        <w:widowControl/>
        <w:suppressAutoHyphens w:val="0"/>
        <w:spacing w:line="240" w:lineRule="auto"/>
        <w:rPr>
          <w:rFonts w:eastAsia="Calibri"/>
          <w:kern w:val="0"/>
          <w:lang w:eastAsia="en-US" w:bidi="ar-SA"/>
        </w:rPr>
      </w:pPr>
    </w:p>
    <w:p w14:paraId="062E1B40" w14:textId="77777777" w:rsidR="009B1259" w:rsidRPr="00725194" w:rsidRDefault="00DE6EE3">
      <w:pPr>
        <w:widowControl/>
        <w:suppressAutoHyphens w:val="0"/>
        <w:spacing w:line="240" w:lineRule="auto"/>
      </w:pPr>
      <w:r w:rsidRPr="00414A67">
        <w:rPr>
          <w:rFonts w:eastAsia="Calibri"/>
          <w:b/>
          <w:kern w:val="0"/>
          <w:lang w:eastAsia="en-US" w:bidi="ar-SA"/>
        </w:rPr>
        <w:t xml:space="preserve">§ </w:t>
      </w:r>
      <w:r w:rsidR="00700544" w:rsidRPr="00414A67">
        <w:rPr>
          <w:rFonts w:eastAsia="Calibri"/>
          <w:b/>
          <w:kern w:val="0"/>
          <w:lang w:eastAsia="en-US" w:bidi="ar-SA"/>
        </w:rPr>
        <w:t>6</w:t>
      </w:r>
      <w:r w:rsidR="00534152" w:rsidRPr="00414A67">
        <w:rPr>
          <w:rFonts w:eastAsia="Calibri"/>
          <w:b/>
          <w:kern w:val="0"/>
          <w:lang w:eastAsia="en-US" w:bidi="ar-SA"/>
        </w:rPr>
        <w:t>.</w:t>
      </w:r>
      <w:r w:rsidR="009B1259" w:rsidRPr="00414A67">
        <w:rPr>
          <w:rFonts w:eastAsia="Calibri"/>
          <w:b/>
          <w:kern w:val="0"/>
          <w:lang w:eastAsia="en-US" w:bidi="ar-SA"/>
        </w:rPr>
        <w:t xml:space="preserve"> </w:t>
      </w:r>
      <w:r w:rsidR="009B1259" w:rsidRPr="00414A67">
        <w:rPr>
          <w:b/>
        </w:rPr>
        <w:t>Maaeluministri 12. veebruari 2016. a määruse nr 7 „Kalanduse kontrolli ja järelevalve toetus</w:t>
      </w:r>
      <w:r w:rsidR="0098414F" w:rsidRPr="00414A67">
        <w:rPr>
          <w:b/>
        </w:rPr>
        <w:t>”</w:t>
      </w:r>
      <w:r w:rsidR="009B1259" w:rsidRPr="00414A67">
        <w:rPr>
          <w:b/>
        </w:rPr>
        <w:t xml:space="preserve"> muutmine </w:t>
      </w:r>
    </w:p>
    <w:p w14:paraId="31D819D7" w14:textId="77777777" w:rsidR="009B1259" w:rsidRPr="00414A67" w:rsidRDefault="009B1259">
      <w:pPr>
        <w:autoSpaceDE w:val="0"/>
        <w:autoSpaceDN w:val="0"/>
        <w:adjustRightInd w:val="0"/>
        <w:spacing w:line="240" w:lineRule="auto"/>
      </w:pPr>
    </w:p>
    <w:p w14:paraId="4A64160C" w14:textId="5A45BDA5" w:rsidR="009B1259" w:rsidRPr="00414A67" w:rsidRDefault="009B1259">
      <w:pPr>
        <w:autoSpaceDE w:val="0"/>
        <w:autoSpaceDN w:val="0"/>
        <w:adjustRightInd w:val="0"/>
        <w:spacing w:line="240" w:lineRule="auto"/>
        <w:rPr>
          <w:b/>
        </w:rPr>
      </w:pPr>
      <w:r w:rsidRPr="00414A67">
        <w:t xml:space="preserve">Maaeluministri 12. veebruari 2016. a </w:t>
      </w:r>
      <w:r w:rsidR="00FC2D24" w:rsidRPr="00414A67">
        <w:t xml:space="preserve">määrust </w:t>
      </w:r>
      <w:r w:rsidRPr="00414A67">
        <w:t>nr 7 „Kalanduse kontrolli ja järelevalve toetus</w:t>
      </w:r>
      <w:r w:rsidR="0098414F" w:rsidRPr="00414A67">
        <w:rPr>
          <w:rFonts w:eastAsia="Calibri"/>
          <w:kern w:val="0"/>
          <w:lang w:eastAsia="en-US" w:bidi="ar-SA"/>
        </w:rPr>
        <w:t>”</w:t>
      </w:r>
      <w:r w:rsidRPr="00414A67">
        <w:t xml:space="preserve"> </w:t>
      </w:r>
      <w:r w:rsidR="004164B8" w:rsidRPr="00414A67">
        <w:t>muudetakse järgmiselt</w:t>
      </w:r>
      <w:r w:rsidRPr="00414A67">
        <w:t>:</w:t>
      </w:r>
    </w:p>
    <w:p w14:paraId="7CAEB0BF" w14:textId="77777777" w:rsidR="009B1259" w:rsidRPr="00414A67" w:rsidRDefault="009B1259">
      <w:pPr>
        <w:autoSpaceDE w:val="0"/>
        <w:autoSpaceDN w:val="0"/>
        <w:adjustRightInd w:val="0"/>
        <w:spacing w:line="240" w:lineRule="auto"/>
        <w:rPr>
          <w:b/>
        </w:rPr>
      </w:pPr>
    </w:p>
    <w:p w14:paraId="54BF8493" w14:textId="06A471E9" w:rsidR="009B1259" w:rsidRPr="00414A67" w:rsidRDefault="009B1259">
      <w:pPr>
        <w:autoSpaceDE w:val="0"/>
        <w:autoSpaceDN w:val="0"/>
        <w:adjustRightInd w:val="0"/>
        <w:spacing w:line="240" w:lineRule="auto"/>
      </w:pPr>
      <w:r w:rsidRPr="00414A67">
        <w:rPr>
          <w:b/>
        </w:rPr>
        <w:t>1)</w:t>
      </w:r>
      <w:r w:rsidRPr="00414A67">
        <w:t xml:space="preserve"> paragrahvi 4 lõike</w:t>
      </w:r>
      <w:r w:rsidR="006E5CC8" w:rsidRPr="00414A67">
        <w:t xml:space="preserve"> </w:t>
      </w:r>
      <w:r w:rsidRPr="00414A67">
        <w:t xml:space="preserve">1 </w:t>
      </w:r>
      <w:r w:rsidR="00900BBF" w:rsidRPr="00414A67">
        <w:t xml:space="preserve">sissejuhatavat lauseosa </w:t>
      </w:r>
      <w:r w:rsidRPr="00414A67">
        <w:t xml:space="preserve">täiendatakse pärast </w:t>
      </w:r>
      <w:r w:rsidR="00900BBF" w:rsidRPr="00414A67">
        <w:t>tekstiosa</w:t>
      </w:r>
      <w:r w:rsidRPr="00414A67">
        <w:t xml:space="preserve"> „artikliga 65</w:t>
      </w:r>
      <w:r w:rsidR="00DB5F93" w:rsidRPr="00414A67">
        <w:t>”</w:t>
      </w:r>
      <w:r w:rsidR="0005339C" w:rsidRPr="00414A67">
        <w:t xml:space="preserve"> tekstiosaga „</w:t>
      </w:r>
      <w:r w:rsidRPr="00414A67">
        <w:t>ning artikli</w:t>
      </w:r>
      <w:r w:rsidR="00341B32">
        <w:t> </w:t>
      </w:r>
      <w:r w:rsidRPr="00414A67">
        <w:t>68a lõike</w:t>
      </w:r>
      <w:r w:rsidR="00900BBF" w:rsidRPr="00414A67">
        <w:t>ga</w:t>
      </w:r>
      <w:r w:rsidR="00341B32">
        <w:t> </w:t>
      </w:r>
      <w:r w:rsidRPr="00414A67">
        <w:t>5</w:t>
      </w:r>
      <w:r w:rsidR="0098414F" w:rsidRPr="00414A67">
        <w:rPr>
          <w:rFonts w:eastAsia="Calibri"/>
          <w:kern w:val="0"/>
          <w:lang w:eastAsia="en-US" w:bidi="ar-SA"/>
        </w:rPr>
        <w:t>”</w:t>
      </w:r>
      <w:r w:rsidRPr="00414A67">
        <w:t>;</w:t>
      </w:r>
    </w:p>
    <w:p w14:paraId="0A29C75D" w14:textId="77777777" w:rsidR="00B0121D" w:rsidRPr="00414A67" w:rsidRDefault="00B0121D" w:rsidP="000D62FD">
      <w:pPr>
        <w:spacing w:line="240" w:lineRule="auto"/>
        <w:rPr>
          <w:b/>
          <w:bCs/>
        </w:rPr>
      </w:pPr>
    </w:p>
    <w:p w14:paraId="132DD0BA" w14:textId="62E1C404" w:rsidR="00B0121D" w:rsidRPr="00414A67" w:rsidRDefault="00B0121D" w:rsidP="000D62FD">
      <w:pPr>
        <w:spacing w:line="240" w:lineRule="auto"/>
        <w:rPr>
          <w:bCs/>
        </w:rPr>
      </w:pPr>
      <w:r w:rsidRPr="00414A67">
        <w:rPr>
          <w:b/>
          <w:bCs/>
        </w:rPr>
        <w:t>2)</w:t>
      </w:r>
      <w:r w:rsidRPr="00414A67">
        <w:rPr>
          <w:bCs/>
        </w:rPr>
        <w:t xml:space="preserve"> paragrahvi 7 täiendatakse lõikega 5 järgmises sõnastuses:</w:t>
      </w:r>
    </w:p>
    <w:p w14:paraId="5FAD19D4" w14:textId="3FAAB4B4" w:rsidR="00B0121D" w:rsidRPr="00414A67" w:rsidRDefault="00B0121D" w:rsidP="000D62FD">
      <w:pPr>
        <w:spacing w:line="240" w:lineRule="auto"/>
      </w:pPr>
      <w:r w:rsidRPr="00414A67">
        <w:t xml:space="preserve">„(5) Taotlust </w:t>
      </w:r>
      <w:r w:rsidR="004916AE" w:rsidRPr="00414A67">
        <w:t xml:space="preserve">ei hinnata </w:t>
      </w:r>
      <w:r w:rsidRPr="00414A67">
        <w:t>kalandusturu korraldamise seaduse §</w:t>
      </w:r>
      <w:r w:rsidR="00341B32">
        <w:t> </w:t>
      </w:r>
      <w:r w:rsidRPr="00414A67">
        <w:t>29 lõike</w:t>
      </w:r>
      <w:r w:rsidR="00341B32">
        <w:t> </w:t>
      </w:r>
      <w:r w:rsidRPr="00414A67">
        <w:t>3 alusel.</w:t>
      </w:r>
      <w:r w:rsidR="0036129E" w:rsidRPr="00414A67">
        <w:t>”</w:t>
      </w:r>
      <w:r w:rsidRPr="00414A67">
        <w:t>;</w:t>
      </w:r>
    </w:p>
    <w:p w14:paraId="524DD88A" w14:textId="77777777" w:rsidR="009B1259" w:rsidRPr="00414A67" w:rsidRDefault="009B1259">
      <w:pPr>
        <w:autoSpaceDE w:val="0"/>
        <w:autoSpaceDN w:val="0"/>
        <w:adjustRightInd w:val="0"/>
        <w:spacing w:line="240" w:lineRule="auto"/>
      </w:pPr>
    </w:p>
    <w:p w14:paraId="03295FF7" w14:textId="3163D387" w:rsidR="00C50CBF" w:rsidRPr="00414A67" w:rsidRDefault="00B0121D">
      <w:pPr>
        <w:autoSpaceDE w:val="0"/>
        <w:autoSpaceDN w:val="0"/>
        <w:adjustRightInd w:val="0"/>
        <w:spacing w:line="240" w:lineRule="auto"/>
      </w:pPr>
      <w:r w:rsidRPr="00414A67">
        <w:rPr>
          <w:b/>
        </w:rPr>
        <w:t>3</w:t>
      </w:r>
      <w:r w:rsidR="009B1259" w:rsidRPr="00414A67">
        <w:rPr>
          <w:b/>
        </w:rPr>
        <w:t>)</w:t>
      </w:r>
      <w:r w:rsidR="009B1259" w:rsidRPr="00414A67">
        <w:t xml:space="preserve"> paragrahvi 9 lõike 2 punkti 1 </w:t>
      </w:r>
      <w:r w:rsidR="004954CC" w:rsidRPr="00414A67">
        <w:t>täiendatakse pärast sõna „käsundusleping</w:t>
      </w:r>
      <w:r w:rsidR="0036129E" w:rsidRPr="00414A67">
        <w:t>”</w:t>
      </w:r>
      <w:r w:rsidR="004954CC" w:rsidRPr="00414A67">
        <w:t xml:space="preserve"> tekstiosaga </w:t>
      </w:r>
      <w:r w:rsidR="009646EF">
        <w:t>„</w:t>
      </w:r>
      <w:r w:rsidR="004954CC" w:rsidRPr="00414A67">
        <w:t>milledes on välja toodud toetatava tegevusega seotud tööjõukulude osakaal tööjõukulude brutosummas</w:t>
      </w:r>
      <w:r w:rsidR="0036129E" w:rsidRPr="00414A67">
        <w:t>”</w:t>
      </w:r>
      <w:r w:rsidR="004954CC" w:rsidRPr="00414A67">
        <w:t>;</w:t>
      </w:r>
    </w:p>
    <w:p w14:paraId="2EBBF3BE" w14:textId="77777777" w:rsidR="009B1259" w:rsidRPr="00414A67" w:rsidRDefault="009B1259">
      <w:pPr>
        <w:autoSpaceDE w:val="0"/>
        <w:autoSpaceDN w:val="0"/>
        <w:adjustRightInd w:val="0"/>
        <w:spacing w:line="240" w:lineRule="auto"/>
      </w:pPr>
    </w:p>
    <w:p w14:paraId="7B829EBB" w14:textId="7CB7C002" w:rsidR="009B1259" w:rsidRPr="00414A67" w:rsidRDefault="00B0121D">
      <w:pPr>
        <w:autoSpaceDE w:val="0"/>
        <w:autoSpaceDN w:val="0"/>
        <w:adjustRightInd w:val="0"/>
        <w:spacing w:line="240" w:lineRule="auto"/>
      </w:pPr>
      <w:r w:rsidRPr="00414A67">
        <w:rPr>
          <w:b/>
        </w:rPr>
        <w:t>4</w:t>
      </w:r>
      <w:r w:rsidR="009B1259" w:rsidRPr="00414A67">
        <w:rPr>
          <w:b/>
        </w:rPr>
        <w:t>)</w:t>
      </w:r>
      <w:r w:rsidR="009B1259" w:rsidRPr="00414A67">
        <w:t xml:space="preserve"> paragrahvi 9 lõike 2 punkti 2 täiendatakse pärast sõna „ametijuhend</w:t>
      </w:r>
      <w:r w:rsidR="00DB5F93" w:rsidRPr="00414A67">
        <w:t>”</w:t>
      </w:r>
      <w:r w:rsidR="0005339C" w:rsidRPr="00414A67">
        <w:t xml:space="preserve"> tekstiosaga „</w:t>
      </w:r>
      <w:r w:rsidR="00DE0A02">
        <w:t xml:space="preserve">või muu dokument, </w:t>
      </w:r>
      <w:r w:rsidR="009B1259" w:rsidRPr="00414A67">
        <w:t>milles on kirjeldatud rakenduskavaga seotud töö- või teenistusülesanded</w:t>
      </w:r>
      <w:r w:rsidR="00CA5B87" w:rsidRPr="00414A67">
        <w:rPr>
          <w:rFonts w:eastAsia="Calibri"/>
          <w:kern w:val="0"/>
          <w:lang w:eastAsia="en-US" w:bidi="ar-SA"/>
        </w:rPr>
        <w:t>”</w:t>
      </w:r>
      <w:r w:rsidR="009B1259" w:rsidRPr="00414A67">
        <w:t>;</w:t>
      </w:r>
    </w:p>
    <w:p w14:paraId="0118F001" w14:textId="77777777" w:rsidR="00930E38" w:rsidRPr="00414A67" w:rsidRDefault="00930E38">
      <w:pPr>
        <w:autoSpaceDE w:val="0"/>
        <w:autoSpaceDN w:val="0"/>
        <w:adjustRightInd w:val="0"/>
        <w:spacing w:line="240" w:lineRule="auto"/>
      </w:pPr>
    </w:p>
    <w:p w14:paraId="5F60608B" w14:textId="74B47003" w:rsidR="000860DC" w:rsidRPr="00414A67" w:rsidRDefault="00930E38">
      <w:pPr>
        <w:autoSpaceDE w:val="0"/>
        <w:autoSpaceDN w:val="0"/>
        <w:adjustRightInd w:val="0"/>
        <w:spacing w:line="240" w:lineRule="auto"/>
      </w:pPr>
      <w:r w:rsidRPr="00414A67">
        <w:rPr>
          <w:b/>
        </w:rPr>
        <w:t>5)</w:t>
      </w:r>
      <w:r w:rsidRPr="00414A67">
        <w:t xml:space="preserve"> paragrahv</w:t>
      </w:r>
      <w:r w:rsidR="00074D56" w:rsidRPr="00414A67">
        <w:t>i</w:t>
      </w:r>
      <w:r w:rsidRPr="00414A67">
        <w:t xml:space="preserve"> 9 </w:t>
      </w:r>
      <w:r w:rsidR="00074D56" w:rsidRPr="00414A67">
        <w:t xml:space="preserve">lõike </w:t>
      </w:r>
      <w:r w:rsidRPr="00414A67">
        <w:t xml:space="preserve">2 punkt 7 </w:t>
      </w:r>
      <w:r w:rsidR="00E514EA" w:rsidRPr="00414A67">
        <w:t>sõnastatakse järgmiselt</w:t>
      </w:r>
      <w:r w:rsidR="00074D56" w:rsidRPr="00414A67">
        <w:t>:</w:t>
      </w:r>
      <w:r w:rsidR="00E514EA" w:rsidRPr="00414A67">
        <w:t xml:space="preserve"> </w:t>
      </w:r>
    </w:p>
    <w:p w14:paraId="71586426" w14:textId="15C94D5C" w:rsidR="00FE7687" w:rsidRDefault="00930E38">
      <w:pPr>
        <w:autoSpaceDE w:val="0"/>
        <w:autoSpaceDN w:val="0"/>
        <w:adjustRightInd w:val="0"/>
        <w:spacing w:line="240" w:lineRule="auto"/>
        <w:rPr>
          <w:rFonts w:eastAsia="Calibri"/>
          <w:kern w:val="0"/>
          <w:lang w:eastAsia="en-US" w:bidi="ar-SA"/>
        </w:rPr>
      </w:pPr>
      <w:r w:rsidRPr="00414A67">
        <w:t>„</w:t>
      </w:r>
      <w:r w:rsidR="00E514EA" w:rsidRPr="00414A67">
        <w:t xml:space="preserve">7) </w:t>
      </w:r>
      <w:r w:rsidR="00C50CBF" w:rsidRPr="004B5CAA">
        <w:rPr>
          <w:rFonts w:eastAsia="Calibri"/>
          <w:kern w:val="0"/>
          <w:lang w:eastAsia="en-US" w:bidi="ar-SA"/>
        </w:rPr>
        <w:t>majandusarvestuse tarkvara</w:t>
      </w:r>
      <w:r w:rsidR="00C50CBF" w:rsidRPr="00414A67">
        <w:rPr>
          <w:rFonts w:eastAsia="Calibri"/>
          <w:kern w:val="0"/>
          <w:lang w:eastAsia="en-US" w:bidi="ar-SA"/>
        </w:rPr>
        <w:t xml:space="preserve"> </w:t>
      </w:r>
      <w:r w:rsidRPr="00414A67">
        <w:t xml:space="preserve">SAP </w:t>
      </w:r>
      <w:r w:rsidR="00FE7687" w:rsidRPr="009433A6">
        <w:rPr>
          <w:rFonts w:eastAsia="Calibri"/>
          <w:kern w:val="0"/>
          <w:lang w:eastAsia="en-US" w:bidi="ar-SA"/>
        </w:rPr>
        <w:t>aruanne „Kassapõhised detailsed tehingud – tööjõukulud”;”;</w:t>
      </w:r>
    </w:p>
    <w:p w14:paraId="2B4E403D" w14:textId="77777777" w:rsidR="00930E38" w:rsidRPr="00414A67" w:rsidRDefault="00930E38">
      <w:pPr>
        <w:autoSpaceDE w:val="0"/>
        <w:autoSpaceDN w:val="0"/>
        <w:adjustRightInd w:val="0"/>
        <w:spacing w:line="240" w:lineRule="auto"/>
        <w:rPr>
          <w:b/>
        </w:rPr>
      </w:pPr>
    </w:p>
    <w:p w14:paraId="116D9C6B" w14:textId="2D33038A" w:rsidR="000860DC" w:rsidRPr="00414A67" w:rsidRDefault="00930E38">
      <w:pPr>
        <w:autoSpaceDE w:val="0"/>
        <w:autoSpaceDN w:val="0"/>
        <w:adjustRightInd w:val="0"/>
        <w:spacing w:line="240" w:lineRule="auto"/>
      </w:pPr>
      <w:r w:rsidRPr="00414A67">
        <w:rPr>
          <w:b/>
        </w:rPr>
        <w:t>6)</w:t>
      </w:r>
      <w:r w:rsidRPr="00414A67">
        <w:t xml:space="preserve"> paragrahv</w:t>
      </w:r>
      <w:r w:rsidR="00074D56" w:rsidRPr="00414A67">
        <w:t>i</w:t>
      </w:r>
      <w:r w:rsidRPr="00414A67">
        <w:t xml:space="preserve"> 9 </w:t>
      </w:r>
      <w:r w:rsidR="00074D56" w:rsidRPr="00414A67">
        <w:t xml:space="preserve">lõike </w:t>
      </w:r>
      <w:r w:rsidRPr="00414A67">
        <w:t xml:space="preserve">2 punkt 11 </w:t>
      </w:r>
      <w:r w:rsidR="00E514EA" w:rsidRPr="00414A67">
        <w:t>sõnastatakse järgmiselt</w:t>
      </w:r>
      <w:r w:rsidR="00074D56" w:rsidRPr="00414A67">
        <w:t>:</w:t>
      </w:r>
      <w:r w:rsidR="00E514EA" w:rsidRPr="00414A67">
        <w:t xml:space="preserve"> </w:t>
      </w:r>
    </w:p>
    <w:p w14:paraId="740335F1" w14:textId="2692E690" w:rsidR="00930E38" w:rsidRPr="00FE7687" w:rsidRDefault="00930E38" w:rsidP="00FE7687">
      <w:pPr>
        <w:widowControl/>
        <w:suppressAutoHyphens w:val="0"/>
        <w:spacing w:line="240" w:lineRule="auto"/>
        <w:rPr>
          <w:rFonts w:eastAsia="Calibri"/>
          <w:kern w:val="0"/>
          <w:lang w:eastAsia="en-US" w:bidi="ar-SA"/>
        </w:rPr>
      </w:pPr>
      <w:r w:rsidRPr="00414A67">
        <w:t>„</w:t>
      </w:r>
      <w:r w:rsidR="00E514EA" w:rsidRPr="00414A67">
        <w:t xml:space="preserve">11) </w:t>
      </w:r>
      <w:r w:rsidR="00C50CBF" w:rsidRPr="004B5CAA">
        <w:rPr>
          <w:rFonts w:eastAsia="Calibri"/>
          <w:kern w:val="0"/>
          <w:lang w:eastAsia="en-US" w:bidi="ar-SA"/>
        </w:rPr>
        <w:t>majandusarvestuse tarkvara</w:t>
      </w:r>
      <w:r w:rsidR="00C50CBF" w:rsidRPr="00414A67">
        <w:rPr>
          <w:rFonts w:eastAsia="Calibri"/>
          <w:kern w:val="0"/>
          <w:lang w:eastAsia="en-US" w:bidi="ar-SA"/>
        </w:rPr>
        <w:t xml:space="preserve"> </w:t>
      </w:r>
      <w:r w:rsidRPr="00414A67">
        <w:t xml:space="preserve">SAP </w:t>
      </w:r>
      <w:r w:rsidR="00FE7687" w:rsidRPr="009433A6">
        <w:t>aruanne „Kassapõhised detailsed tehingud”</w:t>
      </w:r>
      <w:r w:rsidR="00FE7687" w:rsidRPr="009433A6">
        <w:rPr>
          <w:rFonts w:eastAsia="Calibri"/>
          <w:kern w:val="0"/>
          <w:lang w:eastAsia="en-US" w:bidi="ar-SA"/>
        </w:rPr>
        <w:t>;”;</w:t>
      </w:r>
    </w:p>
    <w:p w14:paraId="0119D02B" w14:textId="77777777" w:rsidR="00B03BC9" w:rsidRPr="00414A67" w:rsidRDefault="00B03BC9">
      <w:pPr>
        <w:autoSpaceDE w:val="0"/>
        <w:autoSpaceDN w:val="0"/>
        <w:adjustRightInd w:val="0"/>
        <w:spacing w:line="240" w:lineRule="auto"/>
        <w:rPr>
          <w:b/>
        </w:rPr>
      </w:pPr>
    </w:p>
    <w:p w14:paraId="5850E9B4" w14:textId="21776080" w:rsidR="00B03BC9" w:rsidRPr="00414A67" w:rsidRDefault="00B0121D">
      <w:pPr>
        <w:autoSpaceDE w:val="0"/>
        <w:autoSpaceDN w:val="0"/>
        <w:adjustRightInd w:val="0"/>
        <w:spacing w:line="240" w:lineRule="auto"/>
      </w:pPr>
      <w:r w:rsidRPr="00414A67">
        <w:rPr>
          <w:b/>
        </w:rPr>
        <w:t>7</w:t>
      </w:r>
      <w:r w:rsidR="00B03BC9" w:rsidRPr="00414A67">
        <w:rPr>
          <w:b/>
        </w:rPr>
        <w:t>)</w:t>
      </w:r>
      <w:r w:rsidR="00B03BC9" w:rsidRPr="00414A67">
        <w:t xml:space="preserve"> paragrahvi 9 täiendatakse lõikega 2</w:t>
      </w:r>
      <w:r w:rsidR="00B03BC9" w:rsidRPr="00414A67">
        <w:rPr>
          <w:vertAlign w:val="superscript"/>
        </w:rPr>
        <w:t>1</w:t>
      </w:r>
      <w:r w:rsidR="00B03BC9" w:rsidRPr="00414A67">
        <w:t xml:space="preserve"> järgmises sõnastuses:</w:t>
      </w:r>
    </w:p>
    <w:p w14:paraId="33227190" w14:textId="36F6637D" w:rsidR="00B03BC9" w:rsidRPr="00414A67" w:rsidRDefault="00B03BC9">
      <w:pPr>
        <w:autoSpaceDE w:val="0"/>
        <w:autoSpaceDN w:val="0"/>
        <w:adjustRightInd w:val="0"/>
        <w:spacing w:line="240" w:lineRule="auto"/>
      </w:pPr>
      <w:r w:rsidRPr="00414A67">
        <w:t>„(2</w:t>
      </w:r>
      <w:r w:rsidRPr="00414A67">
        <w:rPr>
          <w:vertAlign w:val="superscript"/>
        </w:rPr>
        <w:t>1</w:t>
      </w:r>
      <w:r w:rsidRPr="00414A67">
        <w:t xml:space="preserve">) Lõike 2 punktis 8 nimetatud tööajatabelit ei pea esitama juhul, kui ametniku </w:t>
      </w:r>
      <w:r w:rsidR="00B70755" w:rsidRPr="00414A67">
        <w:t xml:space="preserve">või töötaja </w:t>
      </w:r>
      <w:r w:rsidRPr="00414A67">
        <w:t>tööjõukulu arvestatakse Euroopa Parlamendi ja nõukogu määruse (EL) nr</w:t>
      </w:r>
      <w:r w:rsidR="00341B32">
        <w:t> </w:t>
      </w:r>
      <w:r w:rsidRPr="00414A67">
        <w:t>1303/2013 artikli</w:t>
      </w:r>
      <w:r w:rsidR="00341B32">
        <w:t> </w:t>
      </w:r>
      <w:r w:rsidRPr="00414A67">
        <w:t>68a lõike</w:t>
      </w:r>
      <w:r w:rsidR="00341B32">
        <w:t> </w:t>
      </w:r>
      <w:r w:rsidRPr="00414A67">
        <w:t>5 kohaselt.</w:t>
      </w:r>
      <w:r w:rsidRPr="00414A67">
        <w:rPr>
          <w:rFonts w:eastAsia="Calibri"/>
          <w:kern w:val="0"/>
          <w:lang w:eastAsia="en-US" w:bidi="ar-SA"/>
        </w:rPr>
        <w:t>”</w:t>
      </w:r>
      <w:r w:rsidRPr="00414A67">
        <w:t>;</w:t>
      </w:r>
    </w:p>
    <w:p w14:paraId="6284E44D" w14:textId="769AAE94" w:rsidR="00106154" w:rsidRPr="00414A67" w:rsidRDefault="00106154">
      <w:pPr>
        <w:autoSpaceDE w:val="0"/>
        <w:autoSpaceDN w:val="0"/>
        <w:adjustRightInd w:val="0"/>
        <w:spacing w:line="240" w:lineRule="auto"/>
      </w:pPr>
    </w:p>
    <w:p w14:paraId="4494C3BD" w14:textId="18EC348A" w:rsidR="009B1259" w:rsidRPr="00414A67" w:rsidRDefault="00B0121D">
      <w:pPr>
        <w:autoSpaceDE w:val="0"/>
        <w:autoSpaceDN w:val="0"/>
        <w:adjustRightInd w:val="0"/>
        <w:spacing w:line="240" w:lineRule="auto"/>
      </w:pPr>
      <w:r w:rsidRPr="00414A67">
        <w:rPr>
          <w:b/>
        </w:rPr>
        <w:t>8</w:t>
      </w:r>
      <w:r w:rsidR="009B1259" w:rsidRPr="00414A67">
        <w:rPr>
          <w:b/>
        </w:rPr>
        <w:t>)</w:t>
      </w:r>
      <w:r w:rsidR="009B1259" w:rsidRPr="00414A67">
        <w:t xml:space="preserve"> määruse lisa 1 punkti 2 täiendatakse alapunktiga 5 järgmises sõnastuses:</w:t>
      </w:r>
    </w:p>
    <w:p w14:paraId="1A26139D" w14:textId="0C45F7CE" w:rsidR="009B1259" w:rsidRPr="00414A67" w:rsidRDefault="009B1259">
      <w:pPr>
        <w:autoSpaceDE w:val="0"/>
        <w:autoSpaceDN w:val="0"/>
        <w:adjustRightInd w:val="0"/>
        <w:spacing w:line="240" w:lineRule="auto"/>
      </w:pPr>
      <w:r w:rsidRPr="00414A67">
        <w:lastRenderedPageBreak/>
        <w:t xml:space="preserve">„5) teave tööjõukulude hüvitamise kohta tegelike kulude või </w:t>
      </w:r>
      <w:r w:rsidRPr="00414A67">
        <w:rPr>
          <w:iCs/>
        </w:rPr>
        <w:t xml:space="preserve">Euroopa Parlamendi ja nõukogu määruse (EL, Euratom) 2018/1046, mis käsitleb liidu </w:t>
      </w:r>
      <w:proofErr w:type="spellStart"/>
      <w:r w:rsidRPr="00414A67">
        <w:rPr>
          <w:iCs/>
        </w:rPr>
        <w:t>üldeelarve</w:t>
      </w:r>
      <w:proofErr w:type="spellEnd"/>
      <w:r w:rsidRPr="00414A67">
        <w:rPr>
          <w:iCs/>
        </w:rPr>
        <w:t xml:space="preserve"> suhtes kohaldatavaid finantsreegleid ja millega muudetakse määrusi (EL) nr 1296/2013, (EL) nr 1301/2013, (EL) nr 1303/2013, (EL) nr 1304/2013, (EL) nr 1309/2013, (EL) nr 1316/2013, (EL) nr 223/2014 ja (EL) nr 283/2014 ja otsust nr 541/2014/EL ning tunnistatakse kehtetuks määrus (EL, Euratom) nr 966/2012 (ELT L 193, 30.07.2018, lk</w:t>
      </w:r>
      <w:r w:rsidR="00341B32">
        <w:rPr>
          <w:iCs/>
        </w:rPr>
        <w:t> </w:t>
      </w:r>
      <w:r w:rsidRPr="00414A67">
        <w:rPr>
          <w:iCs/>
        </w:rPr>
        <w:t>1–222), artikli</w:t>
      </w:r>
      <w:r w:rsidR="00341B32">
        <w:rPr>
          <w:iCs/>
        </w:rPr>
        <w:t> </w:t>
      </w:r>
      <w:r w:rsidRPr="00414A67">
        <w:rPr>
          <w:iCs/>
        </w:rPr>
        <w:t>68a lõike</w:t>
      </w:r>
      <w:r w:rsidR="00341B32">
        <w:rPr>
          <w:iCs/>
        </w:rPr>
        <w:t> </w:t>
      </w:r>
      <w:r w:rsidRPr="00414A67">
        <w:rPr>
          <w:iCs/>
        </w:rPr>
        <w:t>5 alusel.</w:t>
      </w:r>
      <w:r w:rsidR="00442652" w:rsidRPr="00414A67">
        <w:rPr>
          <w:rFonts w:eastAsia="Calibri"/>
          <w:kern w:val="0"/>
          <w:lang w:eastAsia="en-US" w:bidi="ar-SA"/>
        </w:rPr>
        <w:t>”</w:t>
      </w:r>
      <w:r w:rsidRPr="00414A67">
        <w:rPr>
          <w:iCs/>
        </w:rPr>
        <w:t>;</w:t>
      </w:r>
    </w:p>
    <w:p w14:paraId="41CB1B5E" w14:textId="77777777" w:rsidR="009B1259" w:rsidRPr="00414A67" w:rsidRDefault="009B1259">
      <w:pPr>
        <w:autoSpaceDE w:val="0"/>
        <w:autoSpaceDN w:val="0"/>
        <w:adjustRightInd w:val="0"/>
        <w:spacing w:line="240" w:lineRule="auto"/>
      </w:pPr>
    </w:p>
    <w:p w14:paraId="1F1473DA" w14:textId="7E82CB63" w:rsidR="009646EF" w:rsidRDefault="00B0121D" w:rsidP="006B71E4">
      <w:pPr>
        <w:autoSpaceDE w:val="0"/>
        <w:autoSpaceDN w:val="0"/>
        <w:adjustRightInd w:val="0"/>
        <w:spacing w:line="240" w:lineRule="auto"/>
        <w:rPr>
          <w:rFonts w:eastAsia="Calibri"/>
          <w:kern w:val="0"/>
          <w:lang w:eastAsia="en-US" w:bidi="ar-SA"/>
        </w:rPr>
      </w:pPr>
      <w:r w:rsidRPr="00414A67">
        <w:rPr>
          <w:b/>
        </w:rPr>
        <w:t>9</w:t>
      </w:r>
      <w:r w:rsidR="009B1259" w:rsidRPr="00414A67">
        <w:rPr>
          <w:b/>
        </w:rPr>
        <w:t>)</w:t>
      </w:r>
      <w:r w:rsidR="009B1259" w:rsidRPr="00414A67">
        <w:t xml:space="preserve"> </w:t>
      </w:r>
      <w:r w:rsidR="009646EF">
        <w:rPr>
          <w:rFonts w:eastAsia="Calibri"/>
          <w:kern w:val="0"/>
          <w:lang w:eastAsia="en-US" w:bidi="ar-SA"/>
        </w:rPr>
        <w:t>lisa 2 kehtestatakse uues sõnastuses (lisatud).</w:t>
      </w:r>
    </w:p>
    <w:p w14:paraId="7AC18ECC" w14:textId="77777777" w:rsidR="000856D3" w:rsidRDefault="000856D3" w:rsidP="006B71E4">
      <w:pPr>
        <w:autoSpaceDE w:val="0"/>
        <w:autoSpaceDN w:val="0"/>
        <w:adjustRightInd w:val="0"/>
        <w:spacing w:line="240" w:lineRule="auto"/>
      </w:pPr>
    </w:p>
    <w:p w14:paraId="21E72693" w14:textId="77777777" w:rsidR="0019220E" w:rsidRPr="00414A67" w:rsidRDefault="00DE6EE3" w:rsidP="00E26A92">
      <w:pPr>
        <w:widowControl/>
        <w:suppressAutoHyphens w:val="0"/>
        <w:spacing w:line="240" w:lineRule="auto"/>
        <w:rPr>
          <w:rFonts w:eastAsia="Calibri"/>
          <w:b/>
          <w:kern w:val="0"/>
          <w:lang w:eastAsia="en-US" w:bidi="ar-SA"/>
        </w:rPr>
      </w:pPr>
      <w:r w:rsidRPr="00414A67">
        <w:rPr>
          <w:rFonts w:eastAsia="Calibri"/>
          <w:b/>
          <w:bCs/>
          <w:kern w:val="0"/>
          <w:lang w:eastAsia="en-US" w:bidi="ar-SA"/>
        </w:rPr>
        <w:t xml:space="preserve">§ </w:t>
      </w:r>
      <w:r w:rsidR="00700544" w:rsidRPr="00414A67">
        <w:rPr>
          <w:rFonts w:eastAsia="Calibri"/>
          <w:b/>
          <w:bCs/>
          <w:kern w:val="0"/>
          <w:lang w:eastAsia="en-US" w:bidi="ar-SA"/>
        </w:rPr>
        <w:t>7</w:t>
      </w:r>
      <w:r w:rsidR="001B42F1" w:rsidRPr="00414A67">
        <w:rPr>
          <w:rFonts w:eastAsia="Calibri"/>
          <w:b/>
          <w:bCs/>
          <w:kern w:val="0"/>
          <w:lang w:eastAsia="en-US" w:bidi="ar-SA"/>
        </w:rPr>
        <w:t xml:space="preserve">. </w:t>
      </w:r>
      <w:r w:rsidR="0019220E" w:rsidRPr="00414A67">
        <w:rPr>
          <w:rFonts w:eastAsia="Calibri"/>
          <w:b/>
          <w:bCs/>
          <w:kern w:val="0"/>
          <w:lang w:eastAsia="en-US" w:bidi="ar-SA"/>
        </w:rPr>
        <w:t>Maaeluministri 14. veebruari 2017. a määruse nr 15 „Kalapüügi- ja vesiviljelustoodete käitlemisettevõtete energia- ja ressursiauditi tegemise toetus</w:t>
      </w:r>
      <w:r w:rsidR="0019220E" w:rsidRPr="00414A67">
        <w:rPr>
          <w:rFonts w:eastAsia="Calibri"/>
          <w:b/>
          <w:kern w:val="0"/>
          <w:lang w:eastAsia="en-US" w:bidi="ar-SA"/>
        </w:rPr>
        <w:t>” muutmine</w:t>
      </w:r>
    </w:p>
    <w:p w14:paraId="20B9F64D" w14:textId="77777777" w:rsidR="00414A67" w:rsidRDefault="00414A67" w:rsidP="00E26A92">
      <w:pPr>
        <w:widowControl/>
        <w:suppressAutoHyphens w:val="0"/>
        <w:spacing w:line="240" w:lineRule="auto"/>
        <w:rPr>
          <w:rFonts w:eastAsia="Calibri"/>
          <w:kern w:val="0"/>
          <w:lang w:eastAsia="en-US" w:bidi="ar-SA"/>
        </w:rPr>
      </w:pPr>
    </w:p>
    <w:p w14:paraId="51E6AFDD" w14:textId="23430FD4" w:rsidR="00984197" w:rsidRDefault="000B58F8" w:rsidP="00984197">
      <w:pPr>
        <w:widowControl/>
        <w:suppressAutoHyphens w:val="0"/>
        <w:spacing w:line="240" w:lineRule="auto"/>
        <w:rPr>
          <w:rFonts w:eastAsia="Calibri"/>
          <w:bCs/>
          <w:kern w:val="0"/>
          <w:lang w:eastAsia="en-US" w:bidi="ar-SA"/>
        </w:rPr>
      </w:pPr>
      <w:r w:rsidRPr="00414A67">
        <w:rPr>
          <w:rFonts w:eastAsia="Calibri"/>
          <w:kern w:val="0"/>
          <w:lang w:eastAsia="en-US" w:bidi="ar-SA"/>
        </w:rPr>
        <w:t>Maaeluministri</w:t>
      </w:r>
      <w:r w:rsidRPr="00414A67">
        <w:rPr>
          <w:rFonts w:eastAsia="Calibri"/>
          <w:b/>
          <w:bCs/>
          <w:kern w:val="0"/>
          <w:lang w:eastAsia="en-US" w:bidi="ar-SA"/>
        </w:rPr>
        <w:t xml:space="preserve"> </w:t>
      </w:r>
      <w:r w:rsidRPr="00414A67">
        <w:rPr>
          <w:rFonts w:eastAsia="Calibri"/>
          <w:bCs/>
          <w:kern w:val="0"/>
          <w:lang w:eastAsia="en-US" w:bidi="ar-SA"/>
        </w:rPr>
        <w:t>14. veebruari 2017. a määrus</w:t>
      </w:r>
      <w:r w:rsidR="00153C14">
        <w:rPr>
          <w:rFonts w:eastAsia="Calibri"/>
          <w:bCs/>
          <w:kern w:val="0"/>
          <w:lang w:eastAsia="en-US" w:bidi="ar-SA"/>
        </w:rPr>
        <w:t>e</w:t>
      </w:r>
      <w:r w:rsidRPr="00414A67">
        <w:rPr>
          <w:rFonts w:eastAsia="Calibri"/>
          <w:bCs/>
          <w:kern w:val="0"/>
          <w:lang w:eastAsia="en-US" w:bidi="ar-SA"/>
        </w:rPr>
        <w:t xml:space="preserve"> nr 15 „Kalapüügi- ja vesiviljelustoodete käitlemisettevõtete energia- ja ressursiauditi tegemise toetus” </w:t>
      </w:r>
      <w:r w:rsidR="00A13EF5">
        <w:rPr>
          <w:rFonts w:eastAsia="Calibri"/>
          <w:bCs/>
          <w:kern w:val="0"/>
          <w:lang w:eastAsia="en-US" w:bidi="ar-SA"/>
        </w:rPr>
        <w:t>§</w:t>
      </w:r>
      <w:r w:rsidR="00153C14">
        <w:rPr>
          <w:rFonts w:eastAsia="Calibri"/>
          <w:bCs/>
          <w:kern w:val="0"/>
          <w:lang w:eastAsia="en-US" w:bidi="ar-SA"/>
        </w:rPr>
        <w:t xml:space="preserve"> 8 tekst sõnastatakse </w:t>
      </w:r>
      <w:r w:rsidRPr="00414A67">
        <w:rPr>
          <w:rFonts w:eastAsia="Calibri"/>
          <w:bCs/>
          <w:kern w:val="0"/>
          <w:lang w:eastAsia="en-US" w:bidi="ar-SA"/>
        </w:rPr>
        <w:t>järgmiselt:</w:t>
      </w:r>
    </w:p>
    <w:p w14:paraId="22D776D1" w14:textId="77777777" w:rsidR="00984197" w:rsidRDefault="00984197" w:rsidP="00984197">
      <w:pPr>
        <w:widowControl/>
        <w:suppressAutoHyphens w:val="0"/>
        <w:spacing w:line="240" w:lineRule="auto"/>
        <w:rPr>
          <w:rFonts w:eastAsia="Calibri"/>
          <w:bCs/>
          <w:kern w:val="0"/>
          <w:lang w:eastAsia="en-US" w:bidi="ar-SA"/>
        </w:rPr>
      </w:pPr>
      <w:r w:rsidRPr="00414A67">
        <w:t>„</w:t>
      </w:r>
      <w:r w:rsidR="00E32BFF" w:rsidRPr="00E32BFF">
        <w:rPr>
          <w:rFonts w:eastAsia="Times New Roman"/>
          <w:kern w:val="0"/>
          <w:lang w:eastAsia="et-EE" w:bidi="ar-SA"/>
        </w:rPr>
        <w:t>(1) PRIA kontrollib taotluses esitatud andmete õigsust ning taotleja, taotluse ja toetatava tegevuse vastavust toetuse saamise nõuetele, lähtudes kalandusturu korraldamise seaduse §-st 28 ning Euroopa Parlamendi ja nõukogu määruse (EL) nr 508/2014 artikli 10 lõikest 5.</w:t>
      </w:r>
    </w:p>
    <w:p w14:paraId="43ED342E" w14:textId="77777777" w:rsidR="00984197" w:rsidRDefault="00984197" w:rsidP="00984197">
      <w:pPr>
        <w:widowControl/>
        <w:suppressAutoHyphens w:val="0"/>
        <w:spacing w:line="240" w:lineRule="auto"/>
        <w:rPr>
          <w:rFonts w:eastAsia="Calibri"/>
          <w:bCs/>
          <w:kern w:val="0"/>
          <w:lang w:eastAsia="en-US" w:bidi="ar-SA"/>
        </w:rPr>
      </w:pPr>
    </w:p>
    <w:p w14:paraId="7D58CB52" w14:textId="77777777" w:rsidR="00984197" w:rsidRDefault="00E32BFF" w:rsidP="00984197">
      <w:pPr>
        <w:widowControl/>
        <w:suppressAutoHyphens w:val="0"/>
        <w:spacing w:line="240" w:lineRule="auto"/>
        <w:rPr>
          <w:rFonts w:eastAsia="Times New Roman"/>
          <w:kern w:val="0"/>
          <w:lang w:eastAsia="et-EE" w:bidi="ar-SA"/>
        </w:rPr>
      </w:pPr>
      <w:r w:rsidRPr="00E32BFF">
        <w:rPr>
          <w:rFonts w:eastAsia="Times New Roman"/>
          <w:kern w:val="0"/>
          <w:lang w:eastAsia="et-EE" w:bidi="ar-SA"/>
        </w:rPr>
        <w:t xml:space="preserve">(2) PRIA hindab nõuetekohaseid taotlusi </w:t>
      </w:r>
      <w:r w:rsidRPr="005B3E0B">
        <w:rPr>
          <w:rFonts w:eastAsia="Times New Roman"/>
          <w:kern w:val="0"/>
          <w:lang w:eastAsia="et-EE" w:bidi="ar-SA"/>
        </w:rPr>
        <w:t xml:space="preserve">hindamisskaalal null kuni üks hindepunkti </w:t>
      </w:r>
      <w:r w:rsidR="00EA68BD" w:rsidRPr="005B3E0B">
        <w:rPr>
          <w:rFonts w:eastAsia="Times New Roman"/>
          <w:kern w:val="0"/>
          <w:lang w:eastAsia="et-EE" w:bidi="ar-SA"/>
        </w:rPr>
        <w:t xml:space="preserve">järgmiste hindamiskriteeriumite </w:t>
      </w:r>
      <w:r w:rsidR="00984197">
        <w:rPr>
          <w:rFonts w:eastAsia="Times New Roman"/>
          <w:kern w:val="0"/>
          <w:lang w:eastAsia="et-EE" w:bidi="ar-SA"/>
        </w:rPr>
        <w:t>alusel:</w:t>
      </w:r>
    </w:p>
    <w:p w14:paraId="4C43AA2F" w14:textId="77777777" w:rsidR="00984197" w:rsidRDefault="00E32BFF" w:rsidP="00984197">
      <w:pPr>
        <w:widowControl/>
        <w:suppressAutoHyphens w:val="0"/>
        <w:spacing w:line="240" w:lineRule="auto"/>
        <w:rPr>
          <w:rFonts w:eastAsia="Times New Roman"/>
          <w:kern w:val="0"/>
          <w:lang w:eastAsia="et-EE" w:bidi="ar-SA"/>
        </w:rPr>
      </w:pPr>
      <w:r w:rsidRPr="005B3E0B">
        <w:rPr>
          <w:rFonts w:eastAsia="Times New Roman"/>
          <w:kern w:val="0"/>
          <w:lang w:eastAsia="et-EE" w:bidi="ar-SA"/>
        </w:rPr>
        <w:t>1</w:t>
      </w:r>
      <w:r w:rsidRPr="005B3E0B">
        <w:rPr>
          <w:rFonts w:eastAsia="Calibri"/>
          <w:bCs/>
          <w:kern w:val="0"/>
          <w:lang w:eastAsia="en-US" w:bidi="ar-SA"/>
        </w:rPr>
        <w:t>)</w:t>
      </w:r>
      <w:r w:rsidRPr="005B3E0B">
        <w:t xml:space="preserve"> </w:t>
      </w:r>
      <w:r w:rsidRPr="005B3E0B">
        <w:rPr>
          <w:rFonts w:eastAsia="Times New Roman"/>
          <w:kern w:val="0"/>
          <w:lang w:eastAsia="et-EE" w:bidi="ar-SA"/>
        </w:rPr>
        <w:t>tegevuse mõju meetme eesmärkide saavutamisele, mille puhul hinnatakse, kas taotluses kavandatud tegevus aitab kaasa meetme eesmärkide saavutamisele;</w:t>
      </w:r>
    </w:p>
    <w:p w14:paraId="131A0BA7" w14:textId="77777777" w:rsidR="00984197" w:rsidRDefault="00E32BFF" w:rsidP="00984197">
      <w:pPr>
        <w:widowControl/>
        <w:suppressAutoHyphens w:val="0"/>
        <w:spacing w:line="240" w:lineRule="auto"/>
        <w:rPr>
          <w:rFonts w:eastAsia="Times New Roman"/>
          <w:kern w:val="0"/>
          <w:lang w:eastAsia="et-EE" w:bidi="ar-SA"/>
        </w:rPr>
      </w:pPr>
      <w:r w:rsidRPr="00E32BFF">
        <w:rPr>
          <w:rFonts w:eastAsia="Times New Roman"/>
          <w:kern w:val="0"/>
          <w:lang w:eastAsia="et-EE" w:bidi="ar-SA"/>
        </w:rPr>
        <w:t>2) tegevuse kulutõhusus, mille puhul hinnatakse, kas taotluses kavandatud tegevuse</w:t>
      </w:r>
      <w:r w:rsidR="00984197">
        <w:rPr>
          <w:rFonts w:eastAsia="Times New Roman"/>
          <w:kern w:val="0"/>
          <w:lang w:eastAsia="et-EE" w:bidi="ar-SA"/>
        </w:rPr>
        <w:t xml:space="preserve"> eelarve on selge ja mõistlik;</w:t>
      </w:r>
    </w:p>
    <w:p w14:paraId="08D9EAF3" w14:textId="77777777" w:rsidR="00984197" w:rsidRDefault="00E32BFF" w:rsidP="00984197">
      <w:pPr>
        <w:widowControl/>
        <w:suppressAutoHyphens w:val="0"/>
        <w:spacing w:line="240" w:lineRule="auto"/>
        <w:rPr>
          <w:rFonts w:eastAsia="Calibri"/>
          <w:bCs/>
          <w:kern w:val="0"/>
          <w:lang w:eastAsia="en-US" w:bidi="ar-SA"/>
        </w:rPr>
      </w:pPr>
      <w:r w:rsidRPr="00E32BFF">
        <w:rPr>
          <w:rFonts w:eastAsia="Times New Roman"/>
          <w:kern w:val="0"/>
          <w:lang w:eastAsia="et-EE" w:bidi="ar-SA"/>
        </w:rPr>
        <w:t>3) taotleja suutlikkus tegevus ellu viia, mille puhul hinnatakse taotleja võimekust taotluses kava</w:t>
      </w:r>
      <w:r>
        <w:rPr>
          <w:rFonts w:eastAsia="Times New Roman"/>
          <w:kern w:val="0"/>
          <w:lang w:eastAsia="et-EE" w:bidi="ar-SA"/>
        </w:rPr>
        <w:t>ndatud tegevuse elluviimiseks;</w:t>
      </w:r>
    </w:p>
    <w:p w14:paraId="081BE68D" w14:textId="77777777" w:rsidR="00984197" w:rsidRDefault="00E32BFF" w:rsidP="00EA68BD">
      <w:pPr>
        <w:widowControl/>
        <w:suppressAutoHyphens w:val="0"/>
        <w:spacing w:line="240" w:lineRule="auto"/>
        <w:rPr>
          <w:rFonts w:eastAsia="Calibri"/>
          <w:bCs/>
          <w:kern w:val="0"/>
          <w:lang w:eastAsia="en-US" w:bidi="ar-SA"/>
        </w:rPr>
      </w:pPr>
      <w:r>
        <w:rPr>
          <w:rFonts w:eastAsia="Times New Roman"/>
          <w:kern w:val="0"/>
          <w:lang w:eastAsia="et-EE" w:bidi="ar-SA"/>
        </w:rPr>
        <w:t xml:space="preserve">4) </w:t>
      </w:r>
      <w:r w:rsidRPr="00414A67">
        <w:rPr>
          <w:rFonts w:eastAsia="Times New Roman"/>
          <w:kern w:val="0"/>
          <w:lang w:eastAsia="et-EE" w:bidi="ar-SA"/>
        </w:rPr>
        <w:t xml:space="preserve">tegevuse põhjendatus, mille puhul hinnatakse, kas </w:t>
      </w:r>
      <w:r w:rsidRPr="00414A67">
        <w:t>on olemas probleem, kitsaskoht või kasutamata arenguvõimalus.</w:t>
      </w:r>
    </w:p>
    <w:p w14:paraId="5AC3DCCC" w14:textId="77777777" w:rsidR="00984197" w:rsidRDefault="00984197" w:rsidP="00EA68BD">
      <w:pPr>
        <w:widowControl/>
        <w:suppressAutoHyphens w:val="0"/>
        <w:spacing w:line="240" w:lineRule="auto"/>
        <w:rPr>
          <w:rFonts w:eastAsia="Calibri"/>
          <w:bCs/>
          <w:kern w:val="0"/>
          <w:lang w:eastAsia="en-US" w:bidi="ar-SA"/>
        </w:rPr>
      </w:pPr>
    </w:p>
    <w:p w14:paraId="6C096A18" w14:textId="58414368" w:rsidR="00E32BFF" w:rsidRPr="00984197" w:rsidRDefault="00E32BFF" w:rsidP="00EA68BD">
      <w:pPr>
        <w:widowControl/>
        <w:suppressAutoHyphens w:val="0"/>
        <w:spacing w:line="240" w:lineRule="auto"/>
        <w:rPr>
          <w:rFonts w:eastAsia="Calibri"/>
          <w:bCs/>
          <w:kern w:val="0"/>
          <w:lang w:eastAsia="en-US" w:bidi="ar-SA"/>
        </w:rPr>
      </w:pPr>
      <w:r w:rsidRPr="00E32BFF">
        <w:rPr>
          <w:rFonts w:eastAsia="Times New Roman"/>
          <w:kern w:val="0"/>
          <w:lang w:eastAsia="et-EE" w:bidi="ar-SA"/>
        </w:rPr>
        <w:t xml:space="preserve">(3) </w:t>
      </w:r>
      <w:r w:rsidRPr="00414A67">
        <w:t>Kui hinnatakse tegevuse mõju meetme eesmärkide saavutamisele, antakse hindepunkte järgmiselt:</w:t>
      </w:r>
    </w:p>
    <w:p w14:paraId="40381C0C" w14:textId="7DBDDE28" w:rsidR="00E32BFF" w:rsidRPr="00414A67" w:rsidRDefault="00E32BFF" w:rsidP="00EA68BD">
      <w:pPr>
        <w:widowControl/>
        <w:suppressAutoHyphens w:val="0"/>
        <w:spacing w:line="240" w:lineRule="auto"/>
      </w:pPr>
      <w:r w:rsidRPr="00414A67">
        <w:t>1) null punkti, kui tegevus ei ole seotud meetme eesmär</w:t>
      </w:r>
      <w:r>
        <w:t>kide saavutamisega</w:t>
      </w:r>
      <w:r w:rsidRPr="00414A67">
        <w:t>;</w:t>
      </w:r>
    </w:p>
    <w:p w14:paraId="45E2A8FC" w14:textId="77777777" w:rsidR="00984197" w:rsidRDefault="00E32BFF" w:rsidP="00984197">
      <w:pPr>
        <w:widowControl/>
        <w:suppressAutoHyphens w:val="0"/>
        <w:spacing w:line="240" w:lineRule="auto"/>
      </w:pPr>
      <w:r w:rsidRPr="00414A67">
        <w:t>2) üks punkt, kui tegevus on seotud meetme eesmär</w:t>
      </w:r>
      <w:r>
        <w:t>kide saavutamisega</w:t>
      </w:r>
      <w:r w:rsidRPr="00414A67">
        <w:t>.</w:t>
      </w:r>
    </w:p>
    <w:p w14:paraId="0515C43E" w14:textId="77777777" w:rsidR="00984197" w:rsidRDefault="00984197" w:rsidP="00984197">
      <w:pPr>
        <w:widowControl/>
        <w:suppressAutoHyphens w:val="0"/>
        <w:spacing w:line="240" w:lineRule="auto"/>
      </w:pPr>
    </w:p>
    <w:p w14:paraId="5B73BF3C" w14:textId="77777777" w:rsidR="00984197" w:rsidRDefault="00E32BFF" w:rsidP="00984197">
      <w:pPr>
        <w:widowControl/>
        <w:suppressAutoHyphens w:val="0"/>
        <w:spacing w:line="240" w:lineRule="auto"/>
      </w:pPr>
      <w:r w:rsidRPr="00E32BFF">
        <w:rPr>
          <w:rFonts w:eastAsia="Times New Roman"/>
          <w:kern w:val="0"/>
          <w:lang w:eastAsia="et-EE" w:bidi="ar-SA"/>
        </w:rPr>
        <w:t xml:space="preserve">(4) Kui hinnatakse tegevuse kulutõhusust, </w:t>
      </w:r>
      <w:bookmarkStart w:id="5" w:name="para8lg4p1"/>
      <w:r w:rsidR="00984197">
        <w:rPr>
          <w:rFonts w:eastAsia="Times New Roman"/>
          <w:kern w:val="0"/>
          <w:lang w:eastAsia="et-EE" w:bidi="ar-SA"/>
        </w:rPr>
        <w:t>antakse hindepunkte järgmiselt:</w:t>
      </w:r>
      <w:bookmarkEnd w:id="5"/>
    </w:p>
    <w:p w14:paraId="31E01514" w14:textId="77777777" w:rsidR="00984197" w:rsidRDefault="00E32BFF" w:rsidP="00984197">
      <w:pPr>
        <w:widowControl/>
        <w:suppressAutoHyphens w:val="0"/>
        <w:spacing w:line="240" w:lineRule="auto"/>
        <w:rPr>
          <w:rFonts w:eastAsia="Times New Roman"/>
          <w:kern w:val="0"/>
          <w:lang w:eastAsia="et-EE" w:bidi="ar-SA"/>
        </w:rPr>
      </w:pPr>
      <w:r w:rsidRPr="00E32BFF">
        <w:rPr>
          <w:rFonts w:eastAsia="Times New Roman"/>
          <w:kern w:val="0"/>
          <w:lang w:eastAsia="et-EE" w:bidi="ar-SA"/>
        </w:rPr>
        <w:t>1) null punkti, kui tegevuse elluviimise kulud ei ole realistlikud võrreldes sama</w:t>
      </w:r>
      <w:r w:rsidR="00984197">
        <w:rPr>
          <w:rFonts w:eastAsia="Times New Roman"/>
          <w:kern w:val="0"/>
          <w:lang w:eastAsia="et-EE" w:bidi="ar-SA"/>
        </w:rPr>
        <w:t xml:space="preserve"> töö või teenuse turuhindadega;</w:t>
      </w:r>
    </w:p>
    <w:p w14:paraId="0BD49CF2" w14:textId="77777777" w:rsidR="00984197" w:rsidRDefault="00E32BFF" w:rsidP="00984197">
      <w:pPr>
        <w:widowControl/>
        <w:suppressAutoHyphens w:val="0"/>
        <w:spacing w:line="240" w:lineRule="auto"/>
      </w:pPr>
      <w:r w:rsidRPr="00E32BFF">
        <w:rPr>
          <w:rFonts w:eastAsia="Times New Roman"/>
          <w:kern w:val="0"/>
          <w:lang w:eastAsia="et-EE" w:bidi="ar-SA"/>
        </w:rPr>
        <w:t>2) üks punkt, kui tegevuse elluviimise kulud on realistlikud võrreldes sama töö või teenuse turuhindadega.</w:t>
      </w:r>
    </w:p>
    <w:p w14:paraId="6A845FCD" w14:textId="77777777" w:rsidR="00984197" w:rsidRDefault="00984197" w:rsidP="00984197">
      <w:pPr>
        <w:widowControl/>
        <w:suppressAutoHyphens w:val="0"/>
        <w:spacing w:line="240" w:lineRule="auto"/>
      </w:pPr>
    </w:p>
    <w:p w14:paraId="4D4D272B" w14:textId="77777777" w:rsidR="00984197" w:rsidRDefault="00E32BFF" w:rsidP="00984197">
      <w:pPr>
        <w:widowControl/>
        <w:suppressAutoHyphens w:val="0"/>
        <w:spacing w:line="240" w:lineRule="auto"/>
        <w:rPr>
          <w:rFonts w:eastAsia="Times New Roman"/>
          <w:kern w:val="0"/>
          <w:lang w:eastAsia="et-EE" w:bidi="ar-SA"/>
        </w:rPr>
      </w:pPr>
      <w:r w:rsidRPr="00E32BFF">
        <w:rPr>
          <w:rFonts w:eastAsia="Times New Roman"/>
          <w:kern w:val="0"/>
          <w:lang w:eastAsia="et-EE" w:bidi="ar-SA"/>
        </w:rPr>
        <w:t xml:space="preserve">(5) Kui hinnatakse taotleja suutlikkust tegevust ellu viia, </w:t>
      </w:r>
      <w:r w:rsidR="00984197">
        <w:rPr>
          <w:rFonts w:eastAsia="Times New Roman"/>
          <w:kern w:val="0"/>
          <w:lang w:eastAsia="et-EE" w:bidi="ar-SA"/>
        </w:rPr>
        <w:t>antakse hindepunkte järgmiselt:</w:t>
      </w:r>
    </w:p>
    <w:p w14:paraId="5E725879" w14:textId="77777777" w:rsidR="00984197" w:rsidRDefault="00E32BFF" w:rsidP="00984197">
      <w:pPr>
        <w:widowControl/>
        <w:suppressAutoHyphens w:val="0"/>
        <w:spacing w:line="240" w:lineRule="auto"/>
        <w:rPr>
          <w:rFonts w:eastAsia="Times New Roman"/>
          <w:kern w:val="0"/>
          <w:lang w:eastAsia="et-EE" w:bidi="ar-SA"/>
        </w:rPr>
      </w:pPr>
      <w:r w:rsidRPr="00E32BFF">
        <w:rPr>
          <w:rFonts w:eastAsia="Times New Roman"/>
          <w:kern w:val="0"/>
          <w:lang w:eastAsia="et-EE" w:bidi="ar-SA"/>
        </w:rPr>
        <w:t>1) null punkti, kui taotleja suutlikkus tegevus ellu viia on kaheldav või ta ei suuda tõenda</w:t>
      </w:r>
      <w:r w:rsidR="00984197">
        <w:rPr>
          <w:rFonts w:eastAsia="Times New Roman"/>
          <w:kern w:val="0"/>
          <w:lang w:eastAsia="et-EE" w:bidi="ar-SA"/>
        </w:rPr>
        <w:t>da omafinantseeringu olemasolu;</w:t>
      </w:r>
    </w:p>
    <w:p w14:paraId="27685D24" w14:textId="77777777" w:rsidR="00984197" w:rsidRDefault="00E32BFF" w:rsidP="00EA68BD">
      <w:pPr>
        <w:widowControl/>
        <w:suppressAutoHyphens w:val="0"/>
        <w:spacing w:line="240" w:lineRule="auto"/>
      </w:pPr>
      <w:r w:rsidRPr="00E32BFF">
        <w:rPr>
          <w:rFonts w:eastAsia="Times New Roman"/>
          <w:kern w:val="0"/>
          <w:lang w:eastAsia="et-EE" w:bidi="ar-SA"/>
        </w:rPr>
        <w:t>2) üks punkt, kui taotleja on suutlik tegevuse ellu viima ning omafinantseeringu olemasolu on tõendatud.</w:t>
      </w:r>
    </w:p>
    <w:p w14:paraId="6BA1ABAE" w14:textId="77777777" w:rsidR="00984197" w:rsidRDefault="00984197" w:rsidP="00EA68BD">
      <w:pPr>
        <w:widowControl/>
        <w:suppressAutoHyphens w:val="0"/>
        <w:spacing w:line="240" w:lineRule="auto"/>
      </w:pPr>
    </w:p>
    <w:p w14:paraId="29F361B0" w14:textId="77777777" w:rsidR="00984197" w:rsidRDefault="00E32BFF" w:rsidP="00EA68BD">
      <w:pPr>
        <w:widowControl/>
        <w:suppressAutoHyphens w:val="0"/>
        <w:spacing w:line="240" w:lineRule="auto"/>
        <w:rPr>
          <w:rFonts w:eastAsia="Times New Roman"/>
          <w:kern w:val="0"/>
          <w:lang w:eastAsia="et-EE" w:bidi="ar-SA"/>
        </w:rPr>
      </w:pPr>
      <w:r w:rsidRPr="00414A67">
        <w:rPr>
          <w:rFonts w:eastAsia="Times New Roman"/>
          <w:kern w:val="0"/>
          <w:lang w:eastAsia="et-EE" w:bidi="ar-SA"/>
        </w:rPr>
        <w:t>(</w:t>
      </w:r>
      <w:r>
        <w:rPr>
          <w:rFonts w:eastAsia="Times New Roman"/>
          <w:kern w:val="0"/>
          <w:lang w:eastAsia="et-EE" w:bidi="ar-SA"/>
        </w:rPr>
        <w:t>6</w:t>
      </w:r>
      <w:r w:rsidRPr="00414A67">
        <w:rPr>
          <w:rFonts w:eastAsia="Times New Roman"/>
          <w:kern w:val="0"/>
          <w:lang w:eastAsia="et-EE" w:bidi="ar-SA"/>
        </w:rPr>
        <w:t xml:space="preserve">) Kui hinnatakse tegevuse põhjendatust, </w:t>
      </w:r>
      <w:r w:rsidR="00984197">
        <w:rPr>
          <w:rFonts w:eastAsia="Times New Roman"/>
          <w:kern w:val="0"/>
          <w:lang w:eastAsia="et-EE" w:bidi="ar-SA"/>
        </w:rPr>
        <w:t>antakse hindepunkte järgmiselt:</w:t>
      </w:r>
    </w:p>
    <w:p w14:paraId="231498B2" w14:textId="77777777" w:rsidR="00984197" w:rsidRDefault="00E32BFF" w:rsidP="00EA68BD">
      <w:pPr>
        <w:widowControl/>
        <w:suppressAutoHyphens w:val="0"/>
        <w:spacing w:line="240" w:lineRule="auto"/>
      </w:pPr>
      <w:r w:rsidRPr="00414A67">
        <w:rPr>
          <w:rFonts w:eastAsia="Times New Roman"/>
          <w:kern w:val="0"/>
          <w:lang w:eastAsia="et-EE" w:bidi="ar-SA"/>
        </w:rPr>
        <w:t xml:space="preserve">1) null punkti, kui </w:t>
      </w:r>
      <w:r w:rsidRPr="00414A67">
        <w:rPr>
          <w:kern w:val="2"/>
        </w:rPr>
        <w:t xml:space="preserve">energia- või ressursiaudit sisaldab mittevajalikke tegevusi või puudub tõendatud vajadus auditi </w:t>
      </w:r>
      <w:r>
        <w:rPr>
          <w:kern w:val="2"/>
        </w:rPr>
        <w:t>tege</w:t>
      </w:r>
      <w:r w:rsidRPr="00414A67">
        <w:rPr>
          <w:kern w:val="2"/>
        </w:rPr>
        <w:t>miseks;</w:t>
      </w:r>
    </w:p>
    <w:p w14:paraId="5698CDB8" w14:textId="77777777" w:rsidR="00984197" w:rsidRDefault="00E32BFF" w:rsidP="00984197">
      <w:pPr>
        <w:widowControl/>
        <w:suppressAutoHyphens w:val="0"/>
        <w:spacing w:line="240" w:lineRule="auto"/>
      </w:pPr>
      <w:r w:rsidRPr="00414A67">
        <w:rPr>
          <w:rFonts w:eastAsia="Times New Roman"/>
          <w:kern w:val="0"/>
          <w:lang w:eastAsia="et-EE" w:bidi="ar-SA"/>
        </w:rPr>
        <w:t xml:space="preserve">2) üks punkt, kui </w:t>
      </w:r>
      <w:r w:rsidRPr="00414A67">
        <w:rPr>
          <w:kern w:val="2"/>
        </w:rPr>
        <w:t xml:space="preserve">on välja toodud </w:t>
      </w:r>
      <w:r w:rsidRPr="00414A67">
        <w:rPr>
          <w:rFonts w:eastAsia="Times New Roman"/>
          <w:kern w:val="0"/>
          <w:lang w:eastAsia="et-EE" w:bidi="ar-SA"/>
        </w:rPr>
        <w:t xml:space="preserve">tegevuse </w:t>
      </w:r>
      <w:r w:rsidRPr="00414A67">
        <w:rPr>
          <w:kern w:val="2"/>
        </w:rPr>
        <w:t xml:space="preserve">probleemipüstitus </w:t>
      </w:r>
      <w:r>
        <w:rPr>
          <w:kern w:val="2"/>
        </w:rPr>
        <w:t>ja</w:t>
      </w:r>
      <w:r w:rsidRPr="00414A67">
        <w:rPr>
          <w:kern w:val="2"/>
        </w:rPr>
        <w:t xml:space="preserve"> tegevuse vaja</w:t>
      </w:r>
      <w:r>
        <w:rPr>
          <w:kern w:val="2"/>
        </w:rPr>
        <w:t>likkus</w:t>
      </w:r>
      <w:r w:rsidRPr="00414A67">
        <w:rPr>
          <w:kern w:val="2"/>
        </w:rPr>
        <w:t xml:space="preserve"> on põhjendatud</w:t>
      </w:r>
      <w:r w:rsidRPr="00414A67">
        <w:t>.</w:t>
      </w:r>
    </w:p>
    <w:p w14:paraId="1983DC02" w14:textId="77777777" w:rsidR="00984197" w:rsidRDefault="00984197" w:rsidP="00984197">
      <w:pPr>
        <w:widowControl/>
        <w:suppressAutoHyphens w:val="0"/>
        <w:spacing w:line="240" w:lineRule="auto"/>
      </w:pPr>
    </w:p>
    <w:p w14:paraId="64CE99D0" w14:textId="77777777" w:rsidR="00984197" w:rsidRDefault="00E32BFF" w:rsidP="00E32BFF">
      <w:pPr>
        <w:widowControl/>
        <w:suppressAutoHyphens w:val="0"/>
        <w:spacing w:line="240" w:lineRule="auto"/>
      </w:pPr>
      <w:r>
        <w:rPr>
          <w:rFonts w:eastAsia="Times New Roman"/>
          <w:kern w:val="0"/>
          <w:lang w:eastAsia="et-EE" w:bidi="ar-SA"/>
        </w:rPr>
        <w:t>(7</w:t>
      </w:r>
      <w:r w:rsidRPr="00E32BFF">
        <w:rPr>
          <w:rFonts w:eastAsia="Times New Roman"/>
          <w:kern w:val="0"/>
          <w:lang w:eastAsia="et-EE" w:bidi="ar-SA"/>
        </w:rPr>
        <w:t>) Taotlus vastab hindamiskriteeriumite miinimumnõuetele, kui see on iga hindamiskriteeriumi eest saanud ühe hindepunkti.</w:t>
      </w:r>
    </w:p>
    <w:p w14:paraId="3718F68A" w14:textId="77777777" w:rsidR="00984197" w:rsidRDefault="00984197" w:rsidP="00E32BFF">
      <w:pPr>
        <w:widowControl/>
        <w:suppressAutoHyphens w:val="0"/>
        <w:spacing w:line="240" w:lineRule="auto"/>
      </w:pPr>
    </w:p>
    <w:p w14:paraId="02ADB8B4" w14:textId="77777777" w:rsidR="00984197" w:rsidRDefault="00E32BFF">
      <w:pPr>
        <w:widowControl/>
        <w:suppressAutoHyphens w:val="0"/>
        <w:spacing w:line="240" w:lineRule="auto"/>
      </w:pPr>
      <w:r w:rsidRPr="00414A67">
        <w:rPr>
          <w:rFonts w:eastAsia="Calibri"/>
          <w:bCs/>
          <w:kern w:val="0"/>
          <w:lang w:eastAsia="en-US" w:bidi="ar-SA"/>
        </w:rPr>
        <w:t>(</w:t>
      </w:r>
      <w:r>
        <w:rPr>
          <w:rFonts w:eastAsia="Calibri"/>
          <w:bCs/>
          <w:kern w:val="0"/>
          <w:lang w:eastAsia="en-US" w:bidi="ar-SA"/>
        </w:rPr>
        <w:t>8</w:t>
      </w:r>
      <w:r w:rsidRPr="005B3E0B">
        <w:rPr>
          <w:rFonts w:eastAsia="Calibri"/>
          <w:bCs/>
          <w:kern w:val="0"/>
          <w:lang w:eastAsia="en-US" w:bidi="ar-SA"/>
        </w:rPr>
        <w:t xml:space="preserve">) </w:t>
      </w:r>
      <w:r w:rsidR="0048605B" w:rsidRPr="005B3E0B">
        <w:t>PRIA hindab nõuetekohaseid taotlusi ja moodustab taotluste paremusjärjestuse, lugedes paremaks sellise taotluse, mis on saanud suurema koondhinde.</w:t>
      </w:r>
      <w:r w:rsidR="0048605B">
        <w:t xml:space="preserve"> Taotluse koondhinne saadakse hindepunktide liitmise teel. Võrdse koondhindega taotluse puhul eelistatakse varem esitatud taotlust.</w:t>
      </w:r>
      <w:r w:rsidR="00984197" w:rsidRPr="00414A67">
        <w:rPr>
          <w:rFonts w:eastAsia="Calibri"/>
          <w:kern w:val="0"/>
          <w:lang w:eastAsia="en-US" w:bidi="ar-SA"/>
        </w:rPr>
        <w:t>”</w:t>
      </w:r>
      <w:r w:rsidR="00984197" w:rsidRPr="00414A67">
        <w:rPr>
          <w:iCs/>
        </w:rPr>
        <w:t>;</w:t>
      </w:r>
      <w:bookmarkStart w:id="6" w:name="para8lg2p1"/>
      <w:bookmarkEnd w:id="6"/>
    </w:p>
    <w:p w14:paraId="4647D6C3" w14:textId="77777777" w:rsidR="00984197" w:rsidRDefault="00984197">
      <w:pPr>
        <w:widowControl/>
        <w:suppressAutoHyphens w:val="0"/>
        <w:spacing w:line="240" w:lineRule="auto"/>
      </w:pPr>
    </w:p>
    <w:p w14:paraId="31975C3B" w14:textId="1557042C" w:rsidR="0036129E" w:rsidRPr="00984197" w:rsidRDefault="00EE7EDD">
      <w:pPr>
        <w:widowControl/>
        <w:suppressAutoHyphens w:val="0"/>
        <w:spacing w:line="240" w:lineRule="auto"/>
      </w:pPr>
      <w:r w:rsidRPr="00414A67">
        <w:rPr>
          <w:rFonts w:eastAsia="Calibri"/>
          <w:b/>
          <w:bCs/>
          <w:kern w:val="0"/>
          <w:lang w:eastAsia="en-US" w:bidi="ar-SA"/>
        </w:rPr>
        <w:t>§ 8. Maaeluministri 6. augusti 2018. a määrus nr 46 „Kalapüügi- ja vesiviljelustoodete sertifitseerimise ning turu-uuringute tegemise toetus” muutmine</w:t>
      </w:r>
    </w:p>
    <w:p w14:paraId="4CC63B0B" w14:textId="53AFE063" w:rsidR="0036129E" w:rsidRPr="00414A67" w:rsidRDefault="0036129E">
      <w:pPr>
        <w:widowControl/>
        <w:suppressAutoHyphens w:val="0"/>
        <w:spacing w:line="240" w:lineRule="auto"/>
        <w:rPr>
          <w:rFonts w:eastAsia="Calibri"/>
          <w:b/>
          <w:bCs/>
          <w:kern w:val="0"/>
          <w:lang w:eastAsia="en-US" w:bidi="ar-SA"/>
        </w:rPr>
      </w:pPr>
    </w:p>
    <w:p w14:paraId="4E8285F8" w14:textId="2705FDB2" w:rsidR="00EE7EDD" w:rsidRPr="00E26A92" w:rsidRDefault="0036129E">
      <w:pPr>
        <w:widowControl/>
        <w:suppressAutoHyphens w:val="0"/>
        <w:spacing w:line="240" w:lineRule="auto"/>
        <w:rPr>
          <w:rFonts w:eastAsia="Calibri"/>
          <w:bCs/>
          <w:kern w:val="0"/>
          <w:lang w:eastAsia="en-US" w:bidi="ar-SA"/>
        </w:rPr>
      </w:pPr>
      <w:r w:rsidRPr="00E26A92">
        <w:rPr>
          <w:rFonts w:eastAsia="Calibri"/>
          <w:bCs/>
          <w:kern w:val="0"/>
          <w:lang w:eastAsia="en-US" w:bidi="ar-SA"/>
        </w:rPr>
        <w:t>Maaeluministri</w:t>
      </w:r>
      <w:r w:rsidR="00414A67">
        <w:rPr>
          <w:rFonts w:eastAsia="Calibri"/>
          <w:bCs/>
          <w:kern w:val="0"/>
          <w:lang w:eastAsia="en-US" w:bidi="ar-SA"/>
        </w:rPr>
        <w:t xml:space="preserve"> </w:t>
      </w:r>
      <w:r w:rsidR="00414A67" w:rsidRPr="00414A67">
        <w:rPr>
          <w:rFonts w:eastAsia="Calibri"/>
          <w:bCs/>
          <w:kern w:val="0"/>
          <w:lang w:eastAsia="en-US" w:bidi="ar-SA"/>
        </w:rPr>
        <w:t>6. augusti 2018. a määrus</w:t>
      </w:r>
      <w:r w:rsidR="00414A67">
        <w:rPr>
          <w:rFonts w:eastAsia="Calibri"/>
          <w:bCs/>
          <w:kern w:val="0"/>
          <w:lang w:eastAsia="en-US" w:bidi="ar-SA"/>
        </w:rPr>
        <w:t>t</w:t>
      </w:r>
      <w:r w:rsidR="00414A67" w:rsidRPr="00414A67">
        <w:rPr>
          <w:rFonts w:eastAsia="Calibri"/>
          <w:bCs/>
          <w:kern w:val="0"/>
          <w:lang w:eastAsia="en-US" w:bidi="ar-SA"/>
        </w:rPr>
        <w:t xml:space="preserve"> nr 46 „Kalapüügi- ja vesiviljelustoodete sertifitseerimise ning turu-uuringute tegemise toetus”</w:t>
      </w:r>
      <w:r w:rsidR="00414A67">
        <w:rPr>
          <w:rFonts w:eastAsia="Calibri"/>
          <w:bCs/>
          <w:kern w:val="0"/>
          <w:lang w:eastAsia="en-US" w:bidi="ar-SA"/>
        </w:rPr>
        <w:t xml:space="preserve"> muudetakse järgmiselt:</w:t>
      </w:r>
    </w:p>
    <w:p w14:paraId="59DADDBB" w14:textId="77777777" w:rsidR="009F7B77" w:rsidRPr="00414A67" w:rsidRDefault="009F7B77">
      <w:pPr>
        <w:widowControl/>
        <w:suppressAutoHyphens w:val="0"/>
        <w:spacing w:line="240" w:lineRule="auto"/>
        <w:rPr>
          <w:rFonts w:eastAsia="Calibri"/>
          <w:bCs/>
          <w:kern w:val="0"/>
          <w:lang w:eastAsia="en-US" w:bidi="ar-SA"/>
        </w:rPr>
      </w:pPr>
    </w:p>
    <w:p w14:paraId="5414853D" w14:textId="0240841D" w:rsidR="00BE0173" w:rsidRPr="00414A67" w:rsidRDefault="00740251">
      <w:pPr>
        <w:widowControl/>
        <w:suppressAutoHyphens w:val="0"/>
        <w:spacing w:line="240" w:lineRule="auto"/>
        <w:rPr>
          <w:rFonts w:eastAsia="Calibri"/>
          <w:bCs/>
          <w:kern w:val="0"/>
          <w:lang w:eastAsia="en-US" w:bidi="ar-SA"/>
        </w:rPr>
      </w:pPr>
      <w:r w:rsidRPr="00414A67">
        <w:rPr>
          <w:rFonts w:eastAsia="Calibri"/>
          <w:b/>
          <w:bCs/>
          <w:kern w:val="0"/>
          <w:lang w:eastAsia="en-US" w:bidi="ar-SA"/>
        </w:rPr>
        <w:t>1</w:t>
      </w:r>
      <w:r w:rsidR="009F7B77" w:rsidRPr="00414A67">
        <w:rPr>
          <w:rFonts w:eastAsia="Calibri"/>
          <w:b/>
          <w:bCs/>
          <w:kern w:val="0"/>
          <w:lang w:eastAsia="en-US" w:bidi="ar-SA"/>
        </w:rPr>
        <w:t>)</w:t>
      </w:r>
      <w:r w:rsidR="009F7B77" w:rsidRPr="00414A67">
        <w:rPr>
          <w:rFonts w:eastAsia="Calibri"/>
          <w:bCs/>
          <w:kern w:val="0"/>
          <w:lang w:eastAsia="en-US" w:bidi="ar-SA"/>
        </w:rPr>
        <w:t xml:space="preserve"> </w:t>
      </w:r>
      <w:r w:rsidR="00E2310D" w:rsidRPr="00414A67">
        <w:rPr>
          <w:rFonts w:eastAsia="Calibri"/>
          <w:bCs/>
          <w:kern w:val="0"/>
          <w:lang w:eastAsia="en-US" w:bidi="ar-SA"/>
        </w:rPr>
        <w:t>paragrahv</w:t>
      </w:r>
      <w:r w:rsidR="006019C7" w:rsidRPr="00414A67">
        <w:rPr>
          <w:rFonts w:eastAsia="Calibri"/>
          <w:bCs/>
          <w:kern w:val="0"/>
          <w:lang w:eastAsia="en-US" w:bidi="ar-SA"/>
        </w:rPr>
        <w:t>i</w:t>
      </w:r>
      <w:r w:rsidR="00E2310D" w:rsidRPr="00414A67">
        <w:rPr>
          <w:rFonts w:eastAsia="Calibri"/>
          <w:bCs/>
          <w:kern w:val="0"/>
          <w:lang w:eastAsia="en-US" w:bidi="ar-SA"/>
        </w:rPr>
        <w:t xml:space="preserve"> 6 lõi</w:t>
      </w:r>
      <w:r w:rsidR="00CD44A3" w:rsidRPr="00414A67">
        <w:rPr>
          <w:rFonts w:eastAsia="Calibri"/>
          <w:bCs/>
          <w:kern w:val="0"/>
          <w:lang w:eastAsia="en-US" w:bidi="ar-SA"/>
        </w:rPr>
        <w:t>k</w:t>
      </w:r>
      <w:r w:rsidR="00E2310D" w:rsidRPr="00414A67">
        <w:rPr>
          <w:rFonts w:eastAsia="Calibri"/>
          <w:bCs/>
          <w:kern w:val="0"/>
          <w:lang w:eastAsia="en-US" w:bidi="ar-SA"/>
        </w:rPr>
        <w:t>e</w:t>
      </w:r>
      <w:r w:rsidR="00CD44A3" w:rsidRPr="00414A67">
        <w:rPr>
          <w:rFonts w:eastAsia="Calibri"/>
          <w:bCs/>
          <w:kern w:val="0"/>
          <w:lang w:eastAsia="en-US" w:bidi="ar-SA"/>
        </w:rPr>
        <w:t>st</w:t>
      </w:r>
      <w:r w:rsidR="00E2310D" w:rsidRPr="00414A67">
        <w:rPr>
          <w:rFonts w:eastAsia="Calibri"/>
          <w:bCs/>
          <w:kern w:val="0"/>
          <w:lang w:eastAsia="en-US" w:bidi="ar-SA"/>
        </w:rPr>
        <w:t xml:space="preserve"> 1</w:t>
      </w:r>
      <w:r w:rsidR="00CD44A3" w:rsidRPr="00414A67">
        <w:rPr>
          <w:rFonts w:eastAsia="Calibri"/>
          <w:bCs/>
          <w:kern w:val="0"/>
          <w:lang w:eastAsia="en-US" w:bidi="ar-SA"/>
        </w:rPr>
        <w:t xml:space="preserve"> jäetakse välja tekstiosa</w:t>
      </w:r>
      <w:r w:rsidR="00E2310D" w:rsidRPr="00414A67">
        <w:rPr>
          <w:rFonts w:eastAsia="Calibri"/>
          <w:bCs/>
          <w:kern w:val="0"/>
          <w:lang w:eastAsia="en-US" w:bidi="ar-SA"/>
        </w:rPr>
        <w:t xml:space="preserve"> </w:t>
      </w:r>
      <w:r w:rsidR="00CD44A3" w:rsidRPr="00414A67">
        <w:rPr>
          <w:rFonts w:eastAsia="Calibri"/>
          <w:bCs/>
          <w:kern w:val="0"/>
          <w:lang w:eastAsia="en-US" w:bidi="ar-SA"/>
        </w:rPr>
        <w:t>„</w:t>
      </w:r>
      <w:r w:rsidR="00CD44A3" w:rsidRPr="00414A67">
        <w:t>punktis b ning</w:t>
      </w:r>
      <w:r w:rsidR="0036129E" w:rsidRPr="00414A67">
        <w:t>”</w:t>
      </w:r>
      <w:r w:rsidR="00CD44A3" w:rsidRPr="00414A67">
        <w:t xml:space="preserve">; </w:t>
      </w:r>
    </w:p>
    <w:p w14:paraId="4D4B1AC8" w14:textId="77777777" w:rsidR="00CD44A3" w:rsidRPr="00414A67" w:rsidRDefault="00CD44A3">
      <w:pPr>
        <w:widowControl/>
        <w:suppressAutoHyphens w:val="0"/>
        <w:spacing w:line="240" w:lineRule="auto"/>
        <w:rPr>
          <w:rFonts w:eastAsia="Calibri"/>
          <w:bCs/>
          <w:kern w:val="0"/>
          <w:highlight w:val="yellow"/>
          <w:lang w:eastAsia="en-US" w:bidi="ar-SA"/>
        </w:rPr>
      </w:pPr>
      <w:bookmarkStart w:id="7" w:name="para6lg1"/>
      <w:bookmarkEnd w:id="7"/>
    </w:p>
    <w:p w14:paraId="18460148" w14:textId="07D31047" w:rsidR="006019C7" w:rsidRPr="00414A67" w:rsidRDefault="00A2510B">
      <w:pPr>
        <w:widowControl/>
        <w:suppressAutoHyphens w:val="0"/>
        <w:spacing w:line="240" w:lineRule="auto"/>
        <w:rPr>
          <w:rFonts w:eastAsia="Calibri"/>
          <w:bCs/>
          <w:kern w:val="0"/>
          <w:lang w:eastAsia="en-US" w:bidi="ar-SA"/>
        </w:rPr>
      </w:pPr>
      <w:r>
        <w:rPr>
          <w:rFonts w:eastAsia="Calibri"/>
          <w:b/>
          <w:bCs/>
          <w:kern w:val="0"/>
          <w:lang w:eastAsia="en-US" w:bidi="ar-SA"/>
        </w:rPr>
        <w:t>2</w:t>
      </w:r>
      <w:r w:rsidR="006019C7" w:rsidRPr="00414A67">
        <w:rPr>
          <w:rFonts w:eastAsia="Calibri"/>
          <w:b/>
          <w:bCs/>
          <w:kern w:val="0"/>
          <w:lang w:eastAsia="en-US" w:bidi="ar-SA"/>
        </w:rPr>
        <w:t xml:space="preserve">) </w:t>
      </w:r>
      <w:r w:rsidR="006019C7" w:rsidRPr="00414A67">
        <w:rPr>
          <w:rFonts w:eastAsia="Calibri"/>
          <w:bCs/>
          <w:kern w:val="0"/>
          <w:lang w:eastAsia="en-US" w:bidi="ar-SA"/>
        </w:rPr>
        <w:t>paragrahvi</w:t>
      </w:r>
      <w:r w:rsidR="00973711" w:rsidRPr="00414A67">
        <w:rPr>
          <w:rFonts w:eastAsia="Calibri"/>
          <w:bCs/>
          <w:kern w:val="0"/>
          <w:lang w:eastAsia="en-US" w:bidi="ar-SA"/>
        </w:rPr>
        <w:t xml:space="preserve"> 6 lõige</w:t>
      </w:r>
      <w:r w:rsidR="00740251" w:rsidRPr="00414A67">
        <w:rPr>
          <w:rFonts w:eastAsia="Calibri"/>
          <w:bCs/>
          <w:kern w:val="0"/>
          <w:lang w:eastAsia="en-US" w:bidi="ar-SA"/>
        </w:rPr>
        <w:t>t</w:t>
      </w:r>
      <w:r w:rsidR="00973711" w:rsidRPr="00414A67">
        <w:rPr>
          <w:rFonts w:eastAsia="Calibri"/>
          <w:bCs/>
          <w:kern w:val="0"/>
          <w:lang w:eastAsia="en-US" w:bidi="ar-SA"/>
        </w:rPr>
        <w:t xml:space="preserve"> 2</w:t>
      </w:r>
      <w:r w:rsidR="006019C7" w:rsidRPr="00414A67">
        <w:rPr>
          <w:rFonts w:eastAsia="Calibri"/>
          <w:bCs/>
          <w:kern w:val="0"/>
          <w:lang w:eastAsia="en-US" w:bidi="ar-SA"/>
        </w:rPr>
        <w:t xml:space="preserve"> </w:t>
      </w:r>
      <w:r w:rsidR="00740251" w:rsidRPr="00414A67">
        <w:rPr>
          <w:rFonts w:eastAsia="Calibri"/>
          <w:bCs/>
          <w:kern w:val="0"/>
          <w:lang w:eastAsia="en-US" w:bidi="ar-SA"/>
        </w:rPr>
        <w:t>täiendatakse pärast tekstiosa „punktis b</w:t>
      </w:r>
      <w:r w:rsidR="0036129E" w:rsidRPr="00414A67">
        <w:t>”</w:t>
      </w:r>
      <w:r w:rsidR="00740251" w:rsidRPr="00414A67">
        <w:rPr>
          <w:rFonts w:eastAsia="Calibri"/>
          <w:bCs/>
          <w:kern w:val="0"/>
          <w:lang w:eastAsia="en-US" w:bidi="ar-SA"/>
        </w:rPr>
        <w:t xml:space="preserve"> tekstiosaga „</w:t>
      </w:r>
      <w:r w:rsidR="00740251" w:rsidRPr="00414A67">
        <w:t>ning punkti</w:t>
      </w:r>
      <w:r w:rsidR="00341B32">
        <w:t> </w:t>
      </w:r>
      <w:r w:rsidR="00740251" w:rsidRPr="00414A67">
        <w:t>c alapunktis</w:t>
      </w:r>
      <w:r w:rsidR="00341B32">
        <w:t> </w:t>
      </w:r>
      <w:r w:rsidR="00740251" w:rsidRPr="00414A67">
        <w:t>ii</w:t>
      </w:r>
      <w:r w:rsidR="0036129E" w:rsidRPr="00414A67">
        <w:t>”</w:t>
      </w:r>
      <w:r w:rsidR="00CD44A3" w:rsidRPr="00414A67">
        <w:t>;</w:t>
      </w:r>
      <w:r w:rsidR="00740251" w:rsidRPr="00414A67">
        <w:t xml:space="preserve"> </w:t>
      </w:r>
    </w:p>
    <w:p w14:paraId="6B1D73F6" w14:textId="77777777" w:rsidR="00973711" w:rsidRPr="00414A67" w:rsidRDefault="00973711">
      <w:pPr>
        <w:widowControl/>
        <w:suppressAutoHyphens w:val="0"/>
        <w:spacing w:line="240" w:lineRule="auto"/>
        <w:rPr>
          <w:rFonts w:eastAsia="Calibri"/>
          <w:bCs/>
          <w:kern w:val="0"/>
          <w:lang w:eastAsia="en-US" w:bidi="ar-SA"/>
        </w:rPr>
      </w:pPr>
    </w:p>
    <w:p w14:paraId="306823E2" w14:textId="7DA0C69A" w:rsidR="00834D78" w:rsidRPr="00414A67" w:rsidRDefault="00A2510B">
      <w:pPr>
        <w:widowControl/>
        <w:suppressAutoHyphens w:val="0"/>
        <w:spacing w:line="240" w:lineRule="auto"/>
        <w:rPr>
          <w:rFonts w:eastAsia="Calibri"/>
          <w:bCs/>
          <w:kern w:val="0"/>
          <w:lang w:eastAsia="en-US" w:bidi="ar-SA"/>
        </w:rPr>
      </w:pPr>
      <w:r>
        <w:rPr>
          <w:rFonts w:eastAsia="Calibri"/>
          <w:b/>
          <w:bCs/>
          <w:kern w:val="0"/>
          <w:lang w:eastAsia="en-US" w:bidi="ar-SA"/>
        </w:rPr>
        <w:t>3</w:t>
      </w:r>
      <w:r w:rsidR="00973711" w:rsidRPr="00414A67">
        <w:rPr>
          <w:rFonts w:eastAsia="Calibri"/>
          <w:b/>
          <w:bCs/>
          <w:kern w:val="0"/>
          <w:lang w:eastAsia="en-US" w:bidi="ar-SA"/>
        </w:rPr>
        <w:t>)</w:t>
      </w:r>
      <w:r w:rsidR="00973711" w:rsidRPr="00414A67">
        <w:rPr>
          <w:rFonts w:eastAsia="Calibri"/>
          <w:bCs/>
          <w:kern w:val="0"/>
          <w:lang w:eastAsia="en-US" w:bidi="ar-SA"/>
        </w:rPr>
        <w:t xml:space="preserve"> </w:t>
      </w:r>
      <w:r w:rsidR="00EE7EDD" w:rsidRPr="00414A67">
        <w:rPr>
          <w:rFonts w:eastAsia="Calibri"/>
          <w:bCs/>
          <w:kern w:val="0"/>
          <w:lang w:eastAsia="en-US" w:bidi="ar-SA"/>
        </w:rPr>
        <w:t>paragrahvi 6 lõi</w:t>
      </w:r>
      <w:r w:rsidR="00C916D9" w:rsidRPr="00414A67">
        <w:rPr>
          <w:rFonts w:eastAsia="Calibri"/>
          <w:bCs/>
          <w:kern w:val="0"/>
          <w:lang w:eastAsia="en-US" w:bidi="ar-SA"/>
        </w:rPr>
        <w:t>ke</w:t>
      </w:r>
      <w:r w:rsidR="00EE7EDD" w:rsidRPr="00414A67">
        <w:rPr>
          <w:rFonts w:eastAsia="Calibri"/>
          <w:bCs/>
          <w:kern w:val="0"/>
          <w:lang w:eastAsia="en-US" w:bidi="ar-SA"/>
        </w:rPr>
        <w:t xml:space="preserve"> 5</w:t>
      </w:r>
      <w:r w:rsidR="00C916D9" w:rsidRPr="00414A67">
        <w:rPr>
          <w:rFonts w:eastAsia="Calibri"/>
          <w:bCs/>
          <w:kern w:val="0"/>
          <w:lang w:eastAsia="en-US" w:bidi="ar-SA"/>
        </w:rPr>
        <w:t xml:space="preserve"> esimest lauset täiendatakse pärast sõn</w:t>
      </w:r>
      <w:r w:rsidR="005B1344" w:rsidRPr="00414A67">
        <w:rPr>
          <w:rFonts w:eastAsia="Calibri"/>
          <w:bCs/>
          <w:kern w:val="0"/>
          <w:lang w:eastAsia="en-US" w:bidi="ar-SA"/>
        </w:rPr>
        <w:t>a „taotluse</w:t>
      </w:r>
      <w:r w:rsidR="0036129E" w:rsidRPr="00414A67">
        <w:rPr>
          <w:rFonts w:eastAsia="Calibri"/>
          <w:bCs/>
          <w:kern w:val="0"/>
          <w:lang w:eastAsia="en-US" w:bidi="ar-SA"/>
        </w:rPr>
        <w:t>”</w:t>
      </w:r>
      <w:r w:rsidR="005B1344" w:rsidRPr="00414A67">
        <w:rPr>
          <w:rFonts w:eastAsia="Calibri"/>
          <w:bCs/>
          <w:kern w:val="0"/>
          <w:lang w:eastAsia="en-US" w:bidi="ar-SA"/>
        </w:rPr>
        <w:t xml:space="preserve"> teksti</w:t>
      </w:r>
      <w:r w:rsidR="00C916D9" w:rsidRPr="00414A67">
        <w:rPr>
          <w:rFonts w:eastAsia="Calibri"/>
          <w:bCs/>
          <w:kern w:val="0"/>
          <w:lang w:eastAsia="en-US" w:bidi="ar-SA"/>
        </w:rPr>
        <w:t>osaga</w:t>
      </w:r>
      <w:r w:rsidR="00834D78" w:rsidRPr="00414A67">
        <w:rPr>
          <w:rFonts w:eastAsia="Calibri"/>
          <w:bCs/>
          <w:kern w:val="0"/>
          <w:lang w:eastAsia="en-US" w:bidi="ar-SA"/>
        </w:rPr>
        <w:t xml:space="preserve"> „elektrooniliselt </w:t>
      </w:r>
      <w:r w:rsidR="00B207F0" w:rsidRPr="00414A67">
        <w:rPr>
          <w:rFonts w:eastAsia="Calibri"/>
          <w:bCs/>
          <w:kern w:val="0"/>
          <w:lang w:eastAsia="en-US" w:bidi="ar-SA"/>
        </w:rPr>
        <w:t xml:space="preserve">PRIA </w:t>
      </w:r>
      <w:r w:rsidR="00834D78" w:rsidRPr="00414A67">
        <w:rPr>
          <w:rFonts w:eastAsia="Calibri"/>
          <w:bCs/>
          <w:kern w:val="0"/>
          <w:lang w:eastAsia="en-US" w:bidi="ar-SA"/>
        </w:rPr>
        <w:t>e-teenuse keskkonna kaudu</w:t>
      </w:r>
      <w:r w:rsidR="0036129E" w:rsidRPr="00414A67">
        <w:t>”</w:t>
      </w:r>
      <w:r w:rsidR="00834D78" w:rsidRPr="00414A67">
        <w:rPr>
          <w:rFonts w:eastAsia="Calibri"/>
          <w:bCs/>
          <w:kern w:val="0"/>
          <w:lang w:eastAsia="en-US" w:bidi="ar-SA"/>
        </w:rPr>
        <w:t>;</w:t>
      </w:r>
    </w:p>
    <w:p w14:paraId="12FB9106" w14:textId="77777777" w:rsidR="00973711" w:rsidRPr="00414A67" w:rsidRDefault="00973711">
      <w:pPr>
        <w:widowControl/>
        <w:suppressAutoHyphens w:val="0"/>
        <w:spacing w:line="240" w:lineRule="auto"/>
        <w:rPr>
          <w:rFonts w:eastAsia="Calibri"/>
          <w:bCs/>
          <w:kern w:val="0"/>
          <w:lang w:eastAsia="en-US" w:bidi="ar-SA"/>
        </w:rPr>
      </w:pPr>
    </w:p>
    <w:p w14:paraId="57F740CF" w14:textId="572DB8E0" w:rsidR="00EE7EDD" w:rsidRPr="00414A67" w:rsidRDefault="00A2510B">
      <w:pPr>
        <w:widowControl/>
        <w:suppressAutoHyphens w:val="0"/>
        <w:spacing w:line="240" w:lineRule="auto"/>
        <w:rPr>
          <w:rFonts w:eastAsia="Calibri"/>
          <w:bCs/>
          <w:kern w:val="0"/>
          <w:lang w:eastAsia="en-US" w:bidi="ar-SA"/>
        </w:rPr>
      </w:pPr>
      <w:r>
        <w:rPr>
          <w:rFonts w:eastAsia="Calibri"/>
          <w:b/>
          <w:bCs/>
          <w:kern w:val="0"/>
          <w:lang w:eastAsia="en-US" w:bidi="ar-SA"/>
        </w:rPr>
        <w:t>4</w:t>
      </w:r>
      <w:r w:rsidR="00EE7EDD" w:rsidRPr="00414A67">
        <w:rPr>
          <w:rFonts w:eastAsia="Calibri"/>
          <w:b/>
          <w:bCs/>
          <w:kern w:val="0"/>
          <w:lang w:eastAsia="en-US" w:bidi="ar-SA"/>
        </w:rPr>
        <w:t>)</w:t>
      </w:r>
      <w:r w:rsidR="00EE7EDD" w:rsidRPr="00414A67">
        <w:rPr>
          <w:rFonts w:eastAsia="Calibri"/>
          <w:bCs/>
          <w:kern w:val="0"/>
          <w:lang w:eastAsia="en-US" w:bidi="ar-SA"/>
        </w:rPr>
        <w:t xml:space="preserve"> paragrahvi 6 lõi</w:t>
      </w:r>
      <w:r w:rsidR="00551588" w:rsidRPr="00414A67">
        <w:rPr>
          <w:rFonts w:eastAsia="Calibri"/>
          <w:bCs/>
          <w:kern w:val="0"/>
          <w:lang w:eastAsia="en-US" w:bidi="ar-SA"/>
        </w:rPr>
        <w:t>k</w:t>
      </w:r>
      <w:r w:rsidR="00EE7EDD" w:rsidRPr="00414A67">
        <w:rPr>
          <w:rFonts w:eastAsia="Calibri"/>
          <w:bCs/>
          <w:kern w:val="0"/>
          <w:lang w:eastAsia="en-US" w:bidi="ar-SA"/>
        </w:rPr>
        <w:t xml:space="preserve">e 7 </w:t>
      </w:r>
      <w:r w:rsidR="00551588" w:rsidRPr="00414A67">
        <w:rPr>
          <w:rFonts w:eastAsia="Calibri"/>
          <w:bCs/>
          <w:kern w:val="0"/>
          <w:lang w:eastAsia="en-US" w:bidi="ar-SA"/>
        </w:rPr>
        <w:t>sissejuhatav</w:t>
      </w:r>
      <w:r w:rsidR="00C916D9" w:rsidRPr="00414A67">
        <w:rPr>
          <w:rFonts w:eastAsia="Calibri"/>
          <w:bCs/>
          <w:kern w:val="0"/>
          <w:lang w:eastAsia="en-US" w:bidi="ar-SA"/>
        </w:rPr>
        <w:t>at</w:t>
      </w:r>
      <w:r w:rsidR="00551588" w:rsidRPr="00414A67">
        <w:rPr>
          <w:rFonts w:eastAsia="Calibri"/>
          <w:bCs/>
          <w:kern w:val="0"/>
          <w:lang w:eastAsia="en-US" w:bidi="ar-SA"/>
        </w:rPr>
        <w:t xml:space="preserve"> lauseosa</w:t>
      </w:r>
      <w:r w:rsidR="00C916D9" w:rsidRPr="00414A67">
        <w:rPr>
          <w:rFonts w:eastAsia="Calibri"/>
          <w:bCs/>
          <w:kern w:val="0"/>
          <w:lang w:eastAsia="en-US" w:bidi="ar-SA"/>
        </w:rPr>
        <w:t xml:space="preserve"> täiendatakse pärast sõna „</w:t>
      </w:r>
      <w:proofErr w:type="spellStart"/>
      <w:r w:rsidR="00C916D9" w:rsidRPr="00414A67">
        <w:rPr>
          <w:rFonts w:eastAsia="Calibri"/>
          <w:bCs/>
          <w:kern w:val="0"/>
          <w:lang w:eastAsia="en-US" w:bidi="ar-SA"/>
        </w:rPr>
        <w:t>PRIAle</w:t>
      </w:r>
      <w:proofErr w:type="spellEnd"/>
      <w:r w:rsidR="0036129E" w:rsidRPr="00414A67">
        <w:t>”</w:t>
      </w:r>
      <w:r w:rsidR="00C916D9" w:rsidRPr="00414A67">
        <w:rPr>
          <w:rFonts w:eastAsia="Calibri"/>
          <w:bCs/>
          <w:kern w:val="0"/>
          <w:lang w:eastAsia="en-US" w:bidi="ar-SA"/>
        </w:rPr>
        <w:t xml:space="preserve"> tekstiosaga</w:t>
      </w:r>
      <w:r w:rsidR="00551588" w:rsidRPr="00414A67">
        <w:rPr>
          <w:rFonts w:eastAsia="Calibri"/>
          <w:bCs/>
          <w:kern w:val="0"/>
          <w:lang w:eastAsia="en-US" w:bidi="ar-SA"/>
        </w:rPr>
        <w:t xml:space="preserve"> </w:t>
      </w:r>
    </w:p>
    <w:p w14:paraId="09E9D2D5" w14:textId="747DE90B" w:rsidR="00C916D9" w:rsidRPr="00414A67" w:rsidRDefault="00C916D9">
      <w:pPr>
        <w:widowControl/>
        <w:suppressAutoHyphens w:val="0"/>
        <w:spacing w:line="240" w:lineRule="auto"/>
        <w:rPr>
          <w:rFonts w:eastAsia="Calibri"/>
          <w:bCs/>
          <w:kern w:val="0"/>
          <w:lang w:eastAsia="en-US" w:bidi="ar-SA"/>
        </w:rPr>
      </w:pPr>
      <w:r w:rsidRPr="00414A67">
        <w:rPr>
          <w:rFonts w:eastAsia="Calibri"/>
          <w:bCs/>
          <w:kern w:val="0"/>
          <w:lang w:eastAsia="en-US" w:bidi="ar-SA"/>
        </w:rPr>
        <w:t xml:space="preserve">„elektrooniliselt </w:t>
      </w:r>
      <w:r w:rsidR="00B207F0" w:rsidRPr="00414A67">
        <w:rPr>
          <w:rFonts w:eastAsia="Calibri"/>
          <w:bCs/>
          <w:kern w:val="0"/>
          <w:lang w:eastAsia="en-US" w:bidi="ar-SA"/>
        </w:rPr>
        <w:t xml:space="preserve">PRIA </w:t>
      </w:r>
      <w:r w:rsidR="00EE7EDD" w:rsidRPr="00414A67">
        <w:rPr>
          <w:rFonts w:eastAsia="Calibri"/>
          <w:bCs/>
          <w:kern w:val="0"/>
          <w:lang w:eastAsia="en-US" w:bidi="ar-SA"/>
        </w:rPr>
        <w:t>e-teenuse keskkonna kaudu</w:t>
      </w:r>
      <w:r w:rsidR="0036129E" w:rsidRPr="00414A67">
        <w:t>”</w:t>
      </w:r>
      <w:r w:rsidRPr="00414A67">
        <w:rPr>
          <w:rFonts w:eastAsia="Calibri"/>
          <w:bCs/>
          <w:kern w:val="0"/>
          <w:lang w:eastAsia="en-US" w:bidi="ar-SA"/>
        </w:rPr>
        <w:t>;</w:t>
      </w:r>
    </w:p>
    <w:p w14:paraId="5C08CB4F" w14:textId="79E6DAD1" w:rsidR="00973711" w:rsidRPr="00414A67" w:rsidRDefault="00EE7EDD">
      <w:pPr>
        <w:widowControl/>
        <w:suppressAutoHyphens w:val="0"/>
        <w:spacing w:line="240" w:lineRule="auto"/>
        <w:rPr>
          <w:rFonts w:eastAsia="Calibri"/>
          <w:bCs/>
          <w:kern w:val="0"/>
          <w:lang w:eastAsia="en-US" w:bidi="ar-SA"/>
        </w:rPr>
      </w:pPr>
      <w:r w:rsidRPr="00414A67">
        <w:rPr>
          <w:rFonts w:eastAsia="Calibri"/>
          <w:bCs/>
          <w:kern w:val="0"/>
          <w:lang w:eastAsia="en-US" w:bidi="ar-SA"/>
        </w:rPr>
        <w:t xml:space="preserve"> </w:t>
      </w:r>
    </w:p>
    <w:p w14:paraId="21452AB7" w14:textId="77777777" w:rsidR="00984197" w:rsidRDefault="00A2510B" w:rsidP="00984197">
      <w:pPr>
        <w:widowControl/>
        <w:suppressAutoHyphens w:val="0"/>
        <w:spacing w:line="240" w:lineRule="auto"/>
        <w:rPr>
          <w:rFonts w:eastAsia="Calibri"/>
          <w:bCs/>
          <w:kern w:val="0"/>
          <w:lang w:eastAsia="en-US" w:bidi="ar-SA"/>
        </w:rPr>
      </w:pPr>
      <w:r>
        <w:rPr>
          <w:rFonts w:eastAsia="Calibri"/>
          <w:b/>
          <w:bCs/>
          <w:kern w:val="0"/>
          <w:lang w:eastAsia="en-US" w:bidi="ar-SA"/>
        </w:rPr>
        <w:t>5</w:t>
      </w:r>
      <w:r w:rsidR="00973711" w:rsidRPr="00414A67">
        <w:rPr>
          <w:rFonts w:eastAsia="Calibri"/>
          <w:b/>
          <w:bCs/>
          <w:kern w:val="0"/>
          <w:lang w:eastAsia="en-US" w:bidi="ar-SA"/>
        </w:rPr>
        <w:t>)</w:t>
      </w:r>
      <w:r w:rsidR="00973711" w:rsidRPr="00414A67">
        <w:rPr>
          <w:rFonts w:eastAsia="Calibri"/>
          <w:bCs/>
          <w:kern w:val="0"/>
          <w:lang w:eastAsia="en-US" w:bidi="ar-SA"/>
        </w:rPr>
        <w:t xml:space="preserve"> paragrahv</w:t>
      </w:r>
      <w:r w:rsidR="00153C14">
        <w:rPr>
          <w:rFonts w:eastAsia="Calibri"/>
          <w:bCs/>
          <w:kern w:val="0"/>
          <w:lang w:eastAsia="en-US" w:bidi="ar-SA"/>
        </w:rPr>
        <w:t>i</w:t>
      </w:r>
      <w:r w:rsidR="002669BA">
        <w:rPr>
          <w:rFonts w:eastAsia="Calibri"/>
          <w:bCs/>
          <w:kern w:val="0"/>
          <w:lang w:eastAsia="en-US" w:bidi="ar-SA"/>
        </w:rPr>
        <w:t xml:space="preserve"> 8 </w:t>
      </w:r>
      <w:r w:rsidR="00153C14">
        <w:rPr>
          <w:rFonts w:eastAsia="Calibri"/>
          <w:bCs/>
          <w:kern w:val="0"/>
          <w:lang w:eastAsia="en-US" w:bidi="ar-SA"/>
        </w:rPr>
        <w:t xml:space="preserve">tekst </w:t>
      </w:r>
      <w:r w:rsidR="002669BA">
        <w:rPr>
          <w:rFonts w:eastAsia="Calibri"/>
          <w:bCs/>
          <w:kern w:val="0"/>
          <w:lang w:eastAsia="en-US" w:bidi="ar-SA"/>
        </w:rPr>
        <w:t>sõnastatakse järgmiselt:</w:t>
      </w:r>
    </w:p>
    <w:p w14:paraId="0C59FEDE" w14:textId="77777777" w:rsidR="00984197" w:rsidRDefault="00984197" w:rsidP="00984197">
      <w:pPr>
        <w:widowControl/>
        <w:suppressAutoHyphens w:val="0"/>
        <w:spacing w:line="240" w:lineRule="auto"/>
        <w:rPr>
          <w:rFonts w:eastAsia="Calibri"/>
          <w:bCs/>
          <w:kern w:val="0"/>
          <w:lang w:eastAsia="en-US" w:bidi="ar-SA"/>
        </w:rPr>
      </w:pPr>
      <w:r w:rsidRPr="00414A67">
        <w:t>„</w:t>
      </w:r>
      <w:r w:rsidR="002669BA" w:rsidRPr="002669BA">
        <w:rPr>
          <w:rFonts w:eastAsia="Times New Roman"/>
          <w:kern w:val="0"/>
          <w:lang w:eastAsia="et-EE" w:bidi="ar-SA"/>
        </w:rPr>
        <w:t>(1) PRIA kontrollib taotluses esitatud andmete õigsust ning taotleja, taotluse ja toetatava tegevuse nõuetekohasust, lähtudes kalandusturu korraldamise seaduse §-st 28 ning Euroopa Parlamendi ja nõukogu määruse (EL) nr 508/2014 artikli 10 lõikest 5.</w:t>
      </w:r>
    </w:p>
    <w:p w14:paraId="7EF54267" w14:textId="77777777" w:rsidR="00984197" w:rsidRDefault="00984197" w:rsidP="00984197">
      <w:pPr>
        <w:widowControl/>
        <w:suppressAutoHyphens w:val="0"/>
        <w:spacing w:line="240" w:lineRule="auto"/>
        <w:rPr>
          <w:rFonts w:eastAsia="Calibri"/>
          <w:bCs/>
          <w:kern w:val="0"/>
          <w:lang w:eastAsia="en-US" w:bidi="ar-SA"/>
        </w:rPr>
      </w:pPr>
    </w:p>
    <w:p w14:paraId="5897CE81" w14:textId="77777777" w:rsidR="00984197" w:rsidRDefault="002669BA" w:rsidP="00984197">
      <w:pPr>
        <w:widowControl/>
        <w:suppressAutoHyphens w:val="0"/>
        <w:spacing w:line="240" w:lineRule="auto"/>
        <w:rPr>
          <w:rFonts w:eastAsia="Times New Roman"/>
          <w:kern w:val="0"/>
          <w:lang w:eastAsia="et-EE" w:bidi="ar-SA"/>
        </w:rPr>
      </w:pPr>
      <w:r w:rsidRPr="002669BA">
        <w:rPr>
          <w:rFonts w:eastAsia="Times New Roman"/>
          <w:kern w:val="0"/>
          <w:lang w:eastAsia="et-EE" w:bidi="ar-SA"/>
        </w:rPr>
        <w:t>(2) PRIA hindab nõuetekohaseid taotlusi hindamisskaalal üks kuni kaks hindepunkti järgmiste</w:t>
      </w:r>
      <w:r w:rsidR="00984197">
        <w:rPr>
          <w:rFonts w:eastAsia="Times New Roman"/>
          <w:kern w:val="0"/>
          <w:lang w:eastAsia="et-EE" w:bidi="ar-SA"/>
        </w:rPr>
        <w:t xml:space="preserve"> hindamiskriteeriumite alusel:</w:t>
      </w:r>
    </w:p>
    <w:p w14:paraId="2E607F00" w14:textId="77777777" w:rsidR="00984197" w:rsidRDefault="002669BA" w:rsidP="00984197">
      <w:pPr>
        <w:widowControl/>
        <w:suppressAutoHyphens w:val="0"/>
        <w:spacing w:line="240" w:lineRule="auto"/>
        <w:rPr>
          <w:rFonts w:eastAsia="Times New Roman"/>
          <w:kern w:val="0"/>
          <w:lang w:eastAsia="et-EE" w:bidi="ar-SA"/>
        </w:rPr>
      </w:pPr>
      <w:r w:rsidRPr="002669BA">
        <w:rPr>
          <w:rFonts w:eastAsia="Times New Roman"/>
          <w:kern w:val="0"/>
          <w:lang w:eastAsia="et-EE" w:bidi="ar-SA"/>
        </w:rPr>
        <w:t>1) tegevuse mõju meetme eesmärkide saavutamisele, mill</w:t>
      </w:r>
      <w:r w:rsidR="00153C14">
        <w:rPr>
          <w:rFonts w:eastAsia="Times New Roman"/>
          <w:kern w:val="0"/>
          <w:lang w:eastAsia="et-EE" w:bidi="ar-SA"/>
        </w:rPr>
        <w:t xml:space="preserve">e puhul hinnatakse seda, kas taotluses kavandatud </w:t>
      </w:r>
      <w:r w:rsidRPr="002669BA">
        <w:rPr>
          <w:rFonts w:eastAsia="Times New Roman"/>
          <w:kern w:val="0"/>
          <w:lang w:eastAsia="et-EE" w:bidi="ar-SA"/>
        </w:rPr>
        <w:t>tegevusega</w:t>
      </w:r>
      <w:r w:rsidR="00153C14">
        <w:rPr>
          <w:rFonts w:eastAsia="Times New Roman"/>
          <w:kern w:val="0"/>
          <w:lang w:eastAsia="et-EE" w:bidi="ar-SA"/>
        </w:rPr>
        <w:t xml:space="preserve"> panustatakse</w:t>
      </w:r>
      <w:r w:rsidRPr="002669BA">
        <w:rPr>
          <w:rFonts w:eastAsia="Times New Roman"/>
          <w:kern w:val="0"/>
          <w:lang w:eastAsia="et-EE" w:bidi="ar-SA"/>
        </w:rPr>
        <w:t xml:space="preserve"> m</w:t>
      </w:r>
      <w:r w:rsidR="00984197">
        <w:rPr>
          <w:rFonts w:eastAsia="Times New Roman"/>
          <w:kern w:val="0"/>
          <w:lang w:eastAsia="et-EE" w:bidi="ar-SA"/>
        </w:rPr>
        <w:t>eetme eesmärkide saavutamisse;</w:t>
      </w:r>
    </w:p>
    <w:p w14:paraId="162C1233" w14:textId="77777777" w:rsidR="00984197" w:rsidRDefault="002669BA" w:rsidP="00984197">
      <w:pPr>
        <w:widowControl/>
        <w:suppressAutoHyphens w:val="0"/>
        <w:spacing w:line="240" w:lineRule="auto"/>
        <w:rPr>
          <w:rFonts w:eastAsia="Times New Roman"/>
          <w:kern w:val="0"/>
          <w:lang w:eastAsia="et-EE" w:bidi="ar-SA"/>
        </w:rPr>
      </w:pPr>
      <w:r w:rsidRPr="002669BA">
        <w:rPr>
          <w:rFonts w:eastAsia="Times New Roman"/>
          <w:kern w:val="0"/>
          <w:lang w:eastAsia="et-EE" w:bidi="ar-SA"/>
        </w:rPr>
        <w:t>2) tegevuse kulutõhusus, mille puhul hinnatakse, kas taotluses kavandatud tegevuse</w:t>
      </w:r>
      <w:r w:rsidR="00984197">
        <w:rPr>
          <w:rFonts w:eastAsia="Times New Roman"/>
          <w:kern w:val="0"/>
          <w:lang w:eastAsia="et-EE" w:bidi="ar-SA"/>
        </w:rPr>
        <w:t xml:space="preserve"> eelarve on selge ja mõistlik;</w:t>
      </w:r>
    </w:p>
    <w:p w14:paraId="4F1B5D36" w14:textId="77777777" w:rsidR="00984197" w:rsidRDefault="002669BA" w:rsidP="00984197">
      <w:pPr>
        <w:widowControl/>
        <w:suppressAutoHyphens w:val="0"/>
        <w:spacing w:line="240" w:lineRule="auto"/>
        <w:rPr>
          <w:rFonts w:eastAsia="Calibri"/>
          <w:bCs/>
          <w:kern w:val="0"/>
          <w:lang w:eastAsia="en-US" w:bidi="ar-SA"/>
        </w:rPr>
      </w:pPr>
      <w:r w:rsidRPr="002669BA">
        <w:rPr>
          <w:rFonts w:eastAsia="Times New Roman"/>
          <w:kern w:val="0"/>
          <w:lang w:eastAsia="et-EE" w:bidi="ar-SA"/>
        </w:rPr>
        <w:t>3) taotleja suutlikkus tegevus ellu viia, mille puhul hinnatakse taotleja võimekust taotluses ka</w:t>
      </w:r>
      <w:r w:rsidR="00153C14">
        <w:rPr>
          <w:rFonts w:eastAsia="Times New Roman"/>
          <w:kern w:val="0"/>
          <w:lang w:eastAsia="et-EE" w:bidi="ar-SA"/>
        </w:rPr>
        <w:t>vandatud tegevuse elluviimiseks;</w:t>
      </w:r>
    </w:p>
    <w:p w14:paraId="75174C68" w14:textId="77777777" w:rsidR="00984197" w:rsidRDefault="00153C14" w:rsidP="00153C14">
      <w:pPr>
        <w:widowControl/>
        <w:suppressAutoHyphens w:val="0"/>
        <w:spacing w:line="240" w:lineRule="auto"/>
        <w:rPr>
          <w:rFonts w:eastAsia="Calibri"/>
          <w:bCs/>
          <w:kern w:val="0"/>
          <w:lang w:eastAsia="en-US" w:bidi="ar-SA"/>
        </w:rPr>
      </w:pPr>
      <w:r>
        <w:rPr>
          <w:rFonts w:eastAsia="Times New Roman"/>
          <w:kern w:val="0"/>
          <w:lang w:eastAsia="et-EE" w:bidi="ar-SA"/>
        </w:rPr>
        <w:t xml:space="preserve">4) </w:t>
      </w:r>
      <w:r w:rsidRPr="00414A67">
        <w:rPr>
          <w:rFonts w:eastAsia="Calibri"/>
          <w:bCs/>
          <w:kern w:val="0"/>
          <w:lang w:eastAsia="en-US" w:bidi="ar-SA"/>
        </w:rPr>
        <w:t>tegevuse põhjendatus, mille</w:t>
      </w:r>
      <w:r w:rsidRPr="00414A67">
        <w:rPr>
          <w:rFonts w:eastAsia="Times New Roman"/>
          <w:kern w:val="0"/>
          <w:lang w:eastAsia="et-EE" w:bidi="ar-SA"/>
        </w:rPr>
        <w:t xml:space="preserve"> puhul hinnatakse, kas </w:t>
      </w:r>
      <w:r w:rsidRPr="00414A67">
        <w:t>on olemas probleem, kitsaskoht või kasutamata arenguvõimalus.</w:t>
      </w:r>
    </w:p>
    <w:p w14:paraId="291DE7D4" w14:textId="77777777" w:rsidR="00984197" w:rsidRDefault="00984197" w:rsidP="00153C14">
      <w:pPr>
        <w:widowControl/>
        <w:suppressAutoHyphens w:val="0"/>
        <w:spacing w:line="240" w:lineRule="auto"/>
        <w:rPr>
          <w:rFonts w:eastAsia="Calibri"/>
          <w:bCs/>
          <w:kern w:val="0"/>
          <w:lang w:eastAsia="en-US" w:bidi="ar-SA"/>
        </w:rPr>
      </w:pPr>
    </w:p>
    <w:p w14:paraId="1C037DB5" w14:textId="77777777" w:rsidR="00984197" w:rsidRDefault="002669BA" w:rsidP="00153C14">
      <w:pPr>
        <w:widowControl/>
        <w:suppressAutoHyphens w:val="0"/>
        <w:spacing w:line="240" w:lineRule="auto"/>
        <w:rPr>
          <w:rFonts w:eastAsia="Calibri"/>
          <w:bCs/>
          <w:kern w:val="0"/>
          <w:lang w:eastAsia="en-US" w:bidi="ar-SA"/>
        </w:rPr>
      </w:pPr>
      <w:r w:rsidRPr="002669BA">
        <w:rPr>
          <w:rFonts w:eastAsia="Times New Roman"/>
          <w:kern w:val="0"/>
          <w:lang w:eastAsia="et-EE" w:bidi="ar-SA"/>
        </w:rPr>
        <w:t>(3)</w:t>
      </w:r>
      <w:r w:rsidR="00153C14" w:rsidRPr="00153C14">
        <w:rPr>
          <w:rFonts w:eastAsia="Calibri"/>
          <w:bCs/>
          <w:kern w:val="0"/>
          <w:lang w:eastAsia="en-US" w:bidi="ar-SA"/>
        </w:rPr>
        <w:t xml:space="preserve"> </w:t>
      </w:r>
      <w:r w:rsidR="00153C14" w:rsidRPr="00414A67">
        <w:rPr>
          <w:rFonts w:eastAsia="Calibri"/>
          <w:bCs/>
          <w:kern w:val="0"/>
          <w:lang w:eastAsia="en-US" w:bidi="ar-SA"/>
        </w:rPr>
        <w:t>Kui hinnatakse tegevuse mõju meetme eesmärkide saavutamisele, antakse hindepunkte järgmiselt:</w:t>
      </w:r>
    </w:p>
    <w:p w14:paraId="7C545885" w14:textId="77777777" w:rsidR="0098419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1) null punkti, kui tegevus ei ole seotud meetme eesmärkide saavutamisega;</w:t>
      </w:r>
    </w:p>
    <w:p w14:paraId="5D6E55CA" w14:textId="77777777" w:rsidR="0098419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 xml:space="preserve">2) üks punkt, kui tegevus on seotud meetme eesmärkide saavutamisega; </w:t>
      </w:r>
    </w:p>
    <w:p w14:paraId="41754840" w14:textId="77777777" w:rsidR="0098419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3) kaks punkti, kui tegevus on seotud meetme eesmärkide saavutamisega ning Euroopa Parlamendi ja nõukogu määruse (EL) nr</w:t>
      </w:r>
      <w:r>
        <w:rPr>
          <w:rFonts w:eastAsia="Calibri"/>
          <w:bCs/>
          <w:kern w:val="0"/>
          <w:lang w:eastAsia="en-US" w:bidi="ar-SA"/>
        </w:rPr>
        <w:t> </w:t>
      </w:r>
      <w:r w:rsidRPr="00414A67">
        <w:rPr>
          <w:rFonts w:eastAsia="Calibri"/>
          <w:bCs/>
          <w:kern w:val="0"/>
          <w:lang w:eastAsia="en-US" w:bidi="ar-SA"/>
        </w:rPr>
        <w:t>508/2014 artikli</w:t>
      </w:r>
      <w:r>
        <w:rPr>
          <w:rFonts w:eastAsia="Calibri"/>
          <w:bCs/>
          <w:kern w:val="0"/>
          <w:lang w:eastAsia="en-US" w:bidi="ar-SA"/>
        </w:rPr>
        <w:t> </w:t>
      </w:r>
      <w:r w:rsidRPr="00414A67">
        <w:rPr>
          <w:rFonts w:eastAsia="Calibri"/>
          <w:bCs/>
          <w:kern w:val="0"/>
          <w:lang w:eastAsia="en-US" w:bidi="ar-SA"/>
        </w:rPr>
        <w:t>68 lõike</w:t>
      </w:r>
      <w:r>
        <w:rPr>
          <w:rFonts w:eastAsia="Calibri"/>
          <w:bCs/>
          <w:kern w:val="0"/>
          <w:lang w:eastAsia="en-US" w:bidi="ar-SA"/>
        </w:rPr>
        <w:t> </w:t>
      </w:r>
      <w:r w:rsidRPr="00414A67">
        <w:rPr>
          <w:rFonts w:eastAsia="Calibri"/>
          <w:bCs/>
          <w:kern w:val="0"/>
          <w:lang w:eastAsia="en-US" w:bidi="ar-SA"/>
        </w:rPr>
        <w:t>1 punktis</w:t>
      </w:r>
      <w:r>
        <w:rPr>
          <w:rFonts w:eastAsia="Calibri"/>
          <w:bCs/>
          <w:kern w:val="0"/>
          <w:lang w:eastAsia="en-US" w:bidi="ar-SA"/>
        </w:rPr>
        <w:t> </w:t>
      </w:r>
      <w:r w:rsidRPr="00414A67">
        <w:rPr>
          <w:rFonts w:eastAsia="Calibri"/>
          <w:bCs/>
          <w:kern w:val="0"/>
          <w:lang w:eastAsia="en-US" w:bidi="ar-SA"/>
        </w:rPr>
        <w:t>b nimetatud tegevuse elluviimise korral teeb taotleja turu-uuringu kalapüügi- või vesiviljelustoote kohta, mis on nimetatud kalandusturu korraldamise seaduse §</w:t>
      </w:r>
      <w:r>
        <w:rPr>
          <w:rFonts w:eastAsia="Calibri"/>
          <w:bCs/>
          <w:kern w:val="0"/>
          <w:lang w:eastAsia="en-US" w:bidi="ar-SA"/>
        </w:rPr>
        <w:t> </w:t>
      </w:r>
      <w:r w:rsidRPr="00414A67">
        <w:rPr>
          <w:rFonts w:eastAsia="Calibri"/>
          <w:bCs/>
          <w:kern w:val="0"/>
          <w:lang w:eastAsia="en-US" w:bidi="ar-SA"/>
        </w:rPr>
        <w:t>12 lõike</w:t>
      </w:r>
      <w:r>
        <w:rPr>
          <w:rFonts w:eastAsia="Calibri"/>
          <w:bCs/>
          <w:kern w:val="0"/>
          <w:lang w:eastAsia="en-US" w:bidi="ar-SA"/>
        </w:rPr>
        <w:t> </w:t>
      </w:r>
      <w:r w:rsidRPr="00414A67">
        <w:rPr>
          <w:rFonts w:eastAsia="Calibri"/>
          <w:bCs/>
          <w:kern w:val="0"/>
          <w:lang w:eastAsia="en-US" w:bidi="ar-SA"/>
        </w:rPr>
        <w:t>1</w:t>
      </w:r>
      <w:r w:rsidRPr="00414A67">
        <w:rPr>
          <w:rFonts w:eastAsia="Calibri"/>
          <w:bCs/>
          <w:kern w:val="0"/>
          <w:vertAlign w:val="superscript"/>
          <w:lang w:eastAsia="en-US" w:bidi="ar-SA"/>
        </w:rPr>
        <w:t>1</w:t>
      </w:r>
      <w:r w:rsidRPr="00414A67">
        <w:rPr>
          <w:rFonts w:eastAsia="Calibri"/>
          <w:bCs/>
          <w:kern w:val="0"/>
          <w:lang w:eastAsia="en-US" w:bidi="ar-SA"/>
        </w:rPr>
        <w:t xml:space="preserve"> kohaselt majanduslikult oluliseks liigiks; </w:t>
      </w:r>
    </w:p>
    <w:p w14:paraId="79E42827" w14:textId="77777777" w:rsidR="0098419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lastRenderedPageBreak/>
        <w:t>4) kaks punkti, kui tegevus on seotud meetme eesmärkide saavutamisega ning Euroopa Parlamendi ja nõukogu määruse (EL) nr</w:t>
      </w:r>
      <w:r>
        <w:rPr>
          <w:rFonts w:eastAsia="Calibri"/>
          <w:bCs/>
          <w:kern w:val="0"/>
          <w:lang w:eastAsia="en-US" w:bidi="ar-SA"/>
        </w:rPr>
        <w:t> </w:t>
      </w:r>
      <w:r w:rsidRPr="00414A67">
        <w:rPr>
          <w:rFonts w:eastAsia="Calibri"/>
          <w:bCs/>
          <w:kern w:val="0"/>
          <w:lang w:eastAsia="en-US" w:bidi="ar-SA"/>
        </w:rPr>
        <w:t>508/2014 artikli</w:t>
      </w:r>
      <w:r>
        <w:rPr>
          <w:rFonts w:eastAsia="Calibri"/>
          <w:bCs/>
          <w:kern w:val="0"/>
          <w:lang w:eastAsia="en-US" w:bidi="ar-SA"/>
        </w:rPr>
        <w:t> </w:t>
      </w:r>
      <w:r w:rsidRPr="00414A67">
        <w:rPr>
          <w:rFonts w:eastAsia="Calibri"/>
          <w:bCs/>
          <w:kern w:val="0"/>
          <w:lang w:eastAsia="en-US" w:bidi="ar-SA"/>
        </w:rPr>
        <w:t>68 lõike</w:t>
      </w:r>
      <w:r>
        <w:rPr>
          <w:rFonts w:eastAsia="Calibri"/>
          <w:bCs/>
          <w:kern w:val="0"/>
          <w:lang w:eastAsia="en-US" w:bidi="ar-SA"/>
        </w:rPr>
        <w:t> </w:t>
      </w:r>
      <w:r w:rsidRPr="00414A67">
        <w:rPr>
          <w:rFonts w:eastAsia="Calibri"/>
          <w:bCs/>
          <w:kern w:val="0"/>
          <w:lang w:eastAsia="en-US" w:bidi="ar-SA"/>
        </w:rPr>
        <w:t>1 punkti</w:t>
      </w:r>
      <w:r>
        <w:rPr>
          <w:rFonts w:eastAsia="Calibri"/>
          <w:bCs/>
          <w:kern w:val="0"/>
          <w:lang w:eastAsia="en-US" w:bidi="ar-SA"/>
        </w:rPr>
        <w:t> </w:t>
      </w:r>
      <w:r w:rsidRPr="00414A67">
        <w:rPr>
          <w:rFonts w:eastAsia="Calibri"/>
          <w:bCs/>
          <w:kern w:val="0"/>
          <w:lang w:eastAsia="en-US" w:bidi="ar-SA"/>
        </w:rPr>
        <w:t>c alapunktis</w:t>
      </w:r>
      <w:r>
        <w:rPr>
          <w:rFonts w:eastAsia="Calibri"/>
          <w:bCs/>
          <w:kern w:val="0"/>
          <w:lang w:eastAsia="en-US" w:bidi="ar-SA"/>
        </w:rPr>
        <w:t> </w:t>
      </w:r>
      <w:r w:rsidRPr="00414A67">
        <w:rPr>
          <w:rFonts w:eastAsia="Calibri"/>
          <w:bCs/>
          <w:kern w:val="0"/>
          <w:lang w:eastAsia="en-US" w:bidi="ar-SA"/>
        </w:rPr>
        <w:t>ii nimetatud tegevuse elluviimise korral teeb taotleja kalapüügi- või vesiviljelustoote sertifitseerimistegevuse kalandusturu korraldamise seaduse §</w:t>
      </w:r>
      <w:r>
        <w:rPr>
          <w:rFonts w:eastAsia="Calibri"/>
          <w:bCs/>
          <w:kern w:val="0"/>
          <w:lang w:eastAsia="en-US" w:bidi="ar-SA"/>
        </w:rPr>
        <w:t> </w:t>
      </w:r>
      <w:r w:rsidRPr="00414A67">
        <w:rPr>
          <w:rFonts w:eastAsia="Calibri"/>
          <w:bCs/>
          <w:kern w:val="0"/>
          <w:lang w:eastAsia="en-US" w:bidi="ar-SA"/>
        </w:rPr>
        <w:t>12 lõikes</w:t>
      </w:r>
      <w:r>
        <w:rPr>
          <w:rFonts w:eastAsia="Calibri"/>
          <w:bCs/>
          <w:kern w:val="0"/>
          <w:lang w:eastAsia="en-US" w:bidi="ar-SA"/>
        </w:rPr>
        <w:t> </w:t>
      </w:r>
      <w:r w:rsidRPr="00414A67">
        <w:rPr>
          <w:rFonts w:eastAsia="Calibri"/>
          <w:bCs/>
          <w:kern w:val="0"/>
          <w:lang w:eastAsia="en-US" w:bidi="ar-SA"/>
        </w:rPr>
        <w:t>1</w:t>
      </w:r>
      <w:r w:rsidRPr="00414A67">
        <w:rPr>
          <w:rFonts w:eastAsia="Calibri"/>
          <w:bCs/>
          <w:kern w:val="0"/>
          <w:vertAlign w:val="superscript"/>
          <w:lang w:eastAsia="en-US" w:bidi="ar-SA"/>
        </w:rPr>
        <w:t>1</w:t>
      </w:r>
      <w:r w:rsidRPr="00414A67">
        <w:rPr>
          <w:rFonts w:eastAsia="Calibri"/>
          <w:bCs/>
          <w:kern w:val="0"/>
          <w:lang w:eastAsia="en-US" w:bidi="ar-SA"/>
        </w:rPr>
        <w:t xml:space="preserve"> nimetatud majanduslikult oluliste liikide kohta.</w:t>
      </w:r>
    </w:p>
    <w:p w14:paraId="5C4B16CF" w14:textId="77777777" w:rsidR="00984197" w:rsidRDefault="00984197" w:rsidP="00153C14">
      <w:pPr>
        <w:widowControl/>
        <w:suppressAutoHyphens w:val="0"/>
        <w:spacing w:line="240" w:lineRule="auto"/>
        <w:rPr>
          <w:rFonts w:eastAsia="Calibri"/>
          <w:bCs/>
          <w:kern w:val="0"/>
          <w:lang w:eastAsia="en-US" w:bidi="ar-SA"/>
        </w:rPr>
      </w:pPr>
    </w:p>
    <w:p w14:paraId="112947B2" w14:textId="77777777" w:rsidR="0098419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(4)</w:t>
      </w:r>
      <w:r w:rsidRPr="00414A67">
        <w:t xml:space="preserve"> Kui hinnatakse tegevuse kulutõhusust, antakse hindepunkte järgmiselt:</w:t>
      </w:r>
    </w:p>
    <w:p w14:paraId="7C5596B7" w14:textId="77777777" w:rsidR="0098419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1) null punkti, kui tegevuse elluviimise kulud ei ole realistlikud ja ei ole arusaadav, milliste arvutuste ja hinnangute alusel on eelarve koostatud, ning eelarves sisalduvad kulud ei ole tegevuse elluviimiseks vajalikud ja mõistlikud;</w:t>
      </w:r>
    </w:p>
    <w:p w14:paraId="6AAE76DC" w14:textId="77777777" w:rsidR="0098419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2) üks punkt, kui tegevuse elluviimise kulud on realistlikud ja on arusaadav, milliste arvutuste ja hinnangute alusel on eelarve koostatud, ning eelarves sisalduvad kulud on tegevuse elluviimiseks vajalikud ja mõistlikud;</w:t>
      </w:r>
    </w:p>
    <w:p w14:paraId="5FD1832B" w14:textId="751967C2" w:rsidR="00153C14"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3) kaks punkti, kui tegevuse elluviimise kulud on realistlikud ja on arusaadav, milliste arvutuste ja hinnangute alusel on eelarve koostatud, eelarves sisalduvad kulud on tegevuse elluviimiseks vajalikud ja mõistlikud ning §</w:t>
      </w:r>
      <w:r>
        <w:rPr>
          <w:rFonts w:eastAsia="Calibri"/>
          <w:bCs/>
          <w:kern w:val="0"/>
          <w:lang w:eastAsia="en-US" w:bidi="ar-SA"/>
        </w:rPr>
        <w:t> </w:t>
      </w:r>
      <w:r w:rsidRPr="00414A67">
        <w:rPr>
          <w:rFonts w:eastAsia="Calibri"/>
          <w:bCs/>
          <w:kern w:val="0"/>
          <w:lang w:eastAsia="en-US" w:bidi="ar-SA"/>
        </w:rPr>
        <w:t>2 lõikes</w:t>
      </w:r>
      <w:r>
        <w:rPr>
          <w:rFonts w:eastAsia="Calibri"/>
          <w:bCs/>
          <w:kern w:val="0"/>
          <w:lang w:eastAsia="en-US" w:bidi="ar-SA"/>
        </w:rPr>
        <w:t> </w:t>
      </w:r>
      <w:r w:rsidRPr="00414A67">
        <w:rPr>
          <w:rFonts w:eastAsia="Calibri"/>
          <w:bCs/>
          <w:kern w:val="0"/>
          <w:lang w:eastAsia="en-US" w:bidi="ar-SA"/>
        </w:rPr>
        <w:t xml:space="preserve">1 nimetatud tegevuste elluviimise korral on </w:t>
      </w:r>
      <w:r w:rsidRPr="00B431FC">
        <w:rPr>
          <w:rFonts w:eastAsia="Calibri"/>
          <w:bCs/>
          <w:kern w:val="0"/>
          <w:lang w:eastAsia="en-US" w:bidi="ar-SA"/>
        </w:rPr>
        <w:t>omafinantseering vähemalt viis protsenti suurem kui omafinantseeringu minimaalne määr</w:t>
      </w:r>
      <w:r w:rsidRPr="00414A67">
        <w:rPr>
          <w:rFonts w:eastAsia="Calibri"/>
          <w:bCs/>
          <w:kern w:val="0"/>
          <w:lang w:eastAsia="en-US" w:bidi="ar-SA"/>
        </w:rPr>
        <w:t>.</w:t>
      </w:r>
    </w:p>
    <w:p w14:paraId="03A20348" w14:textId="77777777" w:rsidR="00153C14" w:rsidRDefault="00153C14" w:rsidP="00153C14">
      <w:pPr>
        <w:widowControl/>
        <w:suppressAutoHyphens w:val="0"/>
        <w:spacing w:line="240" w:lineRule="auto"/>
        <w:rPr>
          <w:rFonts w:eastAsia="Calibri"/>
          <w:bCs/>
          <w:kern w:val="0"/>
          <w:lang w:eastAsia="en-US" w:bidi="ar-SA"/>
        </w:rPr>
      </w:pPr>
    </w:p>
    <w:p w14:paraId="7964A1E4" w14:textId="77777777" w:rsidR="00153C14" w:rsidRPr="00414A6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(5)</w:t>
      </w:r>
      <w:r w:rsidRPr="00414A67">
        <w:t xml:space="preserve"> Kui hinnatakse taotleja suutlikkust tegevus ellu viia, antakse hindepunkte järgmiselt:</w:t>
      </w:r>
    </w:p>
    <w:p w14:paraId="24A3A5A2" w14:textId="77777777" w:rsidR="00153C14" w:rsidRPr="00414A6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 xml:space="preserve">1) null punkti, kui taotleja on kalapüügi- või vesiviljelustoodete tootmise, töötlemise või turustamise valdkonnas tegutsenud </w:t>
      </w:r>
      <w:r>
        <w:rPr>
          <w:rFonts w:eastAsia="Calibri"/>
          <w:bCs/>
          <w:kern w:val="0"/>
          <w:lang w:eastAsia="en-US" w:bidi="ar-SA"/>
        </w:rPr>
        <w:t>alla kolme aasta</w:t>
      </w:r>
      <w:r w:rsidRPr="00414A67">
        <w:rPr>
          <w:rFonts w:eastAsia="Calibri"/>
          <w:bCs/>
          <w:kern w:val="0"/>
          <w:lang w:eastAsia="en-US" w:bidi="ar-SA"/>
        </w:rPr>
        <w:t>;</w:t>
      </w:r>
    </w:p>
    <w:p w14:paraId="351610CB" w14:textId="77777777" w:rsidR="00153C14" w:rsidRPr="00414A6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2) üks punkt, kui taotleja on kalapüügi- või vesiviljelustoodete tootmise, töötlemise või turustamise valdkonnas tegutsenud kolm kuni kümme aastat;</w:t>
      </w:r>
    </w:p>
    <w:p w14:paraId="2A8F0687" w14:textId="222647C0" w:rsidR="00153C14"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3) kaks punkti, kui taotleja on kalapüügi- või vesiviljelustoodete tootmise, töötlemise või turustamise valdkonnas tegutsenud üle kümne aasta.</w:t>
      </w:r>
    </w:p>
    <w:p w14:paraId="319B432E" w14:textId="3F2DB19A" w:rsidR="00153C14" w:rsidRDefault="00153C14" w:rsidP="00153C14">
      <w:pPr>
        <w:widowControl/>
        <w:suppressAutoHyphens w:val="0"/>
        <w:spacing w:line="240" w:lineRule="auto"/>
        <w:rPr>
          <w:rFonts w:eastAsia="Calibri"/>
          <w:bCs/>
          <w:kern w:val="0"/>
          <w:lang w:eastAsia="en-US" w:bidi="ar-SA"/>
        </w:rPr>
      </w:pPr>
    </w:p>
    <w:p w14:paraId="208E1C18" w14:textId="1D0CC2CC" w:rsidR="00153C14" w:rsidRPr="00414A67" w:rsidRDefault="00153C14" w:rsidP="00153C14">
      <w:pPr>
        <w:widowControl/>
        <w:suppressAutoHyphens w:val="0"/>
        <w:spacing w:line="240" w:lineRule="auto"/>
        <w:rPr>
          <w:rFonts w:eastAsia="Calibri"/>
          <w:bCs/>
          <w:kern w:val="0"/>
          <w:lang w:eastAsia="en-US" w:bidi="ar-SA"/>
        </w:rPr>
      </w:pPr>
      <w:r>
        <w:rPr>
          <w:rFonts w:eastAsia="Calibri"/>
          <w:bCs/>
          <w:kern w:val="0"/>
          <w:lang w:eastAsia="en-US" w:bidi="ar-SA"/>
        </w:rPr>
        <w:t>(6</w:t>
      </w:r>
      <w:r w:rsidRPr="00414A67">
        <w:rPr>
          <w:rFonts w:eastAsia="Calibri"/>
          <w:bCs/>
          <w:kern w:val="0"/>
          <w:lang w:eastAsia="en-US" w:bidi="ar-SA"/>
        </w:rPr>
        <w:t>) Kui hinnatakse tegevuse põhjendatust, antakse hindepunkte järgmiselt:</w:t>
      </w:r>
    </w:p>
    <w:p w14:paraId="06D88B3B" w14:textId="77777777" w:rsidR="00153C14" w:rsidRPr="00414A6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1) null punkti, kui ei ole välja</w:t>
      </w:r>
      <w:r>
        <w:rPr>
          <w:rFonts w:eastAsia="Calibri"/>
          <w:bCs/>
          <w:kern w:val="0"/>
          <w:lang w:eastAsia="en-US" w:bidi="ar-SA"/>
        </w:rPr>
        <w:t xml:space="preserve"> </w:t>
      </w:r>
      <w:r w:rsidRPr="00414A67">
        <w:rPr>
          <w:rFonts w:eastAsia="Calibri"/>
          <w:bCs/>
          <w:kern w:val="0"/>
          <w:lang w:eastAsia="en-US" w:bidi="ar-SA"/>
        </w:rPr>
        <w:t xml:space="preserve">toodud tegevuse probleemipüstitust </w:t>
      </w:r>
      <w:r>
        <w:rPr>
          <w:rFonts w:eastAsia="Calibri"/>
          <w:bCs/>
          <w:kern w:val="0"/>
          <w:lang w:eastAsia="en-US" w:bidi="ar-SA"/>
        </w:rPr>
        <w:t>ja</w:t>
      </w:r>
      <w:r w:rsidRPr="00414A67">
        <w:rPr>
          <w:rFonts w:eastAsia="Calibri"/>
          <w:bCs/>
          <w:kern w:val="0"/>
          <w:lang w:eastAsia="en-US" w:bidi="ar-SA"/>
        </w:rPr>
        <w:t xml:space="preserve"> tegevuse vaja</w:t>
      </w:r>
      <w:r>
        <w:rPr>
          <w:rFonts w:eastAsia="Calibri"/>
          <w:bCs/>
          <w:kern w:val="0"/>
          <w:lang w:eastAsia="en-US" w:bidi="ar-SA"/>
        </w:rPr>
        <w:t>likkus</w:t>
      </w:r>
      <w:r w:rsidRPr="00414A67">
        <w:rPr>
          <w:rFonts w:eastAsia="Calibri"/>
          <w:bCs/>
          <w:kern w:val="0"/>
          <w:lang w:eastAsia="en-US" w:bidi="ar-SA"/>
        </w:rPr>
        <w:t xml:space="preserve"> ei ole põhjendatud;</w:t>
      </w:r>
    </w:p>
    <w:p w14:paraId="3C6206FD" w14:textId="77777777" w:rsidR="00153C14" w:rsidRPr="00414A6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2) üks punkt, kui on välja</w:t>
      </w:r>
      <w:r>
        <w:rPr>
          <w:rFonts w:eastAsia="Calibri"/>
          <w:bCs/>
          <w:kern w:val="0"/>
          <w:lang w:eastAsia="en-US" w:bidi="ar-SA"/>
        </w:rPr>
        <w:t xml:space="preserve"> </w:t>
      </w:r>
      <w:r w:rsidRPr="00414A67">
        <w:rPr>
          <w:rFonts w:eastAsia="Calibri"/>
          <w:bCs/>
          <w:kern w:val="0"/>
          <w:lang w:eastAsia="en-US" w:bidi="ar-SA"/>
        </w:rPr>
        <w:t xml:space="preserve">toodud tegevuse probleemipüstitus </w:t>
      </w:r>
      <w:r>
        <w:rPr>
          <w:rFonts w:eastAsia="Calibri"/>
          <w:bCs/>
          <w:kern w:val="0"/>
          <w:lang w:eastAsia="en-US" w:bidi="ar-SA"/>
        </w:rPr>
        <w:t>ja</w:t>
      </w:r>
      <w:r w:rsidRPr="00414A67">
        <w:rPr>
          <w:rFonts w:eastAsia="Calibri"/>
          <w:bCs/>
          <w:kern w:val="0"/>
          <w:lang w:eastAsia="en-US" w:bidi="ar-SA"/>
        </w:rPr>
        <w:t xml:space="preserve"> tegevuse vaja</w:t>
      </w:r>
      <w:r>
        <w:rPr>
          <w:rFonts w:eastAsia="Calibri"/>
          <w:bCs/>
          <w:kern w:val="0"/>
          <w:lang w:eastAsia="en-US" w:bidi="ar-SA"/>
        </w:rPr>
        <w:t>likkus</w:t>
      </w:r>
      <w:r w:rsidRPr="00414A67">
        <w:rPr>
          <w:rFonts w:eastAsia="Calibri"/>
          <w:bCs/>
          <w:kern w:val="0"/>
          <w:lang w:eastAsia="en-US" w:bidi="ar-SA"/>
        </w:rPr>
        <w:t xml:space="preserve"> on põhjendatud;</w:t>
      </w:r>
    </w:p>
    <w:p w14:paraId="17B2E65D" w14:textId="77777777" w:rsidR="00153C14" w:rsidRPr="00414A67" w:rsidRDefault="00153C14" w:rsidP="00153C14">
      <w:pPr>
        <w:widowControl/>
        <w:suppressAutoHyphens w:val="0"/>
        <w:spacing w:line="240" w:lineRule="auto"/>
        <w:rPr>
          <w:rFonts w:eastAsia="Calibri"/>
          <w:bCs/>
          <w:kern w:val="0"/>
          <w:lang w:eastAsia="en-US" w:bidi="ar-SA"/>
        </w:rPr>
      </w:pPr>
      <w:r w:rsidRPr="00414A67">
        <w:rPr>
          <w:rFonts w:eastAsia="Calibri"/>
          <w:bCs/>
          <w:kern w:val="0"/>
          <w:lang w:eastAsia="en-US" w:bidi="ar-SA"/>
        </w:rPr>
        <w:t>3) kaks punkti, kui on välja</w:t>
      </w:r>
      <w:r>
        <w:rPr>
          <w:rFonts w:eastAsia="Calibri"/>
          <w:bCs/>
          <w:kern w:val="0"/>
          <w:lang w:eastAsia="en-US" w:bidi="ar-SA"/>
        </w:rPr>
        <w:t xml:space="preserve"> </w:t>
      </w:r>
      <w:r w:rsidRPr="00414A67">
        <w:rPr>
          <w:rFonts w:eastAsia="Calibri"/>
          <w:bCs/>
          <w:kern w:val="0"/>
          <w:lang w:eastAsia="en-US" w:bidi="ar-SA"/>
        </w:rPr>
        <w:t>toodud tegevuse probleemipüstitus</w:t>
      </w:r>
      <w:r>
        <w:rPr>
          <w:rFonts w:eastAsia="Calibri"/>
          <w:bCs/>
          <w:kern w:val="0"/>
          <w:lang w:eastAsia="en-US" w:bidi="ar-SA"/>
        </w:rPr>
        <w:t>,</w:t>
      </w:r>
      <w:r w:rsidRPr="00414A67">
        <w:rPr>
          <w:rFonts w:eastAsia="Calibri"/>
          <w:bCs/>
          <w:kern w:val="0"/>
          <w:lang w:eastAsia="en-US" w:bidi="ar-SA"/>
        </w:rPr>
        <w:t xml:space="preserve"> tegevuse vaja</w:t>
      </w:r>
      <w:r>
        <w:rPr>
          <w:rFonts w:eastAsia="Calibri"/>
          <w:bCs/>
          <w:kern w:val="0"/>
          <w:lang w:eastAsia="en-US" w:bidi="ar-SA"/>
        </w:rPr>
        <w:t>likkus</w:t>
      </w:r>
      <w:r w:rsidRPr="00414A67">
        <w:rPr>
          <w:rFonts w:eastAsia="Calibri"/>
          <w:bCs/>
          <w:kern w:val="0"/>
          <w:lang w:eastAsia="en-US" w:bidi="ar-SA"/>
        </w:rPr>
        <w:t xml:space="preserve"> on põhjendatud ning Euroopa Parlamendi ja nõukogu määruse (EL) nr</w:t>
      </w:r>
      <w:r>
        <w:rPr>
          <w:rFonts w:eastAsia="Calibri"/>
          <w:bCs/>
          <w:kern w:val="0"/>
          <w:lang w:eastAsia="en-US" w:bidi="ar-SA"/>
        </w:rPr>
        <w:t> </w:t>
      </w:r>
      <w:r w:rsidRPr="00414A67">
        <w:rPr>
          <w:rFonts w:eastAsia="Calibri"/>
          <w:bCs/>
          <w:kern w:val="0"/>
          <w:lang w:eastAsia="en-US" w:bidi="ar-SA"/>
        </w:rPr>
        <w:t>508/2014 artikli</w:t>
      </w:r>
      <w:r>
        <w:rPr>
          <w:rFonts w:eastAsia="Calibri"/>
          <w:bCs/>
          <w:kern w:val="0"/>
          <w:lang w:eastAsia="en-US" w:bidi="ar-SA"/>
        </w:rPr>
        <w:t> </w:t>
      </w:r>
      <w:r w:rsidRPr="00414A67">
        <w:rPr>
          <w:rFonts w:eastAsia="Calibri"/>
          <w:bCs/>
          <w:kern w:val="0"/>
          <w:lang w:eastAsia="en-US" w:bidi="ar-SA"/>
        </w:rPr>
        <w:t>68 lõike</w:t>
      </w:r>
      <w:r>
        <w:rPr>
          <w:rFonts w:eastAsia="Calibri"/>
          <w:bCs/>
          <w:kern w:val="0"/>
          <w:lang w:eastAsia="en-US" w:bidi="ar-SA"/>
        </w:rPr>
        <w:t> </w:t>
      </w:r>
      <w:r w:rsidRPr="00414A67">
        <w:rPr>
          <w:rFonts w:eastAsia="Calibri"/>
          <w:bCs/>
          <w:kern w:val="0"/>
          <w:lang w:eastAsia="en-US" w:bidi="ar-SA"/>
        </w:rPr>
        <w:t>1 punktis</w:t>
      </w:r>
      <w:r>
        <w:rPr>
          <w:rFonts w:eastAsia="Calibri"/>
          <w:bCs/>
          <w:kern w:val="0"/>
          <w:lang w:eastAsia="en-US" w:bidi="ar-SA"/>
        </w:rPr>
        <w:t> </w:t>
      </w:r>
      <w:r w:rsidRPr="00414A67">
        <w:rPr>
          <w:rFonts w:eastAsia="Calibri"/>
          <w:bCs/>
          <w:kern w:val="0"/>
          <w:lang w:eastAsia="en-US" w:bidi="ar-SA"/>
        </w:rPr>
        <w:t>b nimetatud tegevuse elluviimise korral teeb taotleja turu-uuringu kalapüügi- või vesiviljelustoote kohta, mis on nimetatud kalandusturu korraldamise seaduse §</w:t>
      </w:r>
      <w:r>
        <w:rPr>
          <w:rFonts w:eastAsia="Calibri"/>
          <w:bCs/>
          <w:kern w:val="0"/>
          <w:lang w:eastAsia="en-US" w:bidi="ar-SA"/>
        </w:rPr>
        <w:t> </w:t>
      </w:r>
      <w:r w:rsidRPr="00414A67">
        <w:rPr>
          <w:rFonts w:eastAsia="Calibri"/>
          <w:bCs/>
          <w:kern w:val="0"/>
          <w:lang w:eastAsia="en-US" w:bidi="ar-SA"/>
        </w:rPr>
        <w:t>12 lõike</w:t>
      </w:r>
      <w:r>
        <w:rPr>
          <w:rFonts w:eastAsia="Calibri"/>
          <w:bCs/>
          <w:kern w:val="0"/>
          <w:lang w:eastAsia="en-US" w:bidi="ar-SA"/>
        </w:rPr>
        <w:t> </w:t>
      </w:r>
      <w:r w:rsidRPr="00414A67">
        <w:rPr>
          <w:rFonts w:eastAsia="Calibri"/>
          <w:bCs/>
          <w:kern w:val="0"/>
          <w:lang w:eastAsia="en-US" w:bidi="ar-SA"/>
        </w:rPr>
        <w:t>1</w:t>
      </w:r>
      <w:r w:rsidRPr="00414A67">
        <w:rPr>
          <w:rFonts w:eastAsia="Calibri"/>
          <w:bCs/>
          <w:kern w:val="0"/>
          <w:vertAlign w:val="superscript"/>
          <w:lang w:eastAsia="en-US" w:bidi="ar-SA"/>
        </w:rPr>
        <w:t>1</w:t>
      </w:r>
      <w:r w:rsidRPr="00414A67">
        <w:rPr>
          <w:rFonts w:eastAsia="Calibri"/>
          <w:bCs/>
          <w:kern w:val="0"/>
          <w:lang w:eastAsia="en-US" w:bidi="ar-SA"/>
        </w:rPr>
        <w:t xml:space="preserve"> kohaselt majanduslikult oluliseks liigiks; </w:t>
      </w:r>
    </w:p>
    <w:p w14:paraId="394DDEFF" w14:textId="77777777" w:rsidR="00984197" w:rsidRDefault="00153C14" w:rsidP="00984197">
      <w:pPr>
        <w:widowControl/>
        <w:suppressAutoHyphens w:val="0"/>
        <w:spacing w:line="240" w:lineRule="auto"/>
        <w:rPr>
          <w:rFonts w:eastAsia="Calibri"/>
          <w:bCs/>
          <w:kern w:val="0"/>
          <w:lang w:eastAsia="en-US" w:bidi="ar-SA"/>
        </w:rPr>
      </w:pPr>
      <w:r w:rsidRPr="00414A67">
        <w:rPr>
          <w:rFonts w:eastAsia="Calibri"/>
          <w:bCs/>
          <w:kern w:val="0"/>
          <w:lang w:eastAsia="en-US" w:bidi="ar-SA"/>
        </w:rPr>
        <w:t>4) kaks punkti, kui on välja</w:t>
      </w:r>
      <w:r>
        <w:rPr>
          <w:rFonts w:eastAsia="Calibri"/>
          <w:bCs/>
          <w:kern w:val="0"/>
          <w:lang w:eastAsia="en-US" w:bidi="ar-SA"/>
        </w:rPr>
        <w:t xml:space="preserve"> </w:t>
      </w:r>
      <w:r w:rsidRPr="00414A67">
        <w:rPr>
          <w:rFonts w:eastAsia="Calibri"/>
          <w:bCs/>
          <w:kern w:val="0"/>
          <w:lang w:eastAsia="en-US" w:bidi="ar-SA"/>
        </w:rPr>
        <w:t>toodud tegevuse probleemipüstitus</w:t>
      </w:r>
      <w:r>
        <w:rPr>
          <w:rFonts w:eastAsia="Calibri"/>
          <w:bCs/>
          <w:kern w:val="0"/>
          <w:lang w:eastAsia="en-US" w:bidi="ar-SA"/>
        </w:rPr>
        <w:t>,</w:t>
      </w:r>
      <w:r w:rsidRPr="00414A67">
        <w:rPr>
          <w:rFonts w:eastAsia="Calibri"/>
          <w:bCs/>
          <w:kern w:val="0"/>
          <w:lang w:eastAsia="en-US" w:bidi="ar-SA"/>
        </w:rPr>
        <w:t xml:space="preserve"> tegevuse vaja</w:t>
      </w:r>
      <w:r>
        <w:rPr>
          <w:rFonts w:eastAsia="Calibri"/>
          <w:bCs/>
          <w:kern w:val="0"/>
          <w:lang w:eastAsia="en-US" w:bidi="ar-SA"/>
        </w:rPr>
        <w:t>likkus</w:t>
      </w:r>
      <w:r w:rsidRPr="00414A67">
        <w:rPr>
          <w:rFonts w:eastAsia="Calibri"/>
          <w:bCs/>
          <w:kern w:val="0"/>
          <w:lang w:eastAsia="en-US" w:bidi="ar-SA"/>
        </w:rPr>
        <w:t xml:space="preserve"> on põhjendatud ning Euroopa Parlamendi ja nõukogu määruse (EL) nr</w:t>
      </w:r>
      <w:r>
        <w:rPr>
          <w:rFonts w:eastAsia="Calibri"/>
          <w:bCs/>
          <w:kern w:val="0"/>
          <w:lang w:eastAsia="en-US" w:bidi="ar-SA"/>
        </w:rPr>
        <w:t> </w:t>
      </w:r>
      <w:r w:rsidRPr="00414A67">
        <w:rPr>
          <w:rFonts w:eastAsia="Calibri"/>
          <w:bCs/>
          <w:kern w:val="0"/>
          <w:lang w:eastAsia="en-US" w:bidi="ar-SA"/>
        </w:rPr>
        <w:t>508/2014 artikli</w:t>
      </w:r>
      <w:r>
        <w:rPr>
          <w:rFonts w:eastAsia="Calibri"/>
          <w:bCs/>
          <w:kern w:val="0"/>
          <w:lang w:eastAsia="en-US" w:bidi="ar-SA"/>
        </w:rPr>
        <w:t> </w:t>
      </w:r>
      <w:r w:rsidRPr="00414A67">
        <w:rPr>
          <w:rFonts w:eastAsia="Calibri"/>
          <w:bCs/>
          <w:kern w:val="0"/>
          <w:lang w:eastAsia="en-US" w:bidi="ar-SA"/>
        </w:rPr>
        <w:t>68 lõike</w:t>
      </w:r>
      <w:r>
        <w:rPr>
          <w:rFonts w:eastAsia="Calibri"/>
          <w:bCs/>
          <w:kern w:val="0"/>
          <w:lang w:eastAsia="en-US" w:bidi="ar-SA"/>
        </w:rPr>
        <w:t> </w:t>
      </w:r>
      <w:r w:rsidRPr="00414A67">
        <w:rPr>
          <w:rFonts w:eastAsia="Calibri"/>
          <w:bCs/>
          <w:kern w:val="0"/>
          <w:lang w:eastAsia="en-US" w:bidi="ar-SA"/>
        </w:rPr>
        <w:t>1 punkti</w:t>
      </w:r>
      <w:r>
        <w:rPr>
          <w:rFonts w:eastAsia="Calibri"/>
          <w:bCs/>
          <w:kern w:val="0"/>
          <w:lang w:eastAsia="en-US" w:bidi="ar-SA"/>
        </w:rPr>
        <w:t> </w:t>
      </w:r>
      <w:r w:rsidRPr="00414A67">
        <w:rPr>
          <w:rFonts w:eastAsia="Calibri"/>
          <w:bCs/>
          <w:kern w:val="0"/>
          <w:lang w:eastAsia="en-US" w:bidi="ar-SA"/>
        </w:rPr>
        <w:t>c alapunktis</w:t>
      </w:r>
      <w:r>
        <w:rPr>
          <w:rFonts w:eastAsia="Calibri"/>
          <w:bCs/>
          <w:kern w:val="0"/>
          <w:lang w:eastAsia="en-US" w:bidi="ar-SA"/>
        </w:rPr>
        <w:t> </w:t>
      </w:r>
      <w:r w:rsidRPr="00414A67">
        <w:rPr>
          <w:rFonts w:eastAsia="Calibri"/>
          <w:bCs/>
          <w:kern w:val="0"/>
          <w:lang w:eastAsia="en-US" w:bidi="ar-SA"/>
        </w:rPr>
        <w:t>ii nimetatud tegevuse elluviimise korral teeb taotleja kalapüügi- või vesiviljelustoote sertifitseerimistegevuse kalandusturu korraldamise seaduse §</w:t>
      </w:r>
      <w:r>
        <w:rPr>
          <w:rFonts w:eastAsia="Calibri"/>
          <w:bCs/>
          <w:kern w:val="0"/>
          <w:lang w:eastAsia="en-US" w:bidi="ar-SA"/>
        </w:rPr>
        <w:t> </w:t>
      </w:r>
      <w:r w:rsidRPr="00414A67">
        <w:rPr>
          <w:rFonts w:eastAsia="Calibri"/>
          <w:bCs/>
          <w:kern w:val="0"/>
          <w:lang w:eastAsia="en-US" w:bidi="ar-SA"/>
        </w:rPr>
        <w:t>12 lõikes</w:t>
      </w:r>
      <w:r>
        <w:rPr>
          <w:rFonts w:eastAsia="Calibri"/>
          <w:bCs/>
          <w:kern w:val="0"/>
          <w:lang w:eastAsia="en-US" w:bidi="ar-SA"/>
        </w:rPr>
        <w:t> </w:t>
      </w:r>
      <w:r w:rsidRPr="00414A67">
        <w:rPr>
          <w:rFonts w:eastAsia="Calibri"/>
          <w:bCs/>
          <w:kern w:val="0"/>
          <w:lang w:eastAsia="en-US" w:bidi="ar-SA"/>
        </w:rPr>
        <w:t>1</w:t>
      </w:r>
      <w:r w:rsidRPr="00414A67">
        <w:rPr>
          <w:rFonts w:eastAsia="Calibri"/>
          <w:bCs/>
          <w:kern w:val="0"/>
          <w:vertAlign w:val="superscript"/>
          <w:lang w:eastAsia="en-US" w:bidi="ar-SA"/>
        </w:rPr>
        <w:t>1</w:t>
      </w:r>
      <w:r w:rsidRPr="00414A67">
        <w:rPr>
          <w:rFonts w:eastAsia="Calibri"/>
          <w:bCs/>
          <w:kern w:val="0"/>
          <w:lang w:eastAsia="en-US" w:bidi="ar-SA"/>
        </w:rPr>
        <w:t xml:space="preserve"> nimetatud majanduslikult oluliste liikide kohta.</w:t>
      </w:r>
    </w:p>
    <w:p w14:paraId="32A4A2F3" w14:textId="77777777" w:rsidR="00984197" w:rsidRDefault="00984197" w:rsidP="00984197">
      <w:pPr>
        <w:widowControl/>
        <w:suppressAutoHyphens w:val="0"/>
        <w:spacing w:line="240" w:lineRule="auto"/>
        <w:rPr>
          <w:rFonts w:eastAsia="Calibri"/>
          <w:bCs/>
          <w:kern w:val="0"/>
          <w:lang w:eastAsia="en-US" w:bidi="ar-SA"/>
        </w:rPr>
      </w:pPr>
    </w:p>
    <w:p w14:paraId="59CD23B2" w14:textId="77777777" w:rsidR="00984197" w:rsidRDefault="00153C14" w:rsidP="00984197">
      <w:pPr>
        <w:widowControl/>
        <w:suppressAutoHyphens w:val="0"/>
        <w:spacing w:line="240" w:lineRule="auto"/>
        <w:rPr>
          <w:rFonts w:eastAsia="Calibri"/>
          <w:bCs/>
          <w:kern w:val="0"/>
          <w:lang w:eastAsia="en-US" w:bidi="ar-SA"/>
        </w:rPr>
      </w:pPr>
      <w:r>
        <w:rPr>
          <w:rFonts w:eastAsia="Times New Roman"/>
          <w:kern w:val="0"/>
          <w:lang w:eastAsia="et-EE" w:bidi="ar-SA"/>
        </w:rPr>
        <w:t xml:space="preserve">(7) </w:t>
      </w:r>
      <w:r w:rsidRPr="00414A67">
        <w:rPr>
          <w:rFonts w:eastAsia="Calibri"/>
          <w:bCs/>
          <w:kern w:val="0"/>
          <w:lang w:eastAsia="en-US" w:bidi="ar-SA"/>
        </w:rPr>
        <w:t xml:space="preserve">Taotlus vastab hindamiskriteeriumite miinimumnõuetele, kui see on iga hindamiskriteeriumi eest saanud </w:t>
      </w:r>
      <w:r>
        <w:rPr>
          <w:rFonts w:eastAsia="Calibri"/>
          <w:bCs/>
          <w:kern w:val="0"/>
          <w:lang w:eastAsia="en-US" w:bidi="ar-SA"/>
        </w:rPr>
        <w:t>ühe hindepunkti.</w:t>
      </w:r>
    </w:p>
    <w:p w14:paraId="56ADE1A0" w14:textId="77777777" w:rsidR="00984197" w:rsidRDefault="00984197" w:rsidP="00984197">
      <w:pPr>
        <w:widowControl/>
        <w:suppressAutoHyphens w:val="0"/>
        <w:spacing w:line="240" w:lineRule="auto"/>
        <w:rPr>
          <w:rFonts w:eastAsia="Calibri"/>
          <w:bCs/>
          <w:kern w:val="0"/>
          <w:lang w:eastAsia="en-US" w:bidi="ar-SA"/>
        </w:rPr>
      </w:pPr>
    </w:p>
    <w:p w14:paraId="5F2AC4EA" w14:textId="77777777" w:rsidR="00984197" w:rsidRDefault="00153C14">
      <w:pPr>
        <w:widowControl/>
        <w:suppressAutoHyphens w:val="0"/>
        <w:spacing w:line="240" w:lineRule="auto"/>
        <w:rPr>
          <w:rFonts w:eastAsia="Calibri"/>
          <w:bCs/>
          <w:kern w:val="0"/>
          <w:lang w:eastAsia="en-US" w:bidi="ar-SA"/>
        </w:rPr>
      </w:pPr>
      <w:r>
        <w:rPr>
          <w:rFonts w:eastAsia="Times New Roman"/>
          <w:kern w:val="0"/>
          <w:lang w:eastAsia="et-EE" w:bidi="ar-SA"/>
        </w:rPr>
        <w:t>(8</w:t>
      </w:r>
      <w:r w:rsidR="002669BA" w:rsidRPr="002669BA">
        <w:rPr>
          <w:rFonts w:eastAsia="Times New Roman"/>
          <w:kern w:val="0"/>
          <w:lang w:eastAsia="et-EE" w:bidi="ar-SA"/>
        </w:rPr>
        <w:t>) PRIA hindab nõuetekohaseid taotlusi ja moodustab taotluste paremusjärjestuse, lugedes paremaks sellise taotluse, mis on saanud suurema koondhinde. Taotluse koondhinne saadakse hindepunktide liitmise teel. Võrdse koondhindega taotluse korral eelistatakse varem esitatud taotlust.</w:t>
      </w:r>
      <w:r w:rsidR="00984197" w:rsidRPr="00414A67">
        <w:t>”</w:t>
      </w:r>
      <w:r w:rsidR="00984197" w:rsidRPr="00414A67">
        <w:rPr>
          <w:rFonts w:eastAsia="Calibri"/>
          <w:bCs/>
          <w:kern w:val="0"/>
          <w:lang w:eastAsia="en-US" w:bidi="ar-SA"/>
        </w:rPr>
        <w:t>;</w:t>
      </w:r>
    </w:p>
    <w:p w14:paraId="32775E9E" w14:textId="77777777" w:rsidR="00984197" w:rsidRDefault="00984197">
      <w:pPr>
        <w:widowControl/>
        <w:suppressAutoHyphens w:val="0"/>
        <w:spacing w:line="240" w:lineRule="auto"/>
        <w:rPr>
          <w:rFonts w:eastAsia="Calibri"/>
          <w:bCs/>
          <w:kern w:val="0"/>
          <w:lang w:eastAsia="en-US" w:bidi="ar-SA"/>
        </w:rPr>
      </w:pPr>
    </w:p>
    <w:p w14:paraId="7C024F0C" w14:textId="3A14290B" w:rsidR="00EE7EDD" w:rsidRPr="00414A67" w:rsidRDefault="00153C14">
      <w:pPr>
        <w:widowControl/>
        <w:suppressAutoHyphens w:val="0"/>
        <w:spacing w:line="240" w:lineRule="auto"/>
        <w:rPr>
          <w:rFonts w:eastAsia="Calibri"/>
          <w:bCs/>
          <w:kern w:val="0"/>
          <w:lang w:eastAsia="en-US" w:bidi="ar-SA"/>
        </w:rPr>
      </w:pPr>
      <w:r>
        <w:rPr>
          <w:rFonts w:eastAsia="Calibri"/>
          <w:b/>
          <w:bCs/>
          <w:kern w:val="0"/>
          <w:lang w:eastAsia="en-US" w:bidi="ar-SA"/>
        </w:rPr>
        <w:t>6</w:t>
      </w:r>
      <w:r w:rsidR="00EE7EDD" w:rsidRPr="00414A67">
        <w:rPr>
          <w:rFonts w:eastAsia="Calibri"/>
          <w:b/>
          <w:bCs/>
          <w:kern w:val="0"/>
          <w:lang w:eastAsia="en-US" w:bidi="ar-SA"/>
        </w:rPr>
        <w:t>)</w:t>
      </w:r>
      <w:r w:rsidR="00EE7EDD" w:rsidRPr="00414A67">
        <w:rPr>
          <w:rFonts w:eastAsia="Calibri"/>
          <w:bCs/>
          <w:kern w:val="0"/>
          <w:lang w:eastAsia="en-US" w:bidi="ar-SA"/>
        </w:rPr>
        <w:t xml:space="preserve"> paragrahvi 10 lõi</w:t>
      </w:r>
      <w:r w:rsidR="00155FE4" w:rsidRPr="00414A67">
        <w:rPr>
          <w:rFonts w:eastAsia="Calibri"/>
          <w:bCs/>
          <w:kern w:val="0"/>
          <w:lang w:eastAsia="en-US" w:bidi="ar-SA"/>
        </w:rPr>
        <w:t>k</w:t>
      </w:r>
      <w:r w:rsidR="00EE7EDD" w:rsidRPr="00414A67">
        <w:rPr>
          <w:rFonts w:eastAsia="Calibri"/>
          <w:bCs/>
          <w:kern w:val="0"/>
          <w:lang w:eastAsia="en-US" w:bidi="ar-SA"/>
        </w:rPr>
        <w:t xml:space="preserve">e 4 </w:t>
      </w:r>
      <w:r w:rsidR="00155FE4" w:rsidRPr="00414A67">
        <w:rPr>
          <w:rFonts w:eastAsia="Calibri"/>
          <w:bCs/>
          <w:kern w:val="0"/>
          <w:lang w:eastAsia="en-US" w:bidi="ar-SA"/>
        </w:rPr>
        <w:t>sissejuhatava</w:t>
      </w:r>
      <w:r w:rsidR="000E65D3">
        <w:rPr>
          <w:rFonts w:eastAsia="Calibri"/>
          <w:bCs/>
          <w:kern w:val="0"/>
          <w:lang w:eastAsia="en-US" w:bidi="ar-SA"/>
        </w:rPr>
        <w:t>t</w:t>
      </w:r>
      <w:r w:rsidR="00155FE4" w:rsidRPr="00414A67">
        <w:rPr>
          <w:rFonts w:eastAsia="Calibri"/>
          <w:bCs/>
          <w:kern w:val="0"/>
          <w:lang w:eastAsia="en-US" w:bidi="ar-SA"/>
        </w:rPr>
        <w:t xml:space="preserve"> lauseosa </w:t>
      </w:r>
      <w:r w:rsidR="0087166B" w:rsidRPr="00414A67">
        <w:rPr>
          <w:rFonts w:eastAsia="Calibri"/>
          <w:bCs/>
          <w:kern w:val="0"/>
          <w:lang w:eastAsia="en-US" w:bidi="ar-SA"/>
        </w:rPr>
        <w:t>täiendatakse pärast sõna „</w:t>
      </w:r>
      <w:proofErr w:type="spellStart"/>
      <w:r w:rsidR="0087166B" w:rsidRPr="00414A67">
        <w:rPr>
          <w:rFonts w:eastAsia="Calibri"/>
          <w:bCs/>
          <w:kern w:val="0"/>
          <w:lang w:eastAsia="en-US" w:bidi="ar-SA"/>
        </w:rPr>
        <w:t>PRIAle</w:t>
      </w:r>
      <w:proofErr w:type="spellEnd"/>
      <w:r w:rsidR="0036129E" w:rsidRPr="00414A67">
        <w:t>”</w:t>
      </w:r>
      <w:r w:rsidR="0087166B" w:rsidRPr="00414A67">
        <w:rPr>
          <w:rFonts w:eastAsia="Calibri"/>
          <w:bCs/>
          <w:kern w:val="0"/>
          <w:lang w:eastAsia="en-US" w:bidi="ar-SA"/>
        </w:rPr>
        <w:t xml:space="preserve"> tekstiosaga „elektrooniliselt </w:t>
      </w:r>
      <w:r w:rsidR="00B207F0" w:rsidRPr="00414A67">
        <w:rPr>
          <w:rFonts w:eastAsia="Calibri"/>
          <w:bCs/>
          <w:kern w:val="0"/>
          <w:lang w:eastAsia="en-US" w:bidi="ar-SA"/>
        </w:rPr>
        <w:t xml:space="preserve">PRIA </w:t>
      </w:r>
      <w:r w:rsidR="00EE7EDD" w:rsidRPr="00414A67">
        <w:rPr>
          <w:rFonts w:eastAsia="Calibri"/>
          <w:bCs/>
          <w:kern w:val="0"/>
          <w:lang w:eastAsia="en-US" w:bidi="ar-SA"/>
        </w:rPr>
        <w:t>e-teenuse keskkonna kaudu</w:t>
      </w:r>
      <w:r w:rsidR="0036129E" w:rsidRPr="00414A67">
        <w:t>”</w:t>
      </w:r>
      <w:r w:rsidR="002A1C93" w:rsidRPr="00414A67">
        <w:rPr>
          <w:rFonts w:eastAsia="Calibri"/>
          <w:bCs/>
          <w:kern w:val="0"/>
          <w:lang w:eastAsia="en-US" w:bidi="ar-SA"/>
        </w:rPr>
        <w:t>.</w:t>
      </w:r>
    </w:p>
    <w:p w14:paraId="0074AFD7" w14:textId="77777777" w:rsidR="00C007B7" w:rsidRPr="00414A67" w:rsidRDefault="00C007B7">
      <w:pPr>
        <w:widowControl/>
        <w:suppressAutoHyphens w:val="0"/>
        <w:spacing w:line="240" w:lineRule="auto"/>
        <w:rPr>
          <w:rFonts w:eastAsia="Calibri"/>
          <w:bCs/>
          <w:kern w:val="0"/>
          <w:lang w:eastAsia="en-US" w:bidi="ar-SA"/>
        </w:rPr>
      </w:pPr>
    </w:p>
    <w:p w14:paraId="178A6B1A" w14:textId="47B8A80F" w:rsidR="009B1259" w:rsidRDefault="0019220E" w:rsidP="0063146F">
      <w:pPr>
        <w:widowControl/>
        <w:suppressAutoHyphens w:val="0"/>
        <w:spacing w:line="240" w:lineRule="auto"/>
        <w:rPr>
          <w:rFonts w:eastAsia="Calibri"/>
          <w:b/>
          <w:kern w:val="0"/>
          <w:lang w:eastAsia="en-US" w:bidi="ar-SA"/>
        </w:rPr>
      </w:pPr>
      <w:r w:rsidRPr="00414A67">
        <w:rPr>
          <w:rFonts w:eastAsia="Calibri"/>
          <w:b/>
          <w:kern w:val="0"/>
          <w:lang w:eastAsia="en-US" w:bidi="ar-SA"/>
        </w:rPr>
        <w:t xml:space="preserve">§ </w:t>
      </w:r>
      <w:r w:rsidR="00EE7EDD" w:rsidRPr="00414A67">
        <w:rPr>
          <w:rFonts w:eastAsia="Calibri"/>
          <w:b/>
          <w:kern w:val="0"/>
          <w:lang w:eastAsia="en-US" w:bidi="ar-SA"/>
        </w:rPr>
        <w:t>9</w:t>
      </w:r>
      <w:r w:rsidRPr="00414A67">
        <w:rPr>
          <w:rFonts w:eastAsia="Calibri"/>
          <w:b/>
          <w:kern w:val="0"/>
          <w:lang w:eastAsia="en-US" w:bidi="ar-SA"/>
        </w:rPr>
        <w:t xml:space="preserve">. </w:t>
      </w:r>
      <w:r w:rsidR="009B1259" w:rsidRPr="00414A67">
        <w:rPr>
          <w:rFonts w:eastAsia="Calibri"/>
          <w:b/>
          <w:kern w:val="0"/>
          <w:lang w:eastAsia="en-US" w:bidi="ar-SA"/>
        </w:rPr>
        <w:t>Maaeluministri 15. mai 2017. a määruse nr 41 „Kalapüügi- ja vesiviljelustoodete töötlemise energia- ja ressursisäästlikumaks muutmise toetus” muutmine</w:t>
      </w:r>
    </w:p>
    <w:p w14:paraId="121422A4" w14:textId="77777777" w:rsidR="00414A67" w:rsidRPr="00414A67" w:rsidRDefault="00414A67" w:rsidP="0063146F">
      <w:pPr>
        <w:widowControl/>
        <w:suppressAutoHyphens w:val="0"/>
        <w:spacing w:line="240" w:lineRule="auto"/>
        <w:rPr>
          <w:rFonts w:eastAsia="Calibri"/>
          <w:b/>
          <w:kern w:val="0"/>
          <w:lang w:eastAsia="en-US" w:bidi="ar-SA"/>
        </w:rPr>
      </w:pPr>
    </w:p>
    <w:p w14:paraId="343B8D6D" w14:textId="77777777" w:rsidR="009B1259" w:rsidRPr="00414A67" w:rsidRDefault="009B1259">
      <w:pPr>
        <w:widowControl/>
        <w:suppressAutoHyphens w:val="0"/>
        <w:spacing w:line="240" w:lineRule="auto"/>
      </w:pPr>
      <w:r w:rsidRPr="00414A67">
        <w:t>Maaeluministri 15. mai 2017. a määrust nr 41 „Kalapüügi- ja vesiviljelustoodete töötlemise energia- ja ressursisäästlikumaks muutmise toetus” muudetakse järgmiselt:</w:t>
      </w:r>
    </w:p>
    <w:p w14:paraId="6BAD70CA" w14:textId="77777777" w:rsidR="009B1259" w:rsidRPr="00414A67" w:rsidRDefault="009B1259">
      <w:pPr>
        <w:widowControl/>
        <w:suppressAutoHyphens w:val="0"/>
        <w:spacing w:line="240" w:lineRule="auto"/>
        <w:rPr>
          <w:rFonts w:eastAsia="Calibri"/>
          <w:kern w:val="0"/>
          <w:lang w:eastAsia="en-US" w:bidi="ar-SA"/>
        </w:rPr>
      </w:pPr>
    </w:p>
    <w:p w14:paraId="0A515BA9" w14:textId="0794F22E" w:rsidR="002F1A5D" w:rsidRPr="00414A67" w:rsidRDefault="002F1A5D">
      <w:pPr>
        <w:widowControl/>
        <w:suppressAutoHyphens w:val="0"/>
        <w:spacing w:line="240" w:lineRule="auto"/>
      </w:pPr>
      <w:r w:rsidRPr="00414A67">
        <w:rPr>
          <w:rFonts w:eastAsia="Calibri"/>
          <w:b/>
          <w:kern w:val="0"/>
          <w:lang w:eastAsia="en-US" w:bidi="ar-SA"/>
        </w:rPr>
        <w:t>1)</w:t>
      </w:r>
      <w:r w:rsidRPr="00414A67">
        <w:rPr>
          <w:rFonts w:eastAsia="Calibri"/>
          <w:kern w:val="0"/>
          <w:lang w:eastAsia="en-US" w:bidi="ar-SA"/>
        </w:rPr>
        <w:t xml:space="preserve"> paragrahvi 7 lõi</w:t>
      </w:r>
      <w:r w:rsidR="00617089" w:rsidRPr="00414A67">
        <w:rPr>
          <w:rFonts w:eastAsia="Calibri"/>
          <w:kern w:val="0"/>
          <w:lang w:eastAsia="en-US" w:bidi="ar-SA"/>
        </w:rPr>
        <w:t>k</w:t>
      </w:r>
      <w:r w:rsidRPr="00414A67">
        <w:rPr>
          <w:rFonts w:eastAsia="Calibri"/>
          <w:kern w:val="0"/>
          <w:lang w:eastAsia="en-US" w:bidi="ar-SA"/>
        </w:rPr>
        <w:t xml:space="preserve">e 4 </w:t>
      </w:r>
      <w:r w:rsidR="00617089" w:rsidRPr="00414A67">
        <w:rPr>
          <w:rFonts w:eastAsia="Calibri"/>
          <w:kern w:val="0"/>
          <w:lang w:eastAsia="en-US" w:bidi="ar-SA"/>
        </w:rPr>
        <w:t>sissejuhatav</w:t>
      </w:r>
      <w:r w:rsidR="00571AEB" w:rsidRPr="00414A67">
        <w:rPr>
          <w:rFonts w:eastAsia="Calibri"/>
          <w:kern w:val="0"/>
          <w:lang w:eastAsia="en-US" w:bidi="ar-SA"/>
        </w:rPr>
        <w:t>at</w:t>
      </w:r>
      <w:r w:rsidR="00617089" w:rsidRPr="00414A67">
        <w:rPr>
          <w:rFonts w:eastAsia="Calibri"/>
          <w:kern w:val="0"/>
          <w:lang w:eastAsia="en-US" w:bidi="ar-SA"/>
        </w:rPr>
        <w:t xml:space="preserve"> lauseosa </w:t>
      </w:r>
      <w:r w:rsidR="00571AEB" w:rsidRPr="00414A67">
        <w:rPr>
          <w:rFonts w:eastAsia="Calibri"/>
          <w:kern w:val="0"/>
          <w:lang w:eastAsia="en-US" w:bidi="ar-SA"/>
        </w:rPr>
        <w:t xml:space="preserve">täiendatakse pärast tekstiosa „(edaspidi </w:t>
      </w:r>
      <w:r w:rsidR="00571AEB" w:rsidRPr="00414A67">
        <w:rPr>
          <w:rFonts w:eastAsia="Calibri"/>
          <w:i/>
          <w:kern w:val="0"/>
          <w:lang w:eastAsia="en-US" w:bidi="ar-SA"/>
        </w:rPr>
        <w:t>PRIA</w:t>
      </w:r>
      <w:r w:rsidR="00571AEB" w:rsidRPr="00414A67">
        <w:rPr>
          <w:rFonts w:eastAsia="Calibri"/>
          <w:kern w:val="0"/>
          <w:lang w:eastAsia="en-US" w:bidi="ar-SA"/>
        </w:rPr>
        <w:t>)</w:t>
      </w:r>
      <w:r w:rsidR="0036129E" w:rsidRPr="00414A67">
        <w:t>”</w:t>
      </w:r>
      <w:r w:rsidR="00571AEB" w:rsidRPr="00414A67">
        <w:rPr>
          <w:rFonts w:eastAsia="Calibri"/>
          <w:kern w:val="0"/>
          <w:lang w:eastAsia="en-US" w:bidi="ar-SA"/>
        </w:rPr>
        <w:t xml:space="preserve"> tekstiosaga „elektrooniliselt </w:t>
      </w:r>
      <w:r w:rsidR="00B207F0" w:rsidRPr="00414A67">
        <w:rPr>
          <w:rFonts w:eastAsia="Calibri"/>
          <w:kern w:val="0"/>
          <w:lang w:eastAsia="en-US" w:bidi="ar-SA"/>
        </w:rPr>
        <w:t xml:space="preserve">PRIA </w:t>
      </w:r>
      <w:r w:rsidRPr="00414A67">
        <w:rPr>
          <w:rFonts w:eastAsia="Calibri"/>
          <w:kern w:val="0"/>
          <w:lang w:eastAsia="en-US" w:bidi="ar-SA"/>
        </w:rPr>
        <w:t>e-teenuse keskkonna kaudu</w:t>
      </w:r>
      <w:r w:rsidR="0036129E" w:rsidRPr="00414A67">
        <w:t>”</w:t>
      </w:r>
      <w:r w:rsidR="00571AEB" w:rsidRPr="00414A67">
        <w:rPr>
          <w:rFonts w:eastAsia="Calibri"/>
          <w:kern w:val="0"/>
          <w:lang w:eastAsia="en-US" w:bidi="ar-SA"/>
        </w:rPr>
        <w:t>;</w:t>
      </w:r>
      <w:r w:rsidRPr="00414A67">
        <w:rPr>
          <w:rFonts w:eastAsia="Calibri"/>
          <w:kern w:val="0"/>
          <w:lang w:eastAsia="en-US" w:bidi="ar-SA"/>
        </w:rPr>
        <w:t xml:space="preserve"> </w:t>
      </w:r>
    </w:p>
    <w:p w14:paraId="6E362467" w14:textId="77777777" w:rsidR="007F0A51" w:rsidRPr="00414A67" w:rsidRDefault="007F0A51">
      <w:pPr>
        <w:widowControl/>
        <w:suppressAutoHyphens w:val="0"/>
        <w:spacing w:line="240" w:lineRule="auto"/>
      </w:pPr>
    </w:p>
    <w:p w14:paraId="16C7C932" w14:textId="5B670CCD" w:rsidR="005B1344" w:rsidRPr="00414A67" w:rsidRDefault="002F1A5D">
      <w:pPr>
        <w:widowControl/>
        <w:suppressAutoHyphens w:val="0"/>
        <w:spacing w:line="240" w:lineRule="auto"/>
      </w:pPr>
      <w:r w:rsidRPr="00414A67">
        <w:rPr>
          <w:b/>
        </w:rPr>
        <w:t>2)</w:t>
      </w:r>
      <w:r w:rsidRPr="00414A67">
        <w:t xml:space="preserve"> paragrahvi 7 lõi</w:t>
      </w:r>
      <w:r w:rsidR="005B1344" w:rsidRPr="00414A67">
        <w:t>k</w:t>
      </w:r>
      <w:r w:rsidRPr="00414A67">
        <w:t xml:space="preserve">e 5 </w:t>
      </w:r>
      <w:r w:rsidR="005B1344" w:rsidRPr="00414A67">
        <w:rPr>
          <w:rFonts w:eastAsia="Calibri"/>
          <w:bCs/>
          <w:kern w:val="0"/>
          <w:lang w:eastAsia="en-US" w:bidi="ar-SA"/>
        </w:rPr>
        <w:t>esimest lauset täiendatakse pärast sõna „taotluse</w:t>
      </w:r>
      <w:r w:rsidR="0036129E" w:rsidRPr="00414A67">
        <w:t>”</w:t>
      </w:r>
      <w:r w:rsidR="005B1344" w:rsidRPr="00414A67">
        <w:rPr>
          <w:rFonts w:eastAsia="Calibri"/>
          <w:bCs/>
          <w:kern w:val="0"/>
          <w:lang w:eastAsia="en-US" w:bidi="ar-SA"/>
        </w:rPr>
        <w:t xml:space="preserve"> tekstiosaga</w:t>
      </w:r>
      <w:r w:rsidR="00074D56" w:rsidRPr="00414A67">
        <w:t xml:space="preserve"> </w:t>
      </w:r>
      <w:r w:rsidR="00571AEB" w:rsidRPr="00414A67">
        <w:t xml:space="preserve">„elektrooniliselt </w:t>
      </w:r>
      <w:r w:rsidR="00B207F0" w:rsidRPr="00414A67">
        <w:t xml:space="preserve">PRIA </w:t>
      </w:r>
      <w:r w:rsidRPr="00414A67">
        <w:t>e-teenuse keskkonna kaudu</w:t>
      </w:r>
      <w:r w:rsidR="0036129E" w:rsidRPr="00414A67">
        <w:t>”</w:t>
      </w:r>
      <w:r w:rsidR="005B1344" w:rsidRPr="00414A67">
        <w:t>;</w:t>
      </w:r>
    </w:p>
    <w:p w14:paraId="38F3A84B" w14:textId="6CE0212E" w:rsidR="007F0A51" w:rsidRPr="00414A67" w:rsidRDefault="002F1A5D">
      <w:pPr>
        <w:widowControl/>
        <w:suppressAutoHyphens w:val="0"/>
        <w:spacing w:line="240" w:lineRule="auto"/>
      </w:pPr>
      <w:r w:rsidRPr="00414A67">
        <w:t xml:space="preserve"> </w:t>
      </w:r>
    </w:p>
    <w:p w14:paraId="10543701" w14:textId="77777777" w:rsidR="00984197" w:rsidRDefault="002F1A5D" w:rsidP="00984197">
      <w:pPr>
        <w:widowControl/>
        <w:suppressAutoHyphens w:val="0"/>
        <w:spacing w:line="240" w:lineRule="auto"/>
        <w:rPr>
          <w:rFonts w:eastAsia="Calibri"/>
          <w:kern w:val="0"/>
          <w:lang w:eastAsia="en-US" w:bidi="ar-SA"/>
        </w:rPr>
      </w:pPr>
      <w:r w:rsidRPr="00414A67">
        <w:rPr>
          <w:rFonts w:eastAsia="Calibri"/>
          <w:b/>
          <w:kern w:val="0"/>
          <w:lang w:eastAsia="en-US" w:bidi="ar-SA"/>
        </w:rPr>
        <w:t>3)</w:t>
      </w:r>
      <w:r w:rsidRPr="00414A67">
        <w:rPr>
          <w:rFonts w:eastAsia="Calibri"/>
          <w:kern w:val="0"/>
          <w:lang w:eastAsia="en-US" w:bidi="ar-SA"/>
        </w:rPr>
        <w:t xml:space="preserve"> </w:t>
      </w:r>
      <w:r w:rsidR="00E84237">
        <w:rPr>
          <w:rFonts w:eastAsia="Calibri"/>
          <w:kern w:val="0"/>
          <w:lang w:eastAsia="en-US" w:bidi="ar-SA"/>
        </w:rPr>
        <w:t>paragrahvi 8</w:t>
      </w:r>
      <w:r w:rsidR="0088046D">
        <w:rPr>
          <w:rFonts w:eastAsia="Calibri"/>
          <w:kern w:val="0"/>
          <w:lang w:eastAsia="en-US" w:bidi="ar-SA"/>
        </w:rPr>
        <w:t xml:space="preserve"> tekst sõnastatakse järgmiselt:</w:t>
      </w:r>
      <w:r w:rsidR="00E84237">
        <w:rPr>
          <w:rFonts w:eastAsia="Calibri"/>
          <w:kern w:val="0"/>
          <w:lang w:eastAsia="en-US" w:bidi="ar-SA"/>
        </w:rPr>
        <w:t xml:space="preserve"> </w:t>
      </w:r>
    </w:p>
    <w:p w14:paraId="564BAE9C" w14:textId="77777777" w:rsidR="00984197" w:rsidRDefault="00984197" w:rsidP="0088046D">
      <w:pPr>
        <w:widowControl/>
        <w:suppressAutoHyphens w:val="0"/>
        <w:spacing w:line="240" w:lineRule="auto"/>
        <w:rPr>
          <w:rFonts w:eastAsia="Calibri"/>
          <w:kern w:val="0"/>
          <w:lang w:eastAsia="en-US" w:bidi="ar-SA"/>
        </w:rPr>
      </w:pPr>
      <w:r w:rsidRPr="00414A67">
        <w:t>„</w:t>
      </w:r>
      <w:r w:rsidR="0088046D" w:rsidRPr="0088046D">
        <w:rPr>
          <w:rFonts w:eastAsia="Times New Roman"/>
          <w:kern w:val="0"/>
          <w:lang w:eastAsia="et-EE" w:bidi="ar-SA"/>
        </w:rPr>
        <w:t>(1) PRIA kontrollib taotluses esitatud andmete õigsust ning taotleja, taotluse ja toetatava tegevuse vastavust toetuse saamise nõuetele, lähtudes kalandusturu korraldamise seaduse §</w:t>
      </w:r>
      <w:r w:rsidR="0088046D" w:rsidRPr="0088046D">
        <w:rPr>
          <w:rFonts w:eastAsia="Times New Roman"/>
          <w:kern w:val="0"/>
          <w:lang w:eastAsia="et-EE" w:bidi="ar-SA"/>
        </w:rPr>
        <w:noBreakHyphen/>
        <w:t>st 28 ning Euroopa Parlamendi ja nõukogu määruse (EL) nr 508/2014 artikli 10 lõikest 5.</w:t>
      </w:r>
    </w:p>
    <w:p w14:paraId="3787A06E" w14:textId="77777777" w:rsidR="00984197" w:rsidRDefault="00984197" w:rsidP="0088046D">
      <w:pPr>
        <w:widowControl/>
        <w:suppressAutoHyphens w:val="0"/>
        <w:spacing w:line="240" w:lineRule="auto"/>
        <w:rPr>
          <w:rFonts w:eastAsia="Calibri"/>
          <w:kern w:val="0"/>
          <w:lang w:eastAsia="en-US" w:bidi="ar-SA"/>
        </w:rPr>
      </w:pPr>
    </w:p>
    <w:p w14:paraId="24FC171E" w14:textId="77777777" w:rsidR="00984197" w:rsidRDefault="0088046D" w:rsidP="0088046D">
      <w:pPr>
        <w:widowControl/>
        <w:suppressAutoHyphens w:val="0"/>
        <w:spacing w:line="240" w:lineRule="auto"/>
        <w:rPr>
          <w:rFonts w:eastAsia="Calibri"/>
          <w:kern w:val="0"/>
          <w:lang w:eastAsia="en-US" w:bidi="ar-SA"/>
        </w:rPr>
      </w:pPr>
      <w:r w:rsidRPr="0088046D">
        <w:rPr>
          <w:rFonts w:eastAsia="Times New Roman"/>
          <w:kern w:val="0"/>
          <w:lang w:eastAsia="et-EE" w:bidi="ar-SA"/>
        </w:rPr>
        <w:t xml:space="preserve">(2) </w:t>
      </w:r>
      <w:r w:rsidRPr="00E84237">
        <w:rPr>
          <w:rFonts w:eastAsia="Calibri"/>
          <w:kern w:val="0"/>
          <w:lang w:eastAsia="en-US" w:bidi="ar-SA"/>
        </w:rPr>
        <w:t>PRIA hindab nõuetekohaseid taotlusi järgmiste hindamiskriteeriumite alusel:</w:t>
      </w:r>
    </w:p>
    <w:p w14:paraId="79CF1C1F" w14:textId="77777777" w:rsidR="00984197" w:rsidRDefault="0088046D" w:rsidP="0088046D">
      <w:pPr>
        <w:widowControl/>
        <w:suppressAutoHyphens w:val="0"/>
        <w:spacing w:line="240" w:lineRule="auto"/>
        <w:rPr>
          <w:rFonts w:eastAsia="Calibri"/>
          <w:kern w:val="0"/>
          <w:lang w:eastAsia="en-US" w:bidi="ar-SA"/>
        </w:rPr>
      </w:pPr>
      <w:r w:rsidRPr="00E84237">
        <w:rPr>
          <w:rFonts w:eastAsia="Calibri"/>
          <w:kern w:val="0"/>
          <w:lang w:eastAsia="en-US" w:bidi="ar-SA"/>
        </w:rPr>
        <w:t>1) tegevuse põhjendatus, mille puhul hinnatakse, kas tegevus suurendab taotleja ettevõtte energiatõhusust;</w:t>
      </w:r>
    </w:p>
    <w:p w14:paraId="6203F279" w14:textId="77777777" w:rsidR="00984197" w:rsidRDefault="0088046D" w:rsidP="0088046D">
      <w:pPr>
        <w:widowControl/>
        <w:suppressAutoHyphens w:val="0"/>
        <w:spacing w:line="240" w:lineRule="auto"/>
        <w:rPr>
          <w:rFonts w:eastAsia="Calibri"/>
          <w:kern w:val="0"/>
          <w:lang w:eastAsia="en-US" w:bidi="ar-SA"/>
        </w:rPr>
      </w:pPr>
      <w:r w:rsidRPr="00E84237">
        <w:rPr>
          <w:rFonts w:eastAsia="Calibri"/>
          <w:kern w:val="0"/>
          <w:lang w:eastAsia="en-US" w:bidi="ar-SA"/>
        </w:rPr>
        <w:t>2) tegevuse kulutõhusus, mille puhul hinnatakse tegevuse eelarve selgust ja mõistlikkust ning omafinantseeringu suurust;</w:t>
      </w:r>
    </w:p>
    <w:p w14:paraId="159BB7BD" w14:textId="77777777" w:rsidR="00984197" w:rsidRDefault="0088046D" w:rsidP="00984197">
      <w:pPr>
        <w:widowControl/>
        <w:suppressAutoHyphens w:val="0"/>
        <w:spacing w:line="240" w:lineRule="auto"/>
        <w:rPr>
          <w:rFonts w:eastAsia="Calibri"/>
          <w:kern w:val="0"/>
          <w:lang w:eastAsia="en-US" w:bidi="ar-SA"/>
        </w:rPr>
      </w:pPr>
      <w:r w:rsidRPr="00E84237">
        <w:rPr>
          <w:rFonts w:eastAsia="Calibri"/>
          <w:kern w:val="0"/>
          <w:lang w:eastAsia="en-US" w:bidi="ar-SA"/>
        </w:rPr>
        <w:t>3) taotleja suutlikkus tegevus ellu viia, mille puhul hinnatakse taotleja kogemust kalakäitlemise tegevusalal;</w:t>
      </w:r>
    </w:p>
    <w:p w14:paraId="12AFFA39" w14:textId="77777777" w:rsidR="00984197" w:rsidRDefault="0088046D" w:rsidP="0088046D">
      <w:pPr>
        <w:widowControl/>
        <w:suppressAutoHyphens w:val="0"/>
        <w:spacing w:line="240" w:lineRule="auto"/>
        <w:rPr>
          <w:rFonts w:eastAsia="Calibri"/>
          <w:kern w:val="0"/>
          <w:lang w:eastAsia="en-US" w:bidi="ar-SA"/>
        </w:rPr>
      </w:pPr>
      <w:r w:rsidRPr="00E84237">
        <w:rPr>
          <w:rFonts w:eastAsia="Calibri"/>
          <w:kern w:val="0"/>
          <w:lang w:eastAsia="en-US" w:bidi="ar-SA"/>
        </w:rPr>
        <w:t>4) tegevuse mõju meetme eesmärkide saavutamisele, mille puhul hinnatakse, kas tegevus panustab meetme eesmärkide saavutamisse.</w:t>
      </w:r>
    </w:p>
    <w:p w14:paraId="0D322314" w14:textId="77777777" w:rsidR="00984197" w:rsidRDefault="00984197" w:rsidP="0088046D">
      <w:pPr>
        <w:widowControl/>
        <w:suppressAutoHyphens w:val="0"/>
        <w:spacing w:line="240" w:lineRule="auto"/>
        <w:rPr>
          <w:rFonts w:eastAsia="Calibri"/>
          <w:kern w:val="0"/>
          <w:lang w:eastAsia="en-US" w:bidi="ar-SA"/>
        </w:rPr>
      </w:pPr>
    </w:p>
    <w:p w14:paraId="344E2162" w14:textId="1DEC4C26"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(3) Kui hinnatakse tegevuse põhjendatust, antakse hindepunkte järgmiselt:</w:t>
      </w:r>
    </w:p>
    <w:p w14:paraId="34637DAD"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1) null punkti, kui tegevuse raames tehtavad investeeringud ei ole objektiivselt põhjendatud;</w:t>
      </w:r>
    </w:p>
    <w:p w14:paraId="67D91DDA"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2) üks punkt, kui tegevuse raames tehtavad investeeringud on objektiivselt põhjendatud;</w:t>
      </w:r>
    </w:p>
    <w:p w14:paraId="0F5B2364" w14:textId="77777777" w:rsidR="0088046D"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 xml:space="preserve">3) kaks punkti, kui tegevuse raames tehtavad investeeringud on objektiivselt põhjendatud </w:t>
      </w:r>
      <w:r>
        <w:rPr>
          <w:rFonts w:eastAsia="Calibri"/>
          <w:kern w:val="0"/>
          <w:lang w:eastAsia="en-US" w:bidi="ar-SA"/>
        </w:rPr>
        <w:t>ja</w:t>
      </w:r>
      <w:r w:rsidRPr="00414A67">
        <w:rPr>
          <w:rFonts w:eastAsia="Calibri"/>
          <w:kern w:val="0"/>
          <w:lang w:eastAsia="en-US" w:bidi="ar-SA"/>
        </w:rPr>
        <w:t xml:space="preserve"> </w:t>
      </w:r>
      <w:r>
        <w:rPr>
          <w:rFonts w:eastAsia="Calibri"/>
          <w:kern w:val="0"/>
          <w:lang w:eastAsia="en-US" w:bidi="ar-SA"/>
        </w:rPr>
        <w:t>tagavad</w:t>
      </w:r>
      <w:r w:rsidRPr="00414A67">
        <w:rPr>
          <w:rFonts w:eastAsia="Calibri"/>
          <w:kern w:val="0"/>
          <w:lang w:eastAsia="en-US" w:bidi="ar-SA"/>
        </w:rPr>
        <w:t xml:space="preserve"> energia- või ressursiauditi kohaselt maksimaalse energia- või ressursisäästu.</w:t>
      </w:r>
    </w:p>
    <w:p w14:paraId="36697C16" w14:textId="77777777" w:rsidR="0088046D" w:rsidRDefault="0088046D" w:rsidP="0088046D">
      <w:pPr>
        <w:widowControl/>
        <w:suppressAutoHyphens w:val="0"/>
        <w:spacing w:line="240" w:lineRule="auto"/>
        <w:rPr>
          <w:rFonts w:eastAsia="Calibri"/>
          <w:kern w:val="0"/>
          <w:lang w:eastAsia="en-US" w:bidi="ar-SA"/>
        </w:rPr>
      </w:pPr>
    </w:p>
    <w:p w14:paraId="07CA19C8"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(4) Kui hinnatakse tegevuse kulutõhusust, antakse hindepunkte järgmiselt:</w:t>
      </w:r>
    </w:p>
    <w:p w14:paraId="6F4BD390"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1) null punkti, kui tegevuse elluviimise kulud ei ole realistlikud võrreldes sama töö või teenuse turuhindadega;</w:t>
      </w:r>
    </w:p>
    <w:p w14:paraId="4B002735"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2) üks hindepunkt, kui tegevuse elluviimise kulud on realistlikud võrreldes sama töö või teenuse turuhindadega;</w:t>
      </w:r>
    </w:p>
    <w:p w14:paraId="5FED0BAC" w14:textId="77777777" w:rsidR="0088046D"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3) üks lisahindepunkt iga viie protsendi omafinantseeringu eest, mis ületab omafinantseeringu minimaalset määra.</w:t>
      </w:r>
    </w:p>
    <w:p w14:paraId="23E5A326" w14:textId="77777777" w:rsidR="0088046D" w:rsidRDefault="0088046D" w:rsidP="0088046D">
      <w:pPr>
        <w:widowControl/>
        <w:suppressAutoHyphens w:val="0"/>
        <w:spacing w:line="240" w:lineRule="auto"/>
        <w:rPr>
          <w:rFonts w:eastAsia="Calibri"/>
          <w:kern w:val="0"/>
          <w:lang w:eastAsia="en-US" w:bidi="ar-SA"/>
        </w:rPr>
      </w:pPr>
    </w:p>
    <w:p w14:paraId="3BB09E3B"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(5) Kui hinnatakse taotleja suutlikkust tegevust ellu viia, antakse hindepunkte järgmiselt:</w:t>
      </w:r>
    </w:p>
    <w:p w14:paraId="01B30478"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 xml:space="preserve">1) null punkti, kui taotleja on tegutsenud kalapüügi- või vesiviljelustoodete käitlemisega </w:t>
      </w:r>
      <w:r>
        <w:rPr>
          <w:rFonts w:eastAsia="Calibri"/>
          <w:kern w:val="0"/>
          <w:lang w:eastAsia="en-US" w:bidi="ar-SA"/>
        </w:rPr>
        <w:t>alla kolme aasta</w:t>
      </w:r>
      <w:r w:rsidRPr="00414A67">
        <w:rPr>
          <w:rFonts w:eastAsia="Calibri"/>
          <w:kern w:val="0"/>
          <w:lang w:eastAsia="en-US" w:bidi="ar-SA"/>
        </w:rPr>
        <w:t>;</w:t>
      </w:r>
    </w:p>
    <w:p w14:paraId="4BBF2A90"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2) üks punkt, kui taotleja on tegutsenud kalapüügi- või vesiviljelustoodete käitlemisega kolm kuni viis aastat;</w:t>
      </w:r>
    </w:p>
    <w:p w14:paraId="7FD0AE47"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3) kaks punkti, kui taotleja on tegutsenud kalapüügi- või vesiviljelustoodete käitlemisega kuus kuni kümme aastat;</w:t>
      </w:r>
    </w:p>
    <w:p w14:paraId="03BAD414" w14:textId="5992C596" w:rsidR="0088046D"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 xml:space="preserve">4) kolm punkti, kui taotleja on tegutsenud kalapüügi- või vesiviljelustoodete käitlemisega </w:t>
      </w:r>
      <w:r>
        <w:rPr>
          <w:rFonts w:eastAsia="Calibri"/>
          <w:kern w:val="0"/>
          <w:lang w:eastAsia="en-US" w:bidi="ar-SA"/>
        </w:rPr>
        <w:t>üle kümne aasta.</w:t>
      </w:r>
    </w:p>
    <w:p w14:paraId="6EB2F284" w14:textId="2ABECD53" w:rsidR="0088046D" w:rsidRDefault="0088046D" w:rsidP="0088046D">
      <w:pPr>
        <w:widowControl/>
        <w:suppressAutoHyphens w:val="0"/>
        <w:spacing w:line="240" w:lineRule="auto"/>
        <w:rPr>
          <w:rFonts w:eastAsia="Calibri"/>
          <w:kern w:val="0"/>
          <w:lang w:eastAsia="en-US" w:bidi="ar-SA"/>
        </w:rPr>
      </w:pPr>
    </w:p>
    <w:p w14:paraId="5D79C4BF" w14:textId="77777777" w:rsidR="0088046D" w:rsidRPr="00414A67" w:rsidRDefault="0088046D" w:rsidP="0088046D">
      <w:pPr>
        <w:widowControl/>
        <w:suppressAutoHyphens w:val="0"/>
        <w:spacing w:line="240" w:lineRule="auto"/>
        <w:rPr>
          <w:rFonts w:eastAsia="Calibri"/>
          <w:kern w:val="0"/>
          <w:lang w:eastAsia="en-US" w:bidi="ar-SA"/>
        </w:rPr>
      </w:pPr>
      <w:r>
        <w:rPr>
          <w:rFonts w:eastAsia="Calibri"/>
          <w:kern w:val="0"/>
          <w:lang w:eastAsia="en-US" w:bidi="ar-SA"/>
        </w:rPr>
        <w:lastRenderedPageBreak/>
        <w:t xml:space="preserve">(6) </w:t>
      </w:r>
      <w:r w:rsidRPr="00414A67">
        <w:rPr>
          <w:rFonts w:eastAsia="Calibri"/>
          <w:kern w:val="0"/>
          <w:lang w:eastAsia="en-US" w:bidi="ar-SA"/>
        </w:rPr>
        <w:t>Kui hinnatakse tegevuse mõju meetme eesmärkide saavutamisele, antakse hindepunkte järgmiselt:</w:t>
      </w:r>
      <w:r w:rsidRPr="00414A67">
        <w:rPr>
          <w:rFonts w:eastAsia="Calibri"/>
          <w:kern w:val="0"/>
          <w:lang w:eastAsia="en-US" w:bidi="ar-SA"/>
        </w:rPr>
        <w:br/>
        <w:t>1) null punkti, kui tegevus ei panusta meetme eesmärkide</w:t>
      </w:r>
      <w:r>
        <w:rPr>
          <w:rFonts w:eastAsia="Calibri"/>
          <w:kern w:val="0"/>
          <w:lang w:eastAsia="en-US" w:bidi="ar-SA"/>
        </w:rPr>
        <w:t xml:space="preserve"> saavutami</w:t>
      </w:r>
      <w:r w:rsidRPr="00414A67">
        <w:rPr>
          <w:rFonts w:eastAsia="Calibri"/>
          <w:kern w:val="0"/>
          <w:lang w:eastAsia="en-US" w:bidi="ar-SA"/>
        </w:rPr>
        <w:t>sse;</w:t>
      </w:r>
    </w:p>
    <w:p w14:paraId="237DB206" w14:textId="77777777" w:rsidR="0088046D" w:rsidRPr="00414A67"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2) üks punkt, kui tegevus panustab meetme eesmärkide</w:t>
      </w:r>
      <w:r>
        <w:rPr>
          <w:rFonts w:eastAsia="Calibri"/>
          <w:kern w:val="0"/>
          <w:lang w:eastAsia="en-US" w:bidi="ar-SA"/>
        </w:rPr>
        <w:t xml:space="preserve"> saavutami</w:t>
      </w:r>
      <w:r w:rsidRPr="00414A67">
        <w:rPr>
          <w:rFonts w:eastAsia="Calibri"/>
          <w:kern w:val="0"/>
          <w:lang w:eastAsia="en-US" w:bidi="ar-SA"/>
        </w:rPr>
        <w:t>sse</w:t>
      </w:r>
      <w:r>
        <w:rPr>
          <w:rFonts w:eastAsia="Calibri"/>
          <w:kern w:val="0"/>
          <w:lang w:eastAsia="en-US" w:bidi="ar-SA"/>
        </w:rPr>
        <w:t xml:space="preserve"> energiaauditi aruandes nimetatud tegevuste kaudu</w:t>
      </w:r>
      <w:r w:rsidRPr="00414A67">
        <w:rPr>
          <w:rFonts w:eastAsia="Calibri"/>
          <w:kern w:val="0"/>
          <w:lang w:eastAsia="en-US" w:bidi="ar-SA"/>
        </w:rPr>
        <w:t>;</w:t>
      </w:r>
    </w:p>
    <w:p w14:paraId="74E511A5" w14:textId="77777777" w:rsidR="00BF7421" w:rsidRDefault="0088046D" w:rsidP="0088046D">
      <w:pPr>
        <w:widowControl/>
        <w:suppressAutoHyphens w:val="0"/>
        <w:spacing w:line="240" w:lineRule="auto"/>
        <w:rPr>
          <w:rFonts w:eastAsia="Calibri"/>
          <w:kern w:val="0"/>
          <w:lang w:eastAsia="en-US" w:bidi="ar-SA"/>
        </w:rPr>
      </w:pPr>
      <w:r w:rsidRPr="00414A67">
        <w:rPr>
          <w:rFonts w:eastAsia="Calibri"/>
          <w:kern w:val="0"/>
          <w:lang w:eastAsia="en-US" w:bidi="ar-SA"/>
        </w:rPr>
        <w:t>3) kaks punkti, kui tegevus panustab meetme eesmärkide</w:t>
      </w:r>
      <w:r>
        <w:rPr>
          <w:rFonts w:eastAsia="Calibri"/>
          <w:kern w:val="0"/>
          <w:lang w:eastAsia="en-US" w:bidi="ar-SA"/>
        </w:rPr>
        <w:t xml:space="preserve"> saavutami</w:t>
      </w:r>
      <w:r w:rsidRPr="00414A67">
        <w:rPr>
          <w:rFonts w:eastAsia="Calibri"/>
          <w:kern w:val="0"/>
          <w:lang w:eastAsia="en-US" w:bidi="ar-SA"/>
        </w:rPr>
        <w:t>sse ressursiauditi aruandes nimetatud tegevuste</w:t>
      </w:r>
      <w:r>
        <w:rPr>
          <w:rFonts w:eastAsia="Calibri"/>
          <w:kern w:val="0"/>
          <w:lang w:eastAsia="en-US" w:bidi="ar-SA"/>
        </w:rPr>
        <w:t xml:space="preserve"> kaudu</w:t>
      </w:r>
      <w:r w:rsidRPr="00414A67">
        <w:rPr>
          <w:rFonts w:eastAsia="Calibri"/>
          <w:kern w:val="0"/>
          <w:lang w:eastAsia="en-US" w:bidi="ar-SA"/>
        </w:rPr>
        <w:t>.</w:t>
      </w:r>
    </w:p>
    <w:p w14:paraId="0B8BCD15" w14:textId="77777777" w:rsidR="00BF7421" w:rsidRDefault="00BF7421" w:rsidP="0088046D">
      <w:pPr>
        <w:widowControl/>
        <w:suppressAutoHyphens w:val="0"/>
        <w:spacing w:line="240" w:lineRule="auto"/>
        <w:rPr>
          <w:rFonts w:eastAsia="Calibri"/>
          <w:kern w:val="0"/>
          <w:lang w:eastAsia="en-US" w:bidi="ar-SA"/>
        </w:rPr>
      </w:pPr>
    </w:p>
    <w:p w14:paraId="648E8A48" w14:textId="758507DE" w:rsidR="0088046D" w:rsidRPr="00BF7421" w:rsidRDefault="0088046D" w:rsidP="0088046D">
      <w:pPr>
        <w:widowControl/>
        <w:suppressAutoHyphens w:val="0"/>
        <w:spacing w:line="240" w:lineRule="auto"/>
        <w:rPr>
          <w:rFonts w:eastAsia="Calibri"/>
          <w:kern w:val="0"/>
          <w:lang w:eastAsia="en-US" w:bidi="ar-SA"/>
        </w:rPr>
      </w:pPr>
      <w:r>
        <w:rPr>
          <w:rFonts w:eastAsia="Calibri"/>
          <w:bCs/>
          <w:kern w:val="0"/>
          <w:lang w:eastAsia="en-US" w:bidi="ar-SA"/>
        </w:rPr>
        <w:t xml:space="preserve">(7) </w:t>
      </w:r>
      <w:r w:rsidRPr="00414A67">
        <w:rPr>
          <w:rFonts w:eastAsia="Calibri"/>
          <w:bCs/>
          <w:kern w:val="0"/>
          <w:lang w:eastAsia="en-US" w:bidi="ar-SA"/>
        </w:rPr>
        <w:t>Taotlus vastab hindamiskriteeriumite miinimumnõuetele, kui see on iga hindamiskriteerium</w:t>
      </w:r>
      <w:r>
        <w:rPr>
          <w:rFonts w:eastAsia="Calibri"/>
          <w:bCs/>
          <w:kern w:val="0"/>
          <w:lang w:eastAsia="en-US" w:bidi="ar-SA"/>
        </w:rPr>
        <w:t>i eest saanud ühe hindepunkti.</w:t>
      </w:r>
    </w:p>
    <w:p w14:paraId="06D301D8" w14:textId="77777777" w:rsidR="00BF7421" w:rsidRDefault="00BF7421">
      <w:pPr>
        <w:spacing w:line="240" w:lineRule="auto"/>
        <w:rPr>
          <w:rFonts w:eastAsia="Times New Roman"/>
          <w:kern w:val="0"/>
          <w:lang w:eastAsia="et-EE" w:bidi="ar-SA"/>
        </w:rPr>
      </w:pPr>
    </w:p>
    <w:p w14:paraId="7D03F90B" w14:textId="3E022C61" w:rsidR="00BF7421" w:rsidRDefault="0088046D">
      <w:pPr>
        <w:spacing w:line="240" w:lineRule="auto"/>
        <w:rPr>
          <w:rFonts w:eastAsia="Times New Roman"/>
          <w:kern w:val="0"/>
          <w:lang w:eastAsia="et-EE" w:bidi="ar-SA"/>
        </w:rPr>
      </w:pPr>
      <w:r>
        <w:rPr>
          <w:rFonts w:eastAsia="Times New Roman"/>
          <w:kern w:val="0"/>
          <w:lang w:eastAsia="et-EE" w:bidi="ar-SA"/>
        </w:rPr>
        <w:t>(8</w:t>
      </w:r>
      <w:r w:rsidRPr="0088046D">
        <w:rPr>
          <w:rFonts w:eastAsia="Times New Roman"/>
          <w:kern w:val="0"/>
          <w:lang w:eastAsia="et-EE" w:bidi="ar-SA"/>
        </w:rPr>
        <w:t>) PRIA hindab nõuetekohaseid taotlusi ja moodustab taotluste paremusjärjestuse, lugedes paremaks sellise taotluse, mis on saanud suurema koondhinde. Taotluse koondhinne saadakse hindepunktide liitmise teel. Võrdse koondhindega taotluste korral eelistatakse varem esitatud taotlust.</w:t>
      </w:r>
      <w:r w:rsidR="00BF7421" w:rsidRPr="00414A67">
        <w:t>”;</w:t>
      </w:r>
    </w:p>
    <w:p w14:paraId="29B80F2D" w14:textId="77777777" w:rsidR="00BF7421" w:rsidRDefault="00BF7421">
      <w:pPr>
        <w:spacing w:line="240" w:lineRule="auto"/>
        <w:rPr>
          <w:rFonts w:eastAsia="Times New Roman"/>
          <w:kern w:val="0"/>
          <w:lang w:eastAsia="et-EE" w:bidi="ar-SA"/>
        </w:rPr>
      </w:pPr>
    </w:p>
    <w:p w14:paraId="4228D8B4" w14:textId="7A79B23F" w:rsidR="002F1A5D" w:rsidRPr="00414A67" w:rsidRDefault="0088046D">
      <w:pPr>
        <w:spacing w:line="240" w:lineRule="auto"/>
      </w:pPr>
      <w:r>
        <w:rPr>
          <w:b/>
        </w:rPr>
        <w:t>4</w:t>
      </w:r>
      <w:r w:rsidR="002F1A5D" w:rsidRPr="00414A67">
        <w:rPr>
          <w:b/>
        </w:rPr>
        <w:t>)</w:t>
      </w:r>
      <w:r w:rsidR="002F1A5D" w:rsidRPr="00414A67">
        <w:t xml:space="preserve"> paragrahvi 10 lõi</w:t>
      </w:r>
      <w:r w:rsidR="00FA747B" w:rsidRPr="00414A67">
        <w:t>k</w:t>
      </w:r>
      <w:r w:rsidR="002F1A5D" w:rsidRPr="00414A67">
        <w:t xml:space="preserve">e 3 </w:t>
      </w:r>
      <w:r w:rsidR="00FA747B" w:rsidRPr="00414A67">
        <w:t>sissejuhatav</w:t>
      </w:r>
      <w:r w:rsidR="00FE6A5B" w:rsidRPr="00414A67">
        <w:t>at</w:t>
      </w:r>
      <w:r w:rsidR="00FA747B" w:rsidRPr="00414A67">
        <w:t xml:space="preserve"> lauseosa </w:t>
      </w:r>
      <w:r w:rsidR="00FE6A5B" w:rsidRPr="00414A67">
        <w:t>täiendatakse pärast sõna „</w:t>
      </w:r>
      <w:proofErr w:type="spellStart"/>
      <w:r w:rsidR="002F1A5D" w:rsidRPr="00414A67">
        <w:t>PRIAle</w:t>
      </w:r>
      <w:proofErr w:type="spellEnd"/>
      <w:r w:rsidR="0036129E" w:rsidRPr="00414A67">
        <w:t>”</w:t>
      </w:r>
      <w:r w:rsidR="002F1A5D" w:rsidRPr="00414A67">
        <w:t xml:space="preserve"> </w:t>
      </w:r>
      <w:r w:rsidR="00FE6A5B" w:rsidRPr="00414A67">
        <w:t>tekstiosaga „elektrooniliselt</w:t>
      </w:r>
      <w:r w:rsidR="002F1A5D" w:rsidRPr="00414A67">
        <w:t xml:space="preserve"> </w:t>
      </w:r>
      <w:r w:rsidR="00B207F0" w:rsidRPr="00414A67">
        <w:t xml:space="preserve">PRIA </w:t>
      </w:r>
      <w:r w:rsidR="002F1A5D" w:rsidRPr="00414A67">
        <w:t>e</w:t>
      </w:r>
      <w:r w:rsidR="00D050B4" w:rsidRPr="00414A67">
        <w:t>-</w:t>
      </w:r>
      <w:r w:rsidR="002F1A5D" w:rsidRPr="00414A67">
        <w:t>teenuse keskkonna kaudu”;</w:t>
      </w:r>
    </w:p>
    <w:p w14:paraId="24C9D5D3" w14:textId="77777777" w:rsidR="0058498D" w:rsidRPr="00414A67" w:rsidRDefault="0058498D">
      <w:pPr>
        <w:spacing w:line="240" w:lineRule="auto"/>
        <w:rPr>
          <w:b/>
        </w:rPr>
      </w:pPr>
    </w:p>
    <w:p w14:paraId="39F6263A" w14:textId="05450AF0" w:rsidR="002F1A5D" w:rsidRPr="00414A67" w:rsidRDefault="0088046D">
      <w:pPr>
        <w:spacing w:line="240" w:lineRule="auto"/>
      </w:pPr>
      <w:r>
        <w:rPr>
          <w:b/>
        </w:rPr>
        <w:t>5</w:t>
      </w:r>
      <w:r w:rsidR="002F1A5D" w:rsidRPr="00414A67">
        <w:rPr>
          <w:b/>
        </w:rPr>
        <w:t>)</w:t>
      </w:r>
      <w:r w:rsidR="002F1A5D" w:rsidRPr="00414A67">
        <w:t xml:space="preserve"> paragrahvi 10 lõige</w:t>
      </w:r>
      <w:r w:rsidR="0058498D" w:rsidRPr="00414A67">
        <w:t>t</w:t>
      </w:r>
      <w:r w:rsidR="002F1A5D" w:rsidRPr="00414A67">
        <w:t xml:space="preserve"> 6 </w:t>
      </w:r>
      <w:r w:rsidR="0058498D" w:rsidRPr="00414A67">
        <w:t>täiendatakse pärast sõna „</w:t>
      </w:r>
      <w:r w:rsidR="002F1A5D" w:rsidRPr="00414A67">
        <w:t>esitada</w:t>
      </w:r>
      <w:r w:rsidR="0058498D" w:rsidRPr="00414A67">
        <w:t>“ tekstiosaga</w:t>
      </w:r>
      <w:r w:rsidR="002F1A5D" w:rsidRPr="00414A67">
        <w:t xml:space="preserve"> </w:t>
      </w:r>
      <w:r w:rsidR="0058498D" w:rsidRPr="00414A67">
        <w:t xml:space="preserve">„elektrooniliselt </w:t>
      </w:r>
      <w:r w:rsidR="000860DC" w:rsidRPr="00414A67">
        <w:t xml:space="preserve">PRIA </w:t>
      </w:r>
      <w:r w:rsidR="002F1A5D" w:rsidRPr="00414A67">
        <w:t>e-teenuse keskkonna kaudu</w:t>
      </w:r>
      <w:r w:rsidR="0036129E" w:rsidRPr="00414A67">
        <w:t>”</w:t>
      </w:r>
      <w:r w:rsidR="00063B88" w:rsidRPr="00414A67">
        <w:t>.</w:t>
      </w:r>
    </w:p>
    <w:p w14:paraId="265391D5" w14:textId="77777777" w:rsidR="001F6CF5" w:rsidRPr="00414A67" w:rsidRDefault="001F6CF5">
      <w:pPr>
        <w:widowControl/>
        <w:suppressAutoHyphens w:val="0"/>
        <w:spacing w:line="240" w:lineRule="auto"/>
        <w:rPr>
          <w:rFonts w:eastAsia="Calibri"/>
          <w:kern w:val="0"/>
          <w:lang w:eastAsia="en-US" w:bidi="ar-SA"/>
        </w:rPr>
      </w:pPr>
    </w:p>
    <w:p w14:paraId="6F0E5A9D" w14:textId="77777777" w:rsidR="00CE5F31" w:rsidRPr="00414A67" w:rsidRDefault="00CE5F31">
      <w:pPr>
        <w:spacing w:line="240" w:lineRule="auto"/>
        <w:rPr>
          <w:b/>
        </w:rPr>
      </w:pPr>
      <w:r w:rsidRPr="00414A67">
        <w:rPr>
          <w:rFonts w:eastAsia="Calibri"/>
          <w:b/>
          <w:kern w:val="0"/>
          <w:lang w:eastAsia="en-US" w:bidi="ar-SA"/>
        </w:rPr>
        <w:t xml:space="preserve">§ </w:t>
      </w:r>
      <w:r w:rsidR="00EE7EDD" w:rsidRPr="00414A67">
        <w:rPr>
          <w:rFonts w:eastAsia="Calibri"/>
          <w:b/>
          <w:kern w:val="0"/>
          <w:lang w:eastAsia="en-US" w:bidi="ar-SA"/>
        </w:rPr>
        <w:t>10</w:t>
      </w:r>
      <w:r w:rsidRPr="00414A67">
        <w:rPr>
          <w:rFonts w:eastAsia="Calibri"/>
          <w:b/>
          <w:kern w:val="0"/>
          <w:lang w:eastAsia="en-US" w:bidi="ar-SA"/>
        </w:rPr>
        <w:t xml:space="preserve">. </w:t>
      </w:r>
      <w:r w:rsidRPr="00414A67">
        <w:rPr>
          <w:b/>
        </w:rPr>
        <w:t>Maaeluministri 23. oktoobri 2015. a määruse nr 11 „Kohaliku tegevusgrupi toetus ja LEADER</w:t>
      </w:r>
      <w:r w:rsidR="00C007B7" w:rsidRPr="00414A67">
        <w:rPr>
          <w:b/>
        </w:rPr>
        <w:t>-</w:t>
      </w:r>
      <w:r w:rsidRPr="00414A67">
        <w:rPr>
          <w:b/>
        </w:rPr>
        <w:t>projektitoetus</w:t>
      </w:r>
      <w:r w:rsidR="009528F4" w:rsidRPr="00414A67">
        <w:rPr>
          <w:b/>
        </w:rPr>
        <w:t>”</w:t>
      </w:r>
      <w:r w:rsidRPr="00414A67">
        <w:rPr>
          <w:b/>
        </w:rPr>
        <w:t xml:space="preserve"> muutmine</w:t>
      </w:r>
    </w:p>
    <w:p w14:paraId="14B728C2" w14:textId="77777777" w:rsidR="00CE5F31" w:rsidRPr="00414A67" w:rsidRDefault="00CE5F31" w:rsidP="003C5958">
      <w:pPr>
        <w:spacing w:line="240" w:lineRule="auto"/>
      </w:pPr>
    </w:p>
    <w:p w14:paraId="10A78FC9" w14:textId="77777777" w:rsidR="00BF7421" w:rsidRDefault="00CE5F31">
      <w:pPr>
        <w:widowControl/>
        <w:suppressAutoHyphens w:val="0"/>
        <w:spacing w:line="240" w:lineRule="auto"/>
      </w:pPr>
      <w:r w:rsidRPr="002E40B2">
        <w:t xml:space="preserve">Maaeluministri 23. oktoobri 2015. a </w:t>
      </w:r>
      <w:r w:rsidR="0036129E" w:rsidRPr="00B70755">
        <w:t xml:space="preserve">määruse </w:t>
      </w:r>
      <w:r w:rsidRPr="00B70755">
        <w:t>nr 11 „Kohaliku tegevusgrupi toetus ja LEADER</w:t>
      </w:r>
      <w:r w:rsidR="00C007B7" w:rsidRPr="00B70755">
        <w:t>-</w:t>
      </w:r>
      <w:r w:rsidRPr="00B70755">
        <w:t>projektitoetus</w:t>
      </w:r>
      <w:r w:rsidR="00DB5F93" w:rsidRPr="00B70755">
        <w:t>”</w:t>
      </w:r>
      <w:r w:rsidRPr="00B70755">
        <w:t xml:space="preserve"> </w:t>
      </w:r>
      <w:r w:rsidR="00414A67" w:rsidRPr="00414A67">
        <w:t>§ </w:t>
      </w:r>
      <w:r w:rsidR="008111DA" w:rsidRPr="00414A67">
        <w:t xml:space="preserve">22 </w:t>
      </w:r>
      <w:r w:rsidR="00CF2DC2">
        <w:t>täiendatakse lõikega 1</w:t>
      </w:r>
      <w:r w:rsidR="00CF2DC2" w:rsidRPr="00BE165E">
        <w:rPr>
          <w:vertAlign w:val="superscript"/>
        </w:rPr>
        <w:t>1</w:t>
      </w:r>
      <w:r w:rsidR="00CF2DC2">
        <w:t xml:space="preserve"> järgmises sõnastuses:</w:t>
      </w:r>
    </w:p>
    <w:p w14:paraId="30098BCA" w14:textId="507AA508" w:rsidR="00BF7421" w:rsidRDefault="00CF2DC2">
      <w:pPr>
        <w:widowControl/>
        <w:suppressAutoHyphens w:val="0"/>
        <w:spacing w:line="240" w:lineRule="auto"/>
      </w:pPr>
      <w:r>
        <w:t>„</w:t>
      </w:r>
      <w:r w:rsidR="00BF7421">
        <w:t>(</w:t>
      </w:r>
      <w:r>
        <w:t>1</w:t>
      </w:r>
      <w:r w:rsidRPr="00BE165E">
        <w:rPr>
          <w:vertAlign w:val="superscript"/>
        </w:rPr>
        <w:t>1</w:t>
      </w:r>
      <w:r>
        <w:t xml:space="preserve">) Lõike 1 </w:t>
      </w:r>
      <w:r w:rsidRPr="00CF2DC2">
        <w:t xml:space="preserve">punktis 7 nimetatud tööajatabelit ei pea esitama juhul, kui toetuse saaja töötaja tööjõukulu arvestatakse Euroopa Parlamendi ja nõukogu määruse (EL) nr 1303/2013 artikli 68a lõike 5 kohaselt ning </w:t>
      </w:r>
      <w:r>
        <w:t xml:space="preserve">lõike 1 </w:t>
      </w:r>
      <w:r w:rsidRPr="00CF2DC2">
        <w:t>punktis 4 nimetatud lepingud sisaldavad toetatava tegevusega seotud tööjõukulude osakaalu tööjõukulude brutosummas</w:t>
      </w:r>
      <w:r>
        <w:t>.</w:t>
      </w:r>
      <w:r w:rsidR="003C5958">
        <w:t>”</w:t>
      </w:r>
      <w:r w:rsidR="00BF7421">
        <w:t>.</w:t>
      </w:r>
    </w:p>
    <w:p w14:paraId="373D102D" w14:textId="77777777" w:rsidR="00BF7421" w:rsidRDefault="00BF7421">
      <w:pPr>
        <w:widowControl/>
        <w:suppressAutoHyphens w:val="0"/>
        <w:spacing w:line="240" w:lineRule="auto"/>
      </w:pPr>
    </w:p>
    <w:p w14:paraId="780A27AE" w14:textId="3C738834" w:rsidR="00DE6EE3" w:rsidRPr="00BF7421" w:rsidRDefault="0019220E">
      <w:pPr>
        <w:widowControl/>
        <w:suppressAutoHyphens w:val="0"/>
        <w:spacing w:line="240" w:lineRule="auto"/>
      </w:pPr>
      <w:r w:rsidRPr="002E40B2">
        <w:rPr>
          <w:b/>
        </w:rPr>
        <w:t xml:space="preserve">§ </w:t>
      </w:r>
      <w:r w:rsidR="00700544" w:rsidRPr="002E40B2">
        <w:rPr>
          <w:b/>
        </w:rPr>
        <w:t>1</w:t>
      </w:r>
      <w:r w:rsidR="00EE7EDD" w:rsidRPr="002E40B2">
        <w:rPr>
          <w:b/>
        </w:rPr>
        <w:t>1</w:t>
      </w:r>
      <w:r w:rsidRPr="00CF50E6">
        <w:rPr>
          <w:b/>
        </w:rPr>
        <w:t>.</w:t>
      </w:r>
      <w:r w:rsidR="00DE6EE3" w:rsidRPr="00CF50E6">
        <w:rPr>
          <w:b/>
          <w:kern w:val="2"/>
        </w:rPr>
        <w:t xml:space="preserve"> Maaeluministri 27. juuni 2017. a määruse nr 49 „Merekeskkonna</w:t>
      </w:r>
      <w:r w:rsidR="00DE6EE3" w:rsidRPr="00B70755">
        <w:rPr>
          <w:b/>
          <w:kern w:val="2"/>
        </w:rPr>
        <w:t>alaste teadmiste parendamise toetus</w:t>
      </w:r>
      <w:r w:rsidR="00D1216F" w:rsidRPr="00414A67">
        <w:rPr>
          <w:rFonts w:eastAsia="Calibri"/>
          <w:b/>
          <w:kern w:val="0"/>
          <w:lang w:eastAsia="en-US" w:bidi="ar-SA"/>
        </w:rPr>
        <w:t>”</w:t>
      </w:r>
      <w:r w:rsidR="00DE6EE3" w:rsidRPr="002E40B2">
        <w:rPr>
          <w:b/>
          <w:kern w:val="2"/>
        </w:rPr>
        <w:t xml:space="preserve"> muutmine</w:t>
      </w:r>
    </w:p>
    <w:p w14:paraId="38A1448F" w14:textId="77777777" w:rsidR="00DE6EE3" w:rsidRPr="002E40B2" w:rsidRDefault="00DE6EE3">
      <w:pPr>
        <w:widowControl/>
        <w:suppressAutoHyphens w:val="0"/>
        <w:spacing w:line="240" w:lineRule="auto"/>
        <w:rPr>
          <w:kern w:val="2"/>
        </w:rPr>
      </w:pPr>
    </w:p>
    <w:p w14:paraId="1DCFEFA7" w14:textId="7F7CCF2E" w:rsidR="00DE6EE3" w:rsidRPr="00B70755" w:rsidRDefault="00DE6EE3">
      <w:pPr>
        <w:widowControl/>
        <w:suppressAutoHyphens w:val="0"/>
        <w:spacing w:line="240" w:lineRule="auto"/>
        <w:rPr>
          <w:kern w:val="2"/>
        </w:rPr>
      </w:pPr>
      <w:r w:rsidRPr="00CF50E6">
        <w:rPr>
          <w:kern w:val="2"/>
        </w:rPr>
        <w:t>Maaeluministri 27. juuni 2017. a määrust nr 49 „Merekeskkonna</w:t>
      </w:r>
      <w:r w:rsidRPr="00B70755">
        <w:rPr>
          <w:kern w:val="2"/>
        </w:rPr>
        <w:t>alaste teadmiste parendamise toetus</w:t>
      </w:r>
      <w:r w:rsidR="00D1216F" w:rsidRPr="00B70755">
        <w:rPr>
          <w:kern w:val="2"/>
        </w:rPr>
        <w:t>”</w:t>
      </w:r>
      <w:r w:rsidRPr="00B70755">
        <w:rPr>
          <w:kern w:val="2"/>
        </w:rPr>
        <w:t xml:space="preserve"> muudetakse järgmiselt:</w:t>
      </w:r>
    </w:p>
    <w:p w14:paraId="4D299B01" w14:textId="77777777" w:rsidR="00DE6EE3" w:rsidRPr="00B70755" w:rsidRDefault="00DE6EE3">
      <w:pPr>
        <w:widowControl/>
        <w:suppressAutoHyphens w:val="0"/>
        <w:spacing w:line="240" w:lineRule="auto"/>
        <w:rPr>
          <w:kern w:val="2"/>
        </w:rPr>
      </w:pPr>
    </w:p>
    <w:p w14:paraId="502C5E30" w14:textId="28A615DA" w:rsidR="00DE6EE3" w:rsidRPr="00414A67" w:rsidRDefault="00DE6EE3">
      <w:pPr>
        <w:autoSpaceDE w:val="0"/>
        <w:autoSpaceDN w:val="0"/>
        <w:adjustRightInd w:val="0"/>
        <w:spacing w:line="240" w:lineRule="auto"/>
        <w:rPr>
          <w:kern w:val="2"/>
        </w:rPr>
      </w:pPr>
      <w:r w:rsidRPr="00414A67">
        <w:rPr>
          <w:b/>
          <w:kern w:val="2"/>
        </w:rPr>
        <w:t>1)</w:t>
      </w:r>
      <w:r w:rsidRPr="00414A67">
        <w:rPr>
          <w:kern w:val="2"/>
        </w:rPr>
        <w:t xml:space="preserve"> </w:t>
      </w:r>
      <w:r w:rsidR="00CE5A69" w:rsidRPr="00414A67">
        <w:rPr>
          <w:kern w:val="2"/>
        </w:rPr>
        <w:t>p</w:t>
      </w:r>
      <w:r w:rsidRPr="00414A67">
        <w:rPr>
          <w:kern w:val="2"/>
        </w:rPr>
        <w:t>aragrahvi 7 lõi</w:t>
      </w:r>
      <w:r w:rsidR="00CE5A69" w:rsidRPr="00414A67">
        <w:rPr>
          <w:kern w:val="2"/>
        </w:rPr>
        <w:t>ge</w:t>
      </w:r>
      <w:r w:rsidRPr="00414A67">
        <w:rPr>
          <w:kern w:val="2"/>
        </w:rPr>
        <w:t xml:space="preserve"> 1 </w:t>
      </w:r>
      <w:r w:rsidR="00CE5A69" w:rsidRPr="00414A67">
        <w:rPr>
          <w:kern w:val="2"/>
        </w:rPr>
        <w:t>sõnastatakse järgmiselt</w:t>
      </w:r>
      <w:r w:rsidRPr="00414A67">
        <w:rPr>
          <w:kern w:val="2"/>
        </w:rPr>
        <w:t>:</w:t>
      </w:r>
    </w:p>
    <w:p w14:paraId="512635B2" w14:textId="77777777" w:rsidR="00B83A0E" w:rsidRPr="00414A67" w:rsidRDefault="00CE5A69">
      <w:pPr>
        <w:autoSpaceDE w:val="0"/>
        <w:autoSpaceDN w:val="0"/>
        <w:adjustRightInd w:val="0"/>
        <w:spacing w:line="240" w:lineRule="auto"/>
        <w:rPr>
          <w:kern w:val="2"/>
        </w:rPr>
      </w:pPr>
      <w:r w:rsidRPr="00414A67">
        <w:rPr>
          <w:kern w:val="2"/>
        </w:rPr>
        <w:t>„</w:t>
      </w:r>
      <w:r w:rsidR="00C414F1" w:rsidRPr="00414A67">
        <w:rPr>
          <w:kern w:val="2"/>
        </w:rPr>
        <w:t xml:space="preserve">(1) </w:t>
      </w:r>
      <w:r w:rsidR="00C414F1" w:rsidRPr="00414A67">
        <w:t>Maaeluministeerium hindab toetuse kasutamise kavasse nimetamise taotlusi hindamisskaalal null kuni kaks hindepunkti järgmiste hindamiskriteeriumite alusel:</w:t>
      </w:r>
    </w:p>
    <w:p w14:paraId="41E6DAD6" w14:textId="77777777" w:rsidR="00CE5A69" w:rsidRPr="00414A67" w:rsidRDefault="00CE5A69">
      <w:pPr>
        <w:autoSpaceDE w:val="0"/>
        <w:autoSpaceDN w:val="0"/>
        <w:adjustRightInd w:val="0"/>
        <w:spacing w:line="240" w:lineRule="auto"/>
      </w:pPr>
      <w:r w:rsidRPr="00414A67">
        <w:rPr>
          <w:kern w:val="2"/>
        </w:rPr>
        <w:t>1)</w:t>
      </w:r>
      <w:r w:rsidR="0090215F" w:rsidRPr="00414A67">
        <w:rPr>
          <w:kern w:val="2"/>
        </w:rPr>
        <w:t xml:space="preserve"> </w:t>
      </w:r>
      <w:r w:rsidR="0090215F" w:rsidRPr="00414A67">
        <w:t>tegevuse mõju meetme eesmärkide saavutamisele, mille puhul hinnatakse, kas taotluses kavandatud tegevus aitab kaasa meetme eesmärkide saavutamisele</w:t>
      </w:r>
      <w:r w:rsidRPr="00414A67">
        <w:t>;</w:t>
      </w:r>
    </w:p>
    <w:p w14:paraId="5066102B" w14:textId="311B8288" w:rsidR="0090215F" w:rsidRPr="00414A67" w:rsidRDefault="0090215F">
      <w:pPr>
        <w:autoSpaceDE w:val="0"/>
        <w:autoSpaceDN w:val="0"/>
        <w:adjustRightInd w:val="0"/>
        <w:spacing w:line="240" w:lineRule="auto"/>
      </w:pPr>
      <w:r w:rsidRPr="00414A67">
        <w:t>2) tegevuse kulutõhusus, mille puhul hinnatakse, kas taotluses kavandatud tegevuse eelarve on selge ja mõistlik;</w:t>
      </w:r>
    </w:p>
    <w:p w14:paraId="768725F2" w14:textId="6655C67A" w:rsidR="0090215F" w:rsidRPr="00414A67" w:rsidRDefault="0090215F">
      <w:pPr>
        <w:autoSpaceDE w:val="0"/>
        <w:autoSpaceDN w:val="0"/>
        <w:adjustRightInd w:val="0"/>
        <w:spacing w:line="240" w:lineRule="auto"/>
      </w:pPr>
      <w:r w:rsidRPr="00414A67">
        <w:t>3) tegevuse põhjendatus, mille puhul hinnatakse, kas projekti eesmärgipüstitus on põhjendatud ja tegevuste ajakava on realistlik;</w:t>
      </w:r>
    </w:p>
    <w:p w14:paraId="39C7BD6F" w14:textId="5422AB9F" w:rsidR="0090215F" w:rsidRPr="00414A67" w:rsidRDefault="0090215F">
      <w:pPr>
        <w:autoSpaceDE w:val="0"/>
        <w:autoSpaceDN w:val="0"/>
        <w:adjustRightInd w:val="0"/>
        <w:spacing w:line="240" w:lineRule="auto"/>
        <w:rPr>
          <w:kern w:val="2"/>
        </w:rPr>
      </w:pPr>
      <w:r w:rsidRPr="00414A67">
        <w:t xml:space="preserve">4) </w:t>
      </w:r>
      <w:r w:rsidRPr="00414A67">
        <w:rPr>
          <w:kern w:val="2"/>
        </w:rPr>
        <w:t>taotleja suutlikkus taotluses kavandatud tegevuse elluviimiseks</w:t>
      </w:r>
      <w:r w:rsidR="00843018">
        <w:rPr>
          <w:kern w:val="2"/>
        </w:rPr>
        <w:t xml:space="preserve"> ning sarnaste tegevuste elluviimise kogemus</w:t>
      </w:r>
      <w:r w:rsidRPr="00414A67">
        <w:rPr>
          <w:kern w:val="2"/>
        </w:rPr>
        <w:t>.”;</w:t>
      </w:r>
    </w:p>
    <w:p w14:paraId="3EBB235E" w14:textId="56A5C6F7" w:rsidR="00CE5A69" w:rsidRPr="00414A67" w:rsidRDefault="00CE5A69">
      <w:pPr>
        <w:autoSpaceDE w:val="0"/>
        <w:autoSpaceDN w:val="0"/>
        <w:adjustRightInd w:val="0"/>
        <w:spacing w:line="240" w:lineRule="auto"/>
        <w:rPr>
          <w:kern w:val="2"/>
        </w:rPr>
      </w:pPr>
    </w:p>
    <w:p w14:paraId="2C54F5EB" w14:textId="77777777" w:rsidR="00BF7421" w:rsidRDefault="00DE6EE3" w:rsidP="00B1341E">
      <w:pPr>
        <w:pStyle w:val="AK"/>
      </w:pPr>
      <w:r w:rsidRPr="006E380C">
        <w:rPr>
          <w:b/>
        </w:rPr>
        <w:lastRenderedPageBreak/>
        <w:t>2)</w:t>
      </w:r>
      <w:r w:rsidRPr="006E380C">
        <w:t xml:space="preserve"> paragrahvi 7 </w:t>
      </w:r>
      <w:r w:rsidR="00CE5A69" w:rsidRPr="006E380C">
        <w:t>täiendatakse lõi</w:t>
      </w:r>
      <w:r w:rsidR="002E69D6" w:rsidRPr="006E380C">
        <w:t>getega</w:t>
      </w:r>
      <w:r w:rsidR="00424679" w:rsidRPr="006E380C">
        <w:t xml:space="preserve"> </w:t>
      </w:r>
      <w:r w:rsidRPr="006E380C">
        <w:t>3</w:t>
      </w:r>
      <w:r w:rsidRPr="006E380C">
        <w:rPr>
          <w:vertAlign w:val="superscript"/>
        </w:rPr>
        <w:t>1</w:t>
      </w:r>
      <w:r w:rsidRPr="006E380C">
        <w:t xml:space="preserve"> </w:t>
      </w:r>
      <w:r w:rsidR="002E69D6" w:rsidRPr="006E380C">
        <w:t>ja 3</w:t>
      </w:r>
      <w:r w:rsidR="002E69D6" w:rsidRPr="006E380C">
        <w:rPr>
          <w:vertAlign w:val="superscript"/>
        </w:rPr>
        <w:t>2</w:t>
      </w:r>
      <w:r w:rsidR="002E69D6" w:rsidRPr="006E380C">
        <w:t xml:space="preserve"> </w:t>
      </w:r>
      <w:r w:rsidR="00CE5A69" w:rsidRPr="006E380C">
        <w:t>järgmises sõnastuses</w:t>
      </w:r>
      <w:r w:rsidRPr="006E380C">
        <w:t>:</w:t>
      </w:r>
    </w:p>
    <w:p w14:paraId="1DCC942D" w14:textId="77777777" w:rsidR="00BF7421" w:rsidRDefault="00DE6EE3" w:rsidP="00B1341E">
      <w:pPr>
        <w:pStyle w:val="AK"/>
      </w:pPr>
      <w:r w:rsidRPr="006E380C">
        <w:t>„</w:t>
      </w:r>
      <w:r w:rsidR="002E69D6" w:rsidRPr="006E380C">
        <w:t>(</w:t>
      </w:r>
      <w:r w:rsidRPr="006E380C">
        <w:t>3</w:t>
      </w:r>
      <w:r w:rsidRPr="006E380C">
        <w:rPr>
          <w:vertAlign w:val="superscript"/>
        </w:rPr>
        <w:t>1</w:t>
      </w:r>
      <w:r w:rsidRPr="006E380C">
        <w:t>) Lõike 1 punktis 3 nimetatud kriteeriumi hindamise korral antakse hindepunkte järgmiselt:</w:t>
      </w:r>
      <w:bookmarkStart w:id="8" w:name="para7lg3"/>
      <w:bookmarkEnd w:id="8"/>
    </w:p>
    <w:p w14:paraId="2BC7118E" w14:textId="7487EE44" w:rsidR="00BF7421" w:rsidRDefault="005336E7" w:rsidP="00B1341E">
      <w:pPr>
        <w:pStyle w:val="AK"/>
      </w:pPr>
      <w:r w:rsidRPr="006E380C">
        <w:t>1)</w:t>
      </w:r>
      <w:r w:rsidRPr="006E380C">
        <w:rPr>
          <w:rStyle w:val="tyhik"/>
        </w:rPr>
        <w:t xml:space="preserve"> </w:t>
      </w:r>
      <w:r w:rsidRPr="006E380C">
        <w:t>null punkti, kui tegevuse eesmärgipüstitus ei ole põhjendatud või tegev</w:t>
      </w:r>
      <w:r w:rsidR="00BF7421">
        <w:t>uste ajakava ei ole realistlik;</w:t>
      </w:r>
    </w:p>
    <w:p w14:paraId="26E834D0" w14:textId="77777777" w:rsidR="00BF7421" w:rsidRDefault="005336E7" w:rsidP="00B1341E">
      <w:pPr>
        <w:pStyle w:val="AK"/>
      </w:pPr>
      <w:r w:rsidRPr="006E380C">
        <w:t>2)</w:t>
      </w:r>
      <w:r w:rsidRPr="006E380C">
        <w:rPr>
          <w:rStyle w:val="tyhik"/>
        </w:rPr>
        <w:t xml:space="preserve"> </w:t>
      </w:r>
      <w:r w:rsidRPr="006E380C">
        <w:t xml:space="preserve">üks punkt, kui tegevuse eesmärgipüstitus on põhjendatud, kuid tegevuste ajakava ei ole </w:t>
      </w:r>
      <w:r w:rsidRPr="00C64AB0">
        <w:t>realistlik;</w:t>
      </w:r>
    </w:p>
    <w:p w14:paraId="68226A5E" w14:textId="77777777" w:rsidR="00BF7421" w:rsidRDefault="005336E7" w:rsidP="00B1341E">
      <w:pPr>
        <w:pStyle w:val="AK"/>
      </w:pPr>
      <w:r w:rsidRPr="006E380C">
        <w:t>3)</w:t>
      </w:r>
      <w:r w:rsidRPr="006E380C">
        <w:rPr>
          <w:rStyle w:val="tyhik"/>
        </w:rPr>
        <w:t xml:space="preserve"> </w:t>
      </w:r>
      <w:r w:rsidRPr="006E380C">
        <w:t xml:space="preserve">kaks punkti, kui tegevuse eesmärgipüstitus on põhjendatud ja tegevuste ajakava on </w:t>
      </w:r>
      <w:r w:rsidRPr="00C64AB0">
        <w:t>realistlik.</w:t>
      </w:r>
    </w:p>
    <w:p w14:paraId="70568661" w14:textId="77777777" w:rsidR="00BF7421" w:rsidRDefault="00BF7421" w:rsidP="00B1341E">
      <w:pPr>
        <w:pStyle w:val="AK"/>
      </w:pPr>
    </w:p>
    <w:p w14:paraId="75E9A71E" w14:textId="3993A610" w:rsidR="0036129E" w:rsidRPr="00BF7421" w:rsidRDefault="005336E7" w:rsidP="00B1341E">
      <w:pPr>
        <w:pStyle w:val="AK"/>
      </w:pPr>
      <w:r w:rsidRPr="00BF7421">
        <w:t>(3</w:t>
      </w:r>
      <w:r w:rsidRPr="00BF7421">
        <w:rPr>
          <w:vertAlign w:val="superscript"/>
        </w:rPr>
        <w:t>2</w:t>
      </w:r>
      <w:r w:rsidRPr="00BF7421">
        <w:t>) Lõike 1 punktis 4 nimetatud kriteeriumi hindamise korral antakse hindepunkte järgmiselt:</w:t>
      </w:r>
    </w:p>
    <w:p w14:paraId="69F336BD" w14:textId="31A45903" w:rsidR="00F25457" w:rsidRPr="00BF7421" w:rsidRDefault="00BF7421" w:rsidP="00F25457">
      <w:pPr>
        <w:spacing w:line="240" w:lineRule="auto"/>
      </w:pPr>
      <w:r>
        <w:t xml:space="preserve">1) null punkti, kui </w:t>
      </w:r>
      <w:r w:rsidR="00F25457" w:rsidRPr="00BF7421">
        <w:t>tegevus ei ole seotud taotleja õigusaktides sätestatud ülesannetega;</w:t>
      </w:r>
    </w:p>
    <w:p w14:paraId="36D944E3" w14:textId="6726F478" w:rsidR="00F25457" w:rsidRPr="006E380C" w:rsidRDefault="00BF7421" w:rsidP="00F25457">
      <w:pPr>
        <w:pStyle w:val="AK"/>
      </w:pPr>
      <w:r>
        <w:t xml:space="preserve">2) üks punkt, kui </w:t>
      </w:r>
      <w:r w:rsidR="00F25457" w:rsidRPr="00BF7421">
        <w:t>tegevus on seotud taotleja õigus</w:t>
      </w:r>
      <w:r w:rsidRPr="00BF7421">
        <w:t>aktides sätestatud ülesannetega.</w:t>
      </w:r>
      <w:r w:rsidRPr="0098591A">
        <w:t>”</w:t>
      </w:r>
      <w:r>
        <w:t>.</w:t>
      </w:r>
    </w:p>
    <w:p w14:paraId="01FD1FB3" w14:textId="77777777" w:rsidR="001F6CF5" w:rsidRPr="002E40B2" w:rsidRDefault="001F6CF5">
      <w:pPr>
        <w:widowControl/>
        <w:suppressAutoHyphens w:val="0"/>
        <w:spacing w:line="240" w:lineRule="auto"/>
        <w:rPr>
          <w:b/>
        </w:rPr>
      </w:pPr>
    </w:p>
    <w:p w14:paraId="66B5B712" w14:textId="1BDE4D26" w:rsidR="00DE6EE3" w:rsidRDefault="00CE5F31" w:rsidP="00C64AB0">
      <w:pPr>
        <w:widowControl/>
        <w:suppressAutoHyphens w:val="0"/>
        <w:spacing w:line="240" w:lineRule="auto"/>
        <w:rPr>
          <w:b/>
          <w:kern w:val="2"/>
        </w:rPr>
      </w:pPr>
      <w:r w:rsidRPr="00CF50E6">
        <w:rPr>
          <w:b/>
        </w:rPr>
        <w:t xml:space="preserve">§ </w:t>
      </w:r>
      <w:r w:rsidR="00BE2C2A" w:rsidRPr="00B70755">
        <w:rPr>
          <w:b/>
        </w:rPr>
        <w:t>1</w:t>
      </w:r>
      <w:r w:rsidR="00EE7EDD" w:rsidRPr="00B70755">
        <w:rPr>
          <w:b/>
        </w:rPr>
        <w:t>2</w:t>
      </w:r>
      <w:r w:rsidR="00DE6EE3" w:rsidRPr="00B70755">
        <w:rPr>
          <w:b/>
        </w:rPr>
        <w:t xml:space="preserve">. </w:t>
      </w:r>
      <w:r w:rsidR="00DE6EE3" w:rsidRPr="00414A67">
        <w:rPr>
          <w:b/>
          <w:kern w:val="2"/>
        </w:rPr>
        <w:t>Maaeluministri 27. veebruar</w:t>
      </w:r>
      <w:r w:rsidR="0036129E" w:rsidRPr="00414A67">
        <w:rPr>
          <w:b/>
          <w:kern w:val="2"/>
        </w:rPr>
        <w:t>i</w:t>
      </w:r>
      <w:r w:rsidR="00DE6EE3" w:rsidRPr="00414A67">
        <w:rPr>
          <w:b/>
          <w:kern w:val="2"/>
        </w:rPr>
        <w:t xml:space="preserve"> 2017. a määruse nr 22 „Merekeskkonna bioloogilise mitmekesisuse ja ökosüsteemide kaitse ning taastamise toetus</w:t>
      </w:r>
      <w:r w:rsidR="00D1216F" w:rsidRPr="00414A67">
        <w:rPr>
          <w:rFonts w:eastAsia="Calibri"/>
          <w:b/>
          <w:kern w:val="0"/>
          <w:lang w:eastAsia="en-US" w:bidi="ar-SA"/>
        </w:rPr>
        <w:t>”</w:t>
      </w:r>
      <w:r w:rsidR="00DE6EE3" w:rsidRPr="00414A67">
        <w:rPr>
          <w:b/>
          <w:kern w:val="2"/>
        </w:rPr>
        <w:t xml:space="preserve"> muutmine</w:t>
      </w:r>
    </w:p>
    <w:p w14:paraId="3A42762F" w14:textId="77777777" w:rsidR="00414A67" w:rsidRPr="00414A67" w:rsidRDefault="00414A67" w:rsidP="00C64AB0">
      <w:pPr>
        <w:widowControl/>
        <w:suppressAutoHyphens w:val="0"/>
        <w:spacing w:line="240" w:lineRule="auto"/>
        <w:rPr>
          <w:b/>
          <w:kern w:val="2"/>
        </w:rPr>
      </w:pPr>
    </w:p>
    <w:p w14:paraId="643D0B5A" w14:textId="5DBFA316" w:rsidR="00DE6EE3" w:rsidRDefault="00DE6EE3" w:rsidP="00C64AB0">
      <w:pPr>
        <w:widowControl/>
        <w:suppressAutoHyphens w:val="0"/>
        <w:spacing w:line="240" w:lineRule="auto"/>
        <w:rPr>
          <w:kern w:val="2"/>
        </w:rPr>
      </w:pPr>
      <w:r w:rsidRPr="00414A67">
        <w:rPr>
          <w:kern w:val="2"/>
        </w:rPr>
        <w:t>Maaeluministri 27. veebruar</w:t>
      </w:r>
      <w:r w:rsidR="0036129E" w:rsidRPr="00414A67">
        <w:rPr>
          <w:kern w:val="2"/>
        </w:rPr>
        <w:t>i</w:t>
      </w:r>
      <w:r w:rsidRPr="00414A67">
        <w:rPr>
          <w:kern w:val="2"/>
        </w:rPr>
        <w:t xml:space="preserve"> 2017. a määrust nr 22 „Merekeskkonna bioloogilise mitmekesisuse ja ökosüsteemide kaitse ning taastamise toetus</w:t>
      </w:r>
      <w:r w:rsidR="00D1216F" w:rsidRPr="00414A67">
        <w:rPr>
          <w:kern w:val="2"/>
        </w:rPr>
        <w:t>”</w:t>
      </w:r>
      <w:r w:rsidRPr="00414A67">
        <w:rPr>
          <w:kern w:val="2"/>
        </w:rPr>
        <w:t xml:space="preserve"> muudetakse järgmiselt:</w:t>
      </w:r>
    </w:p>
    <w:p w14:paraId="1BE05AD0" w14:textId="77777777" w:rsidR="00414A67" w:rsidRPr="00414A67" w:rsidRDefault="00414A67" w:rsidP="00C64AB0">
      <w:pPr>
        <w:widowControl/>
        <w:suppressAutoHyphens w:val="0"/>
        <w:spacing w:line="240" w:lineRule="auto"/>
        <w:rPr>
          <w:kern w:val="2"/>
        </w:rPr>
      </w:pPr>
    </w:p>
    <w:p w14:paraId="14E95610" w14:textId="0F8C0F1F" w:rsidR="00DE6EE3" w:rsidRPr="00414A67" w:rsidRDefault="00DE6EE3">
      <w:pPr>
        <w:spacing w:line="240" w:lineRule="auto"/>
      </w:pPr>
      <w:r w:rsidRPr="00414A67">
        <w:rPr>
          <w:b/>
        </w:rPr>
        <w:t>1)</w:t>
      </w:r>
      <w:r w:rsidRPr="00414A67">
        <w:t xml:space="preserve"> </w:t>
      </w:r>
      <w:r w:rsidR="009528F4" w:rsidRPr="00414A67">
        <w:t>p</w:t>
      </w:r>
      <w:r w:rsidRPr="00414A67">
        <w:t>aragrahvi 7 lõi</w:t>
      </w:r>
      <w:r w:rsidR="00E056D8" w:rsidRPr="00414A67">
        <w:t>get</w:t>
      </w:r>
      <w:r w:rsidRPr="00414A67">
        <w:t xml:space="preserve"> 1 </w:t>
      </w:r>
      <w:r w:rsidR="00E056D8" w:rsidRPr="00414A67">
        <w:t>täiendataks</w:t>
      </w:r>
      <w:r w:rsidR="0036129E" w:rsidRPr="00414A67">
        <w:t>e</w:t>
      </w:r>
      <w:r w:rsidR="00E056D8" w:rsidRPr="00414A67">
        <w:t xml:space="preserve"> </w:t>
      </w:r>
      <w:r w:rsidRPr="00414A67">
        <w:t>punkt</w:t>
      </w:r>
      <w:r w:rsidR="00E056D8" w:rsidRPr="00414A67">
        <w:t>iga</w:t>
      </w:r>
      <w:r w:rsidRPr="00414A67">
        <w:t xml:space="preserve"> </w:t>
      </w:r>
      <w:r w:rsidR="00E056D8" w:rsidRPr="00414A67">
        <w:t>4</w:t>
      </w:r>
      <w:r w:rsidRPr="00414A67">
        <w:t xml:space="preserve"> järgmises sõnastuses:</w:t>
      </w:r>
    </w:p>
    <w:p w14:paraId="56975989" w14:textId="623D1BDF" w:rsidR="00E056D8" w:rsidRPr="00414A67" w:rsidRDefault="00E056D8">
      <w:pPr>
        <w:spacing w:line="240" w:lineRule="auto"/>
      </w:pPr>
      <w:r w:rsidRPr="00414A67">
        <w:t>„4) tegevuse põhjendatus, mille puhul hinnatakse</w:t>
      </w:r>
      <w:r w:rsidR="004C7EEC">
        <w:t>,</w:t>
      </w:r>
      <w:r w:rsidRPr="00414A67">
        <w:t xml:space="preserve"> kas tegevuse eesmärgipüstitus on põhjendatud</w:t>
      </w:r>
      <w:r w:rsidR="003A741B" w:rsidRPr="00414A67">
        <w:t>,</w:t>
      </w:r>
      <w:r w:rsidRPr="00414A67">
        <w:t xml:space="preserve"> kas ettenähtud tegevused võimaldavad saavutada </w:t>
      </w:r>
      <w:r w:rsidR="0021333C">
        <w:t>kavanda</w:t>
      </w:r>
      <w:r w:rsidR="0021333C" w:rsidRPr="00414A67">
        <w:t xml:space="preserve">tud </w:t>
      </w:r>
      <w:r w:rsidRPr="00414A67">
        <w:t>tulemus</w:t>
      </w:r>
      <w:r w:rsidR="00063B88" w:rsidRPr="00414A67">
        <w:t>i</w:t>
      </w:r>
      <w:r w:rsidRPr="00414A67">
        <w:t xml:space="preserve"> </w:t>
      </w:r>
      <w:r w:rsidR="004C7EEC">
        <w:t>ja</w:t>
      </w:r>
      <w:r w:rsidR="004C7EEC" w:rsidRPr="00414A67">
        <w:t xml:space="preserve"> </w:t>
      </w:r>
      <w:r w:rsidRPr="00414A67">
        <w:t xml:space="preserve">kas </w:t>
      </w:r>
      <w:r w:rsidR="0089280F" w:rsidRPr="0098591A">
        <w:t xml:space="preserve">tegevuse </w:t>
      </w:r>
      <w:r w:rsidRPr="0098591A">
        <w:t>ajakava on realistlik.”;</w:t>
      </w:r>
    </w:p>
    <w:p w14:paraId="0752BFAE" w14:textId="77777777" w:rsidR="005029E9" w:rsidRPr="00414A67" w:rsidRDefault="005029E9">
      <w:pPr>
        <w:spacing w:line="240" w:lineRule="auto"/>
      </w:pPr>
    </w:p>
    <w:p w14:paraId="0C9020B3" w14:textId="77777777" w:rsidR="00E056D8" w:rsidRPr="00414A67" w:rsidRDefault="00E056D8">
      <w:pPr>
        <w:spacing w:line="240" w:lineRule="auto"/>
      </w:pPr>
      <w:r w:rsidRPr="00414A67">
        <w:rPr>
          <w:b/>
        </w:rPr>
        <w:t>2)</w:t>
      </w:r>
      <w:r w:rsidR="009528F4" w:rsidRPr="00414A67">
        <w:t xml:space="preserve"> p</w:t>
      </w:r>
      <w:r w:rsidRPr="00414A67">
        <w:t>aragrahvi 7 täiendatakse lõikega 4</w:t>
      </w:r>
      <w:r w:rsidRPr="00414A67">
        <w:rPr>
          <w:vertAlign w:val="superscript"/>
        </w:rPr>
        <w:t>1</w:t>
      </w:r>
      <w:r w:rsidRPr="00414A67">
        <w:t xml:space="preserve"> järgmises sõnastuses:</w:t>
      </w:r>
    </w:p>
    <w:p w14:paraId="10432622" w14:textId="77777777" w:rsidR="00E056D8" w:rsidRPr="00414A67" w:rsidRDefault="00E056D8">
      <w:pPr>
        <w:spacing w:line="240" w:lineRule="auto"/>
      </w:pPr>
      <w:r w:rsidRPr="00414A67">
        <w:t>„(4</w:t>
      </w:r>
      <w:r w:rsidRPr="00414A67">
        <w:rPr>
          <w:vertAlign w:val="superscript"/>
        </w:rPr>
        <w:t>1</w:t>
      </w:r>
      <w:r w:rsidRPr="00414A67">
        <w:t>) Kui hinnatakse tegevuse põhjendatust, antakse hindepunkte järgmiselt:</w:t>
      </w:r>
    </w:p>
    <w:p w14:paraId="7B1A952E" w14:textId="455BC86E" w:rsidR="00E056D8" w:rsidRPr="00414A67" w:rsidRDefault="00E056D8">
      <w:pPr>
        <w:spacing w:line="240" w:lineRule="auto"/>
      </w:pPr>
      <w:r w:rsidRPr="00414A67">
        <w:t>1) null punkti, kui tegevuse vajalikkus</w:t>
      </w:r>
      <w:r w:rsidR="006B5FEC" w:rsidRPr="00414A67">
        <w:t xml:space="preserve"> ei ole tõendatud, </w:t>
      </w:r>
      <w:r w:rsidRPr="00414A67">
        <w:t>esitatud eesmärgid on ebarealistlikud</w:t>
      </w:r>
      <w:r w:rsidR="00804608">
        <w:t xml:space="preserve"> või</w:t>
      </w:r>
      <w:r w:rsidRPr="00414A67">
        <w:t xml:space="preserve"> </w:t>
      </w:r>
      <w:bookmarkStart w:id="9" w:name="para7lg2p3"/>
      <w:r w:rsidR="00C64AB0" w:rsidRPr="0098591A">
        <w:t>tegevuste ajakava ei ole realistlik</w:t>
      </w:r>
      <w:r w:rsidRPr="0098591A">
        <w:t>;</w:t>
      </w:r>
    </w:p>
    <w:bookmarkEnd w:id="9"/>
    <w:p w14:paraId="45D9F3B5" w14:textId="506E0D3D" w:rsidR="00E056D8" w:rsidRPr="00414A67" w:rsidRDefault="00E056D8">
      <w:pPr>
        <w:spacing w:line="240" w:lineRule="auto"/>
      </w:pPr>
      <w:r w:rsidRPr="00414A67">
        <w:t xml:space="preserve">2) üks punkt, kui taotluses on </w:t>
      </w:r>
      <w:r w:rsidR="00B021AC" w:rsidRPr="00414A67">
        <w:t>selgelt</w:t>
      </w:r>
      <w:r w:rsidRPr="00414A67">
        <w:t xml:space="preserve"> välja</w:t>
      </w:r>
      <w:r w:rsidR="00414A67">
        <w:t xml:space="preserve"> </w:t>
      </w:r>
      <w:r w:rsidRPr="00414A67">
        <w:t>toodud probleemipüstitus</w:t>
      </w:r>
      <w:r w:rsidR="004C7EEC">
        <w:t>,</w:t>
      </w:r>
      <w:r w:rsidRPr="00414A67">
        <w:t xml:space="preserve"> tegevuse </w:t>
      </w:r>
      <w:r w:rsidR="00B15899" w:rsidRPr="00414A67">
        <w:t>vaja</w:t>
      </w:r>
      <w:r w:rsidR="00B15899">
        <w:t>likkus</w:t>
      </w:r>
      <w:r w:rsidR="00B15899" w:rsidRPr="00414A67">
        <w:t xml:space="preserve"> </w:t>
      </w:r>
      <w:r w:rsidRPr="00414A67">
        <w:t xml:space="preserve">on põhjendatud </w:t>
      </w:r>
      <w:r w:rsidR="004C7EEC">
        <w:t>ja</w:t>
      </w:r>
      <w:r w:rsidR="004C7EEC" w:rsidRPr="00414A67">
        <w:t xml:space="preserve"> </w:t>
      </w:r>
      <w:r w:rsidRPr="00414A67">
        <w:t xml:space="preserve">tegevuse sidusus </w:t>
      </w:r>
      <w:r w:rsidR="008C3AA0">
        <w:t xml:space="preserve">meetme </w:t>
      </w:r>
      <w:r w:rsidRPr="00414A67">
        <w:t>eesmärkidega on arusaadav</w:t>
      </w:r>
      <w:r w:rsidR="00F35FBC">
        <w:t xml:space="preserve"> ning tegevuse ajakava on realistlik</w:t>
      </w:r>
      <w:r w:rsidRPr="00414A67">
        <w:t>.”</w:t>
      </w:r>
      <w:r w:rsidR="00063B88" w:rsidRPr="00414A67">
        <w:t>.</w:t>
      </w:r>
      <w:r w:rsidRPr="00414A67">
        <w:t xml:space="preserve"> </w:t>
      </w:r>
    </w:p>
    <w:p w14:paraId="7320702B" w14:textId="77777777" w:rsidR="00846188" w:rsidRPr="002E40B2" w:rsidRDefault="00846188">
      <w:pPr>
        <w:widowControl/>
        <w:suppressAutoHyphens w:val="0"/>
        <w:spacing w:line="240" w:lineRule="auto"/>
        <w:rPr>
          <w:kern w:val="2"/>
        </w:rPr>
      </w:pPr>
    </w:p>
    <w:p w14:paraId="3E7C07E6" w14:textId="77777777" w:rsidR="001F6CF5" w:rsidRPr="00B70755" w:rsidRDefault="00D27CD0">
      <w:pPr>
        <w:widowControl/>
        <w:suppressAutoHyphens w:val="0"/>
        <w:spacing w:line="240" w:lineRule="auto"/>
        <w:rPr>
          <w:b/>
        </w:rPr>
      </w:pPr>
      <w:r w:rsidRPr="002E40B2">
        <w:rPr>
          <w:b/>
        </w:rPr>
        <w:t xml:space="preserve">§ 13. Maaeluministri 17. aprilli </w:t>
      </w:r>
      <w:r w:rsidRPr="00CF50E6">
        <w:rPr>
          <w:b/>
        </w:rPr>
        <w:t>2017. a määruse nr 34 „Püügivahendi parendamise toetus“ muutmine</w:t>
      </w:r>
    </w:p>
    <w:p w14:paraId="3747DA26" w14:textId="77777777" w:rsidR="00D27CD0" w:rsidRPr="00B70755" w:rsidRDefault="00D27CD0">
      <w:pPr>
        <w:widowControl/>
        <w:suppressAutoHyphens w:val="0"/>
        <w:spacing w:line="240" w:lineRule="auto"/>
        <w:rPr>
          <w:b/>
        </w:rPr>
      </w:pPr>
    </w:p>
    <w:p w14:paraId="1BF2A316" w14:textId="47A161E7" w:rsidR="00D27CD0" w:rsidRPr="00B70755" w:rsidRDefault="00D27CD0">
      <w:pPr>
        <w:widowControl/>
        <w:suppressAutoHyphens w:val="0"/>
        <w:spacing w:line="240" w:lineRule="auto"/>
      </w:pPr>
      <w:r w:rsidRPr="00B70755">
        <w:t>Maaeluministri 17. aprilli 2017. a määrus</w:t>
      </w:r>
      <w:r w:rsidR="00074D56" w:rsidRPr="00B70755">
        <w:t>e</w:t>
      </w:r>
      <w:r w:rsidRPr="00B70755">
        <w:t xml:space="preserve"> nr 34 „Püügivahendi parendamise toetus</w:t>
      </w:r>
      <w:r w:rsidR="0036129E" w:rsidRPr="00414A67">
        <w:t>”</w:t>
      </w:r>
      <w:r w:rsidRPr="002E40B2">
        <w:t xml:space="preserve"> </w:t>
      </w:r>
      <w:r w:rsidR="00074D56" w:rsidRPr="00CF50E6">
        <w:t>§ </w:t>
      </w:r>
      <w:r w:rsidRPr="00B70755">
        <w:t>8 lõi</w:t>
      </w:r>
      <w:r w:rsidR="00A85FAA" w:rsidRPr="00B70755">
        <w:t>k</w:t>
      </w:r>
      <w:r w:rsidRPr="00D65A58">
        <w:t>e</w:t>
      </w:r>
      <w:r w:rsidR="00074D56" w:rsidRPr="00D65A58">
        <w:t> </w:t>
      </w:r>
      <w:r w:rsidRPr="00D65A58">
        <w:t xml:space="preserve">3 </w:t>
      </w:r>
      <w:r w:rsidR="00A85FAA" w:rsidRPr="00D65A58">
        <w:t>sissejuhatav</w:t>
      </w:r>
      <w:r w:rsidR="00C37C3B" w:rsidRPr="004367FB">
        <w:t>at</w:t>
      </w:r>
      <w:r w:rsidR="00A85FAA" w:rsidRPr="004367FB">
        <w:t xml:space="preserve"> lauseosa </w:t>
      </w:r>
      <w:r w:rsidR="00C37C3B" w:rsidRPr="006D2867">
        <w:t>täiendatakse pärast sõna „tegevuse</w:t>
      </w:r>
      <w:r w:rsidR="0036129E" w:rsidRPr="00414A67">
        <w:t>”</w:t>
      </w:r>
      <w:r w:rsidR="00C37C3B" w:rsidRPr="002E40B2">
        <w:t xml:space="preserve"> sõnadega </w:t>
      </w:r>
      <w:r w:rsidR="00C37C3B" w:rsidRPr="00B70755">
        <w:t>„</w:t>
      </w:r>
      <w:r w:rsidRPr="00B70755">
        <w:t>põhjendatust ja</w:t>
      </w:r>
      <w:r w:rsidR="0036129E" w:rsidRPr="00414A67">
        <w:t>”</w:t>
      </w:r>
      <w:r w:rsidR="00C37C3B" w:rsidRPr="002E40B2">
        <w:t>.</w:t>
      </w:r>
      <w:r w:rsidRPr="002E40B2">
        <w:t xml:space="preserve"> </w:t>
      </w:r>
    </w:p>
    <w:p w14:paraId="6390EB71" w14:textId="77777777" w:rsidR="00C37C3B" w:rsidRPr="00414A67" w:rsidRDefault="00C37C3B">
      <w:pPr>
        <w:widowControl/>
        <w:suppressAutoHyphens w:val="0"/>
        <w:spacing w:line="240" w:lineRule="auto"/>
      </w:pPr>
    </w:p>
    <w:p w14:paraId="23822900" w14:textId="53EA6E29" w:rsidR="009B1259" w:rsidRPr="00414A67" w:rsidRDefault="00CE5F31">
      <w:pPr>
        <w:widowControl/>
        <w:suppressAutoHyphens w:val="0"/>
        <w:spacing w:line="240" w:lineRule="auto"/>
        <w:rPr>
          <w:rFonts w:eastAsia="Calibri"/>
          <w:b/>
          <w:bCs/>
          <w:kern w:val="0"/>
          <w:lang w:eastAsia="en-US" w:bidi="ar-SA"/>
        </w:rPr>
      </w:pPr>
      <w:r w:rsidRPr="002E40B2">
        <w:rPr>
          <w:b/>
        </w:rPr>
        <w:t>§ 1</w:t>
      </w:r>
      <w:r w:rsidR="00700544" w:rsidRPr="002E40B2">
        <w:rPr>
          <w:b/>
        </w:rPr>
        <w:t>4</w:t>
      </w:r>
      <w:r w:rsidR="00DE6EE3" w:rsidRPr="002E40B2">
        <w:rPr>
          <w:b/>
        </w:rPr>
        <w:t xml:space="preserve">. </w:t>
      </w:r>
      <w:r w:rsidR="009B1259" w:rsidRPr="00414A67">
        <w:rPr>
          <w:rFonts w:eastAsia="Calibri"/>
          <w:b/>
          <w:bCs/>
          <w:kern w:val="0"/>
          <w:lang w:eastAsia="en-US" w:bidi="ar-SA"/>
        </w:rPr>
        <w:t>Maaeluministri 12. oktoobri 2015. a määruse nr 9 „Teadlaste ja kalurite koostöötoetus” muutmine</w:t>
      </w:r>
    </w:p>
    <w:p w14:paraId="536BAA02" w14:textId="77777777" w:rsidR="009B1259" w:rsidRPr="00414A67" w:rsidRDefault="009B1259">
      <w:pPr>
        <w:widowControl/>
        <w:suppressAutoHyphens w:val="0"/>
        <w:spacing w:line="240" w:lineRule="auto"/>
        <w:rPr>
          <w:rFonts w:eastAsia="Calibri"/>
          <w:b/>
          <w:bCs/>
          <w:kern w:val="0"/>
          <w:lang w:eastAsia="en-US" w:bidi="ar-SA"/>
        </w:rPr>
      </w:pPr>
    </w:p>
    <w:p w14:paraId="6465F3BA" w14:textId="54909CF8" w:rsidR="009B1259" w:rsidRPr="00414A67" w:rsidRDefault="009B1259">
      <w:pPr>
        <w:widowControl/>
        <w:suppressAutoHyphens w:val="0"/>
        <w:spacing w:line="240" w:lineRule="auto"/>
        <w:rPr>
          <w:rFonts w:eastAsia="Calibri"/>
          <w:kern w:val="0"/>
          <w:lang w:eastAsia="en-US" w:bidi="ar-SA"/>
        </w:rPr>
      </w:pPr>
      <w:r w:rsidRPr="00414A67">
        <w:rPr>
          <w:rFonts w:eastAsia="Calibri"/>
          <w:kern w:val="0"/>
          <w:lang w:eastAsia="en-US" w:bidi="ar-SA"/>
        </w:rPr>
        <w:t xml:space="preserve">Maaeluministri 12. </w:t>
      </w:r>
      <w:r w:rsidR="0036129E" w:rsidRPr="00414A67">
        <w:rPr>
          <w:rFonts w:eastAsia="Calibri"/>
          <w:kern w:val="0"/>
          <w:lang w:eastAsia="en-US" w:bidi="ar-SA"/>
        </w:rPr>
        <w:t xml:space="preserve">oktoobri </w:t>
      </w:r>
      <w:r w:rsidRPr="00414A67">
        <w:rPr>
          <w:rFonts w:eastAsia="Calibri"/>
          <w:kern w:val="0"/>
          <w:lang w:eastAsia="en-US" w:bidi="ar-SA"/>
        </w:rPr>
        <w:t>2015. a määrust nr 9 „Teadlaste ja kalurite koostöötoetus” muudetakse järgmiselt:</w:t>
      </w:r>
    </w:p>
    <w:p w14:paraId="36442114" w14:textId="77777777" w:rsidR="009B1259" w:rsidRPr="00414A67" w:rsidRDefault="009B1259">
      <w:pPr>
        <w:widowControl/>
        <w:suppressAutoHyphens w:val="0"/>
        <w:spacing w:line="240" w:lineRule="auto"/>
        <w:rPr>
          <w:rFonts w:eastAsia="Calibri"/>
          <w:kern w:val="0"/>
          <w:lang w:eastAsia="en-US" w:bidi="ar-SA"/>
        </w:rPr>
      </w:pPr>
    </w:p>
    <w:p w14:paraId="6EB5D56E" w14:textId="6FE0F2E1" w:rsidR="001616B2" w:rsidRDefault="009B1259">
      <w:pPr>
        <w:widowControl/>
        <w:suppressAutoHyphens w:val="0"/>
        <w:spacing w:line="240" w:lineRule="auto"/>
        <w:rPr>
          <w:rFonts w:eastAsia="Calibri"/>
          <w:kern w:val="0"/>
          <w:lang w:eastAsia="en-US" w:bidi="ar-SA"/>
        </w:rPr>
      </w:pPr>
      <w:r w:rsidRPr="00414A67">
        <w:rPr>
          <w:rFonts w:eastAsia="Calibri"/>
          <w:b/>
          <w:kern w:val="0"/>
          <w:lang w:eastAsia="en-US" w:bidi="ar-SA"/>
        </w:rPr>
        <w:t>1)</w:t>
      </w:r>
      <w:r w:rsidR="0054731F" w:rsidRPr="00414A67">
        <w:rPr>
          <w:rFonts w:eastAsia="Calibri"/>
          <w:kern w:val="0"/>
          <w:lang w:eastAsia="en-US" w:bidi="ar-SA"/>
        </w:rPr>
        <w:t xml:space="preserve"> </w:t>
      </w:r>
      <w:r w:rsidR="008C502C" w:rsidRPr="00414A67">
        <w:rPr>
          <w:rFonts w:eastAsia="Calibri"/>
          <w:kern w:val="0"/>
          <w:lang w:eastAsia="en-US" w:bidi="ar-SA"/>
        </w:rPr>
        <w:t>paragrahv</w:t>
      </w:r>
      <w:r w:rsidR="00063B88" w:rsidRPr="00414A67">
        <w:rPr>
          <w:rFonts w:eastAsia="Calibri"/>
          <w:kern w:val="0"/>
          <w:lang w:eastAsia="en-US" w:bidi="ar-SA"/>
        </w:rPr>
        <w:t>i</w:t>
      </w:r>
      <w:r w:rsidR="008C502C" w:rsidRPr="00414A67">
        <w:rPr>
          <w:rFonts w:eastAsia="Calibri"/>
          <w:kern w:val="0"/>
          <w:lang w:eastAsia="en-US" w:bidi="ar-SA"/>
        </w:rPr>
        <w:t xml:space="preserve"> 10 lõige 5 tunnistatakse kehtetuks</w:t>
      </w:r>
      <w:r w:rsidR="00EE415A" w:rsidRPr="00414A67">
        <w:rPr>
          <w:rFonts w:eastAsia="Calibri"/>
          <w:kern w:val="0"/>
          <w:lang w:eastAsia="en-US" w:bidi="ar-SA"/>
        </w:rPr>
        <w:t>;</w:t>
      </w:r>
    </w:p>
    <w:p w14:paraId="23D28445" w14:textId="6CE50667" w:rsidR="00C103CC" w:rsidRDefault="00C103CC">
      <w:pPr>
        <w:widowControl/>
        <w:suppressAutoHyphens w:val="0"/>
        <w:spacing w:line="240" w:lineRule="auto"/>
        <w:rPr>
          <w:rFonts w:eastAsia="Calibri"/>
          <w:kern w:val="0"/>
          <w:lang w:eastAsia="en-US" w:bidi="ar-SA"/>
        </w:rPr>
      </w:pPr>
    </w:p>
    <w:p w14:paraId="75F8B0A9" w14:textId="15E89694" w:rsidR="00C103CC" w:rsidRPr="00B1341E" w:rsidRDefault="00C103CC" w:rsidP="00C103CC">
      <w:pPr>
        <w:widowControl/>
        <w:suppressAutoHyphens w:val="0"/>
        <w:spacing w:line="240" w:lineRule="auto"/>
        <w:rPr>
          <w:rFonts w:eastAsia="Calibri"/>
          <w:kern w:val="0"/>
          <w:lang w:eastAsia="en-US" w:bidi="ar-SA"/>
        </w:rPr>
      </w:pPr>
      <w:bookmarkStart w:id="10" w:name="para11lg1"/>
      <w:r w:rsidRPr="00B1341E">
        <w:rPr>
          <w:rFonts w:eastAsia="Calibri"/>
          <w:b/>
          <w:kern w:val="0"/>
          <w:lang w:eastAsia="en-US" w:bidi="ar-SA"/>
        </w:rPr>
        <w:t>2)</w:t>
      </w:r>
      <w:r w:rsidRPr="00B1341E">
        <w:rPr>
          <w:rFonts w:eastAsia="Calibri"/>
          <w:kern w:val="0"/>
          <w:lang w:eastAsia="en-US" w:bidi="ar-SA"/>
        </w:rPr>
        <w:t xml:space="preserve"> </w:t>
      </w:r>
      <w:r>
        <w:rPr>
          <w:rFonts w:eastAsia="Calibri"/>
          <w:kern w:val="0"/>
          <w:lang w:eastAsia="en-US" w:bidi="ar-SA"/>
        </w:rPr>
        <w:t>paragrahvi 11 lõig</w:t>
      </w:r>
      <w:r w:rsidRPr="00414A67">
        <w:rPr>
          <w:rFonts w:eastAsia="Calibri"/>
          <w:kern w:val="0"/>
          <w:lang w:eastAsia="en-US" w:bidi="ar-SA"/>
        </w:rPr>
        <w:t>e 1</w:t>
      </w:r>
      <w:r>
        <w:rPr>
          <w:rFonts w:eastAsia="Calibri"/>
          <w:kern w:val="0"/>
          <w:lang w:eastAsia="en-US" w:bidi="ar-SA"/>
        </w:rPr>
        <w:t xml:space="preserve"> sõnastatakse järgmiselt: </w:t>
      </w:r>
    </w:p>
    <w:bookmarkEnd w:id="10"/>
    <w:p w14:paraId="52D371BF" w14:textId="0C4F56B5" w:rsidR="00C103CC" w:rsidRDefault="00C103CC">
      <w:pPr>
        <w:widowControl/>
        <w:suppressAutoHyphens w:val="0"/>
        <w:spacing w:line="240" w:lineRule="auto"/>
        <w:rPr>
          <w:rFonts w:eastAsia="Calibri"/>
          <w:kern w:val="0"/>
          <w:lang w:eastAsia="en-US" w:bidi="ar-SA"/>
        </w:rPr>
      </w:pPr>
      <w:r>
        <w:rPr>
          <w:rFonts w:eastAsia="Calibri"/>
          <w:kern w:val="0"/>
          <w:lang w:eastAsia="en-US" w:bidi="ar-SA"/>
        </w:rPr>
        <w:t>„</w:t>
      </w:r>
      <w:r w:rsidRPr="00C103CC">
        <w:rPr>
          <w:rFonts w:eastAsia="Calibri"/>
          <w:kern w:val="0"/>
          <w:lang w:eastAsia="en-US" w:bidi="ar-SA"/>
        </w:rPr>
        <w:t xml:space="preserve">(1) Toetuse maksmiseks esitab toetuse saaja </w:t>
      </w:r>
      <w:r w:rsidR="00064901" w:rsidRPr="00C103CC">
        <w:rPr>
          <w:rFonts w:eastAsia="Calibri"/>
          <w:kern w:val="0"/>
          <w:lang w:eastAsia="en-US" w:bidi="ar-SA"/>
        </w:rPr>
        <w:t xml:space="preserve">tasutud kulude kohta </w:t>
      </w:r>
      <w:proofErr w:type="spellStart"/>
      <w:r w:rsidRPr="00C103CC">
        <w:rPr>
          <w:rFonts w:eastAsia="Calibri"/>
          <w:kern w:val="0"/>
          <w:lang w:eastAsia="en-US" w:bidi="ar-SA"/>
        </w:rPr>
        <w:t>PRIA-le</w:t>
      </w:r>
      <w:proofErr w:type="spellEnd"/>
      <w:r w:rsidRPr="00C103CC">
        <w:rPr>
          <w:rFonts w:eastAsia="Calibri"/>
          <w:kern w:val="0"/>
          <w:lang w:eastAsia="en-US" w:bidi="ar-SA"/>
        </w:rPr>
        <w:t xml:space="preserve"> ühe kuu jooksul pärast eelnenud kvartali lõppu lisas 6 esitatud nõuetele vastava maksetaotluse koos järgmiste dokumentide</w:t>
      </w:r>
      <w:r>
        <w:rPr>
          <w:rFonts w:eastAsia="Calibri"/>
          <w:kern w:val="0"/>
          <w:lang w:eastAsia="en-US" w:bidi="ar-SA"/>
        </w:rPr>
        <w:t xml:space="preserve"> ärakirjade</w:t>
      </w:r>
      <w:r w:rsidRPr="00C103CC">
        <w:rPr>
          <w:rFonts w:eastAsia="Calibri"/>
          <w:kern w:val="0"/>
          <w:lang w:eastAsia="en-US" w:bidi="ar-SA"/>
        </w:rPr>
        <w:t>ga:</w:t>
      </w:r>
    </w:p>
    <w:p w14:paraId="510DDA6B" w14:textId="5FF64ADF" w:rsidR="00C103CC" w:rsidRDefault="00C103CC">
      <w:pPr>
        <w:widowControl/>
        <w:suppressAutoHyphens w:val="0"/>
        <w:spacing w:line="240" w:lineRule="auto"/>
        <w:rPr>
          <w:rFonts w:eastAsia="Calibri"/>
          <w:kern w:val="0"/>
          <w:lang w:eastAsia="en-US" w:bidi="ar-SA"/>
        </w:rPr>
      </w:pPr>
      <w:r w:rsidRPr="00C103CC">
        <w:rPr>
          <w:rFonts w:eastAsia="Calibri"/>
          <w:kern w:val="0"/>
          <w:lang w:eastAsia="en-US" w:bidi="ar-SA"/>
        </w:rPr>
        <w:t>1) selle isiku väljastatud arve-saateleh</w:t>
      </w:r>
      <w:r>
        <w:rPr>
          <w:rFonts w:eastAsia="Calibri"/>
          <w:kern w:val="0"/>
          <w:lang w:eastAsia="en-US" w:bidi="ar-SA"/>
        </w:rPr>
        <w:t>t või arve</w:t>
      </w:r>
      <w:r w:rsidRPr="00C103CC">
        <w:rPr>
          <w:rFonts w:eastAsia="Calibri"/>
          <w:kern w:val="0"/>
          <w:lang w:eastAsia="en-US" w:bidi="ar-SA"/>
        </w:rPr>
        <w:t>, kellelt toetuse saaja tellis töö või teenuse või ostis kaupa;</w:t>
      </w:r>
    </w:p>
    <w:p w14:paraId="15EDCC1A" w14:textId="75578D2F" w:rsidR="00C103CC" w:rsidRDefault="00C103CC">
      <w:pPr>
        <w:widowControl/>
        <w:suppressAutoHyphens w:val="0"/>
        <w:spacing w:line="240" w:lineRule="auto"/>
        <w:rPr>
          <w:rFonts w:eastAsia="Calibri"/>
          <w:kern w:val="0"/>
          <w:lang w:eastAsia="en-US" w:bidi="ar-SA"/>
        </w:rPr>
      </w:pPr>
      <w:r w:rsidRPr="00C103CC">
        <w:rPr>
          <w:rFonts w:eastAsia="Calibri"/>
          <w:kern w:val="0"/>
          <w:lang w:eastAsia="en-US" w:bidi="ar-SA"/>
        </w:rPr>
        <w:lastRenderedPageBreak/>
        <w:t>2) punktis 1 nimetatud dokumentides märgitud raha</w:t>
      </w:r>
      <w:r>
        <w:rPr>
          <w:rFonts w:eastAsia="Calibri"/>
          <w:kern w:val="0"/>
          <w:lang w:eastAsia="en-US" w:bidi="ar-SA"/>
        </w:rPr>
        <w:t>lise kohustuse tasumist tõendav maksekorraldus või pangakonto väljavõt</w:t>
      </w:r>
      <w:r w:rsidRPr="00C103CC">
        <w:rPr>
          <w:rFonts w:eastAsia="Calibri"/>
          <w:kern w:val="0"/>
          <w:lang w:eastAsia="en-US" w:bidi="ar-SA"/>
        </w:rPr>
        <w:t>e;</w:t>
      </w:r>
    </w:p>
    <w:p w14:paraId="211C8776" w14:textId="1B2298F2" w:rsidR="00C103CC" w:rsidRDefault="00C103CC">
      <w:pPr>
        <w:widowControl/>
        <w:suppressAutoHyphens w:val="0"/>
        <w:spacing w:line="240" w:lineRule="auto"/>
        <w:rPr>
          <w:rFonts w:eastAsia="Calibri"/>
          <w:kern w:val="0"/>
          <w:lang w:eastAsia="en-US" w:bidi="ar-SA"/>
        </w:rPr>
      </w:pPr>
      <w:r w:rsidRPr="00C103CC">
        <w:rPr>
          <w:rFonts w:eastAsia="Calibri"/>
          <w:kern w:val="0"/>
          <w:lang w:eastAsia="en-US" w:bidi="ar-SA"/>
        </w:rPr>
        <w:t xml:space="preserve">3) töö või teenuse </w:t>
      </w:r>
      <w:r>
        <w:rPr>
          <w:rFonts w:eastAsia="Calibri"/>
          <w:kern w:val="0"/>
          <w:lang w:eastAsia="en-US" w:bidi="ar-SA"/>
        </w:rPr>
        <w:t>üleandmist-vastuvõtmist tõendav</w:t>
      </w:r>
      <w:r w:rsidRPr="00C103CC">
        <w:rPr>
          <w:rFonts w:eastAsia="Calibri"/>
          <w:kern w:val="0"/>
          <w:lang w:eastAsia="en-US" w:bidi="ar-SA"/>
        </w:rPr>
        <w:t xml:space="preserve"> dokumen</w:t>
      </w:r>
      <w:r>
        <w:rPr>
          <w:rFonts w:eastAsia="Calibri"/>
          <w:kern w:val="0"/>
          <w:lang w:eastAsia="en-US" w:bidi="ar-SA"/>
        </w:rPr>
        <w:t>t</w:t>
      </w:r>
      <w:r w:rsidRPr="00C103CC">
        <w:rPr>
          <w:rFonts w:eastAsia="Calibri"/>
          <w:kern w:val="0"/>
          <w:lang w:eastAsia="en-US" w:bidi="ar-SA"/>
        </w:rPr>
        <w:t>, kui tegemist on tellitud töö või teenusega;</w:t>
      </w:r>
    </w:p>
    <w:p w14:paraId="34CC3E7D" w14:textId="43EA36D1" w:rsidR="00C103CC" w:rsidRDefault="00C103CC">
      <w:pPr>
        <w:widowControl/>
        <w:suppressAutoHyphens w:val="0"/>
        <w:spacing w:line="240" w:lineRule="auto"/>
        <w:rPr>
          <w:rFonts w:eastAsia="Calibri"/>
          <w:kern w:val="0"/>
          <w:lang w:eastAsia="en-US" w:bidi="ar-SA"/>
        </w:rPr>
      </w:pPr>
      <w:r w:rsidRPr="00C103CC">
        <w:rPr>
          <w:rFonts w:eastAsia="Calibri"/>
          <w:kern w:val="0"/>
          <w:lang w:eastAsia="en-US" w:bidi="ar-SA"/>
        </w:rPr>
        <w:t xml:space="preserve">4) </w:t>
      </w:r>
      <w:r w:rsidR="0054096D" w:rsidRPr="0054096D">
        <w:rPr>
          <w:rFonts w:eastAsia="Calibri"/>
          <w:kern w:val="0"/>
          <w:lang w:eastAsia="en-US" w:bidi="ar-SA"/>
        </w:rPr>
        <w:t>töötaja tööjõukulude esmakordsel makse taotlemisel töötajaga sõlmitud tööleping</w:t>
      </w:r>
      <w:r w:rsidR="0054096D" w:rsidRPr="0098591A">
        <w:rPr>
          <w:rFonts w:eastAsia="Calibri"/>
          <w:kern w:val="0"/>
          <w:lang w:eastAsia="en-US" w:bidi="ar-SA"/>
        </w:rPr>
        <w:t>,</w:t>
      </w:r>
      <w:r w:rsidR="0054096D" w:rsidRPr="0054096D">
        <w:rPr>
          <w:rFonts w:eastAsia="Calibri"/>
          <w:kern w:val="0"/>
          <w:lang w:eastAsia="en-US" w:bidi="ar-SA"/>
        </w:rPr>
        <w:t xml:space="preserve"> töövõtulepingu alusel teenust osutava isiku puhul töövõtuleping ning käsunduslepingu alusel teenust osutava isiku puhul käsundusleping</w:t>
      </w:r>
      <w:r w:rsidR="007311C8">
        <w:rPr>
          <w:rFonts w:eastAsia="Calibri"/>
          <w:kern w:val="0"/>
          <w:lang w:eastAsia="en-US" w:bidi="ar-SA"/>
        </w:rPr>
        <w:t>,</w:t>
      </w:r>
      <w:r w:rsidRPr="00C103CC">
        <w:rPr>
          <w:rFonts w:eastAsia="Calibri"/>
          <w:kern w:val="0"/>
          <w:lang w:eastAsia="en-US" w:bidi="ar-SA"/>
        </w:rPr>
        <w:t xml:space="preserve"> milledes on välja toodud toetatava tegevusega seotud tööjõukulude osa</w:t>
      </w:r>
      <w:r>
        <w:rPr>
          <w:rFonts w:eastAsia="Calibri"/>
          <w:kern w:val="0"/>
          <w:lang w:eastAsia="en-US" w:bidi="ar-SA"/>
        </w:rPr>
        <w:t>kaal tööjõukulude brutosummas;</w:t>
      </w:r>
    </w:p>
    <w:p w14:paraId="1BF9C3D4" w14:textId="7B5733F9" w:rsidR="00C103CC" w:rsidRDefault="007311C8">
      <w:pPr>
        <w:widowControl/>
        <w:suppressAutoHyphens w:val="0"/>
        <w:spacing w:line="240" w:lineRule="auto"/>
        <w:rPr>
          <w:rFonts w:eastAsia="Calibri"/>
          <w:kern w:val="0"/>
          <w:lang w:eastAsia="en-US" w:bidi="ar-SA"/>
        </w:rPr>
      </w:pPr>
      <w:r>
        <w:rPr>
          <w:rFonts w:eastAsia="Calibri"/>
          <w:kern w:val="0"/>
          <w:lang w:eastAsia="en-US" w:bidi="ar-SA"/>
        </w:rPr>
        <w:t>5</w:t>
      </w:r>
      <w:r w:rsidR="00C103CC">
        <w:rPr>
          <w:rFonts w:eastAsia="Calibri"/>
          <w:kern w:val="0"/>
          <w:lang w:eastAsia="en-US" w:bidi="ar-SA"/>
        </w:rPr>
        <w:t xml:space="preserve">) </w:t>
      </w:r>
      <w:r w:rsidR="00C103CC" w:rsidRPr="0098591A">
        <w:rPr>
          <w:rFonts w:eastAsia="Calibri"/>
          <w:kern w:val="0"/>
          <w:lang w:eastAsia="en-US" w:bidi="ar-SA"/>
        </w:rPr>
        <w:t>esmakordsel makse taotlemisel töötaja ametijuhend, milles on kirjeldatud rakenduskavaga seotud tööülesanded;</w:t>
      </w:r>
    </w:p>
    <w:p w14:paraId="1D9F39F6" w14:textId="5A47AA45" w:rsidR="00C103CC" w:rsidRDefault="00C103CC">
      <w:pPr>
        <w:widowControl/>
        <w:suppressAutoHyphens w:val="0"/>
        <w:spacing w:line="240" w:lineRule="auto"/>
        <w:rPr>
          <w:rFonts w:eastAsia="Calibri"/>
          <w:kern w:val="0"/>
          <w:lang w:eastAsia="en-US" w:bidi="ar-SA"/>
        </w:rPr>
      </w:pPr>
      <w:r>
        <w:rPr>
          <w:rFonts w:eastAsia="Calibri"/>
          <w:kern w:val="0"/>
          <w:lang w:eastAsia="en-US" w:bidi="ar-SA"/>
        </w:rPr>
        <w:t>6</w:t>
      </w:r>
      <w:r w:rsidRPr="00C103CC">
        <w:rPr>
          <w:rFonts w:eastAsia="Calibri"/>
          <w:kern w:val="0"/>
          <w:lang w:eastAsia="en-US" w:bidi="ar-SA"/>
        </w:rPr>
        <w:t xml:space="preserve">) töötaja kuu töötasu arvestuse kohta tööjõukulude arvestusleht, millel on näha tööpäevad, töötasu, puhkusetasu, puhkusetoetus, lapsepuhkuse tasu, haigushüvitis, sotsiaalmaks, töötuskindlustusmakse ja palgakulu kokku koos </w:t>
      </w:r>
      <w:r w:rsidR="00F87311" w:rsidRPr="00C103CC">
        <w:rPr>
          <w:rFonts w:eastAsia="Calibri"/>
          <w:kern w:val="0"/>
          <w:lang w:eastAsia="en-US" w:bidi="ar-SA"/>
        </w:rPr>
        <w:t>juurde arvestustega</w:t>
      </w:r>
      <w:r w:rsidRPr="00C103CC">
        <w:rPr>
          <w:rFonts w:eastAsia="Calibri"/>
          <w:kern w:val="0"/>
          <w:lang w:eastAsia="en-US" w:bidi="ar-SA"/>
        </w:rPr>
        <w:t>;</w:t>
      </w:r>
    </w:p>
    <w:p w14:paraId="3AD9811D" w14:textId="13419937" w:rsidR="00C103CC" w:rsidRDefault="00C103CC">
      <w:pPr>
        <w:widowControl/>
        <w:suppressAutoHyphens w:val="0"/>
        <w:spacing w:line="240" w:lineRule="auto"/>
        <w:rPr>
          <w:rFonts w:eastAsia="Calibri"/>
          <w:kern w:val="0"/>
          <w:lang w:eastAsia="en-US" w:bidi="ar-SA"/>
        </w:rPr>
      </w:pPr>
      <w:r>
        <w:rPr>
          <w:rFonts w:eastAsia="Calibri"/>
          <w:kern w:val="0"/>
          <w:lang w:eastAsia="en-US" w:bidi="ar-SA"/>
        </w:rPr>
        <w:t>7</w:t>
      </w:r>
      <w:r w:rsidRPr="00C103CC">
        <w:rPr>
          <w:rFonts w:eastAsia="Calibri"/>
          <w:kern w:val="0"/>
          <w:lang w:eastAsia="en-US" w:bidi="ar-SA"/>
        </w:rPr>
        <w:t>) töötasu maksmist tõendav dokument;</w:t>
      </w:r>
    </w:p>
    <w:p w14:paraId="7E61137A" w14:textId="5343E962" w:rsidR="00C103CC" w:rsidRDefault="00C103CC">
      <w:pPr>
        <w:widowControl/>
        <w:suppressAutoHyphens w:val="0"/>
        <w:spacing w:line="240" w:lineRule="auto"/>
        <w:rPr>
          <w:rFonts w:eastAsia="Calibri"/>
          <w:kern w:val="0"/>
          <w:lang w:eastAsia="en-US" w:bidi="ar-SA"/>
        </w:rPr>
      </w:pPr>
      <w:r>
        <w:rPr>
          <w:rFonts w:eastAsia="Calibri"/>
          <w:kern w:val="0"/>
          <w:lang w:eastAsia="en-US" w:bidi="ar-SA"/>
        </w:rPr>
        <w:t>8</w:t>
      </w:r>
      <w:r w:rsidRPr="00C103CC">
        <w:rPr>
          <w:rFonts w:eastAsia="Calibri"/>
          <w:kern w:val="0"/>
          <w:lang w:eastAsia="en-US" w:bidi="ar-SA"/>
        </w:rPr>
        <w:t>) dokument töösuhte lõpetamise kohta;</w:t>
      </w:r>
    </w:p>
    <w:p w14:paraId="3B1DE606" w14:textId="77777777" w:rsidR="00C103CC" w:rsidRDefault="00C103CC">
      <w:pPr>
        <w:widowControl/>
        <w:suppressAutoHyphens w:val="0"/>
        <w:spacing w:line="240" w:lineRule="auto"/>
        <w:rPr>
          <w:rFonts w:eastAsia="Calibri"/>
          <w:kern w:val="0"/>
          <w:lang w:eastAsia="en-US" w:bidi="ar-SA"/>
        </w:rPr>
      </w:pPr>
      <w:r w:rsidRPr="00C103CC">
        <w:rPr>
          <w:rFonts w:eastAsia="Calibri"/>
          <w:kern w:val="0"/>
          <w:lang w:eastAsia="en-US" w:bidi="ar-SA"/>
        </w:rPr>
        <w:t>9) töötaja lähetuskulusid tõendav dokument;</w:t>
      </w:r>
    </w:p>
    <w:p w14:paraId="5D36BC2C" w14:textId="5DF12B21" w:rsidR="00C103CC" w:rsidRDefault="00C103CC">
      <w:pPr>
        <w:widowControl/>
        <w:suppressAutoHyphens w:val="0"/>
        <w:spacing w:line="240" w:lineRule="auto"/>
        <w:rPr>
          <w:rFonts w:eastAsia="Calibri"/>
          <w:kern w:val="0"/>
          <w:lang w:eastAsia="en-US" w:bidi="ar-SA"/>
        </w:rPr>
      </w:pPr>
      <w:r w:rsidRPr="00C103CC">
        <w:rPr>
          <w:rFonts w:eastAsia="Calibri"/>
          <w:kern w:val="0"/>
          <w:lang w:eastAsia="en-US" w:bidi="ar-SA"/>
        </w:rPr>
        <w:t>10) töötaja koolitus</w:t>
      </w:r>
      <w:r>
        <w:rPr>
          <w:rFonts w:eastAsia="Calibri"/>
          <w:kern w:val="0"/>
          <w:lang w:eastAsia="en-US" w:bidi="ar-SA"/>
        </w:rPr>
        <w:t>el osalemi</w:t>
      </w:r>
      <w:r w:rsidRPr="00C103CC">
        <w:rPr>
          <w:rFonts w:eastAsia="Calibri"/>
          <w:kern w:val="0"/>
          <w:lang w:eastAsia="en-US" w:bidi="ar-SA"/>
        </w:rPr>
        <w:t>st tõendav dokument selle olemasolu korral;</w:t>
      </w:r>
    </w:p>
    <w:p w14:paraId="197172DB" w14:textId="77777777" w:rsidR="00C103CC" w:rsidRDefault="00C103CC">
      <w:pPr>
        <w:widowControl/>
        <w:suppressAutoHyphens w:val="0"/>
        <w:spacing w:line="240" w:lineRule="auto"/>
        <w:rPr>
          <w:rFonts w:eastAsia="Calibri"/>
          <w:kern w:val="0"/>
          <w:lang w:eastAsia="en-US" w:bidi="ar-SA"/>
        </w:rPr>
      </w:pPr>
      <w:r w:rsidRPr="00C103CC">
        <w:rPr>
          <w:rFonts w:eastAsia="Calibri"/>
          <w:kern w:val="0"/>
          <w:lang w:eastAsia="en-US" w:bidi="ar-SA"/>
        </w:rPr>
        <w:t>11) ürituste puhul lisaks kuludokumendile ja selle alusel arve tasumist tõendavale dokumendile üritusest osavõtjate nimekiri ning ürituse päevakava;</w:t>
      </w:r>
    </w:p>
    <w:p w14:paraId="29337CF4" w14:textId="734DA3FA" w:rsidR="00C103CC" w:rsidRPr="00414A67" w:rsidRDefault="00C103CC">
      <w:pPr>
        <w:widowControl/>
        <w:suppressAutoHyphens w:val="0"/>
        <w:spacing w:line="240" w:lineRule="auto"/>
        <w:rPr>
          <w:rFonts w:eastAsia="Calibri"/>
          <w:kern w:val="0"/>
          <w:lang w:eastAsia="en-US" w:bidi="ar-SA"/>
        </w:rPr>
      </w:pPr>
      <w:r w:rsidRPr="00C103CC">
        <w:rPr>
          <w:rFonts w:eastAsia="Calibri"/>
          <w:kern w:val="0"/>
          <w:lang w:eastAsia="en-US" w:bidi="ar-SA"/>
        </w:rPr>
        <w:t xml:space="preserve">12) hankedokumendid, juhul kui need ei ole kättesaadavad riigihangete registrist või kui neid ei ole varem </w:t>
      </w:r>
      <w:proofErr w:type="spellStart"/>
      <w:r w:rsidRPr="00C103CC">
        <w:rPr>
          <w:rFonts w:eastAsia="Calibri"/>
          <w:kern w:val="0"/>
          <w:lang w:eastAsia="en-US" w:bidi="ar-SA"/>
        </w:rPr>
        <w:t>PRIA-le</w:t>
      </w:r>
      <w:proofErr w:type="spellEnd"/>
      <w:r w:rsidRPr="00C103CC">
        <w:rPr>
          <w:rFonts w:eastAsia="Calibri"/>
          <w:kern w:val="0"/>
          <w:lang w:eastAsia="en-US" w:bidi="ar-SA"/>
        </w:rPr>
        <w:t xml:space="preserve"> esitatud</w:t>
      </w:r>
      <w:r w:rsidR="006D2867">
        <w:rPr>
          <w:rFonts w:eastAsia="Calibri"/>
          <w:kern w:val="0"/>
          <w:lang w:eastAsia="en-US" w:bidi="ar-SA"/>
        </w:rPr>
        <w:t>,</w:t>
      </w:r>
      <w:r w:rsidRPr="00C103CC">
        <w:rPr>
          <w:rFonts w:eastAsia="Calibri"/>
          <w:kern w:val="0"/>
          <w:lang w:eastAsia="en-US" w:bidi="ar-SA"/>
        </w:rPr>
        <w:t xml:space="preserve"> ja </w:t>
      </w:r>
      <w:proofErr w:type="spellStart"/>
      <w:r w:rsidRPr="00C103CC">
        <w:rPr>
          <w:rFonts w:eastAsia="Calibri"/>
          <w:kern w:val="0"/>
          <w:lang w:eastAsia="en-US" w:bidi="ar-SA"/>
        </w:rPr>
        <w:t>hanki</w:t>
      </w:r>
      <w:r>
        <w:rPr>
          <w:rFonts w:eastAsia="Calibri"/>
          <w:kern w:val="0"/>
          <w:lang w:eastAsia="en-US" w:bidi="ar-SA"/>
        </w:rPr>
        <w:t>ja</w:t>
      </w:r>
      <w:proofErr w:type="spellEnd"/>
      <w:r>
        <w:rPr>
          <w:rFonts w:eastAsia="Calibri"/>
          <w:kern w:val="0"/>
          <w:lang w:eastAsia="en-US" w:bidi="ar-SA"/>
        </w:rPr>
        <w:t xml:space="preserve"> otsus pärast pakkumuste läbi</w:t>
      </w:r>
      <w:r w:rsidRPr="00C103CC">
        <w:rPr>
          <w:rFonts w:eastAsia="Calibri"/>
          <w:kern w:val="0"/>
          <w:lang w:eastAsia="en-US" w:bidi="ar-SA"/>
        </w:rPr>
        <w:t>vaatamist.”;</w:t>
      </w:r>
    </w:p>
    <w:p w14:paraId="06C66482" w14:textId="77777777" w:rsidR="00F92AC1" w:rsidRPr="00414A67" w:rsidRDefault="00F92AC1">
      <w:pPr>
        <w:widowControl/>
        <w:suppressAutoHyphens w:val="0"/>
        <w:spacing w:line="240" w:lineRule="auto"/>
        <w:rPr>
          <w:rFonts w:eastAsia="Calibri"/>
          <w:kern w:val="0"/>
          <w:lang w:eastAsia="en-US" w:bidi="ar-SA"/>
        </w:rPr>
      </w:pPr>
    </w:p>
    <w:p w14:paraId="040A81A8" w14:textId="503590C2" w:rsidR="009B1259" w:rsidRPr="00414A67" w:rsidRDefault="003A0A51">
      <w:pPr>
        <w:widowControl/>
        <w:suppressAutoHyphens w:val="0"/>
        <w:spacing w:line="240" w:lineRule="auto"/>
        <w:rPr>
          <w:rFonts w:eastAsia="Calibri"/>
          <w:kern w:val="0"/>
          <w:lang w:eastAsia="en-US" w:bidi="ar-SA"/>
        </w:rPr>
      </w:pPr>
      <w:r>
        <w:rPr>
          <w:rFonts w:eastAsia="Calibri"/>
          <w:b/>
          <w:kern w:val="0"/>
          <w:lang w:eastAsia="en-US" w:bidi="ar-SA"/>
        </w:rPr>
        <w:t>3</w:t>
      </w:r>
      <w:r w:rsidR="00F92AC1" w:rsidRPr="00414A67">
        <w:rPr>
          <w:rFonts w:eastAsia="Calibri"/>
          <w:b/>
          <w:kern w:val="0"/>
          <w:lang w:eastAsia="en-US" w:bidi="ar-SA"/>
        </w:rPr>
        <w:t>)</w:t>
      </w:r>
      <w:r w:rsidR="00F92AC1" w:rsidRPr="00414A67">
        <w:rPr>
          <w:rFonts w:eastAsia="Calibri"/>
          <w:kern w:val="0"/>
          <w:lang w:eastAsia="en-US" w:bidi="ar-SA"/>
        </w:rPr>
        <w:t xml:space="preserve"> </w:t>
      </w:r>
      <w:r w:rsidR="0054731F" w:rsidRPr="00414A67">
        <w:rPr>
          <w:rFonts w:eastAsia="Calibri"/>
          <w:kern w:val="0"/>
          <w:lang w:eastAsia="en-US" w:bidi="ar-SA"/>
        </w:rPr>
        <w:t xml:space="preserve">paragrahvi 11 </w:t>
      </w:r>
      <w:r w:rsidR="0013137A" w:rsidRPr="00414A67">
        <w:rPr>
          <w:rFonts w:eastAsia="Calibri"/>
          <w:kern w:val="0"/>
          <w:lang w:eastAsia="en-US" w:bidi="ar-SA"/>
        </w:rPr>
        <w:t xml:space="preserve">täiendatakse </w:t>
      </w:r>
      <w:r w:rsidR="00EE12D5" w:rsidRPr="00414A67">
        <w:rPr>
          <w:rFonts w:eastAsia="Calibri"/>
          <w:kern w:val="0"/>
          <w:lang w:eastAsia="en-US" w:bidi="ar-SA"/>
        </w:rPr>
        <w:t>lõikega 1</w:t>
      </w:r>
      <w:r w:rsidR="0013137A" w:rsidRPr="00414A67">
        <w:rPr>
          <w:rFonts w:eastAsia="Calibri"/>
          <w:kern w:val="0"/>
          <w:vertAlign w:val="superscript"/>
          <w:lang w:eastAsia="en-US" w:bidi="ar-SA"/>
        </w:rPr>
        <w:t>1</w:t>
      </w:r>
      <w:r w:rsidR="009B1259" w:rsidRPr="00414A67">
        <w:rPr>
          <w:rFonts w:eastAsia="Calibri"/>
          <w:kern w:val="0"/>
          <w:lang w:eastAsia="en-US" w:bidi="ar-SA"/>
        </w:rPr>
        <w:t xml:space="preserve"> </w:t>
      </w:r>
      <w:r w:rsidR="0013137A" w:rsidRPr="00414A67">
        <w:rPr>
          <w:rFonts w:eastAsia="Calibri"/>
          <w:kern w:val="0"/>
          <w:lang w:eastAsia="en-US" w:bidi="ar-SA"/>
        </w:rPr>
        <w:t>järgmises sõnastuses</w:t>
      </w:r>
      <w:r w:rsidR="009B1259" w:rsidRPr="00414A67">
        <w:rPr>
          <w:rFonts w:eastAsia="Calibri"/>
          <w:kern w:val="0"/>
          <w:lang w:eastAsia="en-US" w:bidi="ar-SA"/>
        </w:rPr>
        <w:t>:</w:t>
      </w:r>
    </w:p>
    <w:p w14:paraId="1513E79D" w14:textId="53C62594" w:rsidR="003A0A51" w:rsidRDefault="0013137A">
      <w:pPr>
        <w:widowControl/>
        <w:suppressAutoHyphens w:val="0"/>
        <w:spacing w:line="240" w:lineRule="auto"/>
      </w:pPr>
      <w:r w:rsidRPr="00414A67">
        <w:rPr>
          <w:rFonts w:eastAsia="Calibri"/>
          <w:kern w:val="0"/>
          <w:lang w:eastAsia="en-US" w:bidi="ar-SA"/>
        </w:rPr>
        <w:t>„</w:t>
      </w:r>
      <w:r w:rsidR="00B021AC" w:rsidRPr="00414A67">
        <w:rPr>
          <w:rFonts w:eastAsia="Calibri"/>
          <w:kern w:val="0"/>
          <w:lang w:eastAsia="en-US" w:bidi="ar-SA"/>
        </w:rPr>
        <w:t>(1</w:t>
      </w:r>
      <w:r w:rsidRPr="00414A67">
        <w:rPr>
          <w:rFonts w:eastAsia="Calibri"/>
          <w:kern w:val="0"/>
          <w:vertAlign w:val="superscript"/>
          <w:lang w:eastAsia="en-US" w:bidi="ar-SA"/>
        </w:rPr>
        <w:t>1</w:t>
      </w:r>
      <w:r w:rsidRPr="00414A67">
        <w:rPr>
          <w:rFonts w:eastAsia="Calibri"/>
          <w:kern w:val="0"/>
          <w:lang w:eastAsia="en-US" w:bidi="ar-SA"/>
        </w:rPr>
        <w:t xml:space="preserve">) </w:t>
      </w:r>
      <w:r w:rsidR="00F92AC1" w:rsidRPr="00414A67">
        <w:t>T</w:t>
      </w:r>
      <w:r w:rsidRPr="00414A67">
        <w:t>oetuse saaja tööjõukulu arvestatakse Euroopa Parlamendi ja nõukogu määruse (EL) nr</w:t>
      </w:r>
      <w:r w:rsidR="004C7EEC">
        <w:t> </w:t>
      </w:r>
      <w:r w:rsidRPr="00414A67">
        <w:t>1303/2013 artikli</w:t>
      </w:r>
      <w:r w:rsidR="004C7EEC">
        <w:t> </w:t>
      </w:r>
      <w:r w:rsidRPr="00414A67">
        <w:t>68a lõike</w:t>
      </w:r>
      <w:r w:rsidR="004C7EEC">
        <w:t> </w:t>
      </w:r>
      <w:r w:rsidRPr="00414A67">
        <w:t>5 kohaselt.</w:t>
      </w:r>
      <w:r w:rsidR="00CD1C2B" w:rsidRPr="00414A67">
        <w:t>”</w:t>
      </w:r>
      <w:r w:rsidR="003A0A51">
        <w:t>;</w:t>
      </w:r>
    </w:p>
    <w:p w14:paraId="221CC6E0" w14:textId="1E05CA1C" w:rsidR="0013137A" w:rsidRPr="00414A67" w:rsidRDefault="0013137A">
      <w:pPr>
        <w:widowControl/>
        <w:suppressAutoHyphens w:val="0"/>
        <w:spacing w:line="240" w:lineRule="auto"/>
        <w:rPr>
          <w:rFonts w:eastAsia="Calibri"/>
          <w:kern w:val="0"/>
          <w:lang w:eastAsia="en-US" w:bidi="ar-SA"/>
        </w:rPr>
      </w:pPr>
    </w:p>
    <w:p w14:paraId="2378202D" w14:textId="7384A7A2" w:rsidR="003A0A51" w:rsidRDefault="003A0A51" w:rsidP="003A0A51">
      <w:pPr>
        <w:widowControl/>
        <w:suppressAutoHyphens w:val="0"/>
        <w:spacing w:line="240" w:lineRule="auto"/>
        <w:rPr>
          <w:rFonts w:eastAsia="Calibri"/>
          <w:b/>
          <w:kern w:val="0"/>
          <w:lang w:eastAsia="en-US" w:bidi="ar-SA"/>
        </w:rPr>
      </w:pPr>
      <w:r>
        <w:rPr>
          <w:rFonts w:eastAsia="Calibri"/>
          <w:b/>
          <w:kern w:val="0"/>
          <w:lang w:eastAsia="en-US" w:bidi="ar-SA"/>
        </w:rPr>
        <w:t xml:space="preserve">4) </w:t>
      </w:r>
      <w:r w:rsidRPr="00097B2C">
        <w:rPr>
          <w:rFonts w:eastAsia="Calibri"/>
          <w:kern w:val="0"/>
          <w:lang w:eastAsia="en-US" w:bidi="ar-SA"/>
        </w:rPr>
        <w:t>paragrahvi 11</w:t>
      </w:r>
      <w:r w:rsidRPr="00BC3DC4">
        <w:rPr>
          <w:rFonts w:eastAsia="Calibri"/>
          <w:b/>
          <w:kern w:val="0"/>
          <w:lang w:eastAsia="en-US" w:bidi="ar-SA"/>
        </w:rPr>
        <w:t xml:space="preserve"> </w:t>
      </w:r>
      <w:r w:rsidRPr="00097B2C">
        <w:rPr>
          <w:rFonts w:eastAsia="Calibri"/>
          <w:kern w:val="0"/>
          <w:lang w:eastAsia="en-US" w:bidi="ar-SA"/>
        </w:rPr>
        <w:t>lõikes 2 asendatakse tekstiosa „punktides 5–9</w:t>
      </w:r>
      <w:r w:rsidRPr="00C103CC">
        <w:rPr>
          <w:rFonts w:eastAsia="Calibri"/>
          <w:kern w:val="0"/>
          <w:lang w:eastAsia="en-US" w:bidi="ar-SA"/>
        </w:rPr>
        <w:t>”</w:t>
      </w:r>
      <w:r w:rsidRPr="00097B2C">
        <w:rPr>
          <w:rFonts w:eastAsia="Calibri"/>
          <w:kern w:val="0"/>
          <w:lang w:eastAsia="en-US" w:bidi="ar-SA"/>
        </w:rPr>
        <w:t xml:space="preserve"> tekstiosaga </w:t>
      </w:r>
      <w:r>
        <w:rPr>
          <w:rFonts w:eastAsia="Calibri"/>
          <w:kern w:val="0"/>
          <w:lang w:eastAsia="en-US" w:bidi="ar-SA"/>
        </w:rPr>
        <w:t>„</w:t>
      </w:r>
      <w:r w:rsidRPr="00097B2C">
        <w:rPr>
          <w:rFonts w:eastAsia="Calibri"/>
          <w:kern w:val="0"/>
          <w:lang w:eastAsia="en-US" w:bidi="ar-SA"/>
        </w:rPr>
        <w:t>punktides </w:t>
      </w:r>
      <w:r w:rsidR="00156DC0">
        <w:rPr>
          <w:rFonts w:eastAsia="Calibri"/>
          <w:kern w:val="0"/>
          <w:lang w:eastAsia="en-US" w:bidi="ar-SA"/>
        </w:rPr>
        <w:t>6</w:t>
      </w:r>
      <w:r w:rsidRPr="00097B2C">
        <w:rPr>
          <w:rFonts w:eastAsia="Calibri"/>
          <w:kern w:val="0"/>
          <w:lang w:eastAsia="en-US" w:bidi="ar-SA"/>
        </w:rPr>
        <w:t>–</w:t>
      </w:r>
      <w:r w:rsidR="00156DC0" w:rsidRPr="00EA4D74">
        <w:rPr>
          <w:rFonts w:eastAsia="Calibri"/>
          <w:kern w:val="0"/>
          <w:lang w:eastAsia="en-US" w:bidi="ar-SA"/>
        </w:rPr>
        <w:t>9</w:t>
      </w:r>
      <w:r w:rsidRPr="00EA4D74">
        <w:rPr>
          <w:rFonts w:eastAsia="Calibri"/>
          <w:kern w:val="0"/>
          <w:lang w:eastAsia="en-US" w:bidi="ar-SA"/>
        </w:rPr>
        <w:t>”;</w:t>
      </w:r>
      <w:r>
        <w:rPr>
          <w:rFonts w:eastAsia="Calibri"/>
          <w:b/>
          <w:kern w:val="0"/>
          <w:lang w:eastAsia="en-US" w:bidi="ar-SA"/>
        </w:rPr>
        <w:t xml:space="preserve"> </w:t>
      </w:r>
    </w:p>
    <w:p w14:paraId="5277332A" w14:textId="77777777" w:rsidR="003A0A51" w:rsidRDefault="003A0A51" w:rsidP="003A0A51">
      <w:pPr>
        <w:widowControl/>
        <w:suppressAutoHyphens w:val="0"/>
        <w:spacing w:line="240" w:lineRule="auto"/>
        <w:rPr>
          <w:rFonts w:eastAsia="Calibri"/>
          <w:b/>
          <w:kern w:val="0"/>
          <w:lang w:eastAsia="en-US" w:bidi="ar-SA"/>
        </w:rPr>
      </w:pPr>
    </w:p>
    <w:p w14:paraId="41F2C3C6" w14:textId="60F06663" w:rsidR="003A0A51" w:rsidRPr="00097B2C" w:rsidRDefault="003A0A51" w:rsidP="003A0A51">
      <w:pPr>
        <w:widowControl/>
        <w:suppressAutoHyphens w:val="0"/>
        <w:spacing w:line="240" w:lineRule="auto"/>
        <w:rPr>
          <w:rFonts w:eastAsia="Calibri"/>
          <w:kern w:val="0"/>
          <w:lang w:eastAsia="en-US" w:bidi="ar-SA"/>
        </w:rPr>
      </w:pPr>
      <w:r>
        <w:rPr>
          <w:rFonts w:eastAsia="Calibri"/>
          <w:b/>
          <w:kern w:val="0"/>
          <w:lang w:eastAsia="en-US" w:bidi="ar-SA"/>
        </w:rPr>
        <w:t xml:space="preserve">5) </w:t>
      </w:r>
      <w:r w:rsidRPr="00BC3DC4">
        <w:rPr>
          <w:rFonts w:eastAsia="Calibri"/>
          <w:kern w:val="0"/>
          <w:lang w:eastAsia="en-US" w:bidi="ar-SA"/>
        </w:rPr>
        <w:t xml:space="preserve">paragrahvi 11 </w:t>
      </w:r>
      <w:r w:rsidRPr="00097B2C">
        <w:rPr>
          <w:rFonts w:eastAsia="Calibri"/>
          <w:kern w:val="0"/>
          <w:lang w:eastAsia="en-US" w:bidi="ar-SA"/>
        </w:rPr>
        <w:t>lõikes 3 asendatakse tekstiosa „</w:t>
      </w:r>
      <w:r w:rsidRPr="00BC3DC4">
        <w:rPr>
          <w:rFonts w:eastAsia="Calibri"/>
          <w:kern w:val="0"/>
          <w:lang w:eastAsia="en-US" w:bidi="ar-SA"/>
        </w:rPr>
        <w:t>lõike 1 punktides 1–12</w:t>
      </w:r>
      <w:r w:rsidRPr="00C103CC">
        <w:rPr>
          <w:rFonts w:eastAsia="Calibri"/>
          <w:kern w:val="0"/>
          <w:lang w:eastAsia="en-US" w:bidi="ar-SA"/>
        </w:rPr>
        <w:t>”</w:t>
      </w:r>
      <w:r w:rsidRPr="00097B2C">
        <w:rPr>
          <w:rFonts w:eastAsia="Calibri"/>
          <w:kern w:val="0"/>
          <w:lang w:eastAsia="en-US" w:bidi="ar-SA"/>
        </w:rPr>
        <w:t xml:space="preserve"> tekstiosaga „</w:t>
      </w:r>
      <w:r w:rsidRPr="0054096D">
        <w:rPr>
          <w:rFonts w:eastAsia="Calibri"/>
          <w:kern w:val="0"/>
          <w:lang w:eastAsia="en-US" w:bidi="ar-SA"/>
        </w:rPr>
        <w:t>lõikes 1</w:t>
      </w:r>
      <w:r w:rsidRPr="00C103CC">
        <w:rPr>
          <w:rFonts w:eastAsia="Calibri"/>
          <w:kern w:val="0"/>
          <w:lang w:eastAsia="en-US" w:bidi="ar-SA"/>
        </w:rPr>
        <w:t>”</w:t>
      </w:r>
      <w:r>
        <w:rPr>
          <w:rFonts w:eastAsia="Calibri"/>
          <w:kern w:val="0"/>
          <w:lang w:eastAsia="en-US" w:bidi="ar-SA"/>
        </w:rPr>
        <w:t>.</w:t>
      </w:r>
    </w:p>
    <w:p w14:paraId="1CAE0648" w14:textId="77777777" w:rsidR="00CD1C2B" w:rsidRPr="00414A67" w:rsidRDefault="00CD1C2B">
      <w:pPr>
        <w:widowControl/>
        <w:suppressAutoHyphens w:val="0"/>
        <w:spacing w:line="240" w:lineRule="auto"/>
        <w:rPr>
          <w:rFonts w:eastAsia="Calibri"/>
          <w:kern w:val="0"/>
          <w:lang w:eastAsia="en-US" w:bidi="ar-SA"/>
        </w:rPr>
      </w:pPr>
    </w:p>
    <w:p w14:paraId="5B33A87C" w14:textId="1E788D4A" w:rsidR="00810F3E" w:rsidRPr="00414A67" w:rsidRDefault="00CE5F31">
      <w:pPr>
        <w:widowControl/>
        <w:suppressAutoHyphens w:val="0"/>
        <w:spacing w:line="240" w:lineRule="auto"/>
        <w:rPr>
          <w:rFonts w:eastAsia="Calibri"/>
          <w:b/>
          <w:kern w:val="0"/>
          <w:lang w:eastAsia="en-US" w:bidi="ar-SA"/>
        </w:rPr>
      </w:pPr>
      <w:r w:rsidRPr="00414A67">
        <w:rPr>
          <w:b/>
        </w:rPr>
        <w:t>§ 1</w:t>
      </w:r>
      <w:r w:rsidR="00700544" w:rsidRPr="00414A67">
        <w:rPr>
          <w:b/>
        </w:rPr>
        <w:t>5</w:t>
      </w:r>
      <w:r w:rsidR="0019220E" w:rsidRPr="00414A67">
        <w:rPr>
          <w:b/>
        </w:rPr>
        <w:t xml:space="preserve">. </w:t>
      </w:r>
      <w:r w:rsidR="00810F3E" w:rsidRPr="00414A67">
        <w:rPr>
          <w:rFonts w:eastAsia="Calibri"/>
          <w:b/>
          <w:kern w:val="0"/>
          <w:lang w:eastAsia="en-US" w:bidi="ar-SA"/>
        </w:rPr>
        <w:t>Maaeluministri 12. oktoobri 2015.</w:t>
      </w:r>
      <w:r w:rsidR="0036129E" w:rsidRPr="00414A67">
        <w:rPr>
          <w:rFonts w:eastAsia="Calibri"/>
          <w:b/>
          <w:kern w:val="0"/>
          <w:lang w:eastAsia="en-US" w:bidi="ar-SA"/>
        </w:rPr>
        <w:t> </w:t>
      </w:r>
      <w:r w:rsidR="00810F3E" w:rsidRPr="00414A67">
        <w:rPr>
          <w:rFonts w:eastAsia="Calibri"/>
          <w:b/>
          <w:kern w:val="0"/>
          <w:lang w:eastAsia="en-US" w:bidi="ar-SA"/>
        </w:rPr>
        <w:t>a määruse nr 10 „Teadlaste ja vesiviljelusettevõtjate koostöötoetus” muutmine</w:t>
      </w:r>
    </w:p>
    <w:p w14:paraId="67D37CF4" w14:textId="77777777" w:rsidR="00810F3E" w:rsidRPr="00414A67" w:rsidRDefault="00810F3E">
      <w:pPr>
        <w:widowControl/>
        <w:suppressAutoHyphens w:val="0"/>
        <w:spacing w:line="240" w:lineRule="auto"/>
        <w:rPr>
          <w:rFonts w:eastAsia="Calibri"/>
          <w:kern w:val="0"/>
          <w:lang w:eastAsia="en-US" w:bidi="ar-SA"/>
        </w:rPr>
      </w:pPr>
    </w:p>
    <w:p w14:paraId="376D89AA" w14:textId="62F024D8" w:rsidR="00810F3E" w:rsidRPr="00414A67" w:rsidRDefault="00810F3E">
      <w:pPr>
        <w:widowControl/>
        <w:suppressAutoHyphens w:val="0"/>
        <w:spacing w:line="240" w:lineRule="auto"/>
        <w:rPr>
          <w:rFonts w:eastAsia="Calibri"/>
          <w:kern w:val="0"/>
          <w:lang w:eastAsia="en-US" w:bidi="ar-SA"/>
        </w:rPr>
      </w:pPr>
      <w:r w:rsidRPr="00414A67">
        <w:rPr>
          <w:rFonts w:eastAsia="Calibri"/>
          <w:kern w:val="0"/>
          <w:lang w:eastAsia="en-US" w:bidi="ar-SA"/>
        </w:rPr>
        <w:t xml:space="preserve">Maaeluministri 12. </w:t>
      </w:r>
      <w:r w:rsidR="0036129E" w:rsidRPr="00414A67">
        <w:rPr>
          <w:rFonts w:eastAsia="Calibri"/>
          <w:kern w:val="0"/>
          <w:lang w:eastAsia="en-US" w:bidi="ar-SA"/>
        </w:rPr>
        <w:t xml:space="preserve">oktoobri </w:t>
      </w:r>
      <w:r w:rsidRPr="00414A67">
        <w:rPr>
          <w:rFonts w:eastAsia="Calibri"/>
          <w:kern w:val="0"/>
          <w:lang w:eastAsia="en-US" w:bidi="ar-SA"/>
        </w:rPr>
        <w:t>2015. a määrust nr 10 „Teadlaste ja vesiviljelusettevõtjate koostöötoetus” muudetakse järgmiselt:</w:t>
      </w:r>
    </w:p>
    <w:p w14:paraId="0046FD41" w14:textId="77777777" w:rsidR="00810F3E" w:rsidRPr="00414A67" w:rsidRDefault="00810F3E">
      <w:pPr>
        <w:widowControl/>
        <w:suppressAutoHyphens w:val="0"/>
        <w:spacing w:line="240" w:lineRule="auto"/>
        <w:rPr>
          <w:rFonts w:eastAsia="Calibri"/>
          <w:kern w:val="0"/>
          <w:lang w:eastAsia="en-US" w:bidi="ar-SA"/>
        </w:rPr>
      </w:pPr>
    </w:p>
    <w:p w14:paraId="3E6E4675" w14:textId="327E77EA" w:rsidR="00F92AC1" w:rsidRDefault="00F92AC1">
      <w:pPr>
        <w:widowControl/>
        <w:suppressAutoHyphens w:val="0"/>
        <w:spacing w:line="240" w:lineRule="auto"/>
        <w:rPr>
          <w:rFonts w:eastAsia="Calibri"/>
          <w:kern w:val="0"/>
          <w:lang w:eastAsia="en-US" w:bidi="ar-SA"/>
        </w:rPr>
      </w:pPr>
      <w:r w:rsidRPr="00414A67">
        <w:rPr>
          <w:rFonts w:eastAsia="Calibri"/>
          <w:b/>
          <w:kern w:val="0"/>
          <w:lang w:eastAsia="en-US" w:bidi="ar-SA"/>
        </w:rPr>
        <w:t>1)</w:t>
      </w:r>
      <w:r w:rsidRPr="00414A67">
        <w:rPr>
          <w:rFonts w:eastAsia="Calibri"/>
          <w:kern w:val="0"/>
          <w:lang w:eastAsia="en-US" w:bidi="ar-SA"/>
        </w:rPr>
        <w:t xml:space="preserve"> paragrahv</w:t>
      </w:r>
      <w:r w:rsidR="00063B88" w:rsidRPr="00414A67">
        <w:rPr>
          <w:rFonts w:eastAsia="Calibri"/>
          <w:kern w:val="0"/>
          <w:lang w:eastAsia="en-US" w:bidi="ar-SA"/>
        </w:rPr>
        <w:t>i</w:t>
      </w:r>
      <w:r w:rsidRPr="00414A67">
        <w:rPr>
          <w:rFonts w:eastAsia="Calibri"/>
          <w:kern w:val="0"/>
          <w:lang w:eastAsia="en-US" w:bidi="ar-SA"/>
        </w:rPr>
        <w:t xml:space="preserve"> 10 lõige 5 tunnistatakse kehtetuks</w:t>
      </w:r>
      <w:r w:rsidR="00EE415A" w:rsidRPr="00414A67">
        <w:rPr>
          <w:rFonts w:eastAsia="Calibri"/>
          <w:kern w:val="0"/>
          <w:lang w:eastAsia="en-US" w:bidi="ar-SA"/>
        </w:rPr>
        <w:t>;</w:t>
      </w:r>
    </w:p>
    <w:p w14:paraId="38CB1883" w14:textId="2C58D966" w:rsidR="003E1FA1" w:rsidRDefault="003E1FA1">
      <w:pPr>
        <w:widowControl/>
        <w:suppressAutoHyphens w:val="0"/>
        <w:spacing w:line="240" w:lineRule="auto"/>
        <w:rPr>
          <w:rFonts w:eastAsia="Calibri"/>
          <w:kern w:val="0"/>
          <w:lang w:eastAsia="en-US" w:bidi="ar-SA"/>
        </w:rPr>
      </w:pPr>
    </w:p>
    <w:p w14:paraId="6798EF6D" w14:textId="19478013" w:rsidR="003E1FA1" w:rsidRDefault="003E1FA1" w:rsidP="003E1FA1">
      <w:pPr>
        <w:widowControl/>
        <w:suppressAutoHyphens w:val="0"/>
        <w:spacing w:line="240" w:lineRule="auto"/>
        <w:rPr>
          <w:rFonts w:eastAsia="Calibri"/>
          <w:kern w:val="0"/>
          <w:lang w:eastAsia="en-US" w:bidi="ar-SA"/>
        </w:rPr>
      </w:pPr>
      <w:r w:rsidRPr="00B1341E">
        <w:rPr>
          <w:rFonts w:eastAsia="Calibri"/>
          <w:b/>
          <w:kern w:val="0"/>
          <w:lang w:eastAsia="en-US" w:bidi="ar-SA"/>
        </w:rPr>
        <w:t>2)</w:t>
      </w:r>
      <w:r>
        <w:rPr>
          <w:rFonts w:eastAsia="Calibri"/>
          <w:kern w:val="0"/>
          <w:lang w:eastAsia="en-US" w:bidi="ar-SA"/>
        </w:rPr>
        <w:t xml:space="preserve"> paragrahvi 11 lõig</w:t>
      </w:r>
      <w:r w:rsidRPr="003E1FA1">
        <w:rPr>
          <w:rFonts w:eastAsia="Calibri"/>
          <w:kern w:val="0"/>
          <w:lang w:eastAsia="en-US" w:bidi="ar-SA"/>
        </w:rPr>
        <w:t>e 1</w:t>
      </w:r>
      <w:r>
        <w:rPr>
          <w:rFonts w:eastAsia="Calibri"/>
          <w:kern w:val="0"/>
          <w:lang w:eastAsia="en-US" w:bidi="ar-SA"/>
        </w:rPr>
        <w:t xml:space="preserve"> sõnastatakse järgmiselt: </w:t>
      </w:r>
    </w:p>
    <w:p w14:paraId="78EABE96" w14:textId="4E73E257" w:rsidR="003E1FA1" w:rsidRDefault="003E1FA1" w:rsidP="003E1FA1">
      <w:pPr>
        <w:widowControl/>
        <w:suppressAutoHyphens w:val="0"/>
        <w:spacing w:line="240" w:lineRule="auto"/>
        <w:rPr>
          <w:rFonts w:eastAsia="Calibri"/>
          <w:kern w:val="0"/>
          <w:lang w:eastAsia="en-US" w:bidi="ar-SA"/>
        </w:rPr>
      </w:pPr>
      <w:r>
        <w:rPr>
          <w:rFonts w:eastAsia="Calibri"/>
          <w:kern w:val="0"/>
          <w:lang w:eastAsia="en-US" w:bidi="ar-SA"/>
        </w:rPr>
        <w:t>„</w:t>
      </w:r>
      <w:r w:rsidRPr="003E1FA1">
        <w:rPr>
          <w:rFonts w:eastAsia="Calibri"/>
          <w:kern w:val="0"/>
          <w:lang w:eastAsia="en-US" w:bidi="ar-SA"/>
        </w:rPr>
        <w:t xml:space="preserve">(1) Toetuse maksmiseks esitab toetuse saaja tasutud kulude kohta </w:t>
      </w:r>
      <w:proofErr w:type="spellStart"/>
      <w:r w:rsidRPr="003E1FA1">
        <w:rPr>
          <w:rFonts w:eastAsia="Calibri"/>
          <w:kern w:val="0"/>
          <w:lang w:eastAsia="en-US" w:bidi="ar-SA"/>
        </w:rPr>
        <w:t>PRIA-le</w:t>
      </w:r>
      <w:proofErr w:type="spellEnd"/>
      <w:r w:rsidRPr="003E1FA1">
        <w:rPr>
          <w:rFonts w:eastAsia="Calibri"/>
          <w:kern w:val="0"/>
          <w:lang w:eastAsia="en-US" w:bidi="ar-SA"/>
        </w:rPr>
        <w:t xml:space="preserve"> ühe kuu jooksul arvates eelnenud kvartali lõpust lisas 6 esitatud nõuetele vastava maksetaotluse koos järgmiste dokumentide</w:t>
      </w:r>
      <w:r w:rsidR="00767E9D">
        <w:rPr>
          <w:rFonts w:eastAsia="Calibri"/>
          <w:kern w:val="0"/>
          <w:lang w:eastAsia="en-US" w:bidi="ar-SA"/>
        </w:rPr>
        <w:t xml:space="preserve"> ärakirjade</w:t>
      </w:r>
      <w:r w:rsidRPr="003E1FA1">
        <w:rPr>
          <w:rFonts w:eastAsia="Calibri"/>
          <w:kern w:val="0"/>
          <w:lang w:eastAsia="en-US" w:bidi="ar-SA"/>
        </w:rPr>
        <w:t>ga:</w:t>
      </w:r>
    </w:p>
    <w:p w14:paraId="353D5BAC" w14:textId="2F935193" w:rsid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1) selle isiku väljastatud arve-saateleh</w:t>
      </w:r>
      <w:r>
        <w:rPr>
          <w:rFonts w:eastAsia="Calibri"/>
          <w:kern w:val="0"/>
          <w:lang w:eastAsia="en-US" w:bidi="ar-SA"/>
        </w:rPr>
        <w:t>t või arve</w:t>
      </w:r>
      <w:r w:rsidRPr="003E1FA1">
        <w:rPr>
          <w:rFonts w:eastAsia="Calibri"/>
          <w:kern w:val="0"/>
          <w:lang w:eastAsia="en-US" w:bidi="ar-SA"/>
        </w:rPr>
        <w:t>, kellelt toetuse saaja tellis töö või teenuse või ostis kaupa;</w:t>
      </w:r>
    </w:p>
    <w:p w14:paraId="58BCF7C6" w14:textId="613BA686" w:rsid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2) punktis 1 nimetatud dokumentides märgitud raha</w:t>
      </w:r>
      <w:r>
        <w:rPr>
          <w:rFonts w:eastAsia="Calibri"/>
          <w:kern w:val="0"/>
          <w:lang w:eastAsia="en-US" w:bidi="ar-SA"/>
        </w:rPr>
        <w:t>lise kohustuse tasumist tõendav maksekorraldus või pangakonto väljavõt</w:t>
      </w:r>
      <w:r w:rsidRPr="003E1FA1">
        <w:rPr>
          <w:rFonts w:eastAsia="Calibri"/>
          <w:kern w:val="0"/>
          <w:lang w:eastAsia="en-US" w:bidi="ar-SA"/>
        </w:rPr>
        <w:t>e;</w:t>
      </w:r>
    </w:p>
    <w:p w14:paraId="59FFC5B5" w14:textId="2722B379" w:rsid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 xml:space="preserve">3) töö või teenuse </w:t>
      </w:r>
      <w:r>
        <w:rPr>
          <w:rFonts w:eastAsia="Calibri"/>
          <w:kern w:val="0"/>
          <w:lang w:eastAsia="en-US" w:bidi="ar-SA"/>
        </w:rPr>
        <w:t>üleandmist-vastuvõtmist tõendav</w:t>
      </w:r>
      <w:r w:rsidRPr="003E1FA1">
        <w:rPr>
          <w:rFonts w:eastAsia="Calibri"/>
          <w:kern w:val="0"/>
          <w:lang w:eastAsia="en-US" w:bidi="ar-SA"/>
        </w:rPr>
        <w:t xml:space="preserve"> dokumen</w:t>
      </w:r>
      <w:r>
        <w:rPr>
          <w:rFonts w:eastAsia="Calibri"/>
          <w:kern w:val="0"/>
          <w:lang w:eastAsia="en-US" w:bidi="ar-SA"/>
        </w:rPr>
        <w:t>t</w:t>
      </w:r>
      <w:r w:rsidRPr="003E1FA1">
        <w:rPr>
          <w:rFonts w:eastAsia="Calibri"/>
          <w:kern w:val="0"/>
          <w:lang w:eastAsia="en-US" w:bidi="ar-SA"/>
        </w:rPr>
        <w:t>, kui tegemist on tellitud töö või teenusega;</w:t>
      </w:r>
    </w:p>
    <w:p w14:paraId="098DE4BE" w14:textId="4C332180" w:rsid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4) </w:t>
      </w:r>
      <w:r w:rsidR="0054096D" w:rsidRPr="0054096D">
        <w:rPr>
          <w:rFonts w:eastAsia="Calibri"/>
          <w:kern w:val="0"/>
          <w:lang w:eastAsia="en-US" w:bidi="ar-SA"/>
        </w:rPr>
        <w:t>töötaja tööjõukulude esmakordsel makse taotlemisel töötajaga sõlmitud tööleping, töövõtulepingu alusel teenust osutava isiku puhul töövõtuleping ning käsunduslepingu alusel teenust osutava isiku puhul käsundusleping</w:t>
      </w:r>
      <w:r w:rsidR="00CB5221">
        <w:rPr>
          <w:rFonts w:eastAsia="Calibri"/>
          <w:kern w:val="0"/>
          <w:lang w:eastAsia="en-US" w:bidi="ar-SA"/>
        </w:rPr>
        <w:t>,</w:t>
      </w:r>
      <w:r w:rsidR="0054096D" w:rsidRPr="0054096D">
        <w:rPr>
          <w:rFonts w:eastAsia="Calibri"/>
          <w:kern w:val="0"/>
          <w:lang w:eastAsia="en-US" w:bidi="ar-SA"/>
        </w:rPr>
        <w:t xml:space="preserve"> milledes on välja toodud toetatava tegevusega seotud tööjõukulude osakaal tööjõukulude brutosummas;</w:t>
      </w:r>
    </w:p>
    <w:p w14:paraId="669A5021" w14:textId="54B9ACEE" w:rsidR="00E01861" w:rsidRDefault="00E01861" w:rsidP="003E1FA1">
      <w:pPr>
        <w:widowControl/>
        <w:suppressAutoHyphens w:val="0"/>
        <w:spacing w:line="240" w:lineRule="auto"/>
        <w:rPr>
          <w:rFonts w:eastAsia="Calibri"/>
          <w:kern w:val="0"/>
          <w:lang w:eastAsia="en-US" w:bidi="ar-SA"/>
        </w:rPr>
      </w:pPr>
      <w:r>
        <w:rPr>
          <w:rFonts w:eastAsia="Calibri"/>
          <w:kern w:val="0"/>
          <w:lang w:eastAsia="en-US" w:bidi="ar-SA"/>
        </w:rPr>
        <w:lastRenderedPageBreak/>
        <w:t>5</w:t>
      </w:r>
      <w:r w:rsidRPr="00E01861">
        <w:rPr>
          <w:rFonts w:eastAsia="Calibri"/>
          <w:kern w:val="0"/>
          <w:lang w:eastAsia="en-US" w:bidi="ar-SA"/>
        </w:rPr>
        <w:t>) esmakordsel makse taotlemisel töötaja ametijuhend, milles on kirjeldatud raken</w:t>
      </w:r>
      <w:r>
        <w:rPr>
          <w:rFonts w:eastAsia="Calibri"/>
          <w:kern w:val="0"/>
          <w:lang w:eastAsia="en-US" w:bidi="ar-SA"/>
        </w:rPr>
        <w:t>duskavaga seotud tööülesanded;</w:t>
      </w:r>
    </w:p>
    <w:p w14:paraId="6BD36501" w14:textId="257D39CA" w:rsidR="003E1FA1" w:rsidRDefault="00767E9D" w:rsidP="003E1FA1">
      <w:pPr>
        <w:widowControl/>
        <w:suppressAutoHyphens w:val="0"/>
        <w:spacing w:line="240" w:lineRule="auto"/>
        <w:rPr>
          <w:rFonts w:eastAsia="Calibri"/>
          <w:kern w:val="0"/>
          <w:lang w:eastAsia="en-US" w:bidi="ar-SA"/>
        </w:rPr>
      </w:pPr>
      <w:r>
        <w:rPr>
          <w:rFonts w:eastAsia="Calibri"/>
          <w:kern w:val="0"/>
          <w:lang w:eastAsia="en-US" w:bidi="ar-SA"/>
        </w:rPr>
        <w:t>6</w:t>
      </w:r>
      <w:r w:rsidR="003E1FA1" w:rsidRPr="003E1FA1">
        <w:rPr>
          <w:rFonts w:eastAsia="Calibri"/>
          <w:kern w:val="0"/>
          <w:lang w:eastAsia="en-US" w:bidi="ar-SA"/>
        </w:rPr>
        <w:t xml:space="preserve">) töötaja kuu töötasu arvestuse kohta tööjõukulude arvestusleht, millel on näha tööpäevad, töötasu, puhkusetasu, puhkusetoetus, lapsepuhkuse tasu, haigushüvitis, sotsiaalmaks, töötuskindlustusmakse ja palgakulu kokku koos </w:t>
      </w:r>
      <w:r w:rsidR="00FF3557" w:rsidRPr="003E1FA1">
        <w:rPr>
          <w:rFonts w:eastAsia="Calibri"/>
          <w:kern w:val="0"/>
          <w:lang w:eastAsia="en-US" w:bidi="ar-SA"/>
        </w:rPr>
        <w:t>juurde arvestustega</w:t>
      </w:r>
      <w:r w:rsidR="003E1FA1" w:rsidRPr="003E1FA1">
        <w:rPr>
          <w:rFonts w:eastAsia="Calibri"/>
          <w:kern w:val="0"/>
          <w:lang w:eastAsia="en-US" w:bidi="ar-SA"/>
        </w:rPr>
        <w:t>;</w:t>
      </w:r>
    </w:p>
    <w:p w14:paraId="58781524" w14:textId="68C7C82C" w:rsidR="00E01861" w:rsidRDefault="00767E9D" w:rsidP="003E1FA1">
      <w:pPr>
        <w:widowControl/>
        <w:suppressAutoHyphens w:val="0"/>
        <w:spacing w:line="240" w:lineRule="auto"/>
        <w:rPr>
          <w:rFonts w:eastAsia="Calibri"/>
          <w:kern w:val="0"/>
          <w:lang w:eastAsia="en-US" w:bidi="ar-SA"/>
        </w:rPr>
      </w:pPr>
      <w:r>
        <w:rPr>
          <w:rFonts w:eastAsia="Calibri"/>
          <w:kern w:val="0"/>
          <w:lang w:eastAsia="en-US" w:bidi="ar-SA"/>
        </w:rPr>
        <w:t>7</w:t>
      </w:r>
      <w:r w:rsidR="003E1FA1" w:rsidRPr="003E1FA1">
        <w:rPr>
          <w:rFonts w:eastAsia="Calibri"/>
          <w:kern w:val="0"/>
          <w:lang w:eastAsia="en-US" w:bidi="ar-SA"/>
        </w:rPr>
        <w:t>) töötasu maksmist tõendav dokument;</w:t>
      </w:r>
    </w:p>
    <w:p w14:paraId="75746618" w14:textId="1546CECC" w:rsid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8) dokument töösuhte lõpetamise kohta;</w:t>
      </w:r>
    </w:p>
    <w:p w14:paraId="7DA34287" w14:textId="2A6EBDCF" w:rsid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9) töötaja lähetuskulusid tõendav dokument;</w:t>
      </w:r>
    </w:p>
    <w:p w14:paraId="2547F2D6" w14:textId="3D3A38D6" w:rsid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10) töötaja koolitusel osalemist tõendav dokument selle olemasolu korral;</w:t>
      </w:r>
    </w:p>
    <w:p w14:paraId="17743D86" w14:textId="6216F1D2" w:rsid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11) ürituste puhul lisaks kuludokumendile ja selle alusel arve tasumist tõendavale dokumendile üritusest osavõtjate nimekiri ning ürituse päevakava;</w:t>
      </w:r>
    </w:p>
    <w:p w14:paraId="26DE4C3A" w14:textId="52AC0CF8" w:rsidR="003E1FA1" w:rsidRPr="003E1FA1" w:rsidRDefault="003E1FA1" w:rsidP="003E1FA1">
      <w:pPr>
        <w:widowControl/>
        <w:suppressAutoHyphens w:val="0"/>
        <w:spacing w:line="240" w:lineRule="auto"/>
        <w:rPr>
          <w:rFonts w:eastAsia="Calibri"/>
          <w:kern w:val="0"/>
          <w:lang w:eastAsia="en-US" w:bidi="ar-SA"/>
        </w:rPr>
      </w:pPr>
      <w:r w:rsidRPr="003E1FA1">
        <w:rPr>
          <w:rFonts w:eastAsia="Calibri"/>
          <w:kern w:val="0"/>
          <w:lang w:eastAsia="en-US" w:bidi="ar-SA"/>
        </w:rPr>
        <w:t xml:space="preserve">12) hankedokumendid, juhul kui need ei ole kättesaadavad riigihangete registrist või kui neid ei ole varem </w:t>
      </w:r>
      <w:proofErr w:type="spellStart"/>
      <w:r w:rsidRPr="003E1FA1">
        <w:rPr>
          <w:rFonts w:eastAsia="Calibri"/>
          <w:kern w:val="0"/>
          <w:lang w:eastAsia="en-US" w:bidi="ar-SA"/>
        </w:rPr>
        <w:t>PRIA-le</w:t>
      </w:r>
      <w:proofErr w:type="spellEnd"/>
      <w:r w:rsidRPr="003E1FA1">
        <w:rPr>
          <w:rFonts w:eastAsia="Calibri"/>
          <w:kern w:val="0"/>
          <w:lang w:eastAsia="en-US" w:bidi="ar-SA"/>
        </w:rPr>
        <w:t xml:space="preserve"> esitatud, ja </w:t>
      </w:r>
      <w:proofErr w:type="spellStart"/>
      <w:r w:rsidRPr="003E1FA1">
        <w:rPr>
          <w:rFonts w:eastAsia="Calibri"/>
          <w:kern w:val="0"/>
          <w:lang w:eastAsia="en-US" w:bidi="ar-SA"/>
        </w:rPr>
        <w:t>hankija</w:t>
      </w:r>
      <w:proofErr w:type="spellEnd"/>
      <w:r w:rsidRPr="003E1FA1">
        <w:rPr>
          <w:rFonts w:eastAsia="Calibri"/>
          <w:kern w:val="0"/>
          <w:lang w:eastAsia="en-US" w:bidi="ar-SA"/>
        </w:rPr>
        <w:t xml:space="preserve"> otsus pärast pakkumuste läbivaatamist.”;</w:t>
      </w:r>
    </w:p>
    <w:p w14:paraId="2791D7EA" w14:textId="77777777" w:rsidR="00F92AC1" w:rsidRPr="00414A67" w:rsidRDefault="00F92AC1">
      <w:pPr>
        <w:widowControl/>
        <w:suppressAutoHyphens w:val="0"/>
        <w:spacing w:line="240" w:lineRule="auto"/>
        <w:rPr>
          <w:rFonts w:eastAsia="Calibri"/>
          <w:kern w:val="0"/>
          <w:lang w:eastAsia="en-US" w:bidi="ar-SA"/>
        </w:rPr>
      </w:pPr>
    </w:p>
    <w:p w14:paraId="4D3154D8" w14:textId="3DFE1FB5" w:rsidR="00F92AC1" w:rsidRPr="00414A67" w:rsidRDefault="006C3298">
      <w:pPr>
        <w:widowControl/>
        <w:suppressAutoHyphens w:val="0"/>
        <w:spacing w:line="240" w:lineRule="auto"/>
        <w:rPr>
          <w:rFonts w:eastAsia="Calibri"/>
          <w:kern w:val="0"/>
          <w:lang w:eastAsia="en-US" w:bidi="ar-SA"/>
        </w:rPr>
      </w:pPr>
      <w:r>
        <w:rPr>
          <w:rFonts w:eastAsia="Calibri"/>
          <w:b/>
          <w:kern w:val="0"/>
          <w:lang w:eastAsia="en-US" w:bidi="ar-SA"/>
        </w:rPr>
        <w:t>3</w:t>
      </w:r>
      <w:r w:rsidR="00F92AC1" w:rsidRPr="00414A67">
        <w:rPr>
          <w:rFonts w:eastAsia="Calibri"/>
          <w:b/>
          <w:kern w:val="0"/>
          <w:lang w:eastAsia="en-US" w:bidi="ar-SA"/>
        </w:rPr>
        <w:t>)</w:t>
      </w:r>
      <w:r w:rsidR="00F92AC1" w:rsidRPr="00414A67">
        <w:rPr>
          <w:rFonts w:eastAsia="Calibri"/>
          <w:kern w:val="0"/>
          <w:lang w:eastAsia="en-US" w:bidi="ar-SA"/>
        </w:rPr>
        <w:t xml:space="preserve"> paragrahvi 11 täiendatakse lõikega 1</w:t>
      </w:r>
      <w:r w:rsidR="00F92AC1" w:rsidRPr="00414A67">
        <w:rPr>
          <w:rFonts w:eastAsia="Calibri"/>
          <w:kern w:val="0"/>
          <w:vertAlign w:val="superscript"/>
          <w:lang w:eastAsia="en-US" w:bidi="ar-SA"/>
        </w:rPr>
        <w:t>1</w:t>
      </w:r>
      <w:r w:rsidR="00F92AC1" w:rsidRPr="00414A67">
        <w:rPr>
          <w:rFonts w:eastAsia="Calibri"/>
          <w:kern w:val="0"/>
          <w:lang w:eastAsia="en-US" w:bidi="ar-SA"/>
        </w:rPr>
        <w:t xml:space="preserve"> järgmises sõnastuses:</w:t>
      </w:r>
    </w:p>
    <w:p w14:paraId="7890BFD4" w14:textId="1FAD526A" w:rsidR="00F92AC1" w:rsidRPr="00414A67" w:rsidRDefault="00F92AC1">
      <w:pPr>
        <w:widowControl/>
        <w:suppressAutoHyphens w:val="0"/>
        <w:spacing w:line="240" w:lineRule="auto"/>
        <w:rPr>
          <w:rFonts w:eastAsia="Calibri"/>
          <w:kern w:val="0"/>
          <w:lang w:eastAsia="en-US" w:bidi="ar-SA"/>
        </w:rPr>
      </w:pPr>
      <w:r w:rsidRPr="00414A67">
        <w:rPr>
          <w:rFonts w:eastAsia="Calibri"/>
          <w:kern w:val="0"/>
          <w:lang w:eastAsia="en-US" w:bidi="ar-SA"/>
        </w:rPr>
        <w:t>„(1</w:t>
      </w:r>
      <w:r w:rsidRPr="00414A67">
        <w:rPr>
          <w:rFonts w:eastAsia="Calibri"/>
          <w:kern w:val="0"/>
          <w:vertAlign w:val="superscript"/>
          <w:lang w:eastAsia="en-US" w:bidi="ar-SA"/>
        </w:rPr>
        <w:t>1</w:t>
      </w:r>
      <w:r w:rsidRPr="00414A67">
        <w:rPr>
          <w:rFonts w:eastAsia="Calibri"/>
          <w:kern w:val="0"/>
          <w:lang w:eastAsia="en-US" w:bidi="ar-SA"/>
        </w:rPr>
        <w:t>) Toetuse saaja tööjõukulu arvestatakse Euroopa Parlamendi ja nõukogu määruse (EL) nr</w:t>
      </w:r>
      <w:r w:rsidR="004C7EEC">
        <w:rPr>
          <w:rFonts w:eastAsia="Calibri"/>
          <w:kern w:val="0"/>
          <w:lang w:eastAsia="en-US" w:bidi="ar-SA"/>
        </w:rPr>
        <w:t> </w:t>
      </w:r>
      <w:r w:rsidRPr="00414A67">
        <w:rPr>
          <w:rFonts w:eastAsia="Calibri"/>
          <w:kern w:val="0"/>
          <w:lang w:eastAsia="en-US" w:bidi="ar-SA"/>
        </w:rPr>
        <w:t>1303/2013 artikli</w:t>
      </w:r>
      <w:r w:rsidR="004C7EEC">
        <w:rPr>
          <w:rFonts w:eastAsia="Calibri"/>
          <w:kern w:val="0"/>
          <w:lang w:eastAsia="en-US" w:bidi="ar-SA"/>
        </w:rPr>
        <w:t> </w:t>
      </w:r>
      <w:r w:rsidRPr="00414A67">
        <w:rPr>
          <w:rFonts w:eastAsia="Calibri"/>
          <w:kern w:val="0"/>
          <w:lang w:eastAsia="en-US" w:bidi="ar-SA"/>
        </w:rPr>
        <w:t>68a lõike</w:t>
      </w:r>
      <w:r w:rsidR="004C7EEC">
        <w:rPr>
          <w:rFonts w:eastAsia="Calibri"/>
          <w:kern w:val="0"/>
          <w:lang w:eastAsia="en-US" w:bidi="ar-SA"/>
        </w:rPr>
        <w:t> </w:t>
      </w:r>
      <w:r w:rsidRPr="00414A67">
        <w:rPr>
          <w:rFonts w:eastAsia="Calibri"/>
          <w:kern w:val="0"/>
          <w:lang w:eastAsia="en-US" w:bidi="ar-SA"/>
        </w:rPr>
        <w:t>5 kohaselt.</w:t>
      </w:r>
      <w:r w:rsidR="00CD1C2B" w:rsidRPr="00414A67">
        <w:rPr>
          <w:rFonts w:eastAsia="Calibri"/>
          <w:kern w:val="0"/>
          <w:lang w:eastAsia="en-US" w:bidi="ar-SA"/>
        </w:rPr>
        <w:t>”</w:t>
      </w:r>
      <w:r w:rsidRPr="00414A67">
        <w:rPr>
          <w:rFonts w:eastAsia="Calibri"/>
          <w:kern w:val="0"/>
          <w:lang w:eastAsia="en-US" w:bidi="ar-SA"/>
        </w:rPr>
        <w:t>.</w:t>
      </w:r>
    </w:p>
    <w:p w14:paraId="12BCB117" w14:textId="38C20236" w:rsidR="006C3298" w:rsidRDefault="006C3298">
      <w:pPr>
        <w:widowControl/>
        <w:suppressAutoHyphens w:val="0"/>
        <w:spacing w:line="240" w:lineRule="auto"/>
        <w:rPr>
          <w:rFonts w:eastAsia="Calibri"/>
          <w:kern w:val="0"/>
          <w:lang w:eastAsia="en-US" w:bidi="ar-SA"/>
        </w:rPr>
      </w:pPr>
    </w:p>
    <w:p w14:paraId="59263E05" w14:textId="2A28C2AD" w:rsidR="006C3298" w:rsidRPr="006C3298" w:rsidRDefault="006C3298" w:rsidP="006C3298">
      <w:pPr>
        <w:widowControl/>
        <w:suppressAutoHyphens w:val="0"/>
        <w:spacing w:line="240" w:lineRule="auto"/>
        <w:rPr>
          <w:rFonts w:eastAsia="Calibri"/>
          <w:b/>
          <w:kern w:val="0"/>
          <w:lang w:eastAsia="en-US" w:bidi="ar-SA"/>
        </w:rPr>
      </w:pPr>
      <w:r w:rsidRPr="006C3298">
        <w:rPr>
          <w:rFonts w:eastAsia="Calibri"/>
          <w:b/>
          <w:kern w:val="0"/>
          <w:lang w:eastAsia="en-US" w:bidi="ar-SA"/>
        </w:rPr>
        <w:t xml:space="preserve">4) </w:t>
      </w:r>
      <w:r w:rsidRPr="006C3298">
        <w:rPr>
          <w:rFonts w:eastAsia="Calibri"/>
          <w:kern w:val="0"/>
          <w:lang w:eastAsia="en-US" w:bidi="ar-SA"/>
        </w:rPr>
        <w:t>paragrahvi 11</w:t>
      </w:r>
      <w:r w:rsidRPr="006C3298">
        <w:rPr>
          <w:rFonts w:eastAsia="Calibri"/>
          <w:b/>
          <w:kern w:val="0"/>
          <w:lang w:eastAsia="en-US" w:bidi="ar-SA"/>
        </w:rPr>
        <w:t xml:space="preserve"> </w:t>
      </w:r>
      <w:r w:rsidRPr="006C3298">
        <w:rPr>
          <w:rFonts w:eastAsia="Calibri"/>
          <w:kern w:val="0"/>
          <w:lang w:eastAsia="en-US" w:bidi="ar-SA"/>
        </w:rPr>
        <w:t>lõikes 2 asendatakse tekstiosa „punktides 5–9” tekstiosaga „punktides </w:t>
      </w:r>
      <w:r w:rsidR="00156DC0" w:rsidRPr="00EA4D74">
        <w:rPr>
          <w:rFonts w:eastAsia="Calibri"/>
          <w:kern w:val="0"/>
          <w:lang w:eastAsia="en-US" w:bidi="ar-SA"/>
        </w:rPr>
        <w:t>6</w:t>
      </w:r>
      <w:r w:rsidRPr="00EA4D74">
        <w:rPr>
          <w:rFonts w:eastAsia="Calibri"/>
          <w:kern w:val="0"/>
          <w:lang w:eastAsia="en-US" w:bidi="ar-SA"/>
        </w:rPr>
        <w:t>–</w:t>
      </w:r>
      <w:r w:rsidR="00156DC0" w:rsidRPr="00EA4D74">
        <w:rPr>
          <w:rFonts w:eastAsia="Calibri"/>
          <w:kern w:val="0"/>
          <w:lang w:eastAsia="en-US" w:bidi="ar-SA"/>
        </w:rPr>
        <w:t>9</w:t>
      </w:r>
      <w:r w:rsidRPr="00EA4D74">
        <w:rPr>
          <w:rFonts w:eastAsia="Calibri"/>
          <w:kern w:val="0"/>
          <w:lang w:eastAsia="en-US" w:bidi="ar-SA"/>
        </w:rPr>
        <w:t>”;</w:t>
      </w:r>
      <w:r w:rsidRPr="006C3298">
        <w:rPr>
          <w:rFonts w:eastAsia="Calibri"/>
          <w:b/>
          <w:kern w:val="0"/>
          <w:lang w:eastAsia="en-US" w:bidi="ar-SA"/>
        </w:rPr>
        <w:t xml:space="preserve"> </w:t>
      </w:r>
    </w:p>
    <w:p w14:paraId="2B26267A" w14:textId="77777777" w:rsidR="006C3298" w:rsidRPr="006C3298" w:rsidRDefault="006C3298" w:rsidP="006C3298">
      <w:pPr>
        <w:widowControl/>
        <w:suppressAutoHyphens w:val="0"/>
        <w:spacing w:line="240" w:lineRule="auto"/>
        <w:rPr>
          <w:rFonts w:eastAsia="Calibri"/>
          <w:b/>
          <w:kern w:val="0"/>
          <w:lang w:eastAsia="en-US" w:bidi="ar-SA"/>
        </w:rPr>
      </w:pPr>
    </w:p>
    <w:p w14:paraId="05DBA05F" w14:textId="7200C142" w:rsidR="006C3298" w:rsidRPr="00414A67" w:rsidRDefault="006C3298">
      <w:pPr>
        <w:widowControl/>
        <w:suppressAutoHyphens w:val="0"/>
        <w:spacing w:line="240" w:lineRule="auto"/>
        <w:rPr>
          <w:rFonts w:eastAsia="Calibri"/>
          <w:kern w:val="0"/>
          <w:lang w:eastAsia="en-US" w:bidi="ar-SA"/>
        </w:rPr>
      </w:pPr>
      <w:r w:rsidRPr="006C3298">
        <w:rPr>
          <w:rFonts w:eastAsia="Calibri"/>
          <w:b/>
          <w:kern w:val="0"/>
          <w:lang w:eastAsia="en-US" w:bidi="ar-SA"/>
        </w:rPr>
        <w:t xml:space="preserve">5) </w:t>
      </w:r>
      <w:r w:rsidRPr="006C3298">
        <w:rPr>
          <w:rFonts w:eastAsia="Calibri"/>
          <w:kern w:val="0"/>
          <w:lang w:eastAsia="en-US" w:bidi="ar-SA"/>
        </w:rPr>
        <w:t>paragrahvi 11 lõikes 3 asendatakse tekstiosa „lõike 1 punktides 1–12” tekstiosaga „</w:t>
      </w:r>
      <w:r w:rsidRPr="0054096D">
        <w:rPr>
          <w:rFonts w:eastAsia="Calibri"/>
          <w:kern w:val="0"/>
          <w:lang w:eastAsia="en-US" w:bidi="ar-SA"/>
        </w:rPr>
        <w:t>lõikes 1”.</w:t>
      </w:r>
    </w:p>
    <w:p w14:paraId="235D2AD7" w14:textId="77777777" w:rsidR="00EE7EDD" w:rsidRPr="00414A67" w:rsidRDefault="00EE7EDD">
      <w:pPr>
        <w:widowControl/>
        <w:suppressAutoHyphens w:val="0"/>
        <w:spacing w:line="240" w:lineRule="auto"/>
        <w:rPr>
          <w:rFonts w:eastAsia="Calibri"/>
          <w:kern w:val="0"/>
          <w:lang w:eastAsia="en-US" w:bidi="ar-SA"/>
        </w:rPr>
      </w:pPr>
    </w:p>
    <w:p w14:paraId="48413A8B" w14:textId="000D3861" w:rsidR="00E2240D" w:rsidRPr="00CF50E6" w:rsidRDefault="00CE5F31">
      <w:pPr>
        <w:widowControl/>
        <w:suppressAutoHyphens w:val="0"/>
        <w:spacing w:line="240" w:lineRule="auto"/>
        <w:rPr>
          <w:b/>
        </w:rPr>
      </w:pPr>
      <w:r w:rsidRPr="00414A67">
        <w:rPr>
          <w:b/>
        </w:rPr>
        <w:t>§ 1</w:t>
      </w:r>
      <w:r w:rsidR="00700544" w:rsidRPr="00414A67">
        <w:rPr>
          <w:b/>
        </w:rPr>
        <w:t>6</w:t>
      </w:r>
      <w:r w:rsidR="0019220E" w:rsidRPr="00414A67">
        <w:rPr>
          <w:b/>
        </w:rPr>
        <w:t xml:space="preserve">. </w:t>
      </w:r>
      <w:r w:rsidR="00E2240D" w:rsidRPr="002E40B2">
        <w:rPr>
          <w:b/>
        </w:rPr>
        <w:t xml:space="preserve">Maaeluministri 21. märtsi 2016. a määruse nr 18 „Tootmis- ja turustamiskavade toetus” muutmine </w:t>
      </w:r>
    </w:p>
    <w:p w14:paraId="096FC86E" w14:textId="77777777" w:rsidR="00E2240D" w:rsidRPr="00B70755" w:rsidRDefault="00E2240D">
      <w:pPr>
        <w:widowControl/>
        <w:suppressAutoHyphens w:val="0"/>
        <w:spacing w:line="240" w:lineRule="auto"/>
        <w:rPr>
          <w:b/>
        </w:rPr>
      </w:pPr>
    </w:p>
    <w:p w14:paraId="2068E6F3" w14:textId="16389385" w:rsidR="00E2240D" w:rsidRPr="00CF50E6" w:rsidRDefault="00E2240D">
      <w:pPr>
        <w:widowControl/>
        <w:suppressAutoHyphens w:val="0"/>
        <w:spacing w:line="240" w:lineRule="auto"/>
      </w:pPr>
      <w:r w:rsidRPr="00B70755">
        <w:t>Maaeluministri 21. märtsi 2016. a määrust nr 18 „Tootmis- ja turustamiskavade toetus</w:t>
      </w:r>
      <w:r w:rsidRPr="00414A67">
        <w:rPr>
          <w:rFonts w:eastAsia="Calibri"/>
          <w:kern w:val="0"/>
          <w:lang w:eastAsia="en-US" w:bidi="ar-SA"/>
        </w:rPr>
        <w:t xml:space="preserve">” </w:t>
      </w:r>
      <w:r w:rsidRPr="002E40B2">
        <w:t>muudetakse järgmiselt:</w:t>
      </w:r>
    </w:p>
    <w:p w14:paraId="7370BA96" w14:textId="77777777" w:rsidR="00E2240D" w:rsidRPr="00B70755" w:rsidRDefault="00E2240D">
      <w:pPr>
        <w:widowControl/>
        <w:suppressAutoHyphens w:val="0"/>
        <w:spacing w:line="240" w:lineRule="auto"/>
      </w:pPr>
    </w:p>
    <w:p w14:paraId="5C8DCAC2" w14:textId="060EDC05" w:rsidR="00E2240D" w:rsidRPr="00414A67" w:rsidRDefault="00E2240D">
      <w:pPr>
        <w:autoSpaceDE w:val="0"/>
        <w:autoSpaceDN w:val="0"/>
        <w:adjustRightInd w:val="0"/>
        <w:spacing w:line="240" w:lineRule="auto"/>
      </w:pPr>
      <w:r w:rsidRPr="00414A67">
        <w:rPr>
          <w:b/>
        </w:rPr>
        <w:t>1)</w:t>
      </w:r>
      <w:r w:rsidRPr="00414A67">
        <w:t xml:space="preserve"> </w:t>
      </w:r>
      <w:r w:rsidR="003278B2" w:rsidRPr="00414A67">
        <w:t>p</w:t>
      </w:r>
      <w:r w:rsidRPr="00414A67">
        <w:t>aragrahvi 4 lõike 1 punkt</w:t>
      </w:r>
      <w:r w:rsidR="00D65A58">
        <w:t>is</w:t>
      </w:r>
      <w:r w:rsidRPr="00414A67">
        <w:t xml:space="preserve"> 1</w:t>
      </w:r>
      <w:r w:rsidR="005E3C41" w:rsidRPr="00414A67">
        <w:t xml:space="preserve"> </w:t>
      </w:r>
      <w:r w:rsidR="00D65A58">
        <w:t>asendatakse sõna „</w:t>
      </w:r>
      <w:r w:rsidR="00D65A58" w:rsidRPr="00D65A58">
        <w:t>töölepingujärgne”</w:t>
      </w:r>
      <w:r w:rsidR="00D65A58">
        <w:t xml:space="preserve"> tekstiosaga „</w:t>
      </w:r>
      <w:r w:rsidR="00D65A58" w:rsidRPr="00D65A58">
        <w:t>töölepingu, töövõtulepingu või käsunduslepingu järgne”</w:t>
      </w:r>
      <w:r w:rsidR="00D65A58">
        <w:t xml:space="preserve">; </w:t>
      </w:r>
    </w:p>
    <w:p w14:paraId="46A86684" w14:textId="511AC7FA" w:rsidR="00E2240D" w:rsidRPr="00414A67" w:rsidRDefault="00E2240D">
      <w:pPr>
        <w:autoSpaceDE w:val="0"/>
        <w:autoSpaceDN w:val="0"/>
        <w:adjustRightInd w:val="0"/>
        <w:spacing w:line="240" w:lineRule="auto"/>
      </w:pPr>
    </w:p>
    <w:p w14:paraId="65A790C5" w14:textId="2C2A4C49" w:rsidR="00767E9D" w:rsidRPr="00414A67" w:rsidRDefault="00182798">
      <w:pPr>
        <w:autoSpaceDE w:val="0"/>
        <w:autoSpaceDN w:val="0"/>
        <w:adjustRightInd w:val="0"/>
        <w:spacing w:line="240" w:lineRule="auto"/>
      </w:pPr>
      <w:r>
        <w:rPr>
          <w:b/>
        </w:rPr>
        <w:t>2</w:t>
      </w:r>
      <w:r w:rsidR="00767E9D" w:rsidRPr="00B1341E">
        <w:rPr>
          <w:b/>
        </w:rPr>
        <w:t>)</w:t>
      </w:r>
      <w:r w:rsidR="00767E9D">
        <w:t xml:space="preserve"> paragrahvi 5 punktis 9 asendatakse tekstiosa „</w:t>
      </w:r>
      <w:r w:rsidR="007C526C" w:rsidRPr="007C526C">
        <w:t>§-</w:t>
      </w:r>
      <w:proofErr w:type="spellStart"/>
      <w:r w:rsidR="007C526C" w:rsidRPr="007C526C">
        <w:t>des</w:t>
      </w:r>
      <w:proofErr w:type="spellEnd"/>
      <w:r w:rsidR="007C526C" w:rsidRPr="007C526C">
        <w:t xml:space="preserve"> 38 ja 40 ning</w:t>
      </w:r>
      <w:r w:rsidR="00767E9D" w:rsidRPr="00767E9D">
        <w:t>”</w:t>
      </w:r>
      <w:r w:rsidR="00767E9D">
        <w:t xml:space="preserve"> tekstiosaga „</w:t>
      </w:r>
      <w:r w:rsidR="007C526C">
        <w:t>§-s </w:t>
      </w:r>
      <w:r w:rsidR="007C526C" w:rsidRPr="007C526C">
        <w:t xml:space="preserve">38 </w:t>
      </w:r>
      <w:r w:rsidR="007C526C">
        <w:t>või</w:t>
      </w:r>
      <w:r w:rsidR="007C526C" w:rsidRPr="007C526C">
        <w:t xml:space="preserve"> 40 </w:t>
      </w:r>
      <w:r w:rsidR="007C526C">
        <w:t>või</w:t>
      </w:r>
      <w:r w:rsidR="00767E9D" w:rsidRPr="00767E9D">
        <w:t>”</w:t>
      </w:r>
      <w:r w:rsidR="00767E9D">
        <w:t xml:space="preserve">; </w:t>
      </w:r>
    </w:p>
    <w:p w14:paraId="36B23CAD" w14:textId="3D8796EA" w:rsidR="00E2240D" w:rsidRPr="00414A67" w:rsidRDefault="00E2240D">
      <w:pPr>
        <w:autoSpaceDE w:val="0"/>
        <w:autoSpaceDN w:val="0"/>
        <w:adjustRightInd w:val="0"/>
        <w:spacing w:line="240" w:lineRule="auto"/>
      </w:pPr>
    </w:p>
    <w:p w14:paraId="6ECE9203" w14:textId="7F576BE5" w:rsidR="00E2240D" w:rsidRPr="00414A67" w:rsidRDefault="00182798">
      <w:pPr>
        <w:autoSpaceDE w:val="0"/>
        <w:autoSpaceDN w:val="0"/>
        <w:adjustRightInd w:val="0"/>
        <w:spacing w:line="240" w:lineRule="auto"/>
      </w:pPr>
      <w:r>
        <w:rPr>
          <w:b/>
        </w:rPr>
        <w:t>3</w:t>
      </w:r>
      <w:r w:rsidR="00E2240D" w:rsidRPr="00414A67">
        <w:rPr>
          <w:b/>
        </w:rPr>
        <w:t>)</w:t>
      </w:r>
      <w:r w:rsidR="00E2240D" w:rsidRPr="00414A67">
        <w:t xml:space="preserve"> paragrahvi 5 täiendatakse </w:t>
      </w:r>
      <w:r w:rsidR="0063284D" w:rsidRPr="00414A67">
        <w:t>punktiga</w:t>
      </w:r>
      <w:r w:rsidR="00E2240D" w:rsidRPr="00414A67">
        <w:t xml:space="preserve"> 10 järgmises sõnastuses:</w:t>
      </w:r>
    </w:p>
    <w:p w14:paraId="05C45CC7" w14:textId="532C7D9D" w:rsidR="00E2240D" w:rsidRPr="00414A67" w:rsidRDefault="003C7ACB">
      <w:pPr>
        <w:autoSpaceDE w:val="0"/>
        <w:autoSpaceDN w:val="0"/>
        <w:adjustRightInd w:val="0"/>
        <w:spacing w:line="240" w:lineRule="auto"/>
      </w:pPr>
      <w:r w:rsidRPr="00414A67">
        <w:t>„</w:t>
      </w:r>
      <w:r w:rsidR="00E2240D" w:rsidRPr="00414A67">
        <w:t>10) tootmis- ja turustamiskava ettevalmistamise, elluviimise ja seirega mitte</w:t>
      </w:r>
      <w:r w:rsidR="004C7EEC">
        <w:t>seotud</w:t>
      </w:r>
      <w:r w:rsidR="00E2240D" w:rsidRPr="00414A67">
        <w:t xml:space="preserve"> töö või teenuse kulu</w:t>
      </w:r>
      <w:r w:rsidR="00917E88" w:rsidRPr="00414A67">
        <w:t>.</w:t>
      </w:r>
      <w:r w:rsidR="00E2240D" w:rsidRPr="00414A67">
        <w:rPr>
          <w:rFonts w:eastAsia="Calibri"/>
          <w:kern w:val="0"/>
          <w:lang w:eastAsia="en-US" w:bidi="ar-SA"/>
        </w:rPr>
        <w:t>”</w:t>
      </w:r>
      <w:r w:rsidR="00E2240D" w:rsidRPr="00414A67">
        <w:t>;</w:t>
      </w:r>
    </w:p>
    <w:p w14:paraId="5927F01E" w14:textId="77777777" w:rsidR="00E2240D" w:rsidRPr="00414A67" w:rsidRDefault="00E2240D">
      <w:pPr>
        <w:autoSpaceDE w:val="0"/>
        <w:autoSpaceDN w:val="0"/>
        <w:adjustRightInd w:val="0"/>
        <w:spacing w:line="240" w:lineRule="auto"/>
      </w:pPr>
    </w:p>
    <w:p w14:paraId="54164AF9" w14:textId="0FC105D3" w:rsidR="00160D0B" w:rsidRPr="00414A67" w:rsidRDefault="00182798">
      <w:pPr>
        <w:autoSpaceDE w:val="0"/>
        <w:autoSpaceDN w:val="0"/>
        <w:adjustRightInd w:val="0"/>
        <w:spacing w:line="240" w:lineRule="auto"/>
      </w:pPr>
      <w:r>
        <w:rPr>
          <w:b/>
        </w:rPr>
        <w:t>4</w:t>
      </w:r>
      <w:r w:rsidR="00E2240D" w:rsidRPr="00414A67">
        <w:rPr>
          <w:b/>
        </w:rPr>
        <w:t>)</w:t>
      </w:r>
      <w:r w:rsidR="00E2240D" w:rsidRPr="00414A67">
        <w:t xml:space="preserve"> paragrahvi 10 </w:t>
      </w:r>
      <w:r w:rsidR="00CF354E" w:rsidRPr="00414A67">
        <w:t>lõi</w:t>
      </w:r>
      <w:r w:rsidR="00CF354E">
        <w:t>kes</w:t>
      </w:r>
      <w:r w:rsidR="00CF354E" w:rsidRPr="00414A67">
        <w:t xml:space="preserve"> </w:t>
      </w:r>
      <w:r w:rsidR="00E2240D" w:rsidRPr="00414A67">
        <w:t>1</w:t>
      </w:r>
      <w:r w:rsidR="005E3C41" w:rsidRPr="00414A67">
        <w:t xml:space="preserve"> </w:t>
      </w:r>
      <w:r w:rsidR="00CF354E">
        <w:t>asendatakse sõnad „</w:t>
      </w:r>
      <w:r w:rsidR="00CF354E" w:rsidRPr="00CF354E">
        <w:t>on tehtud kalendriaastal”</w:t>
      </w:r>
      <w:r w:rsidR="00024D99" w:rsidRPr="00414A67">
        <w:t xml:space="preserve"> sõnadega „</w:t>
      </w:r>
      <w:r>
        <w:t xml:space="preserve">on seotud </w:t>
      </w:r>
      <w:r w:rsidR="00CB5221">
        <w:t xml:space="preserve">selle </w:t>
      </w:r>
      <w:r w:rsidR="00E2240D" w:rsidRPr="00414A67">
        <w:t>kalendriaasta tegevustega</w:t>
      </w:r>
      <w:r w:rsidR="00414A67" w:rsidRPr="00414A67">
        <w:t>”;</w:t>
      </w:r>
    </w:p>
    <w:p w14:paraId="5B82155F" w14:textId="77777777" w:rsidR="002A5412" w:rsidRDefault="002A5412">
      <w:pPr>
        <w:autoSpaceDE w:val="0"/>
        <w:autoSpaceDN w:val="0"/>
        <w:adjustRightInd w:val="0"/>
        <w:spacing w:line="240" w:lineRule="auto"/>
        <w:rPr>
          <w:b/>
        </w:rPr>
      </w:pPr>
    </w:p>
    <w:p w14:paraId="7357C19C" w14:textId="328CB82B" w:rsidR="00E22D0A" w:rsidRDefault="00182798">
      <w:pPr>
        <w:autoSpaceDE w:val="0"/>
        <w:autoSpaceDN w:val="0"/>
        <w:adjustRightInd w:val="0"/>
        <w:spacing w:line="240" w:lineRule="auto"/>
      </w:pPr>
      <w:r>
        <w:rPr>
          <w:b/>
        </w:rPr>
        <w:t>5</w:t>
      </w:r>
      <w:r w:rsidR="00E22D0A" w:rsidRPr="00B1341E">
        <w:rPr>
          <w:b/>
        </w:rPr>
        <w:t>)</w:t>
      </w:r>
      <w:r w:rsidR="00E22D0A">
        <w:t xml:space="preserve"> paragrahvi 10 lõike 4 sissejuhatavas lauseosas asendatakse sõna „</w:t>
      </w:r>
      <w:r w:rsidR="00E22D0A" w:rsidRPr="00E22D0A">
        <w:t>dokumentidega”</w:t>
      </w:r>
      <w:r w:rsidR="00E22D0A">
        <w:t xml:space="preserve"> sõnadega „</w:t>
      </w:r>
      <w:r w:rsidR="00E22D0A" w:rsidRPr="00E22D0A">
        <w:t>dokumentide</w:t>
      </w:r>
      <w:r w:rsidR="00E22D0A">
        <w:t xml:space="preserve"> ärakirjade</w:t>
      </w:r>
      <w:r w:rsidR="00E22D0A" w:rsidRPr="00E22D0A">
        <w:t>ga”</w:t>
      </w:r>
      <w:r w:rsidR="00E22D0A">
        <w:t>;</w:t>
      </w:r>
    </w:p>
    <w:p w14:paraId="397B6F4C" w14:textId="77777777" w:rsidR="00E22D0A" w:rsidRPr="00414A67" w:rsidRDefault="00E22D0A">
      <w:pPr>
        <w:autoSpaceDE w:val="0"/>
        <w:autoSpaceDN w:val="0"/>
        <w:adjustRightInd w:val="0"/>
        <w:spacing w:line="240" w:lineRule="auto"/>
      </w:pPr>
    </w:p>
    <w:p w14:paraId="67BA2A19" w14:textId="33494352" w:rsidR="00160D0B" w:rsidRPr="00414A67" w:rsidRDefault="00182798">
      <w:pPr>
        <w:autoSpaceDE w:val="0"/>
        <w:autoSpaceDN w:val="0"/>
        <w:adjustRightInd w:val="0"/>
        <w:spacing w:line="240" w:lineRule="auto"/>
      </w:pPr>
      <w:r>
        <w:rPr>
          <w:b/>
        </w:rPr>
        <w:t>6</w:t>
      </w:r>
      <w:r w:rsidR="00E2240D" w:rsidRPr="009433A6">
        <w:rPr>
          <w:b/>
        </w:rPr>
        <w:t>)</w:t>
      </w:r>
      <w:r w:rsidR="00E2240D" w:rsidRPr="00414A67">
        <w:t xml:space="preserve"> </w:t>
      </w:r>
      <w:r w:rsidR="00160D0B" w:rsidRPr="00414A67">
        <w:t>paragrahvi 10 lõike 4 punkt 1 sõnastatakse järgmiselt:</w:t>
      </w:r>
    </w:p>
    <w:p w14:paraId="17A8C3F8" w14:textId="3D04158E" w:rsidR="00160D0B" w:rsidRPr="00414A67" w:rsidRDefault="00160D0B">
      <w:pPr>
        <w:autoSpaceDE w:val="0"/>
        <w:autoSpaceDN w:val="0"/>
        <w:adjustRightInd w:val="0"/>
        <w:spacing w:line="240" w:lineRule="auto"/>
      </w:pPr>
      <w:r w:rsidRPr="00414A67">
        <w:t>„1) töötaja tööjõukulude esmakordsel makse taotlemisel töötajaga sõlmitud tööleping, töövõtulepingu alusel teenust osutava isiku puhul töövõtuleping</w:t>
      </w:r>
      <w:r w:rsidR="00A15E5A">
        <w:t xml:space="preserve"> või</w:t>
      </w:r>
      <w:r w:rsidRPr="00414A67">
        <w:t xml:space="preserve"> käsunduslepingu alusel teenust osutava isiku puhul käsundusleping, milledes on välja toodud toetatava tegevusega seotud tööjõukulude osakaal tööjõukulude brutosummas ning kirjeldatud tootmis- ja turustamiskavaga seo</w:t>
      </w:r>
      <w:r w:rsidR="004C7EEC">
        <w:t>tud</w:t>
      </w:r>
      <w:r w:rsidRPr="00414A67">
        <w:t xml:space="preserve"> tööülesanded;</w:t>
      </w:r>
      <w:r w:rsidR="00414A67" w:rsidRPr="00414A67">
        <w:t>”</w:t>
      </w:r>
      <w:r w:rsidRPr="00414A67">
        <w:t>;</w:t>
      </w:r>
    </w:p>
    <w:p w14:paraId="487A29E9" w14:textId="44A9F6D8" w:rsidR="00160D0B" w:rsidRPr="00414A67" w:rsidRDefault="00160D0B">
      <w:pPr>
        <w:widowControl/>
        <w:suppressAutoHyphens w:val="0"/>
        <w:spacing w:line="240" w:lineRule="auto"/>
      </w:pPr>
    </w:p>
    <w:p w14:paraId="446D6736" w14:textId="4E3A1DB5" w:rsidR="00160D0B" w:rsidRPr="00414A67" w:rsidRDefault="00182798">
      <w:pPr>
        <w:widowControl/>
        <w:suppressAutoHyphens w:val="0"/>
        <w:spacing w:line="240" w:lineRule="auto"/>
        <w:rPr>
          <w:b/>
        </w:rPr>
      </w:pPr>
      <w:r>
        <w:rPr>
          <w:b/>
        </w:rPr>
        <w:t>7</w:t>
      </w:r>
      <w:r w:rsidR="00160D0B" w:rsidRPr="00414A67">
        <w:rPr>
          <w:b/>
        </w:rPr>
        <w:t xml:space="preserve">) </w:t>
      </w:r>
      <w:r w:rsidR="00763A03" w:rsidRPr="00414A67">
        <w:t>paragrahvi 10 täiendatakse lõikega 4</w:t>
      </w:r>
      <w:r w:rsidR="00763A03" w:rsidRPr="00414A67">
        <w:rPr>
          <w:vertAlign w:val="superscript"/>
        </w:rPr>
        <w:t>1</w:t>
      </w:r>
      <w:r w:rsidR="00763A03" w:rsidRPr="00414A67">
        <w:t xml:space="preserve"> järgmises sõnastuses:</w:t>
      </w:r>
    </w:p>
    <w:p w14:paraId="5C068CE7" w14:textId="0E337420" w:rsidR="009F2399" w:rsidRPr="00414A67" w:rsidRDefault="00763A03">
      <w:pPr>
        <w:widowControl/>
        <w:suppressAutoHyphens w:val="0"/>
        <w:spacing w:line="240" w:lineRule="auto"/>
      </w:pPr>
      <w:r w:rsidRPr="00414A67">
        <w:lastRenderedPageBreak/>
        <w:t>„(4</w:t>
      </w:r>
      <w:r w:rsidR="00160D0B" w:rsidRPr="00414A67">
        <w:rPr>
          <w:vertAlign w:val="superscript"/>
        </w:rPr>
        <w:t>1</w:t>
      </w:r>
      <w:r w:rsidR="00160D0B" w:rsidRPr="00414A67">
        <w:t xml:space="preserve">) </w:t>
      </w:r>
      <w:r w:rsidR="008A36EB">
        <w:t xml:space="preserve">Lõike 4 punktis 3 </w:t>
      </w:r>
      <w:r w:rsidR="00160D0B" w:rsidRPr="00414A67">
        <w:t>nimetatud tööajatabelit ei pea esitama juhul, kui töötaja või ametniku tööjõukulu arvestatakse Euroopa Parlamendi ja nõukogu määruse (EL) nr</w:t>
      </w:r>
      <w:r w:rsidR="004C7EEC">
        <w:t> </w:t>
      </w:r>
      <w:r w:rsidR="00160D0B" w:rsidRPr="00414A67">
        <w:t>1303/2013 artikli</w:t>
      </w:r>
      <w:r w:rsidR="004C7EEC">
        <w:t> </w:t>
      </w:r>
      <w:r w:rsidR="00160D0B" w:rsidRPr="00414A67">
        <w:t>68a lõike</w:t>
      </w:r>
      <w:r w:rsidR="004C7EEC">
        <w:t> </w:t>
      </w:r>
      <w:r w:rsidR="00160D0B" w:rsidRPr="00414A67">
        <w:t>5 kohaselt</w:t>
      </w:r>
      <w:r w:rsidRPr="00414A67">
        <w:t>.</w:t>
      </w:r>
      <w:r w:rsidR="00414A67" w:rsidRPr="00414A67">
        <w:t>”</w:t>
      </w:r>
      <w:r w:rsidRPr="00414A67">
        <w:t>.</w:t>
      </w:r>
    </w:p>
    <w:p w14:paraId="02585496" w14:textId="77777777" w:rsidR="00651101" w:rsidRPr="002E40B2" w:rsidRDefault="00651101">
      <w:pPr>
        <w:pStyle w:val="Tekst"/>
        <w:rPr>
          <w:rFonts w:cs="Times New Roman"/>
        </w:rPr>
      </w:pPr>
    </w:p>
    <w:p w14:paraId="11B1A9BB" w14:textId="77777777" w:rsidR="00BB2B85" w:rsidRPr="00414A67" w:rsidRDefault="00CE5F31">
      <w:pPr>
        <w:widowControl/>
        <w:suppressAutoHyphens w:val="0"/>
        <w:spacing w:line="240" w:lineRule="auto"/>
        <w:jc w:val="left"/>
        <w:rPr>
          <w:rFonts w:eastAsia="Calibri"/>
          <w:b/>
          <w:kern w:val="0"/>
          <w:lang w:eastAsia="en-US" w:bidi="ar-SA"/>
        </w:rPr>
      </w:pPr>
      <w:r w:rsidRPr="00414A67">
        <w:rPr>
          <w:rFonts w:eastAsia="Calibri"/>
          <w:b/>
          <w:kern w:val="0"/>
          <w:lang w:eastAsia="en-US" w:bidi="ar-SA"/>
        </w:rPr>
        <w:t>§ 1</w:t>
      </w:r>
      <w:r w:rsidR="00700544" w:rsidRPr="00414A67">
        <w:rPr>
          <w:rFonts w:eastAsia="Calibri"/>
          <w:b/>
          <w:kern w:val="0"/>
          <w:lang w:eastAsia="en-US" w:bidi="ar-SA"/>
        </w:rPr>
        <w:t>7</w:t>
      </w:r>
      <w:r w:rsidR="0019220E" w:rsidRPr="00414A67">
        <w:rPr>
          <w:rFonts w:eastAsia="Calibri"/>
          <w:b/>
          <w:kern w:val="0"/>
          <w:lang w:eastAsia="en-US" w:bidi="ar-SA"/>
        </w:rPr>
        <w:t xml:space="preserve">. </w:t>
      </w:r>
      <w:r w:rsidR="00BB2B85" w:rsidRPr="00414A67">
        <w:rPr>
          <w:rFonts w:eastAsia="Calibri"/>
          <w:b/>
          <w:kern w:val="0"/>
          <w:lang w:eastAsia="en-US" w:bidi="ar-SA"/>
        </w:rPr>
        <w:t xml:space="preserve">Maaeluministri 31. mai 2018. a määruse nr 35 „Vesiviljelusettevõtte negatiivse keskkonnamõju vähendamise toetus” muutmine </w:t>
      </w:r>
    </w:p>
    <w:p w14:paraId="67C916FE" w14:textId="77777777" w:rsidR="00CA7186" w:rsidRPr="00414A67" w:rsidRDefault="00CA7186">
      <w:pPr>
        <w:widowControl/>
        <w:suppressAutoHyphens w:val="0"/>
        <w:spacing w:line="240" w:lineRule="auto"/>
        <w:jc w:val="left"/>
        <w:rPr>
          <w:rFonts w:eastAsia="Calibri"/>
          <w:b/>
          <w:kern w:val="0"/>
          <w:lang w:eastAsia="en-US" w:bidi="ar-SA"/>
        </w:rPr>
      </w:pPr>
    </w:p>
    <w:p w14:paraId="2883F7A0" w14:textId="77777777" w:rsidR="008C505D" w:rsidRPr="00414A67" w:rsidRDefault="008C505D">
      <w:pPr>
        <w:widowControl/>
        <w:suppressAutoHyphens w:val="0"/>
        <w:spacing w:line="240" w:lineRule="auto"/>
        <w:rPr>
          <w:rFonts w:eastAsia="Calibri"/>
          <w:kern w:val="0"/>
          <w:lang w:eastAsia="en-US" w:bidi="ar-SA"/>
        </w:rPr>
      </w:pPr>
      <w:r w:rsidRPr="00414A67">
        <w:rPr>
          <w:rFonts w:eastAsia="Calibri"/>
          <w:kern w:val="0"/>
          <w:lang w:eastAsia="en-US" w:bidi="ar-SA"/>
        </w:rPr>
        <w:t>Maaeluministri 31. mai 2018</w:t>
      </w:r>
      <w:r w:rsidR="002D7AC8" w:rsidRPr="00414A67">
        <w:rPr>
          <w:rFonts w:eastAsia="Calibri"/>
          <w:kern w:val="0"/>
          <w:lang w:eastAsia="en-US" w:bidi="ar-SA"/>
        </w:rPr>
        <w:t>.</w:t>
      </w:r>
      <w:r w:rsidRPr="00414A67">
        <w:rPr>
          <w:rFonts w:eastAsia="Calibri"/>
          <w:kern w:val="0"/>
          <w:lang w:eastAsia="en-US" w:bidi="ar-SA"/>
        </w:rPr>
        <w:t xml:space="preserve"> a määrust nr 35 „Vesiviljelusettevõtte negatiivse keskkonnamõju vähendamise toetus” muudetakse järgmiselt:</w:t>
      </w:r>
    </w:p>
    <w:p w14:paraId="69BF776F" w14:textId="77777777" w:rsidR="008C505D" w:rsidRPr="00414A67" w:rsidRDefault="008C505D">
      <w:pPr>
        <w:widowControl/>
        <w:suppressAutoHyphens w:val="0"/>
        <w:spacing w:line="240" w:lineRule="auto"/>
        <w:rPr>
          <w:rFonts w:eastAsia="Calibri"/>
          <w:kern w:val="0"/>
          <w:lang w:eastAsia="en-US" w:bidi="ar-SA"/>
        </w:rPr>
      </w:pPr>
    </w:p>
    <w:p w14:paraId="17C9B370" w14:textId="138C1544" w:rsidR="00A034A9" w:rsidRDefault="008C505D">
      <w:pPr>
        <w:pStyle w:val="HTMLPreformatted"/>
        <w:jc w:val="both"/>
        <w:rPr>
          <w:rFonts w:ascii="Times New Roman" w:hAnsi="Times New Roman" w:cs="Times New Roman"/>
          <w:sz w:val="24"/>
          <w:szCs w:val="24"/>
        </w:rPr>
      </w:pPr>
      <w:r w:rsidRPr="00414A67">
        <w:rPr>
          <w:rFonts w:ascii="Times New Roman" w:hAnsi="Times New Roman" w:cs="Times New Roman"/>
          <w:b/>
          <w:sz w:val="24"/>
          <w:szCs w:val="24"/>
        </w:rPr>
        <w:t>1)</w:t>
      </w:r>
      <w:r w:rsidRPr="00414A67">
        <w:rPr>
          <w:rFonts w:ascii="Times New Roman" w:hAnsi="Times New Roman" w:cs="Times New Roman"/>
          <w:sz w:val="24"/>
          <w:szCs w:val="24"/>
        </w:rPr>
        <w:t xml:space="preserve"> </w:t>
      </w:r>
      <w:r w:rsidR="00A034A9" w:rsidRPr="00A034A9">
        <w:rPr>
          <w:rFonts w:ascii="Times New Roman" w:hAnsi="Times New Roman" w:cs="Times New Roman"/>
          <w:sz w:val="24"/>
          <w:szCs w:val="24"/>
        </w:rPr>
        <w:t>paragrahvi 10</w:t>
      </w:r>
      <w:r w:rsidR="00A034A9">
        <w:rPr>
          <w:rFonts w:ascii="Times New Roman" w:hAnsi="Times New Roman" w:cs="Times New Roman"/>
          <w:sz w:val="24"/>
          <w:szCs w:val="24"/>
        </w:rPr>
        <w:t xml:space="preserve"> lõike 2 punktis 1 asendatakse sõna „</w:t>
      </w:r>
      <w:r w:rsidR="000A1CFA">
        <w:rPr>
          <w:rFonts w:ascii="Times New Roman" w:hAnsi="Times New Roman" w:cs="Times New Roman"/>
          <w:sz w:val="24"/>
          <w:szCs w:val="24"/>
        </w:rPr>
        <w:t>projekti</w:t>
      </w:r>
      <w:r w:rsidR="000A1CFA" w:rsidRPr="000A1CFA">
        <w:rPr>
          <w:rFonts w:ascii="Times New Roman" w:hAnsi="Times New Roman" w:cs="Times New Roman"/>
          <w:sz w:val="24"/>
          <w:szCs w:val="24"/>
        </w:rPr>
        <w:t>”</w:t>
      </w:r>
      <w:r w:rsidR="000A1CFA">
        <w:rPr>
          <w:rFonts w:ascii="Times New Roman" w:hAnsi="Times New Roman" w:cs="Times New Roman"/>
          <w:sz w:val="24"/>
          <w:szCs w:val="24"/>
        </w:rPr>
        <w:t xml:space="preserve"> sõnaga „tegevuse</w:t>
      </w:r>
      <w:r w:rsidR="000A1CFA" w:rsidRPr="000A1CFA">
        <w:rPr>
          <w:rFonts w:ascii="Times New Roman" w:hAnsi="Times New Roman" w:cs="Times New Roman"/>
          <w:sz w:val="24"/>
          <w:szCs w:val="24"/>
        </w:rPr>
        <w:t>”</w:t>
      </w:r>
      <w:r w:rsidR="000A1CFA">
        <w:rPr>
          <w:rFonts w:ascii="Times New Roman" w:hAnsi="Times New Roman" w:cs="Times New Roman"/>
          <w:sz w:val="24"/>
          <w:szCs w:val="24"/>
        </w:rPr>
        <w:t>;</w:t>
      </w:r>
    </w:p>
    <w:p w14:paraId="491B7502" w14:textId="77777777" w:rsidR="00A034A9" w:rsidRDefault="00A034A9">
      <w:pPr>
        <w:pStyle w:val="HTMLPreformatted"/>
        <w:jc w:val="both"/>
        <w:rPr>
          <w:rFonts w:ascii="Times New Roman" w:hAnsi="Times New Roman" w:cs="Times New Roman"/>
          <w:sz w:val="24"/>
          <w:szCs w:val="24"/>
        </w:rPr>
      </w:pPr>
    </w:p>
    <w:p w14:paraId="7155D402" w14:textId="2C053607" w:rsidR="008C505D" w:rsidRPr="00414A67" w:rsidRDefault="000A1CFA">
      <w:pPr>
        <w:pStyle w:val="HTMLPreformatted"/>
        <w:jc w:val="both"/>
        <w:rPr>
          <w:rFonts w:ascii="Times New Roman" w:hAnsi="Times New Roman" w:cs="Times New Roman"/>
          <w:sz w:val="24"/>
          <w:szCs w:val="24"/>
        </w:rPr>
      </w:pPr>
      <w:r w:rsidRPr="00B1341E">
        <w:rPr>
          <w:rFonts w:ascii="Times New Roman" w:hAnsi="Times New Roman" w:cs="Times New Roman"/>
          <w:b/>
          <w:sz w:val="24"/>
          <w:szCs w:val="24"/>
        </w:rPr>
        <w:t>2)</w:t>
      </w:r>
      <w:r>
        <w:rPr>
          <w:rFonts w:ascii="Times New Roman" w:hAnsi="Times New Roman" w:cs="Times New Roman"/>
          <w:sz w:val="24"/>
          <w:szCs w:val="24"/>
        </w:rPr>
        <w:t xml:space="preserve"> </w:t>
      </w:r>
      <w:r w:rsidR="008C505D" w:rsidRPr="00414A67">
        <w:rPr>
          <w:rFonts w:ascii="Times New Roman" w:hAnsi="Times New Roman" w:cs="Times New Roman"/>
          <w:sz w:val="24"/>
          <w:szCs w:val="24"/>
        </w:rPr>
        <w:t xml:space="preserve">paragrahvi 10 </w:t>
      </w:r>
      <w:r w:rsidR="001D5277" w:rsidRPr="00414A67">
        <w:rPr>
          <w:rFonts w:ascii="Times New Roman" w:hAnsi="Times New Roman" w:cs="Times New Roman"/>
          <w:sz w:val="24"/>
          <w:szCs w:val="24"/>
        </w:rPr>
        <w:t xml:space="preserve">lõiget </w:t>
      </w:r>
      <w:r w:rsidR="008C505D" w:rsidRPr="00414A67">
        <w:rPr>
          <w:rFonts w:ascii="Times New Roman" w:hAnsi="Times New Roman" w:cs="Times New Roman"/>
          <w:sz w:val="24"/>
          <w:szCs w:val="24"/>
        </w:rPr>
        <w:t xml:space="preserve">2 </w:t>
      </w:r>
      <w:r w:rsidR="001D5277" w:rsidRPr="00414A67">
        <w:rPr>
          <w:rFonts w:ascii="Times New Roman" w:hAnsi="Times New Roman" w:cs="Times New Roman"/>
          <w:sz w:val="24"/>
          <w:szCs w:val="24"/>
        </w:rPr>
        <w:t xml:space="preserve">täiendatakse </w:t>
      </w:r>
      <w:r w:rsidR="008C505D" w:rsidRPr="00414A67">
        <w:rPr>
          <w:rFonts w:ascii="Times New Roman" w:hAnsi="Times New Roman" w:cs="Times New Roman"/>
          <w:sz w:val="24"/>
          <w:szCs w:val="24"/>
        </w:rPr>
        <w:t>punkt</w:t>
      </w:r>
      <w:r w:rsidR="001D5277" w:rsidRPr="00414A67">
        <w:rPr>
          <w:rFonts w:ascii="Times New Roman" w:hAnsi="Times New Roman" w:cs="Times New Roman"/>
          <w:sz w:val="24"/>
          <w:szCs w:val="24"/>
        </w:rPr>
        <w:t>iga</w:t>
      </w:r>
      <w:r w:rsidR="008C505D" w:rsidRPr="00414A67">
        <w:rPr>
          <w:rFonts w:ascii="Times New Roman" w:hAnsi="Times New Roman" w:cs="Times New Roman"/>
          <w:sz w:val="24"/>
          <w:szCs w:val="24"/>
        </w:rPr>
        <w:t xml:space="preserve"> 4 järgmises sõnastuses:</w:t>
      </w:r>
    </w:p>
    <w:p w14:paraId="04B34625" w14:textId="1AFBBC2B" w:rsidR="008C505D" w:rsidRPr="00414A67" w:rsidRDefault="008C505D">
      <w:pPr>
        <w:pStyle w:val="HTMLPreformatted"/>
        <w:jc w:val="both"/>
        <w:rPr>
          <w:rFonts w:ascii="Times New Roman" w:hAnsi="Times New Roman" w:cs="Times New Roman"/>
          <w:sz w:val="24"/>
          <w:szCs w:val="24"/>
        </w:rPr>
      </w:pPr>
      <w:r w:rsidRPr="00414A67">
        <w:rPr>
          <w:rFonts w:ascii="Times New Roman" w:hAnsi="Times New Roman" w:cs="Times New Roman"/>
          <w:sz w:val="24"/>
          <w:szCs w:val="24"/>
        </w:rPr>
        <w:t xml:space="preserve">„4) tegevuse mõju meetme eesmärkide saavutamisele, mille puhul hinnatakse, kas </w:t>
      </w:r>
      <w:r w:rsidR="000A1CFA">
        <w:rPr>
          <w:rFonts w:ascii="Times New Roman" w:hAnsi="Times New Roman" w:cs="Times New Roman"/>
          <w:sz w:val="24"/>
          <w:szCs w:val="24"/>
        </w:rPr>
        <w:t>tegevuse</w:t>
      </w:r>
      <w:r w:rsidR="000A1CFA" w:rsidRPr="00414A67">
        <w:rPr>
          <w:rFonts w:ascii="Times New Roman" w:hAnsi="Times New Roman" w:cs="Times New Roman"/>
          <w:sz w:val="24"/>
          <w:szCs w:val="24"/>
        </w:rPr>
        <w:t xml:space="preserve">ga </w:t>
      </w:r>
      <w:r w:rsidRPr="00414A67">
        <w:rPr>
          <w:rFonts w:ascii="Times New Roman" w:hAnsi="Times New Roman" w:cs="Times New Roman"/>
          <w:sz w:val="24"/>
          <w:szCs w:val="24"/>
        </w:rPr>
        <w:t>panustatakse meetme eesmärkide</w:t>
      </w:r>
      <w:r w:rsidR="00B15899">
        <w:rPr>
          <w:rFonts w:ascii="Times New Roman" w:hAnsi="Times New Roman" w:cs="Times New Roman"/>
          <w:sz w:val="24"/>
          <w:szCs w:val="24"/>
        </w:rPr>
        <w:t xml:space="preserve"> saavutami</w:t>
      </w:r>
      <w:r w:rsidRPr="00414A67">
        <w:rPr>
          <w:rFonts w:ascii="Times New Roman" w:hAnsi="Times New Roman" w:cs="Times New Roman"/>
          <w:sz w:val="24"/>
          <w:szCs w:val="24"/>
        </w:rPr>
        <w:t>sse.”</w:t>
      </w:r>
      <w:r w:rsidR="000860DC" w:rsidRPr="00414A67">
        <w:rPr>
          <w:rFonts w:ascii="Times New Roman" w:hAnsi="Times New Roman" w:cs="Times New Roman"/>
          <w:sz w:val="24"/>
          <w:szCs w:val="24"/>
        </w:rPr>
        <w:t>;</w:t>
      </w:r>
    </w:p>
    <w:p w14:paraId="6C969ED4" w14:textId="77777777" w:rsidR="008C505D" w:rsidRPr="00414A67" w:rsidRDefault="008C505D">
      <w:pPr>
        <w:pStyle w:val="HTMLPreformatted"/>
        <w:jc w:val="both"/>
        <w:rPr>
          <w:rFonts w:ascii="Times New Roman" w:hAnsi="Times New Roman" w:cs="Times New Roman"/>
          <w:sz w:val="24"/>
          <w:szCs w:val="24"/>
        </w:rPr>
      </w:pPr>
    </w:p>
    <w:p w14:paraId="69581D5B" w14:textId="466E797D" w:rsidR="005029E9" w:rsidRPr="00414A67" w:rsidRDefault="000A1CFA">
      <w:pPr>
        <w:pStyle w:val="HTMLPreformatted"/>
        <w:jc w:val="both"/>
        <w:rPr>
          <w:rFonts w:ascii="Times New Roman" w:hAnsi="Times New Roman" w:cs="Times New Roman"/>
          <w:sz w:val="24"/>
          <w:szCs w:val="24"/>
        </w:rPr>
      </w:pPr>
      <w:r>
        <w:rPr>
          <w:rFonts w:ascii="Times New Roman" w:hAnsi="Times New Roman" w:cs="Times New Roman"/>
          <w:b/>
          <w:sz w:val="24"/>
          <w:szCs w:val="24"/>
        </w:rPr>
        <w:t>3</w:t>
      </w:r>
      <w:r w:rsidR="008C505D" w:rsidRPr="00414A67">
        <w:rPr>
          <w:rFonts w:ascii="Times New Roman" w:hAnsi="Times New Roman" w:cs="Times New Roman"/>
          <w:b/>
          <w:sz w:val="24"/>
          <w:szCs w:val="24"/>
        </w:rPr>
        <w:t>)</w:t>
      </w:r>
      <w:r w:rsidR="008C505D" w:rsidRPr="00414A67">
        <w:rPr>
          <w:rFonts w:ascii="Times New Roman" w:hAnsi="Times New Roman" w:cs="Times New Roman"/>
          <w:sz w:val="24"/>
          <w:szCs w:val="24"/>
        </w:rPr>
        <w:t xml:space="preserve"> paragrahvi 10 </w:t>
      </w:r>
      <w:r w:rsidR="001D5277" w:rsidRPr="00414A67">
        <w:rPr>
          <w:rFonts w:ascii="Times New Roman" w:hAnsi="Times New Roman" w:cs="Times New Roman"/>
          <w:sz w:val="24"/>
          <w:szCs w:val="24"/>
        </w:rPr>
        <w:t xml:space="preserve">täiendatakse </w:t>
      </w:r>
      <w:r w:rsidR="008C505D" w:rsidRPr="00414A67">
        <w:rPr>
          <w:rFonts w:ascii="Times New Roman" w:hAnsi="Times New Roman" w:cs="Times New Roman"/>
          <w:sz w:val="24"/>
          <w:szCs w:val="24"/>
        </w:rPr>
        <w:t>lõi</w:t>
      </w:r>
      <w:r w:rsidR="001D5277" w:rsidRPr="00414A67">
        <w:rPr>
          <w:rFonts w:ascii="Times New Roman" w:hAnsi="Times New Roman" w:cs="Times New Roman"/>
          <w:sz w:val="24"/>
          <w:szCs w:val="24"/>
        </w:rPr>
        <w:t>kega</w:t>
      </w:r>
      <w:r w:rsidR="008C505D" w:rsidRPr="00414A67">
        <w:rPr>
          <w:rFonts w:ascii="Times New Roman" w:hAnsi="Times New Roman" w:cs="Times New Roman"/>
          <w:sz w:val="24"/>
          <w:szCs w:val="24"/>
        </w:rPr>
        <w:t xml:space="preserve"> 5</w:t>
      </w:r>
      <w:r w:rsidR="008C505D" w:rsidRPr="00414A67">
        <w:rPr>
          <w:rFonts w:ascii="Times New Roman" w:hAnsi="Times New Roman" w:cs="Times New Roman"/>
          <w:sz w:val="24"/>
          <w:szCs w:val="24"/>
          <w:vertAlign w:val="superscript"/>
        </w:rPr>
        <w:t>1</w:t>
      </w:r>
      <w:r w:rsidR="008C505D" w:rsidRPr="00414A67">
        <w:rPr>
          <w:rFonts w:ascii="Times New Roman" w:hAnsi="Times New Roman" w:cs="Times New Roman"/>
          <w:sz w:val="24"/>
          <w:szCs w:val="24"/>
        </w:rPr>
        <w:t xml:space="preserve"> järgmises sõnastuses:</w:t>
      </w:r>
    </w:p>
    <w:p w14:paraId="746B0D16" w14:textId="77777777" w:rsidR="008C505D" w:rsidRPr="00414A67" w:rsidRDefault="008C505D">
      <w:pPr>
        <w:pStyle w:val="HTMLPreformatted"/>
        <w:jc w:val="both"/>
        <w:rPr>
          <w:rFonts w:ascii="Times New Roman" w:hAnsi="Times New Roman" w:cs="Times New Roman"/>
          <w:sz w:val="24"/>
          <w:szCs w:val="24"/>
        </w:rPr>
      </w:pPr>
      <w:r w:rsidRPr="00414A67">
        <w:rPr>
          <w:rFonts w:ascii="Times New Roman" w:hAnsi="Times New Roman" w:cs="Times New Roman"/>
          <w:sz w:val="24"/>
          <w:szCs w:val="24"/>
        </w:rPr>
        <w:t>„</w:t>
      </w:r>
      <w:bookmarkStart w:id="11" w:name="para10lg5"/>
      <w:bookmarkEnd w:id="11"/>
      <w:r w:rsidRPr="00414A67">
        <w:rPr>
          <w:rFonts w:ascii="Times New Roman" w:hAnsi="Times New Roman" w:cs="Times New Roman"/>
          <w:sz w:val="24"/>
          <w:szCs w:val="24"/>
        </w:rPr>
        <w:t>(5</w:t>
      </w:r>
      <w:r w:rsidRPr="00414A67">
        <w:rPr>
          <w:rFonts w:ascii="Times New Roman" w:hAnsi="Times New Roman" w:cs="Times New Roman"/>
          <w:sz w:val="24"/>
          <w:szCs w:val="24"/>
          <w:vertAlign w:val="superscript"/>
        </w:rPr>
        <w:t>1</w:t>
      </w:r>
      <w:r w:rsidRPr="00414A67">
        <w:rPr>
          <w:rFonts w:ascii="Times New Roman" w:hAnsi="Times New Roman" w:cs="Times New Roman"/>
          <w:sz w:val="24"/>
          <w:szCs w:val="24"/>
        </w:rPr>
        <w:t xml:space="preserve">) Lõike 2 punktis 4 nimetatud hindamiskriteeriumi puhul </w:t>
      </w:r>
      <w:r w:rsidR="005029E9" w:rsidRPr="00414A67">
        <w:rPr>
          <w:rFonts w:ascii="Times New Roman" w:hAnsi="Times New Roman" w:cs="Times New Roman"/>
          <w:sz w:val="24"/>
          <w:szCs w:val="24"/>
        </w:rPr>
        <w:t>antakse hindepunkte järgmiselt:</w:t>
      </w:r>
    </w:p>
    <w:p w14:paraId="49E20DD0" w14:textId="53AF0FCC" w:rsidR="008C505D" w:rsidRPr="00414A67" w:rsidRDefault="008C505D">
      <w:pPr>
        <w:pStyle w:val="HTMLPreformatted"/>
        <w:jc w:val="both"/>
        <w:rPr>
          <w:rFonts w:ascii="Times New Roman" w:hAnsi="Times New Roman" w:cs="Times New Roman"/>
          <w:sz w:val="24"/>
          <w:szCs w:val="24"/>
        </w:rPr>
      </w:pPr>
      <w:r w:rsidRPr="00414A67">
        <w:rPr>
          <w:rFonts w:ascii="Times New Roman" w:hAnsi="Times New Roman" w:cs="Times New Roman"/>
          <w:sz w:val="24"/>
          <w:szCs w:val="24"/>
        </w:rPr>
        <w:t xml:space="preserve">1) üks punkt, </w:t>
      </w:r>
      <w:r w:rsidR="00EB4B10" w:rsidRPr="00414A67">
        <w:rPr>
          <w:rFonts w:ascii="Times New Roman" w:hAnsi="Times New Roman" w:cs="Times New Roman"/>
          <w:sz w:val="24"/>
          <w:szCs w:val="24"/>
        </w:rPr>
        <w:t>kui tegevus</w:t>
      </w:r>
      <w:r w:rsidR="00531733">
        <w:rPr>
          <w:rFonts w:ascii="Times New Roman" w:hAnsi="Times New Roman" w:cs="Times New Roman"/>
          <w:sz w:val="24"/>
          <w:szCs w:val="24"/>
        </w:rPr>
        <w:t>e tulemusena vähendatakse</w:t>
      </w:r>
      <w:r w:rsidR="00EB4B10" w:rsidRPr="00414A67">
        <w:rPr>
          <w:rFonts w:ascii="Times New Roman" w:hAnsi="Times New Roman" w:cs="Times New Roman"/>
          <w:sz w:val="24"/>
          <w:szCs w:val="24"/>
        </w:rPr>
        <w:t xml:space="preserve"> </w:t>
      </w:r>
      <w:r w:rsidR="001A4306" w:rsidRPr="00414A67">
        <w:rPr>
          <w:rFonts w:ascii="Times New Roman" w:hAnsi="Times New Roman" w:cs="Times New Roman"/>
          <w:sz w:val="24"/>
          <w:szCs w:val="24"/>
        </w:rPr>
        <w:t xml:space="preserve">vesiviljelusettevõtte negatiivset keskkonnamõju või </w:t>
      </w:r>
      <w:r w:rsidR="00531733">
        <w:rPr>
          <w:rFonts w:ascii="Times New Roman" w:hAnsi="Times New Roman" w:cs="Times New Roman"/>
          <w:sz w:val="24"/>
          <w:szCs w:val="24"/>
        </w:rPr>
        <w:t>edendatakse</w:t>
      </w:r>
      <w:r w:rsidR="001A4306" w:rsidRPr="00414A67">
        <w:rPr>
          <w:rFonts w:ascii="Times New Roman" w:hAnsi="Times New Roman" w:cs="Times New Roman"/>
          <w:sz w:val="24"/>
          <w:szCs w:val="24"/>
        </w:rPr>
        <w:t xml:space="preserve"> vesiviljelusettevõtte energiatõhusust või üleminekut taastuvale energiaallikale</w:t>
      </w:r>
      <w:r w:rsidR="001D5277" w:rsidRPr="00414A67">
        <w:rPr>
          <w:rFonts w:ascii="Times New Roman" w:hAnsi="Times New Roman" w:cs="Times New Roman"/>
          <w:sz w:val="24"/>
          <w:szCs w:val="24"/>
        </w:rPr>
        <w:t>;</w:t>
      </w:r>
    </w:p>
    <w:p w14:paraId="0038B21E" w14:textId="46CF5A49" w:rsidR="008C505D" w:rsidRPr="00414A67" w:rsidRDefault="008C505D">
      <w:pPr>
        <w:pStyle w:val="HTMLPreformatted"/>
        <w:jc w:val="both"/>
        <w:rPr>
          <w:rFonts w:ascii="Times New Roman" w:hAnsi="Times New Roman" w:cs="Times New Roman"/>
          <w:sz w:val="24"/>
          <w:szCs w:val="24"/>
        </w:rPr>
      </w:pPr>
      <w:r w:rsidRPr="00414A67">
        <w:rPr>
          <w:rFonts w:ascii="Times New Roman" w:hAnsi="Times New Roman" w:cs="Times New Roman"/>
          <w:sz w:val="24"/>
          <w:szCs w:val="24"/>
        </w:rPr>
        <w:t xml:space="preserve">2) kaks punkti, </w:t>
      </w:r>
      <w:r w:rsidR="00EB4B10" w:rsidRPr="00414A67">
        <w:rPr>
          <w:rFonts w:ascii="Times New Roman" w:hAnsi="Times New Roman" w:cs="Times New Roman"/>
          <w:sz w:val="24"/>
          <w:szCs w:val="24"/>
        </w:rPr>
        <w:t xml:space="preserve">kui </w:t>
      </w:r>
      <w:r w:rsidR="000C5728">
        <w:rPr>
          <w:rFonts w:ascii="Times New Roman" w:hAnsi="Times New Roman" w:cs="Times New Roman"/>
          <w:sz w:val="24"/>
          <w:szCs w:val="24"/>
        </w:rPr>
        <w:t>tegevus</w:t>
      </w:r>
      <w:r w:rsidR="00531733">
        <w:rPr>
          <w:rFonts w:ascii="Times New Roman" w:hAnsi="Times New Roman" w:cs="Times New Roman"/>
          <w:sz w:val="24"/>
          <w:szCs w:val="24"/>
        </w:rPr>
        <w:t>e tulemusena vähendatakse</w:t>
      </w:r>
      <w:r w:rsidR="001A4306" w:rsidRPr="00414A67">
        <w:rPr>
          <w:rFonts w:ascii="Times New Roman" w:hAnsi="Times New Roman" w:cs="Times New Roman"/>
          <w:sz w:val="24"/>
          <w:szCs w:val="24"/>
        </w:rPr>
        <w:t xml:space="preserve"> vesiviljelusettevõtte negatiivset keskkonnamõju ja </w:t>
      </w:r>
      <w:r w:rsidR="00531733">
        <w:rPr>
          <w:rFonts w:ascii="Times New Roman" w:hAnsi="Times New Roman" w:cs="Times New Roman"/>
          <w:sz w:val="24"/>
          <w:szCs w:val="24"/>
        </w:rPr>
        <w:t>edendatakse</w:t>
      </w:r>
      <w:r w:rsidR="000C5728" w:rsidRPr="00414A67">
        <w:rPr>
          <w:rFonts w:ascii="Times New Roman" w:hAnsi="Times New Roman" w:cs="Times New Roman"/>
          <w:sz w:val="24"/>
          <w:szCs w:val="24"/>
        </w:rPr>
        <w:t xml:space="preserve"> </w:t>
      </w:r>
      <w:r w:rsidR="001A4306" w:rsidRPr="00414A67">
        <w:rPr>
          <w:rFonts w:ascii="Times New Roman" w:hAnsi="Times New Roman" w:cs="Times New Roman"/>
          <w:sz w:val="24"/>
          <w:szCs w:val="24"/>
        </w:rPr>
        <w:t>vesiviljelusettevõtte energiatõhusust või üleminekut taastuvale energiaallikale.</w:t>
      </w:r>
      <w:r w:rsidR="00700544" w:rsidRPr="00414A67">
        <w:rPr>
          <w:rFonts w:ascii="Times New Roman" w:hAnsi="Times New Roman" w:cs="Times New Roman"/>
          <w:sz w:val="24"/>
          <w:szCs w:val="24"/>
        </w:rPr>
        <w:t>”.</w:t>
      </w:r>
    </w:p>
    <w:p w14:paraId="1A15DC4D" w14:textId="0B8B92D0" w:rsidR="008C505D" w:rsidRPr="00414A67" w:rsidRDefault="002208ED" w:rsidP="00B1341E">
      <w:pPr>
        <w:pStyle w:val="HTMLPreformatted"/>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tab/>
      </w:r>
    </w:p>
    <w:p w14:paraId="6643E453" w14:textId="77777777" w:rsidR="00A35E8F" w:rsidRPr="002E40B2" w:rsidRDefault="00A35E8F">
      <w:pPr>
        <w:pStyle w:val="Tekst"/>
        <w:rPr>
          <w:rFonts w:cs="Times New Roman"/>
        </w:rPr>
      </w:pPr>
    </w:p>
    <w:p w14:paraId="6FA2F558" w14:textId="77777777" w:rsidR="00766978" w:rsidRPr="00B70755" w:rsidRDefault="00766978">
      <w:pPr>
        <w:pStyle w:val="Tekst"/>
        <w:rPr>
          <w:rFonts w:cs="Times New Roman"/>
        </w:rPr>
      </w:pPr>
    </w:p>
    <w:p w14:paraId="59AB191E" w14:textId="77777777" w:rsidR="00B358EA" w:rsidRPr="004767CF" w:rsidRDefault="002660FC">
      <w:pPr>
        <w:pStyle w:val="Tekst"/>
        <w:rPr>
          <w:rFonts w:cs="Times New Roman"/>
          <w:b w:val="0"/>
        </w:rPr>
      </w:pPr>
      <w:r w:rsidRPr="004767CF">
        <w:rPr>
          <w:rFonts w:cs="Times New Roman"/>
          <w:b w:val="0"/>
        </w:rPr>
        <w:t>(allkirjastatud digitaalselt)</w:t>
      </w:r>
    </w:p>
    <w:p w14:paraId="13EF8053" w14:textId="77777777" w:rsidR="004501B0" w:rsidRPr="004767CF" w:rsidRDefault="005A77AC">
      <w:pPr>
        <w:pStyle w:val="Tekst"/>
        <w:rPr>
          <w:rFonts w:cs="Times New Roman"/>
          <w:b w:val="0"/>
        </w:rPr>
      </w:pPr>
      <w:r w:rsidRPr="004767CF">
        <w:rPr>
          <w:rFonts w:cs="Times New Roman"/>
          <w:b w:val="0"/>
        </w:rPr>
        <w:t>Mart Järvik</w:t>
      </w:r>
    </w:p>
    <w:p w14:paraId="661A9D42" w14:textId="77777777" w:rsidR="00B358EA" w:rsidRPr="004767CF" w:rsidRDefault="002660FC">
      <w:pPr>
        <w:pStyle w:val="Tekst"/>
        <w:rPr>
          <w:rFonts w:cs="Times New Roman"/>
          <w:b w:val="0"/>
        </w:rPr>
      </w:pPr>
      <w:r w:rsidRPr="004767CF">
        <w:rPr>
          <w:rFonts w:cs="Times New Roman"/>
          <w:b w:val="0"/>
        </w:rPr>
        <w:t>M</w:t>
      </w:r>
      <w:r w:rsidR="00AD3466" w:rsidRPr="004767CF">
        <w:rPr>
          <w:rFonts w:cs="Times New Roman"/>
          <w:b w:val="0"/>
        </w:rPr>
        <w:t>aaeluminister</w:t>
      </w:r>
    </w:p>
    <w:p w14:paraId="260FD428" w14:textId="77777777" w:rsidR="00B358EA" w:rsidRPr="004767CF" w:rsidRDefault="00B358EA">
      <w:pPr>
        <w:pStyle w:val="Tekst"/>
        <w:rPr>
          <w:rFonts w:cs="Times New Roman"/>
          <w:b w:val="0"/>
        </w:rPr>
      </w:pPr>
    </w:p>
    <w:p w14:paraId="484ABA94" w14:textId="77777777" w:rsidR="002660FC" w:rsidRPr="004767CF" w:rsidRDefault="002660FC">
      <w:pPr>
        <w:pStyle w:val="Tekst"/>
        <w:rPr>
          <w:rFonts w:cs="Times New Roman"/>
          <w:b w:val="0"/>
        </w:rPr>
      </w:pPr>
      <w:r w:rsidRPr="004767CF">
        <w:rPr>
          <w:rFonts w:cs="Times New Roman"/>
          <w:b w:val="0"/>
        </w:rPr>
        <w:t>(allkirjastatud digitaalselt)</w:t>
      </w:r>
    </w:p>
    <w:p w14:paraId="75E49482" w14:textId="77777777" w:rsidR="00B358EA" w:rsidRPr="004767CF" w:rsidRDefault="00743D2D">
      <w:pPr>
        <w:pStyle w:val="Tekst"/>
        <w:rPr>
          <w:rFonts w:cs="Times New Roman"/>
          <w:b w:val="0"/>
        </w:rPr>
      </w:pPr>
      <w:r w:rsidRPr="004767CF">
        <w:rPr>
          <w:rFonts w:cs="Times New Roman"/>
          <w:b w:val="0"/>
        </w:rPr>
        <w:t>Illar Lemetti</w:t>
      </w:r>
    </w:p>
    <w:p w14:paraId="7C76B1EE" w14:textId="100057FD" w:rsidR="008C55D1" w:rsidRPr="00CF50E6" w:rsidRDefault="002660FC">
      <w:pPr>
        <w:pStyle w:val="Tekst"/>
        <w:rPr>
          <w:rFonts w:cs="Times New Roman"/>
        </w:rPr>
      </w:pPr>
      <w:r w:rsidRPr="004767CF">
        <w:rPr>
          <w:rFonts w:cs="Times New Roman"/>
          <w:b w:val="0"/>
        </w:rPr>
        <w:t>Kantsler</w:t>
      </w:r>
    </w:p>
    <w:sectPr w:rsidR="008C55D1" w:rsidRPr="00CF50E6" w:rsidSect="008C55D1">
      <w:headerReference w:type="default" r:id="rId10"/>
      <w:footerReference w:type="even" r:id="rId11"/>
      <w:foot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E3C9F" w14:textId="77777777" w:rsidR="00054EB1" w:rsidRDefault="00054EB1" w:rsidP="00DF44DF">
      <w:r>
        <w:separator/>
      </w:r>
    </w:p>
  </w:endnote>
  <w:endnote w:type="continuationSeparator" w:id="0">
    <w:p w14:paraId="139E86C3" w14:textId="77777777" w:rsidR="00054EB1" w:rsidRDefault="00054EB1"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913687"/>
      <w:docPartObj>
        <w:docPartGallery w:val="Page Numbers (Bottom of Page)"/>
        <w:docPartUnique/>
      </w:docPartObj>
    </w:sdtPr>
    <w:sdtEndPr/>
    <w:sdtContent>
      <w:p w14:paraId="50AE3131" w14:textId="77777777" w:rsidR="00D43F3B" w:rsidRDefault="00D43F3B">
        <w:pPr>
          <w:pStyle w:val="Footer"/>
          <w:jc w:val="center"/>
        </w:pPr>
        <w:r>
          <w:fldChar w:fldCharType="begin"/>
        </w:r>
        <w:r>
          <w:instrText>PAGE   \* MERGEFORMAT</w:instrText>
        </w:r>
        <w:r>
          <w:fldChar w:fldCharType="separate"/>
        </w:r>
        <w:r>
          <w:rPr>
            <w:noProof/>
          </w:rPr>
          <w:t>2</w:t>
        </w:r>
        <w:r>
          <w:fldChar w:fldCharType="end"/>
        </w:r>
      </w:p>
    </w:sdtContent>
  </w:sdt>
  <w:p w14:paraId="45A1F6EC" w14:textId="77777777" w:rsidR="00D43F3B" w:rsidRDefault="00D43F3B" w:rsidP="008C55D1">
    <w:pPr>
      <w:pStyle w:val="Footer"/>
      <w:tabs>
        <w:tab w:val="clear" w:pos="4536"/>
        <w:tab w:val="clear" w:pos="9072"/>
        <w:tab w:val="left" w:pos="4019"/>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66685"/>
      <w:docPartObj>
        <w:docPartGallery w:val="Page Numbers (Bottom of Page)"/>
        <w:docPartUnique/>
      </w:docPartObj>
    </w:sdtPr>
    <w:sdtEndPr/>
    <w:sdtContent>
      <w:p w14:paraId="6D0BF4E6" w14:textId="3E2E3CF8" w:rsidR="00D43F3B" w:rsidRDefault="00D43F3B">
        <w:pPr>
          <w:pStyle w:val="Footer"/>
          <w:jc w:val="center"/>
        </w:pPr>
        <w:r>
          <w:fldChar w:fldCharType="begin"/>
        </w:r>
        <w:r>
          <w:instrText>PAGE   \* MERGEFORMAT</w:instrText>
        </w:r>
        <w:r>
          <w:fldChar w:fldCharType="separate"/>
        </w:r>
        <w:r w:rsidR="00F562DA">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53C1" w14:textId="77777777" w:rsidR="00054EB1" w:rsidRDefault="00054EB1" w:rsidP="00DF44DF">
      <w:r>
        <w:separator/>
      </w:r>
    </w:p>
  </w:footnote>
  <w:footnote w:type="continuationSeparator" w:id="0">
    <w:p w14:paraId="773B7122" w14:textId="77777777" w:rsidR="00054EB1" w:rsidRDefault="00054EB1"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43117" w14:textId="77777777" w:rsidR="00D43F3B" w:rsidRDefault="00D43F3B">
    <w:pPr>
      <w:pStyle w:val="Header"/>
      <w:jc w:val="center"/>
    </w:pPr>
  </w:p>
  <w:p w14:paraId="4FCC124D" w14:textId="77777777" w:rsidR="00D43F3B" w:rsidRDefault="00D43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61D"/>
    <w:multiLevelType w:val="hybridMultilevel"/>
    <w:tmpl w:val="A9C210C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3461EE"/>
    <w:multiLevelType w:val="hybridMultilevel"/>
    <w:tmpl w:val="8BAE34E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217F22"/>
    <w:multiLevelType w:val="hybridMultilevel"/>
    <w:tmpl w:val="399A2BC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1435B6"/>
    <w:multiLevelType w:val="hybridMultilevel"/>
    <w:tmpl w:val="5F8E5E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894450"/>
    <w:multiLevelType w:val="hybridMultilevel"/>
    <w:tmpl w:val="B0A2D1A0"/>
    <w:lvl w:ilvl="0" w:tplc="A78C11B6">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7A84B2C"/>
    <w:multiLevelType w:val="hybridMultilevel"/>
    <w:tmpl w:val="873EBF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9760F2"/>
    <w:multiLevelType w:val="hybridMultilevel"/>
    <w:tmpl w:val="CFA8E99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2135B4"/>
    <w:multiLevelType w:val="hybridMultilevel"/>
    <w:tmpl w:val="FBA6DA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E5197C"/>
    <w:multiLevelType w:val="hybridMultilevel"/>
    <w:tmpl w:val="6D9C9430"/>
    <w:lvl w:ilvl="0" w:tplc="F62A339C">
      <w:start w:val="20"/>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0F33F57"/>
    <w:multiLevelType w:val="hybridMultilevel"/>
    <w:tmpl w:val="634CC63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1418C0"/>
    <w:multiLevelType w:val="hybridMultilevel"/>
    <w:tmpl w:val="7CB482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7F0C68"/>
    <w:multiLevelType w:val="hybridMultilevel"/>
    <w:tmpl w:val="0C8843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3924A3B"/>
    <w:multiLevelType w:val="hybridMultilevel"/>
    <w:tmpl w:val="F182A366"/>
    <w:lvl w:ilvl="0" w:tplc="D2523F68">
      <w:start w:val="2"/>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2D4F7589"/>
    <w:multiLevelType w:val="hybridMultilevel"/>
    <w:tmpl w:val="2840A9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D325DB"/>
    <w:multiLevelType w:val="hybridMultilevel"/>
    <w:tmpl w:val="91B678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FA341B5"/>
    <w:multiLevelType w:val="hybridMultilevel"/>
    <w:tmpl w:val="1146F0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14F5997"/>
    <w:multiLevelType w:val="hybridMultilevel"/>
    <w:tmpl w:val="8B7A6A82"/>
    <w:lvl w:ilvl="0" w:tplc="6434ACD8">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575099E"/>
    <w:multiLevelType w:val="hybridMultilevel"/>
    <w:tmpl w:val="71F2D3C0"/>
    <w:lvl w:ilvl="0" w:tplc="35542220">
      <w:start w:val="1"/>
      <w:numFmt w:val="decimal"/>
      <w:lvlText w:val="%1)"/>
      <w:lvlJc w:val="left"/>
      <w:pPr>
        <w:ind w:left="1080" w:hanging="360"/>
      </w:pPr>
      <w:rPr>
        <w:rFonts w:ascii="Calibri" w:eastAsia="Times New Roman" w:hAnsi="Calibri" w:cs="Times New Roman" w:hint="default"/>
      </w:r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18" w15:restartNumberingAfterBreak="0">
    <w:nsid w:val="35955BCD"/>
    <w:multiLevelType w:val="hybridMultilevel"/>
    <w:tmpl w:val="A42A88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8305113"/>
    <w:multiLevelType w:val="hybridMultilevel"/>
    <w:tmpl w:val="7AEE8F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4F6BA7"/>
    <w:multiLevelType w:val="hybridMultilevel"/>
    <w:tmpl w:val="839C9F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B394AAB"/>
    <w:multiLevelType w:val="hybridMultilevel"/>
    <w:tmpl w:val="89088C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C6F1C97"/>
    <w:multiLevelType w:val="hybridMultilevel"/>
    <w:tmpl w:val="C01EB4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44C6D46"/>
    <w:multiLevelType w:val="hybridMultilevel"/>
    <w:tmpl w:val="EEA24C44"/>
    <w:lvl w:ilvl="0" w:tplc="5C1E82DA">
      <w:numFmt w:val="decimalZero"/>
      <w:lvlText w:val="%1."/>
      <w:lvlJc w:val="left"/>
      <w:pPr>
        <w:ind w:left="720" w:hanging="360"/>
      </w:pPr>
      <w:rPr>
        <w:rFonts w:eastAsia="Times New Roman"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155BDE"/>
    <w:multiLevelType w:val="hybridMultilevel"/>
    <w:tmpl w:val="919A33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70F54D2"/>
    <w:multiLevelType w:val="hybridMultilevel"/>
    <w:tmpl w:val="794000F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5055188C"/>
    <w:multiLevelType w:val="hybridMultilevel"/>
    <w:tmpl w:val="6F2694DE"/>
    <w:lvl w:ilvl="0" w:tplc="6C545D9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2A429C0"/>
    <w:multiLevelType w:val="hybridMultilevel"/>
    <w:tmpl w:val="A9C210C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9BD69F2"/>
    <w:multiLevelType w:val="hybridMultilevel"/>
    <w:tmpl w:val="A9C210C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DAE1ECA"/>
    <w:multiLevelType w:val="hybridMultilevel"/>
    <w:tmpl w:val="B30EC3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F4937F8"/>
    <w:multiLevelType w:val="hybridMultilevel"/>
    <w:tmpl w:val="F9E8C2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F5343E4"/>
    <w:multiLevelType w:val="hybridMultilevel"/>
    <w:tmpl w:val="A2C0095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0AA2102"/>
    <w:multiLevelType w:val="hybridMultilevel"/>
    <w:tmpl w:val="925EA3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74474EC"/>
    <w:multiLevelType w:val="hybridMultilevel"/>
    <w:tmpl w:val="9E34BE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B5B5B56"/>
    <w:multiLevelType w:val="hybridMultilevel"/>
    <w:tmpl w:val="779E8B0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C6A75AD"/>
    <w:multiLevelType w:val="hybridMultilevel"/>
    <w:tmpl w:val="90E4DD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51F7034"/>
    <w:multiLevelType w:val="hybridMultilevel"/>
    <w:tmpl w:val="95066F28"/>
    <w:lvl w:ilvl="0" w:tplc="45006C30">
      <w:start w:val="1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BEE1C82"/>
    <w:multiLevelType w:val="hybridMultilevel"/>
    <w:tmpl w:val="A2A623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E457E58"/>
    <w:multiLevelType w:val="hybridMultilevel"/>
    <w:tmpl w:val="A9C210C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3"/>
  </w:num>
  <w:num w:numId="2">
    <w:abstractNumId w:val="9"/>
  </w:num>
  <w:num w:numId="3">
    <w:abstractNumId w:val="3"/>
  </w:num>
  <w:num w:numId="4">
    <w:abstractNumId w:val="36"/>
  </w:num>
  <w:num w:numId="5">
    <w:abstractNumId w:val="16"/>
  </w:num>
  <w:num w:numId="6">
    <w:abstractNumId w:val="13"/>
  </w:num>
  <w:num w:numId="7">
    <w:abstractNumId w:val="20"/>
  </w:num>
  <w:num w:numId="8">
    <w:abstractNumId w:val="27"/>
  </w:num>
  <w:num w:numId="9">
    <w:abstractNumId w:val="15"/>
  </w:num>
  <w:num w:numId="10">
    <w:abstractNumId w:val="18"/>
  </w:num>
  <w:num w:numId="11">
    <w:abstractNumId w:val="14"/>
  </w:num>
  <w:num w:numId="12">
    <w:abstractNumId w:val="11"/>
  </w:num>
  <w:num w:numId="13">
    <w:abstractNumId w:val="4"/>
  </w:num>
  <w:num w:numId="14">
    <w:abstractNumId w:val="19"/>
  </w:num>
  <w:num w:numId="15">
    <w:abstractNumId w:val="30"/>
  </w:num>
  <w:num w:numId="16">
    <w:abstractNumId w:val="10"/>
  </w:num>
  <w:num w:numId="17">
    <w:abstractNumId w:val="35"/>
  </w:num>
  <w:num w:numId="18">
    <w:abstractNumId w:val="38"/>
  </w:num>
  <w:num w:numId="19">
    <w:abstractNumId w:val="28"/>
  </w:num>
  <w:num w:numId="20">
    <w:abstractNumId w:val="2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8"/>
  </w:num>
  <w:num w:numId="26">
    <w:abstractNumId w:val="1"/>
  </w:num>
  <w:num w:numId="27">
    <w:abstractNumId w:val="21"/>
  </w:num>
  <w:num w:numId="28">
    <w:abstractNumId w:val="6"/>
  </w:num>
  <w:num w:numId="29">
    <w:abstractNumId w:val="5"/>
  </w:num>
  <w:num w:numId="30">
    <w:abstractNumId w:val="34"/>
  </w:num>
  <w:num w:numId="31">
    <w:abstractNumId w:val="32"/>
  </w:num>
  <w:num w:numId="32">
    <w:abstractNumId w:val="33"/>
  </w:num>
  <w:num w:numId="33">
    <w:abstractNumId w:val="31"/>
  </w:num>
  <w:num w:numId="34">
    <w:abstractNumId w:val="24"/>
  </w:num>
  <w:num w:numId="35">
    <w:abstractNumId w:val="22"/>
  </w:num>
  <w:num w:numId="36">
    <w:abstractNumId w:val="7"/>
  </w:num>
  <w:num w:numId="37">
    <w:abstractNumId w:val="2"/>
  </w:num>
  <w:num w:numId="38">
    <w:abstractNumId w:val="2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67"/>
    <w:rsid w:val="000016F9"/>
    <w:rsid w:val="00003048"/>
    <w:rsid w:val="0000461C"/>
    <w:rsid w:val="000113A2"/>
    <w:rsid w:val="00011590"/>
    <w:rsid w:val="00011BF8"/>
    <w:rsid w:val="00012705"/>
    <w:rsid w:val="00013BF6"/>
    <w:rsid w:val="000153F1"/>
    <w:rsid w:val="00016A1D"/>
    <w:rsid w:val="00016CFA"/>
    <w:rsid w:val="000214F0"/>
    <w:rsid w:val="00022776"/>
    <w:rsid w:val="000227C6"/>
    <w:rsid w:val="00024D99"/>
    <w:rsid w:val="00026DE4"/>
    <w:rsid w:val="000315A6"/>
    <w:rsid w:val="00032157"/>
    <w:rsid w:val="0003656F"/>
    <w:rsid w:val="00037837"/>
    <w:rsid w:val="00040D47"/>
    <w:rsid w:val="000428CF"/>
    <w:rsid w:val="00043950"/>
    <w:rsid w:val="000449C5"/>
    <w:rsid w:val="00046321"/>
    <w:rsid w:val="0004665A"/>
    <w:rsid w:val="00047F53"/>
    <w:rsid w:val="000501E0"/>
    <w:rsid w:val="00053016"/>
    <w:rsid w:val="0005339C"/>
    <w:rsid w:val="00053D73"/>
    <w:rsid w:val="00053E4B"/>
    <w:rsid w:val="00054EB1"/>
    <w:rsid w:val="00060947"/>
    <w:rsid w:val="00062D3D"/>
    <w:rsid w:val="00063B88"/>
    <w:rsid w:val="00064901"/>
    <w:rsid w:val="00064DCF"/>
    <w:rsid w:val="00064E81"/>
    <w:rsid w:val="00065364"/>
    <w:rsid w:val="00067204"/>
    <w:rsid w:val="00070D75"/>
    <w:rsid w:val="00071820"/>
    <w:rsid w:val="00073127"/>
    <w:rsid w:val="00073413"/>
    <w:rsid w:val="00074D56"/>
    <w:rsid w:val="00074DB3"/>
    <w:rsid w:val="00076D6D"/>
    <w:rsid w:val="00076F33"/>
    <w:rsid w:val="000817F3"/>
    <w:rsid w:val="00082CF8"/>
    <w:rsid w:val="00083180"/>
    <w:rsid w:val="000856D3"/>
    <w:rsid w:val="000860DC"/>
    <w:rsid w:val="0009054F"/>
    <w:rsid w:val="000908E0"/>
    <w:rsid w:val="00091346"/>
    <w:rsid w:val="000913FC"/>
    <w:rsid w:val="00091400"/>
    <w:rsid w:val="00095962"/>
    <w:rsid w:val="000977E3"/>
    <w:rsid w:val="000A08C1"/>
    <w:rsid w:val="000A1CFA"/>
    <w:rsid w:val="000A4E3B"/>
    <w:rsid w:val="000A57F4"/>
    <w:rsid w:val="000A6DCA"/>
    <w:rsid w:val="000B0D41"/>
    <w:rsid w:val="000B2461"/>
    <w:rsid w:val="000B3F49"/>
    <w:rsid w:val="000B4949"/>
    <w:rsid w:val="000B4952"/>
    <w:rsid w:val="000B58F8"/>
    <w:rsid w:val="000B5FDD"/>
    <w:rsid w:val="000B69F5"/>
    <w:rsid w:val="000B76DB"/>
    <w:rsid w:val="000C0D25"/>
    <w:rsid w:val="000C37F0"/>
    <w:rsid w:val="000C43B5"/>
    <w:rsid w:val="000C5728"/>
    <w:rsid w:val="000C5E94"/>
    <w:rsid w:val="000C76E5"/>
    <w:rsid w:val="000D009C"/>
    <w:rsid w:val="000D0796"/>
    <w:rsid w:val="000D0C09"/>
    <w:rsid w:val="000D5036"/>
    <w:rsid w:val="000D54C7"/>
    <w:rsid w:val="000D596B"/>
    <w:rsid w:val="000D62FD"/>
    <w:rsid w:val="000E14D7"/>
    <w:rsid w:val="000E4E86"/>
    <w:rsid w:val="000E4F8D"/>
    <w:rsid w:val="000E5C1F"/>
    <w:rsid w:val="000E601D"/>
    <w:rsid w:val="000E65D3"/>
    <w:rsid w:val="000F1925"/>
    <w:rsid w:val="000F4078"/>
    <w:rsid w:val="000F66DD"/>
    <w:rsid w:val="000F6D83"/>
    <w:rsid w:val="000F7187"/>
    <w:rsid w:val="00104495"/>
    <w:rsid w:val="00105EEC"/>
    <w:rsid w:val="00106154"/>
    <w:rsid w:val="00107A00"/>
    <w:rsid w:val="00110BCA"/>
    <w:rsid w:val="0011242F"/>
    <w:rsid w:val="001131E9"/>
    <w:rsid w:val="0011378D"/>
    <w:rsid w:val="0011452E"/>
    <w:rsid w:val="00120850"/>
    <w:rsid w:val="001216E7"/>
    <w:rsid w:val="00123DEA"/>
    <w:rsid w:val="0012441C"/>
    <w:rsid w:val="00124999"/>
    <w:rsid w:val="001267E5"/>
    <w:rsid w:val="00126BA2"/>
    <w:rsid w:val="00130933"/>
    <w:rsid w:val="0013137A"/>
    <w:rsid w:val="00131A0C"/>
    <w:rsid w:val="0013279C"/>
    <w:rsid w:val="00135783"/>
    <w:rsid w:val="001357E5"/>
    <w:rsid w:val="001369FD"/>
    <w:rsid w:val="00136C2E"/>
    <w:rsid w:val="0014081B"/>
    <w:rsid w:val="00142279"/>
    <w:rsid w:val="001423F4"/>
    <w:rsid w:val="00142B2E"/>
    <w:rsid w:val="00146648"/>
    <w:rsid w:val="00147725"/>
    <w:rsid w:val="00152FE2"/>
    <w:rsid w:val="0015352A"/>
    <w:rsid w:val="00153C14"/>
    <w:rsid w:val="00154B8F"/>
    <w:rsid w:val="00155FE4"/>
    <w:rsid w:val="00156DC0"/>
    <w:rsid w:val="00157675"/>
    <w:rsid w:val="0016027A"/>
    <w:rsid w:val="00160D0B"/>
    <w:rsid w:val="001616B2"/>
    <w:rsid w:val="00161C95"/>
    <w:rsid w:val="00166B97"/>
    <w:rsid w:val="00167880"/>
    <w:rsid w:val="0017043D"/>
    <w:rsid w:val="0017262D"/>
    <w:rsid w:val="001729A0"/>
    <w:rsid w:val="00174573"/>
    <w:rsid w:val="00174637"/>
    <w:rsid w:val="00175062"/>
    <w:rsid w:val="001773F0"/>
    <w:rsid w:val="00182798"/>
    <w:rsid w:val="0018649E"/>
    <w:rsid w:val="00187004"/>
    <w:rsid w:val="001877EA"/>
    <w:rsid w:val="0019220E"/>
    <w:rsid w:val="00192404"/>
    <w:rsid w:val="00192A4B"/>
    <w:rsid w:val="00194B7A"/>
    <w:rsid w:val="001A2AE7"/>
    <w:rsid w:val="001A4306"/>
    <w:rsid w:val="001A4FF7"/>
    <w:rsid w:val="001A7D04"/>
    <w:rsid w:val="001B3C21"/>
    <w:rsid w:val="001B3F2E"/>
    <w:rsid w:val="001B42F1"/>
    <w:rsid w:val="001B5A7A"/>
    <w:rsid w:val="001B7820"/>
    <w:rsid w:val="001C0340"/>
    <w:rsid w:val="001C0461"/>
    <w:rsid w:val="001C21F2"/>
    <w:rsid w:val="001C4BDC"/>
    <w:rsid w:val="001D1D3A"/>
    <w:rsid w:val="001D28A4"/>
    <w:rsid w:val="001D3FAB"/>
    <w:rsid w:val="001D46F0"/>
    <w:rsid w:val="001D4CFB"/>
    <w:rsid w:val="001D5277"/>
    <w:rsid w:val="001D5B97"/>
    <w:rsid w:val="001D7923"/>
    <w:rsid w:val="001E48FC"/>
    <w:rsid w:val="001E59B9"/>
    <w:rsid w:val="001F294B"/>
    <w:rsid w:val="001F3F26"/>
    <w:rsid w:val="001F6CF5"/>
    <w:rsid w:val="002008A2"/>
    <w:rsid w:val="00204914"/>
    <w:rsid w:val="0020761E"/>
    <w:rsid w:val="002121C3"/>
    <w:rsid w:val="002128C7"/>
    <w:rsid w:val="0021333C"/>
    <w:rsid w:val="00215678"/>
    <w:rsid w:val="002156D0"/>
    <w:rsid w:val="00216066"/>
    <w:rsid w:val="002200A0"/>
    <w:rsid w:val="00220175"/>
    <w:rsid w:val="002208ED"/>
    <w:rsid w:val="0022269C"/>
    <w:rsid w:val="00224516"/>
    <w:rsid w:val="00225183"/>
    <w:rsid w:val="0022529B"/>
    <w:rsid w:val="00227A2A"/>
    <w:rsid w:val="00227C5A"/>
    <w:rsid w:val="0023038B"/>
    <w:rsid w:val="00230752"/>
    <w:rsid w:val="00232254"/>
    <w:rsid w:val="00232302"/>
    <w:rsid w:val="00235ABB"/>
    <w:rsid w:val="002373D2"/>
    <w:rsid w:val="00240925"/>
    <w:rsid w:val="00240C14"/>
    <w:rsid w:val="002421CB"/>
    <w:rsid w:val="00243193"/>
    <w:rsid w:val="00244527"/>
    <w:rsid w:val="00250E0A"/>
    <w:rsid w:val="00251633"/>
    <w:rsid w:val="00251B6E"/>
    <w:rsid w:val="0025202E"/>
    <w:rsid w:val="00252FF1"/>
    <w:rsid w:val="00253CC2"/>
    <w:rsid w:val="0025601F"/>
    <w:rsid w:val="0025720E"/>
    <w:rsid w:val="0026456A"/>
    <w:rsid w:val="00264673"/>
    <w:rsid w:val="002649BB"/>
    <w:rsid w:val="00264C19"/>
    <w:rsid w:val="002660FC"/>
    <w:rsid w:val="002669BA"/>
    <w:rsid w:val="0027031C"/>
    <w:rsid w:val="002738E1"/>
    <w:rsid w:val="00274D07"/>
    <w:rsid w:val="00275DE5"/>
    <w:rsid w:val="00276F86"/>
    <w:rsid w:val="0027796F"/>
    <w:rsid w:val="00280130"/>
    <w:rsid w:val="0028048F"/>
    <w:rsid w:val="00280770"/>
    <w:rsid w:val="00281A8E"/>
    <w:rsid w:val="00282357"/>
    <w:rsid w:val="00283156"/>
    <w:rsid w:val="002835BB"/>
    <w:rsid w:val="002860C8"/>
    <w:rsid w:val="00287770"/>
    <w:rsid w:val="00287BA9"/>
    <w:rsid w:val="00292487"/>
    <w:rsid w:val="00293449"/>
    <w:rsid w:val="00294C9F"/>
    <w:rsid w:val="002956D1"/>
    <w:rsid w:val="00295E22"/>
    <w:rsid w:val="00297CDA"/>
    <w:rsid w:val="002A1C93"/>
    <w:rsid w:val="002A5412"/>
    <w:rsid w:val="002A7728"/>
    <w:rsid w:val="002B1407"/>
    <w:rsid w:val="002B3434"/>
    <w:rsid w:val="002B346B"/>
    <w:rsid w:val="002B3BC4"/>
    <w:rsid w:val="002B4AC6"/>
    <w:rsid w:val="002B4CED"/>
    <w:rsid w:val="002C12CB"/>
    <w:rsid w:val="002C2FE0"/>
    <w:rsid w:val="002C6506"/>
    <w:rsid w:val="002C720D"/>
    <w:rsid w:val="002D08E9"/>
    <w:rsid w:val="002D09A2"/>
    <w:rsid w:val="002D0B2E"/>
    <w:rsid w:val="002D6839"/>
    <w:rsid w:val="002D72A0"/>
    <w:rsid w:val="002D7AC8"/>
    <w:rsid w:val="002E2C0C"/>
    <w:rsid w:val="002E367D"/>
    <w:rsid w:val="002E389A"/>
    <w:rsid w:val="002E40B2"/>
    <w:rsid w:val="002E52EF"/>
    <w:rsid w:val="002E69D6"/>
    <w:rsid w:val="002F091B"/>
    <w:rsid w:val="002F0975"/>
    <w:rsid w:val="002F1A5D"/>
    <w:rsid w:val="002F254F"/>
    <w:rsid w:val="002F3906"/>
    <w:rsid w:val="002F3C80"/>
    <w:rsid w:val="002F3DBA"/>
    <w:rsid w:val="002F44EE"/>
    <w:rsid w:val="002F5AB2"/>
    <w:rsid w:val="003008A8"/>
    <w:rsid w:val="00301172"/>
    <w:rsid w:val="00303B72"/>
    <w:rsid w:val="00306B9D"/>
    <w:rsid w:val="0031073D"/>
    <w:rsid w:val="003122D7"/>
    <w:rsid w:val="003151EB"/>
    <w:rsid w:val="00315345"/>
    <w:rsid w:val="0031580B"/>
    <w:rsid w:val="00316662"/>
    <w:rsid w:val="003247B8"/>
    <w:rsid w:val="00324F98"/>
    <w:rsid w:val="003278B2"/>
    <w:rsid w:val="00327E74"/>
    <w:rsid w:val="00330ECE"/>
    <w:rsid w:val="0033122F"/>
    <w:rsid w:val="00335398"/>
    <w:rsid w:val="00341B32"/>
    <w:rsid w:val="00341EB2"/>
    <w:rsid w:val="003436DA"/>
    <w:rsid w:val="00353EC3"/>
    <w:rsid w:val="00354059"/>
    <w:rsid w:val="00355925"/>
    <w:rsid w:val="00356E36"/>
    <w:rsid w:val="0036129E"/>
    <w:rsid w:val="00363FE3"/>
    <w:rsid w:val="0037167A"/>
    <w:rsid w:val="00371861"/>
    <w:rsid w:val="00374154"/>
    <w:rsid w:val="003750B5"/>
    <w:rsid w:val="00376262"/>
    <w:rsid w:val="00380BE9"/>
    <w:rsid w:val="003836DB"/>
    <w:rsid w:val="00385A8C"/>
    <w:rsid w:val="00386CE2"/>
    <w:rsid w:val="00391B0C"/>
    <w:rsid w:val="00393355"/>
    <w:rsid w:val="00393CC5"/>
    <w:rsid w:val="00394DCB"/>
    <w:rsid w:val="0039654B"/>
    <w:rsid w:val="003A0A51"/>
    <w:rsid w:val="003A24C4"/>
    <w:rsid w:val="003A741B"/>
    <w:rsid w:val="003B1417"/>
    <w:rsid w:val="003B2A9C"/>
    <w:rsid w:val="003B44BF"/>
    <w:rsid w:val="003B494F"/>
    <w:rsid w:val="003B5326"/>
    <w:rsid w:val="003B5848"/>
    <w:rsid w:val="003C129D"/>
    <w:rsid w:val="003C163E"/>
    <w:rsid w:val="003C16CD"/>
    <w:rsid w:val="003C25EB"/>
    <w:rsid w:val="003C397B"/>
    <w:rsid w:val="003C5958"/>
    <w:rsid w:val="003C7080"/>
    <w:rsid w:val="003C7ACB"/>
    <w:rsid w:val="003D3379"/>
    <w:rsid w:val="003D51F3"/>
    <w:rsid w:val="003D629D"/>
    <w:rsid w:val="003E1C17"/>
    <w:rsid w:val="003E1FA1"/>
    <w:rsid w:val="003E2FBA"/>
    <w:rsid w:val="003E3902"/>
    <w:rsid w:val="003E3B9E"/>
    <w:rsid w:val="003E43FE"/>
    <w:rsid w:val="003E7575"/>
    <w:rsid w:val="003E75CF"/>
    <w:rsid w:val="003E7E9A"/>
    <w:rsid w:val="003F23F5"/>
    <w:rsid w:val="003F2632"/>
    <w:rsid w:val="003F7BA2"/>
    <w:rsid w:val="004007BE"/>
    <w:rsid w:val="00401338"/>
    <w:rsid w:val="004028DD"/>
    <w:rsid w:val="00402A15"/>
    <w:rsid w:val="00404DEF"/>
    <w:rsid w:val="004052A6"/>
    <w:rsid w:val="004069A4"/>
    <w:rsid w:val="0041204D"/>
    <w:rsid w:val="004128D7"/>
    <w:rsid w:val="00412912"/>
    <w:rsid w:val="00414A67"/>
    <w:rsid w:val="004164B8"/>
    <w:rsid w:val="0041735B"/>
    <w:rsid w:val="00421D5A"/>
    <w:rsid w:val="00424679"/>
    <w:rsid w:val="00427E6C"/>
    <w:rsid w:val="00430584"/>
    <w:rsid w:val="00435135"/>
    <w:rsid w:val="00435A13"/>
    <w:rsid w:val="004367FB"/>
    <w:rsid w:val="0044084D"/>
    <w:rsid w:val="00442652"/>
    <w:rsid w:val="004434D0"/>
    <w:rsid w:val="00446B66"/>
    <w:rsid w:val="00446C8D"/>
    <w:rsid w:val="00446DA1"/>
    <w:rsid w:val="004501B0"/>
    <w:rsid w:val="00452178"/>
    <w:rsid w:val="00452446"/>
    <w:rsid w:val="00452A9B"/>
    <w:rsid w:val="00457063"/>
    <w:rsid w:val="00460F6C"/>
    <w:rsid w:val="004627EF"/>
    <w:rsid w:val="0046543D"/>
    <w:rsid w:val="00466A0B"/>
    <w:rsid w:val="004675BD"/>
    <w:rsid w:val="004729A7"/>
    <w:rsid w:val="00472FB0"/>
    <w:rsid w:val="0047547D"/>
    <w:rsid w:val="00476153"/>
    <w:rsid w:val="004767CF"/>
    <w:rsid w:val="00476BDB"/>
    <w:rsid w:val="004828E3"/>
    <w:rsid w:val="00482990"/>
    <w:rsid w:val="004839EA"/>
    <w:rsid w:val="0048486E"/>
    <w:rsid w:val="0048605B"/>
    <w:rsid w:val="004916AE"/>
    <w:rsid w:val="00493996"/>
    <w:rsid w:val="0049476E"/>
    <w:rsid w:val="00495342"/>
    <w:rsid w:val="004954CC"/>
    <w:rsid w:val="00495CAC"/>
    <w:rsid w:val="004A2A9A"/>
    <w:rsid w:val="004A3512"/>
    <w:rsid w:val="004A3597"/>
    <w:rsid w:val="004A4EE5"/>
    <w:rsid w:val="004A6DA5"/>
    <w:rsid w:val="004B15CB"/>
    <w:rsid w:val="004B3943"/>
    <w:rsid w:val="004B3F71"/>
    <w:rsid w:val="004B5365"/>
    <w:rsid w:val="004B53DC"/>
    <w:rsid w:val="004B5CAA"/>
    <w:rsid w:val="004B68B8"/>
    <w:rsid w:val="004B7355"/>
    <w:rsid w:val="004C1391"/>
    <w:rsid w:val="004C3C48"/>
    <w:rsid w:val="004C7EEC"/>
    <w:rsid w:val="004D26B0"/>
    <w:rsid w:val="004D2721"/>
    <w:rsid w:val="004D3198"/>
    <w:rsid w:val="004D70AF"/>
    <w:rsid w:val="004E5F4C"/>
    <w:rsid w:val="004F0B00"/>
    <w:rsid w:val="004F250C"/>
    <w:rsid w:val="004F5BB0"/>
    <w:rsid w:val="004F6AF8"/>
    <w:rsid w:val="00501127"/>
    <w:rsid w:val="00501D1C"/>
    <w:rsid w:val="0050252A"/>
    <w:rsid w:val="005029E9"/>
    <w:rsid w:val="00502BEC"/>
    <w:rsid w:val="005032C4"/>
    <w:rsid w:val="00503A9F"/>
    <w:rsid w:val="00504470"/>
    <w:rsid w:val="005055AA"/>
    <w:rsid w:val="005067A7"/>
    <w:rsid w:val="00506D05"/>
    <w:rsid w:val="005126B7"/>
    <w:rsid w:val="0051391D"/>
    <w:rsid w:val="005154AB"/>
    <w:rsid w:val="005160EC"/>
    <w:rsid w:val="005173CE"/>
    <w:rsid w:val="00517F24"/>
    <w:rsid w:val="00521B05"/>
    <w:rsid w:val="005231A1"/>
    <w:rsid w:val="005237C8"/>
    <w:rsid w:val="00524807"/>
    <w:rsid w:val="0052645B"/>
    <w:rsid w:val="005266CA"/>
    <w:rsid w:val="00527A82"/>
    <w:rsid w:val="00527C0E"/>
    <w:rsid w:val="00530068"/>
    <w:rsid w:val="00530BD8"/>
    <w:rsid w:val="005310E0"/>
    <w:rsid w:val="00531733"/>
    <w:rsid w:val="005336E7"/>
    <w:rsid w:val="00534152"/>
    <w:rsid w:val="005362B9"/>
    <w:rsid w:val="0054096D"/>
    <w:rsid w:val="00545BFD"/>
    <w:rsid w:val="00545C24"/>
    <w:rsid w:val="00546204"/>
    <w:rsid w:val="0054731F"/>
    <w:rsid w:val="00547B05"/>
    <w:rsid w:val="00551588"/>
    <w:rsid w:val="00551E24"/>
    <w:rsid w:val="00555237"/>
    <w:rsid w:val="005560B6"/>
    <w:rsid w:val="00557534"/>
    <w:rsid w:val="005578A4"/>
    <w:rsid w:val="00560A92"/>
    <w:rsid w:val="0056160C"/>
    <w:rsid w:val="005622E3"/>
    <w:rsid w:val="00564569"/>
    <w:rsid w:val="005650BC"/>
    <w:rsid w:val="00565928"/>
    <w:rsid w:val="00566D45"/>
    <w:rsid w:val="00570F18"/>
    <w:rsid w:val="00571AEB"/>
    <w:rsid w:val="00574749"/>
    <w:rsid w:val="00576C7E"/>
    <w:rsid w:val="00581809"/>
    <w:rsid w:val="00582921"/>
    <w:rsid w:val="00583B37"/>
    <w:rsid w:val="00584072"/>
    <w:rsid w:val="0058498D"/>
    <w:rsid w:val="00585A00"/>
    <w:rsid w:val="00587819"/>
    <w:rsid w:val="005908F1"/>
    <w:rsid w:val="00590E89"/>
    <w:rsid w:val="00591E99"/>
    <w:rsid w:val="005942E6"/>
    <w:rsid w:val="0059599D"/>
    <w:rsid w:val="00597E85"/>
    <w:rsid w:val="005A0043"/>
    <w:rsid w:val="005A3077"/>
    <w:rsid w:val="005A3E93"/>
    <w:rsid w:val="005A4D04"/>
    <w:rsid w:val="005A5FDA"/>
    <w:rsid w:val="005A7545"/>
    <w:rsid w:val="005A77AC"/>
    <w:rsid w:val="005A7E96"/>
    <w:rsid w:val="005B00AD"/>
    <w:rsid w:val="005B0C9E"/>
    <w:rsid w:val="005B1344"/>
    <w:rsid w:val="005B32E6"/>
    <w:rsid w:val="005B3E0B"/>
    <w:rsid w:val="005B5484"/>
    <w:rsid w:val="005B5546"/>
    <w:rsid w:val="005B5913"/>
    <w:rsid w:val="005B5CE1"/>
    <w:rsid w:val="005B70BF"/>
    <w:rsid w:val="005C43D5"/>
    <w:rsid w:val="005D0E40"/>
    <w:rsid w:val="005D0FA3"/>
    <w:rsid w:val="005D396B"/>
    <w:rsid w:val="005D3BF0"/>
    <w:rsid w:val="005D595A"/>
    <w:rsid w:val="005D5C0D"/>
    <w:rsid w:val="005D5DD5"/>
    <w:rsid w:val="005E1ACA"/>
    <w:rsid w:val="005E3518"/>
    <w:rsid w:val="005E36AF"/>
    <w:rsid w:val="005E3AED"/>
    <w:rsid w:val="005E3C41"/>
    <w:rsid w:val="005E45BB"/>
    <w:rsid w:val="005E680F"/>
    <w:rsid w:val="005E693A"/>
    <w:rsid w:val="005F6497"/>
    <w:rsid w:val="006019C7"/>
    <w:rsid w:val="00602834"/>
    <w:rsid w:val="00602C97"/>
    <w:rsid w:val="00603179"/>
    <w:rsid w:val="0060380F"/>
    <w:rsid w:val="00604CB4"/>
    <w:rsid w:val="006062E0"/>
    <w:rsid w:val="00607304"/>
    <w:rsid w:val="00610A04"/>
    <w:rsid w:val="00611A75"/>
    <w:rsid w:val="00614CC1"/>
    <w:rsid w:val="006153DB"/>
    <w:rsid w:val="00617089"/>
    <w:rsid w:val="00626352"/>
    <w:rsid w:val="00627EBA"/>
    <w:rsid w:val="0063146F"/>
    <w:rsid w:val="00631561"/>
    <w:rsid w:val="0063284D"/>
    <w:rsid w:val="00633F39"/>
    <w:rsid w:val="006347A5"/>
    <w:rsid w:val="006366FA"/>
    <w:rsid w:val="00645C29"/>
    <w:rsid w:val="00647D06"/>
    <w:rsid w:val="00651101"/>
    <w:rsid w:val="00652B32"/>
    <w:rsid w:val="00653DFC"/>
    <w:rsid w:val="00654041"/>
    <w:rsid w:val="00654858"/>
    <w:rsid w:val="00660947"/>
    <w:rsid w:val="00660B14"/>
    <w:rsid w:val="006618C2"/>
    <w:rsid w:val="0066353F"/>
    <w:rsid w:val="00665D9F"/>
    <w:rsid w:val="00670CE0"/>
    <w:rsid w:val="00672E22"/>
    <w:rsid w:val="00673EA5"/>
    <w:rsid w:val="006756C7"/>
    <w:rsid w:val="0068007B"/>
    <w:rsid w:val="00680609"/>
    <w:rsid w:val="00681EEC"/>
    <w:rsid w:val="00683070"/>
    <w:rsid w:val="0068329F"/>
    <w:rsid w:val="00683CD5"/>
    <w:rsid w:val="00684E44"/>
    <w:rsid w:val="006858F0"/>
    <w:rsid w:val="00685BB8"/>
    <w:rsid w:val="006925CA"/>
    <w:rsid w:val="00693BFE"/>
    <w:rsid w:val="00695BE8"/>
    <w:rsid w:val="006970F1"/>
    <w:rsid w:val="006A1EC9"/>
    <w:rsid w:val="006A1F19"/>
    <w:rsid w:val="006A5DF0"/>
    <w:rsid w:val="006B0939"/>
    <w:rsid w:val="006B0D9E"/>
    <w:rsid w:val="006B1019"/>
    <w:rsid w:val="006B1F5E"/>
    <w:rsid w:val="006B26D2"/>
    <w:rsid w:val="006B2828"/>
    <w:rsid w:val="006B4ADC"/>
    <w:rsid w:val="006B552E"/>
    <w:rsid w:val="006B5FEC"/>
    <w:rsid w:val="006B71E4"/>
    <w:rsid w:val="006C04CC"/>
    <w:rsid w:val="006C125A"/>
    <w:rsid w:val="006C3298"/>
    <w:rsid w:val="006C4201"/>
    <w:rsid w:val="006C5026"/>
    <w:rsid w:val="006C5B55"/>
    <w:rsid w:val="006D2867"/>
    <w:rsid w:val="006D2AED"/>
    <w:rsid w:val="006D3A66"/>
    <w:rsid w:val="006D7CC1"/>
    <w:rsid w:val="006D7FF1"/>
    <w:rsid w:val="006E116C"/>
    <w:rsid w:val="006E16BD"/>
    <w:rsid w:val="006E2ADE"/>
    <w:rsid w:val="006E380C"/>
    <w:rsid w:val="006E53A6"/>
    <w:rsid w:val="006E5CC8"/>
    <w:rsid w:val="006F0371"/>
    <w:rsid w:val="006F056A"/>
    <w:rsid w:val="006F2520"/>
    <w:rsid w:val="006F3BB9"/>
    <w:rsid w:val="006F416A"/>
    <w:rsid w:val="006F4C71"/>
    <w:rsid w:val="006F72D7"/>
    <w:rsid w:val="006F744B"/>
    <w:rsid w:val="00700544"/>
    <w:rsid w:val="00702976"/>
    <w:rsid w:val="00705011"/>
    <w:rsid w:val="007056E1"/>
    <w:rsid w:val="00705ECD"/>
    <w:rsid w:val="00712DF0"/>
    <w:rsid w:val="00713327"/>
    <w:rsid w:val="00713AF0"/>
    <w:rsid w:val="007165E8"/>
    <w:rsid w:val="00716A64"/>
    <w:rsid w:val="007173A2"/>
    <w:rsid w:val="00721003"/>
    <w:rsid w:val="0072122E"/>
    <w:rsid w:val="0072318B"/>
    <w:rsid w:val="00723462"/>
    <w:rsid w:val="00724E72"/>
    <w:rsid w:val="00725194"/>
    <w:rsid w:val="0072522A"/>
    <w:rsid w:val="00725EE2"/>
    <w:rsid w:val="0072613B"/>
    <w:rsid w:val="007266F1"/>
    <w:rsid w:val="00726DDF"/>
    <w:rsid w:val="007311C8"/>
    <w:rsid w:val="00731906"/>
    <w:rsid w:val="0073260A"/>
    <w:rsid w:val="007327A0"/>
    <w:rsid w:val="0073286C"/>
    <w:rsid w:val="00732987"/>
    <w:rsid w:val="00740251"/>
    <w:rsid w:val="00743D2D"/>
    <w:rsid w:val="007447AA"/>
    <w:rsid w:val="00744947"/>
    <w:rsid w:val="007449DE"/>
    <w:rsid w:val="00744CA7"/>
    <w:rsid w:val="00746020"/>
    <w:rsid w:val="00746401"/>
    <w:rsid w:val="007469B2"/>
    <w:rsid w:val="00750029"/>
    <w:rsid w:val="0075065C"/>
    <w:rsid w:val="00750DC9"/>
    <w:rsid w:val="007543E0"/>
    <w:rsid w:val="007567C0"/>
    <w:rsid w:val="0075695A"/>
    <w:rsid w:val="00756DC8"/>
    <w:rsid w:val="00756F3B"/>
    <w:rsid w:val="0076054B"/>
    <w:rsid w:val="00761622"/>
    <w:rsid w:val="007618A2"/>
    <w:rsid w:val="007638D2"/>
    <w:rsid w:val="00763A03"/>
    <w:rsid w:val="00765858"/>
    <w:rsid w:val="00766978"/>
    <w:rsid w:val="00766A09"/>
    <w:rsid w:val="00766F7A"/>
    <w:rsid w:val="00767E9D"/>
    <w:rsid w:val="0077035B"/>
    <w:rsid w:val="007829D9"/>
    <w:rsid w:val="00783081"/>
    <w:rsid w:val="00785B42"/>
    <w:rsid w:val="00793A3C"/>
    <w:rsid w:val="00795A15"/>
    <w:rsid w:val="00796068"/>
    <w:rsid w:val="00797A1A"/>
    <w:rsid w:val="007A0784"/>
    <w:rsid w:val="007A1DE8"/>
    <w:rsid w:val="007A2EAE"/>
    <w:rsid w:val="007A4CF7"/>
    <w:rsid w:val="007A4F92"/>
    <w:rsid w:val="007A588E"/>
    <w:rsid w:val="007B051A"/>
    <w:rsid w:val="007B06DB"/>
    <w:rsid w:val="007C1011"/>
    <w:rsid w:val="007C361B"/>
    <w:rsid w:val="007C4BE0"/>
    <w:rsid w:val="007C502F"/>
    <w:rsid w:val="007C526C"/>
    <w:rsid w:val="007D12E4"/>
    <w:rsid w:val="007D2211"/>
    <w:rsid w:val="007D4794"/>
    <w:rsid w:val="007D54FC"/>
    <w:rsid w:val="007D55D1"/>
    <w:rsid w:val="007D5E8E"/>
    <w:rsid w:val="007E1179"/>
    <w:rsid w:val="007E2F3C"/>
    <w:rsid w:val="007E4018"/>
    <w:rsid w:val="007E676D"/>
    <w:rsid w:val="007F08E5"/>
    <w:rsid w:val="007F0A51"/>
    <w:rsid w:val="007F0E07"/>
    <w:rsid w:val="007F0F77"/>
    <w:rsid w:val="007F4106"/>
    <w:rsid w:val="007F4C61"/>
    <w:rsid w:val="007F55B0"/>
    <w:rsid w:val="007F6A0A"/>
    <w:rsid w:val="007F6F9F"/>
    <w:rsid w:val="007F7A2C"/>
    <w:rsid w:val="00801814"/>
    <w:rsid w:val="008023AE"/>
    <w:rsid w:val="008029F6"/>
    <w:rsid w:val="00804489"/>
    <w:rsid w:val="00804608"/>
    <w:rsid w:val="00804A64"/>
    <w:rsid w:val="00804EBF"/>
    <w:rsid w:val="008065D2"/>
    <w:rsid w:val="00807618"/>
    <w:rsid w:val="0080778E"/>
    <w:rsid w:val="00807807"/>
    <w:rsid w:val="00807A34"/>
    <w:rsid w:val="00810F3E"/>
    <w:rsid w:val="008111DA"/>
    <w:rsid w:val="0081134A"/>
    <w:rsid w:val="008158AD"/>
    <w:rsid w:val="0081658C"/>
    <w:rsid w:val="00821B89"/>
    <w:rsid w:val="00827D31"/>
    <w:rsid w:val="00827DA0"/>
    <w:rsid w:val="008337CF"/>
    <w:rsid w:val="00834A98"/>
    <w:rsid w:val="00834D78"/>
    <w:rsid w:val="00835858"/>
    <w:rsid w:val="008365C6"/>
    <w:rsid w:val="0084022D"/>
    <w:rsid w:val="00843018"/>
    <w:rsid w:val="0084494D"/>
    <w:rsid w:val="00844E7D"/>
    <w:rsid w:val="00846188"/>
    <w:rsid w:val="00846FA6"/>
    <w:rsid w:val="008472D8"/>
    <w:rsid w:val="0084735A"/>
    <w:rsid w:val="00852FC9"/>
    <w:rsid w:val="0085558C"/>
    <w:rsid w:val="008565AA"/>
    <w:rsid w:val="00857747"/>
    <w:rsid w:val="00862646"/>
    <w:rsid w:val="00862A5A"/>
    <w:rsid w:val="008631CC"/>
    <w:rsid w:val="00864FA9"/>
    <w:rsid w:val="008666BA"/>
    <w:rsid w:val="00867342"/>
    <w:rsid w:val="008677F8"/>
    <w:rsid w:val="0086780F"/>
    <w:rsid w:val="00870EC9"/>
    <w:rsid w:val="0087166B"/>
    <w:rsid w:val="00871E97"/>
    <w:rsid w:val="00871F60"/>
    <w:rsid w:val="00875A45"/>
    <w:rsid w:val="00875B0F"/>
    <w:rsid w:val="00876C4E"/>
    <w:rsid w:val="0087713E"/>
    <w:rsid w:val="008803C8"/>
    <w:rsid w:val="0088046D"/>
    <w:rsid w:val="00881DFC"/>
    <w:rsid w:val="00882B8E"/>
    <w:rsid w:val="00887A77"/>
    <w:rsid w:val="008903BB"/>
    <w:rsid w:val="008919F2"/>
    <w:rsid w:val="0089280F"/>
    <w:rsid w:val="00893C32"/>
    <w:rsid w:val="00896297"/>
    <w:rsid w:val="008978D6"/>
    <w:rsid w:val="008A20F8"/>
    <w:rsid w:val="008A3455"/>
    <w:rsid w:val="008A36EB"/>
    <w:rsid w:val="008A4092"/>
    <w:rsid w:val="008A675A"/>
    <w:rsid w:val="008A6AE1"/>
    <w:rsid w:val="008B3E03"/>
    <w:rsid w:val="008B598B"/>
    <w:rsid w:val="008B5A62"/>
    <w:rsid w:val="008B5D00"/>
    <w:rsid w:val="008B6DCA"/>
    <w:rsid w:val="008B6F10"/>
    <w:rsid w:val="008C0E20"/>
    <w:rsid w:val="008C16EE"/>
    <w:rsid w:val="008C3AA0"/>
    <w:rsid w:val="008C49DD"/>
    <w:rsid w:val="008C502C"/>
    <w:rsid w:val="008C505D"/>
    <w:rsid w:val="008C523F"/>
    <w:rsid w:val="008C55D1"/>
    <w:rsid w:val="008C659F"/>
    <w:rsid w:val="008C689B"/>
    <w:rsid w:val="008D20AD"/>
    <w:rsid w:val="008D2EBC"/>
    <w:rsid w:val="008D4634"/>
    <w:rsid w:val="008D751F"/>
    <w:rsid w:val="008E170C"/>
    <w:rsid w:val="008E3309"/>
    <w:rsid w:val="008E3AC4"/>
    <w:rsid w:val="008E424A"/>
    <w:rsid w:val="008E4E9E"/>
    <w:rsid w:val="008F03B6"/>
    <w:rsid w:val="008F07AB"/>
    <w:rsid w:val="008F0B50"/>
    <w:rsid w:val="008F336E"/>
    <w:rsid w:val="008F6EFC"/>
    <w:rsid w:val="00900BBF"/>
    <w:rsid w:val="00901BCE"/>
    <w:rsid w:val="0090215F"/>
    <w:rsid w:val="00902660"/>
    <w:rsid w:val="00904F99"/>
    <w:rsid w:val="00910D86"/>
    <w:rsid w:val="00912E5E"/>
    <w:rsid w:val="0091398F"/>
    <w:rsid w:val="0091786B"/>
    <w:rsid w:val="00917E88"/>
    <w:rsid w:val="009228CD"/>
    <w:rsid w:val="00922C7D"/>
    <w:rsid w:val="009238AE"/>
    <w:rsid w:val="00923CBC"/>
    <w:rsid w:val="009246F2"/>
    <w:rsid w:val="00926A5B"/>
    <w:rsid w:val="00930E38"/>
    <w:rsid w:val="00931050"/>
    <w:rsid w:val="00932CDE"/>
    <w:rsid w:val="00932EC2"/>
    <w:rsid w:val="00934072"/>
    <w:rsid w:val="00934157"/>
    <w:rsid w:val="00936A53"/>
    <w:rsid w:val="009370A4"/>
    <w:rsid w:val="00940491"/>
    <w:rsid w:val="00941B3D"/>
    <w:rsid w:val="00941B67"/>
    <w:rsid w:val="009433A6"/>
    <w:rsid w:val="00943814"/>
    <w:rsid w:val="009515F8"/>
    <w:rsid w:val="00952319"/>
    <w:rsid w:val="009528F4"/>
    <w:rsid w:val="0095378E"/>
    <w:rsid w:val="00954271"/>
    <w:rsid w:val="00954B09"/>
    <w:rsid w:val="00955A5A"/>
    <w:rsid w:val="00957095"/>
    <w:rsid w:val="0095759A"/>
    <w:rsid w:val="00957DA4"/>
    <w:rsid w:val="00962C79"/>
    <w:rsid w:val="009640F1"/>
    <w:rsid w:val="009646EF"/>
    <w:rsid w:val="00964C18"/>
    <w:rsid w:val="00965D4F"/>
    <w:rsid w:val="0096622C"/>
    <w:rsid w:val="00966D59"/>
    <w:rsid w:val="009709A8"/>
    <w:rsid w:val="009709F6"/>
    <w:rsid w:val="00970E4C"/>
    <w:rsid w:val="00973711"/>
    <w:rsid w:val="009747CA"/>
    <w:rsid w:val="00974D26"/>
    <w:rsid w:val="0098414F"/>
    <w:rsid w:val="00984197"/>
    <w:rsid w:val="00984F03"/>
    <w:rsid w:val="009857D6"/>
    <w:rsid w:val="0098591A"/>
    <w:rsid w:val="0099169B"/>
    <w:rsid w:val="009923A5"/>
    <w:rsid w:val="0099658D"/>
    <w:rsid w:val="0099752C"/>
    <w:rsid w:val="009A057E"/>
    <w:rsid w:val="009A2359"/>
    <w:rsid w:val="009A277B"/>
    <w:rsid w:val="009A430A"/>
    <w:rsid w:val="009A4ACD"/>
    <w:rsid w:val="009A57BB"/>
    <w:rsid w:val="009A62D5"/>
    <w:rsid w:val="009A7871"/>
    <w:rsid w:val="009A7C6A"/>
    <w:rsid w:val="009B1259"/>
    <w:rsid w:val="009B1C91"/>
    <w:rsid w:val="009B2AF9"/>
    <w:rsid w:val="009B6B24"/>
    <w:rsid w:val="009C08D8"/>
    <w:rsid w:val="009C1636"/>
    <w:rsid w:val="009C1F40"/>
    <w:rsid w:val="009C3145"/>
    <w:rsid w:val="009C55A6"/>
    <w:rsid w:val="009C57CA"/>
    <w:rsid w:val="009C7892"/>
    <w:rsid w:val="009D1F5E"/>
    <w:rsid w:val="009D2010"/>
    <w:rsid w:val="009D2A5D"/>
    <w:rsid w:val="009D43D4"/>
    <w:rsid w:val="009E1EF7"/>
    <w:rsid w:val="009E5F57"/>
    <w:rsid w:val="009E68FF"/>
    <w:rsid w:val="009E7F4A"/>
    <w:rsid w:val="009F1FE5"/>
    <w:rsid w:val="009F2399"/>
    <w:rsid w:val="009F4515"/>
    <w:rsid w:val="009F7088"/>
    <w:rsid w:val="009F7B77"/>
    <w:rsid w:val="00A0077A"/>
    <w:rsid w:val="00A01C80"/>
    <w:rsid w:val="00A034A9"/>
    <w:rsid w:val="00A05F6C"/>
    <w:rsid w:val="00A06336"/>
    <w:rsid w:val="00A0761A"/>
    <w:rsid w:val="00A07992"/>
    <w:rsid w:val="00A10949"/>
    <w:rsid w:val="00A10E66"/>
    <w:rsid w:val="00A12220"/>
    <w:rsid w:val="00A1244E"/>
    <w:rsid w:val="00A126D9"/>
    <w:rsid w:val="00A12B1D"/>
    <w:rsid w:val="00A1370F"/>
    <w:rsid w:val="00A13EF5"/>
    <w:rsid w:val="00A14387"/>
    <w:rsid w:val="00A1503C"/>
    <w:rsid w:val="00A15E5A"/>
    <w:rsid w:val="00A17DA4"/>
    <w:rsid w:val="00A24DCA"/>
    <w:rsid w:val="00A2510B"/>
    <w:rsid w:val="00A27896"/>
    <w:rsid w:val="00A3082D"/>
    <w:rsid w:val="00A31888"/>
    <w:rsid w:val="00A31E4C"/>
    <w:rsid w:val="00A32C27"/>
    <w:rsid w:val="00A33FBA"/>
    <w:rsid w:val="00A35E8F"/>
    <w:rsid w:val="00A405FB"/>
    <w:rsid w:val="00A40C44"/>
    <w:rsid w:val="00A413BF"/>
    <w:rsid w:val="00A4174F"/>
    <w:rsid w:val="00A418EF"/>
    <w:rsid w:val="00A41D84"/>
    <w:rsid w:val="00A42F95"/>
    <w:rsid w:val="00A45AA8"/>
    <w:rsid w:val="00A47CDB"/>
    <w:rsid w:val="00A47F5A"/>
    <w:rsid w:val="00A53F65"/>
    <w:rsid w:val="00A541B5"/>
    <w:rsid w:val="00A54F92"/>
    <w:rsid w:val="00A555D5"/>
    <w:rsid w:val="00A577E2"/>
    <w:rsid w:val="00A607BE"/>
    <w:rsid w:val="00A61CBA"/>
    <w:rsid w:val="00A64285"/>
    <w:rsid w:val="00A6513C"/>
    <w:rsid w:val="00A70955"/>
    <w:rsid w:val="00A71BFC"/>
    <w:rsid w:val="00A71DCD"/>
    <w:rsid w:val="00A7230D"/>
    <w:rsid w:val="00A726EB"/>
    <w:rsid w:val="00A73DDF"/>
    <w:rsid w:val="00A7473D"/>
    <w:rsid w:val="00A76543"/>
    <w:rsid w:val="00A81280"/>
    <w:rsid w:val="00A81BB4"/>
    <w:rsid w:val="00A82C78"/>
    <w:rsid w:val="00A82F2C"/>
    <w:rsid w:val="00A83695"/>
    <w:rsid w:val="00A85FAA"/>
    <w:rsid w:val="00A9156E"/>
    <w:rsid w:val="00A91DEB"/>
    <w:rsid w:val="00A92908"/>
    <w:rsid w:val="00A92D3F"/>
    <w:rsid w:val="00AA0C7A"/>
    <w:rsid w:val="00AA0FC7"/>
    <w:rsid w:val="00AA1EEE"/>
    <w:rsid w:val="00AA4812"/>
    <w:rsid w:val="00AA63AE"/>
    <w:rsid w:val="00AA6415"/>
    <w:rsid w:val="00AA79C7"/>
    <w:rsid w:val="00AB446C"/>
    <w:rsid w:val="00AB4D43"/>
    <w:rsid w:val="00AB5087"/>
    <w:rsid w:val="00AB6CC0"/>
    <w:rsid w:val="00AB6F57"/>
    <w:rsid w:val="00AC0190"/>
    <w:rsid w:val="00AC1DC4"/>
    <w:rsid w:val="00AC28F4"/>
    <w:rsid w:val="00AC41F1"/>
    <w:rsid w:val="00AC458B"/>
    <w:rsid w:val="00AC487C"/>
    <w:rsid w:val="00AC5FBD"/>
    <w:rsid w:val="00AC6889"/>
    <w:rsid w:val="00AD2EA7"/>
    <w:rsid w:val="00AD3466"/>
    <w:rsid w:val="00AD5AC3"/>
    <w:rsid w:val="00AE0612"/>
    <w:rsid w:val="00AF1108"/>
    <w:rsid w:val="00AF1EAD"/>
    <w:rsid w:val="00AF2A60"/>
    <w:rsid w:val="00AF2F8D"/>
    <w:rsid w:val="00AF3433"/>
    <w:rsid w:val="00AF3555"/>
    <w:rsid w:val="00AF4317"/>
    <w:rsid w:val="00AF4DA7"/>
    <w:rsid w:val="00AF6F7B"/>
    <w:rsid w:val="00AF72C1"/>
    <w:rsid w:val="00AF72D2"/>
    <w:rsid w:val="00B00B75"/>
    <w:rsid w:val="00B0121D"/>
    <w:rsid w:val="00B01633"/>
    <w:rsid w:val="00B01F7F"/>
    <w:rsid w:val="00B021AC"/>
    <w:rsid w:val="00B031A4"/>
    <w:rsid w:val="00B03BC9"/>
    <w:rsid w:val="00B03FA3"/>
    <w:rsid w:val="00B05B21"/>
    <w:rsid w:val="00B05C41"/>
    <w:rsid w:val="00B07150"/>
    <w:rsid w:val="00B122C4"/>
    <w:rsid w:val="00B1341E"/>
    <w:rsid w:val="00B14B83"/>
    <w:rsid w:val="00B15899"/>
    <w:rsid w:val="00B207F0"/>
    <w:rsid w:val="00B22BD3"/>
    <w:rsid w:val="00B23E2E"/>
    <w:rsid w:val="00B2466F"/>
    <w:rsid w:val="00B251E1"/>
    <w:rsid w:val="00B318FA"/>
    <w:rsid w:val="00B3200C"/>
    <w:rsid w:val="00B3418D"/>
    <w:rsid w:val="00B34419"/>
    <w:rsid w:val="00B348DC"/>
    <w:rsid w:val="00B358EA"/>
    <w:rsid w:val="00B41458"/>
    <w:rsid w:val="00B416C6"/>
    <w:rsid w:val="00B41E62"/>
    <w:rsid w:val="00B431FC"/>
    <w:rsid w:val="00B46B06"/>
    <w:rsid w:val="00B51AA1"/>
    <w:rsid w:val="00B541F7"/>
    <w:rsid w:val="00B5699C"/>
    <w:rsid w:val="00B60D91"/>
    <w:rsid w:val="00B614B8"/>
    <w:rsid w:val="00B62E67"/>
    <w:rsid w:val="00B671A7"/>
    <w:rsid w:val="00B70755"/>
    <w:rsid w:val="00B7149C"/>
    <w:rsid w:val="00B73514"/>
    <w:rsid w:val="00B73B65"/>
    <w:rsid w:val="00B7490D"/>
    <w:rsid w:val="00B75BD8"/>
    <w:rsid w:val="00B76157"/>
    <w:rsid w:val="00B76BAE"/>
    <w:rsid w:val="00B77244"/>
    <w:rsid w:val="00B83A0E"/>
    <w:rsid w:val="00B83D2F"/>
    <w:rsid w:val="00B83F1D"/>
    <w:rsid w:val="00B84A04"/>
    <w:rsid w:val="00B85338"/>
    <w:rsid w:val="00B90891"/>
    <w:rsid w:val="00B917F2"/>
    <w:rsid w:val="00BA0EE9"/>
    <w:rsid w:val="00BA1A5A"/>
    <w:rsid w:val="00BA24D0"/>
    <w:rsid w:val="00BA7379"/>
    <w:rsid w:val="00BB1B20"/>
    <w:rsid w:val="00BB2B85"/>
    <w:rsid w:val="00BB3C01"/>
    <w:rsid w:val="00BC0DE0"/>
    <w:rsid w:val="00BC1A62"/>
    <w:rsid w:val="00BC3C8B"/>
    <w:rsid w:val="00BC3DC4"/>
    <w:rsid w:val="00BC4FE6"/>
    <w:rsid w:val="00BD0540"/>
    <w:rsid w:val="00BD078E"/>
    <w:rsid w:val="00BD0C81"/>
    <w:rsid w:val="00BD1829"/>
    <w:rsid w:val="00BD2805"/>
    <w:rsid w:val="00BD35CE"/>
    <w:rsid w:val="00BD3CCF"/>
    <w:rsid w:val="00BD4013"/>
    <w:rsid w:val="00BD4D3D"/>
    <w:rsid w:val="00BD4DF9"/>
    <w:rsid w:val="00BD4EA9"/>
    <w:rsid w:val="00BD56BD"/>
    <w:rsid w:val="00BD5FDB"/>
    <w:rsid w:val="00BD6586"/>
    <w:rsid w:val="00BD71AA"/>
    <w:rsid w:val="00BE0173"/>
    <w:rsid w:val="00BE18CB"/>
    <w:rsid w:val="00BE2500"/>
    <w:rsid w:val="00BE2C2A"/>
    <w:rsid w:val="00BE6CDA"/>
    <w:rsid w:val="00BF04EE"/>
    <w:rsid w:val="00BF0F4E"/>
    <w:rsid w:val="00BF3BFA"/>
    <w:rsid w:val="00BF4150"/>
    <w:rsid w:val="00BF4BA6"/>
    <w:rsid w:val="00BF4D7C"/>
    <w:rsid w:val="00BF6923"/>
    <w:rsid w:val="00BF7421"/>
    <w:rsid w:val="00BF76BD"/>
    <w:rsid w:val="00C007B7"/>
    <w:rsid w:val="00C0612A"/>
    <w:rsid w:val="00C07AC8"/>
    <w:rsid w:val="00C103CC"/>
    <w:rsid w:val="00C21012"/>
    <w:rsid w:val="00C23FB1"/>
    <w:rsid w:val="00C24F66"/>
    <w:rsid w:val="00C25C27"/>
    <w:rsid w:val="00C26C47"/>
    <w:rsid w:val="00C27B07"/>
    <w:rsid w:val="00C318B8"/>
    <w:rsid w:val="00C33D93"/>
    <w:rsid w:val="00C35DF0"/>
    <w:rsid w:val="00C36610"/>
    <w:rsid w:val="00C37C3B"/>
    <w:rsid w:val="00C40406"/>
    <w:rsid w:val="00C414F1"/>
    <w:rsid w:val="00C41FC5"/>
    <w:rsid w:val="00C476FB"/>
    <w:rsid w:val="00C50CBF"/>
    <w:rsid w:val="00C51A92"/>
    <w:rsid w:val="00C54C99"/>
    <w:rsid w:val="00C607AB"/>
    <w:rsid w:val="00C60F45"/>
    <w:rsid w:val="00C62E5A"/>
    <w:rsid w:val="00C64AB0"/>
    <w:rsid w:val="00C67856"/>
    <w:rsid w:val="00C67FFC"/>
    <w:rsid w:val="00C704B1"/>
    <w:rsid w:val="00C72F5E"/>
    <w:rsid w:val="00C74F14"/>
    <w:rsid w:val="00C7616B"/>
    <w:rsid w:val="00C76268"/>
    <w:rsid w:val="00C8171B"/>
    <w:rsid w:val="00C83346"/>
    <w:rsid w:val="00C835EC"/>
    <w:rsid w:val="00C84AC2"/>
    <w:rsid w:val="00C852DD"/>
    <w:rsid w:val="00C85D61"/>
    <w:rsid w:val="00C90C31"/>
    <w:rsid w:val="00C90E39"/>
    <w:rsid w:val="00C916D9"/>
    <w:rsid w:val="00C9233C"/>
    <w:rsid w:val="00C93093"/>
    <w:rsid w:val="00C944DD"/>
    <w:rsid w:val="00C94952"/>
    <w:rsid w:val="00C95E5C"/>
    <w:rsid w:val="00CA4808"/>
    <w:rsid w:val="00CA4EB7"/>
    <w:rsid w:val="00CA583B"/>
    <w:rsid w:val="00CA5B87"/>
    <w:rsid w:val="00CA5E26"/>
    <w:rsid w:val="00CA5F0B"/>
    <w:rsid w:val="00CA7186"/>
    <w:rsid w:val="00CA75A7"/>
    <w:rsid w:val="00CB431B"/>
    <w:rsid w:val="00CB5221"/>
    <w:rsid w:val="00CC3244"/>
    <w:rsid w:val="00CC367B"/>
    <w:rsid w:val="00CD1C2B"/>
    <w:rsid w:val="00CD22B7"/>
    <w:rsid w:val="00CD44A3"/>
    <w:rsid w:val="00CD555A"/>
    <w:rsid w:val="00CD5B55"/>
    <w:rsid w:val="00CD6E20"/>
    <w:rsid w:val="00CD70B8"/>
    <w:rsid w:val="00CE2858"/>
    <w:rsid w:val="00CE40B0"/>
    <w:rsid w:val="00CE5861"/>
    <w:rsid w:val="00CE5A69"/>
    <w:rsid w:val="00CE5F31"/>
    <w:rsid w:val="00CF01BA"/>
    <w:rsid w:val="00CF0453"/>
    <w:rsid w:val="00CF09E7"/>
    <w:rsid w:val="00CF1ECC"/>
    <w:rsid w:val="00CF231E"/>
    <w:rsid w:val="00CF2B77"/>
    <w:rsid w:val="00CF2DC2"/>
    <w:rsid w:val="00CF30E6"/>
    <w:rsid w:val="00CF354E"/>
    <w:rsid w:val="00CF4303"/>
    <w:rsid w:val="00CF4891"/>
    <w:rsid w:val="00CF50E6"/>
    <w:rsid w:val="00CF51AD"/>
    <w:rsid w:val="00CF789B"/>
    <w:rsid w:val="00CF7AB8"/>
    <w:rsid w:val="00D00961"/>
    <w:rsid w:val="00D044CA"/>
    <w:rsid w:val="00D050B4"/>
    <w:rsid w:val="00D05484"/>
    <w:rsid w:val="00D07B9F"/>
    <w:rsid w:val="00D10278"/>
    <w:rsid w:val="00D1061D"/>
    <w:rsid w:val="00D10794"/>
    <w:rsid w:val="00D10F99"/>
    <w:rsid w:val="00D11DF1"/>
    <w:rsid w:val="00D1216F"/>
    <w:rsid w:val="00D12DA0"/>
    <w:rsid w:val="00D17A7A"/>
    <w:rsid w:val="00D17D48"/>
    <w:rsid w:val="00D20247"/>
    <w:rsid w:val="00D215B6"/>
    <w:rsid w:val="00D25FED"/>
    <w:rsid w:val="00D26AB7"/>
    <w:rsid w:val="00D27CB1"/>
    <w:rsid w:val="00D27CD0"/>
    <w:rsid w:val="00D320EA"/>
    <w:rsid w:val="00D326A3"/>
    <w:rsid w:val="00D34778"/>
    <w:rsid w:val="00D37EDD"/>
    <w:rsid w:val="00D40650"/>
    <w:rsid w:val="00D43F3B"/>
    <w:rsid w:val="00D45EC1"/>
    <w:rsid w:val="00D47E6F"/>
    <w:rsid w:val="00D50B4D"/>
    <w:rsid w:val="00D52B2F"/>
    <w:rsid w:val="00D54ADE"/>
    <w:rsid w:val="00D54B9C"/>
    <w:rsid w:val="00D559F8"/>
    <w:rsid w:val="00D56A27"/>
    <w:rsid w:val="00D61300"/>
    <w:rsid w:val="00D62BA3"/>
    <w:rsid w:val="00D62DCE"/>
    <w:rsid w:val="00D65A58"/>
    <w:rsid w:val="00D74D35"/>
    <w:rsid w:val="00D7567D"/>
    <w:rsid w:val="00D768F0"/>
    <w:rsid w:val="00D77DBF"/>
    <w:rsid w:val="00D80110"/>
    <w:rsid w:val="00D8202D"/>
    <w:rsid w:val="00D82530"/>
    <w:rsid w:val="00D82BCF"/>
    <w:rsid w:val="00D82E32"/>
    <w:rsid w:val="00D833F7"/>
    <w:rsid w:val="00D84F25"/>
    <w:rsid w:val="00D867E6"/>
    <w:rsid w:val="00D87D1A"/>
    <w:rsid w:val="00D91C73"/>
    <w:rsid w:val="00D92DAC"/>
    <w:rsid w:val="00D96D79"/>
    <w:rsid w:val="00DA1B7F"/>
    <w:rsid w:val="00DA2367"/>
    <w:rsid w:val="00DA271E"/>
    <w:rsid w:val="00DA36EB"/>
    <w:rsid w:val="00DA4CCE"/>
    <w:rsid w:val="00DA5AAE"/>
    <w:rsid w:val="00DA7091"/>
    <w:rsid w:val="00DB187A"/>
    <w:rsid w:val="00DB4498"/>
    <w:rsid w:val="00DB5F93"/>
    <w:rsid w:val="00DB68D3"/>
    <w:rsid w:val="00DB69B7"/>
    <w:rsid w:val="00DB6B1A"/>
    <w:rsid w:val="00DC1E1E"/>
    <w:rsid w:val="00DC42D3"/>
    <w:rsid w:val="00DC7D34"/>
    <w:rsid w:val="00DD01CD"/>
    <w:rsid w:val="00DD1A7E"/>
    <w:rsid w:val="00DD2556"/>
    <w:rsid w:val="00DD2B16"/>
    <w:rsid w:val="00DD3700"/>
    <w:rsid w:val="00DD47EE"/>
    <w:rsid w:val="00DD6D67"/>
    <w:rsid w:val="00DD7C69"/>
    <w:rsid w:val="00DE0A02"/>
    <w:rsid w:val="00DE2354"/>
    <w:rsid w:val="00DE44CE"/>
    <w:rsid w:val="00DE6EE3"/>
    <w:rsid w:val="00DE7CE3"/>
    <w:rsid w:val="00DF44DF"/>
    <w:rsid w:val="00DF4DB8"/>
    <w:rsid w:val="00DF5FF8"/>
    <w:rsid w:val="00E00026"/>
    <w:rsid w:val="00E01861"/>
    <w:rsid w:val="00E023F6"/>
    <w:rsid w:val="00E02FB5"/>
    <w:rsid w:val="00E03BCA"/>
    <w:rsid w:val="00E03DBB"/>
    <w:rsid w:val="00E04B54"/>
    <w:rsid w:val="00E05446"/>
    <w:rsid w:val="00E056D8"/>
    <w:rsid w:val="00E12753"/>
    <w:rsid w:val="00E128F5"/>
    <w:rsid w:val="00E1618B"/>
    <w:rsid w:val="00E16D55"/>
    <w:rsid w:val="00E17147"/>
    <w:rsid w:val="00E215D8"/>
    <w:rsid w:val="00E2240D"/>
    <w:rsid w:val="00E22D0A"/>
    <w:rsid w:val="00E2310D"/>
    <w:rsid w:val="00E26A14"/>
    <w:rsid w:val="00E26A92"/>
    <w:rsid w:val="00E30174"/>
    <w:rsid w:val="00E32557"/>
    <w:rsid w:val="00E32BFF"/>
    <w:rsid w:val="00E41326"/>
    <w:rsid w:val="00E448B0"/>
    <w:rsid w:val="00E514EA"/>
    <w:rsid w:val="00E53AD2"/>
    <w:rsid w:val="00E55203"/>
    <w:rsid w:val="00E56961"/>
    <w:rsid w:val="00E6125F"/>
    <w:rsid w:val="00E61F43"/>
    <w:rsid w:val="00E65067"/>
    <w:rsid w:val="00E65995"/>
    <w:rsid w:val="00E66A6A"/>
    <w:rsid w:val="00E72083"/>
    <w:rsid w:val="00E72509"/>
    <w:rsid w:val="00E742A0"/>
    <w:rsid w:val="00E769FE"/>
    <w:rsid w:val="00E80951"/>
    <w:rsid w:val="00E81853"/>
    <w:rsid w:val="00E81EEC"/>
    <w:rsid w:val="00E84237"/>
    <w:rsid w:val="00E848CC"/>
    <w:rsid w:val="00E87C4A"/>
    <w:rsid w:val="00E919E9"/>
    <w:rsid w:val="00E91AE0"/>
    <w:rsid w:val="00E9443D"/>
    <w:rsid w:val="00E951B6"/>
    <w:rsid w:val="00E978B4"/>
    <w:rsid w:val="00E97F90"/>
    <w:rsid w:val="00EA03F5"/>
    <w:rsid w:val="00EA2CE4"/>
    <w:rsid w:val="00EA32A5"/>
    <w:rsid w:val="00EA4D74"/>
    <w:rsid w:val="00EA4F66"/>
    <w:rsid w:val="00EA68BD"/>
    <w:rsid w:val="00EA7684"/>
    <w:rsid w:val="00EA7EDC"/>
    <w:rsid w:val="00EB1D22"/>
    <w:rsid w:val="00EB22C3"/>
    <w:rsid w:val="00EB2EF0"/>
    <w:rsid w:val="00EB4665"/>
    <w:rsid w:val="00EB4B10"/>
    <w:rsid w:val="00EB6987"/>
    <w:rsid w:val="00EC10C7"/>
    <w:rsid w:val="00EC1B53"/>
    <w:rsid w:val="00EC1F0D"/>
    <w:rsid w:val="00EC4F98"/>
    <w:rsid w:val="00EC6369"/>
    <w:rsid w:val="00ED6756"/>
    <w:rsid w:val="00EE12D5"/>
    <w:rsid w:val="00EE2CF5"/>
    <w:rsid w:val="00EE415A"/>
    <w:rsid w:val="00EE7EDD"/>
    <w:rsid w:val="00EF6544"/>
    <w:rsid w:val="00F0013C"/>
    <w:rsid w:val="00F01692"/>
    <w:rsid w:val="00F01BE9"/>
    <w:rsid w:val="00F04BCC"/>
    <w:rsid w:val="00F0588B"/>
    <w:rsid w:val="00F0700D"/>
    <w:rsid w:val="00F074CA"/>
    <w:rsid w:val="00F147B6"/>
    <w:rsid w:val="00F14964"/>
    <w:rsid w:val="00F153D3"/>
    <w:rsid w:val="00F20397"/>
    <w:rsid w:val="00F25457"/>
    <w:rsid w:val="00F25A4E"/>
    <w:rsid w:val="00F265C6"/>
    <w:rsid w:val="00F2684E"/>
    <w:rsid w:val="00F27149"/>
    <w:rsid w:val="00F278B6"/>
    <w:rsid w:val="00F3272F"/>
    <w:rsid w:val="00F337FE"/>
    <w:rsid w:val="00F338EB"/>
    <w:rsid w:val="00F35FBC"/>
    <w:rsid w:val="00F37928"/>
    <w:rsid w:val="00F4044B"/>
    <w:rsid w:val="00F406CE"/>
    <w:rsid w:val="00F41933"/>
    <w:rsid w:val="00F46AAA"/>
    <w:rsid w:val="00F471A1"/>
    <w:rsid w:val="00F530F5"/>
    <w:rsid w:val="00F53B0E"/>
    <w:rsid w:val="00F56252"/>
    <w:rsid w:val="00F562DA"/>
    <w:rsid w:val="00F567C8"/>
    <w:rsid w:val="00F61A14"/>
    <w:rsid w:val="00F655D3"/>
    <w:rsid w:val="00F67B09"/>
    <w:rsid w:val="00F70B66"/>
    <w:rsid w:val="00F71CE7"/>
    <w:rsid w:val="00F71D34"/>
    <w:rsid w:val="00F72F2E"/>
    <w:rsid w:val="00F732F1"/>
    <w:rsid w:val="00F75DB9"/>
    <w:rsid w:val="00F75FBE"/>
    <w:rsid w:val="00F80B11"/>
    <w:rsid w:val="00F822DD"/>
    <w:rsid w:val="00F835AC"/>
    <w:rsid w:val="00F838B3"/>
    <w:rsid w:val="00F857D8"/>
    <w:rsid w:val="00F87311"/>
    <w:rsid w:val="00F873A5"/>
    <w:rsid w:val="00F922AD"/>
    <w:rsid w:val="00F927E9"/>
    <w:rsid w:val="00F92AC1"/>
    <w:rsid w:val="00F936D5"/>
    <w:rsid w:val="00F94076"/>
    <w:rsid w:val="00F95629"/>
    <w:rsid w:val="00F9645B"/>
    <w:rsid w:val="00FA1D50"/>
    <w:rsid w:val="00FA1E03"/>
    <w:rsid w:val="00FA20CD"/>
    <w:rsid w:val="00FA3233"/>
    <w:rsid w:val="00FA61EF"/>
    <w:rsid w:val="00FA6311"/>
    <w:rsid w:val="00FA72BF"/>
    <w:rsid w:val="00FA747B"/>
    <w:rsid w:val="00FB1952"/>
    <w:rsid w:val="00FB6BD1"/>
    <w:rsid w:val="00FC0C6E"/>
    <w:rsid w:val="00FC0E9D"/>
    <w:rsid w:val="00FC15F4"/>
    <w:rsid w:val="00FC2D24"/>
    <w:rsid w:val="00FC3D49"/>
    <w:rsid w:val="00FC4EE8"/>
    <w:rsid w:val="00FC5A64"/>
    <w:rsid w:val="00FD03A1"/>
    <w:rsid w:val="00FD422E"/>
    <w:rsid w:val="00FD5206"/>
    <w:rsid w:val="00FD54AA"/>
    <w:rsid w:val="00FE22A8"/>
    <w:rsid w:val="00FE3FF9"/>
    <w:rsid w:val="00FE5279"/>
    <w:rsid w:val="00FE6A5B"/>
    <w:rsid w:val="00FE7687"/>
    <w:rsid w:val="00FF1F02"/>
    <w:rsid w:val="00FF27C1"/>
    <w:rsid w:val="00FF3557"/>
    <w:rsid w:val="00FF3A23"/>
    <w:rsid w:val="00FF6641"/>
    <w:rsid w:val="00FF74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D48361"/>
  <w15:docId w15:val="{61996B9F-E064-4786-BD04-3B259EF0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36E"/>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957095"/>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Heading3">
    <w:name w:val="heading 3"/>
    <w:basedOn w:val="Normal"/>
    <w:next w:val="Normal"/>
    <w:link w:val="Heading3Char"/>
    <w:uiPriority w:val="9"/>
    <w:semiHidden/>
    <w:unhideWhenUsed/>
    <w:qFormat/>
    <w:rsid w:val="00DC7D34"/>
    <w:pPr>
      <w:keepNext/>
      <w:keepLines/>
      <w:spacing w:before="40"/>
      <w:outlineLvl w:val="2"/>
    </w:pPr>
    <w:rPr>
      <w:rFonts w:asciiTheme="majorHAnsi" w:eastAsiaTheme="majorEastAsia" w:hAnsiTheme="majorHAnsi" w:cs="Mangal"/>
      <w:color w:val="243F60" w:themeColor="accent1" w:themeShade="7F"/>
      <w:szCs w:val="21"/>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B1341E"/>
    <w:pPr>
      <w:keepNext/>
      <w:keepLines/>
      <w:suppressLineNumbers/>
      <w:jc w:val="both"/>
    </w:pPr>
    <w:rPr>
      <w:rFonts w:eastAsia="Calibri"/>
      <w:bCs/>
      <w:sz w:val="24"/>
      <w:szCs w:val="24"/>
      <w:lang w:eastAsia="en-US"/>
    </w:rPr>
  </w:style>
  <w:style w:type="paragraph" w:customStyle="1" w:styleId="Pealkiri">
    <w:name w:val="Pealkiri"/>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D5277"/>
    <w:pPr>
      <w:jc w:val="both"/>
    </w:pPr>
    <w:rPr>
      <w:rFonts w:eastAsia="SimSun" w:cs="Mangal"/>
      <w:b/>
      <w:kern w:val="1"/>
      <w:sz w:val="24"/>
      <w:szCs w:val="24"/>
      <w:lang w:eastAsia="zh-CN" w:bidi="hi-IN"/>
    </w:rPr>
  </w:style>
  <w:style w:type="paragraph" w:customStyle="1" w:styleId="Kuupev1">
    <w:name w:val="Kuupäev1"/>
    <w:autoRedefine/>
    <w:qFormat/>
    <w:rsid w:val="001D46F0"/>
    <w:pPr>
      <w:spacing w:before="840"/>
      <w:ind w:left="29"/>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val="0"/>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character" w:styleId="CommentReference">
    <w:name w:val="annotation reference"/>
    <w:basedOn w:val="DefaultParagraphFont"/>
    <w:uiPriority w:val="99"/>
    <w:unhideWhenUsed/>
    <w:rsid w:val="00074DB3"/>
    <w:rPr>
      <w:sz w:val="16"/>
      <w:szCs w:val="16"/>
    </w:rPr>
  </w:style>
  <w:style w:type="paragraph" w:styleId="CommentText">
    <w:name w:val="annotation text"/>
    <w:basedOn w:val="Normal"/>
    <w:link w:val="CommentTextChar"/>
    <w:uiPriority w:val="99"/>
    <w:unhideWhenUsed/>
    <w:rsid w:val="00074DB3"/>
    <w:pPr>
      <w:spacing w:line="240" w:lineRule="auto"/>
    </w:pPr>
    <w:rPr>
      <w:rFonts w:cs="Mangal"/>
      <w:sz w:val="20"/>
      <w:szCs w:val="18"/>
    </w:rPr>
  </w:style>
  <w:style w:type="character" w:customStyle="1" w:styleId="CommentTextChar">
    <w:name w:val="Comment Text Char"/>
    <w:basedOn w:val="DefaultParagraphFont"/>
    <w:link w:val="CommentText"/>
    <w:uiPriority w:val="99"/>
    <w:rsid w:val="00074DB3"/>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074DB3"/>
    <w:rPr>
      <w:b/>
      <w:bCs/>
    </w:rPr>
  </w:style>
  <w:style w:type="character" w:customStyle="1" w:styleId="CommentSubjectChar">
    <w:name w:val="Comment Subject Char"/>
    <w:basedOn w:val="CommentTextChar"/>
    <w:link w:val="CommentSubject"/>
    <w:uiPriority w:val="99"/>
    <w:semiHidden/>
    <w:rsid w:val="00074DB3"/>
    <w:rPr>
      <w:rFonts w:eastAsia="SimSun" w:cs="Mangal"/>
      <w:b/>
      <w:bCs/>
      <w:kern w:val="1"/>
      <w:szCs w:val="18"/>
      <w:lang w:eastAsia="zh-CN" w:bidi="hi-IN"/>
    </w:rPr>
  </w:style>
  <w:style w:type="paragraph" w:styleId="ListParagraph">
    <w:name w:val="List Paragraph"/>
    <w:basedOn w:val="Normal"/>
    <w:uiPriority w:val="34"/>
    <w:qFormat/>
    <w:rsid w:val="00EA03F5"/>
    <w:pPr>
      <w:ind w:left="720"/>
      <w:contextualSpacing/>
    </w:pPr>
    <w:rPr>
      <w:rFonts w:cs="Mangal"/>
      <w:szCs w:val="21"/>
    </w:rPr>
  </w:style>
  <w:style w:type="paragraph" w:styleId="Revision">
    <w:name w:val="Revision"/>
    <w:hidden/>
    <w:uiPriority w:val="99"/>
    <w:semiHidden/>
    <w:rsid w:val="006347A5"/>
    <w:rPr>
      <w:rFonts w:eastAsia="SimSun" w:cs="Mangal"/>
      <w:kern w:val="1"/>
      <w:sz w:val="24"/>
      <w:szCs w:val="21"/>
      <w:lang w:eastAsia="zh-CN" w:bidi="hi-IN"/>
    </w:rPr>
  </w:style>
  <w:style w:type="paragraph" w:customStyle="1" w:styleId="Default">
    <w:name w:val="Default"/>
    <w:rsid w:val="00204914"/>
    <w:pPr>
      <w:autoSpaceDE w:val="0"/>
      <w:autoSpaceDN w:val="0"/>
      <w:adjustRightInd w:val="0"/>
    </w:pPr>
    <w:rPr>
      <w:rFonts w:eastAsiaTheme="minorHAnsi"/>
      <w:color w:val="000000"/>
      <w:sz w:val="24"/>
      <w:szCs w:val="24"/>
      <w:lang w:eastAsia="en-US"/>
    </w:rPr>
  </w:style>
  <w:style w:type="paragraph" w:customStyle="1" w:styleId="CM4">
    <w:name w:val="CM4"/>
    <w:basedOn w:val="Normal"/>
    <w:uiPriority w:val="99"/>
    <w:rsid w:val="00984F03"/>
    <w:pPr>
      <w:widowControl/>
      <w:suppressAutoHyphens w:val="0"/>
      <w:autoSpaceDE w:val="0"/>
      <w:autoSpaceDN w:val="0"/>
      <w:spacing w:line="240" w:lineRule="auto"/>
      <w:jc w:val="left"/>
    </w:pPr>
    <w:rPr>
      <w:rFonts w:ascii="EUAlbertina" w:eastAsiaTheme="minorHAnsi" w:hAnsi="EUAlbertina"/>
      <w:kern w:val="0"/>
      <w:lang w:eastAsia="et-EE" w:bidi="ar-SA"/>
    </w:rPr>
  </w:style>
  <w:style w:type="character" w:customStyle="1" w:styleId="tyhik">
    <w:name w:val="tyhik"/>
    <w:basedOn w:val="DefaultParagraphFont"/>
    <w:rsid w:val="005336E7"/>
  </w:style>
  <w:style w:type="paragraph" w:styleId="HTMLPreformatted">
    <w:name w:val="HTML Preformatted"/>
    <w:basedOn w:val="Normal"/>
    <w:link w:val="HTMLPreformattedChar"/>
    <w:uiPriority w:val="99"/>
    <w:unhideWhenUsed/>
    <w:rsid w:val="008C5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eastAsia="et-EE" w:bidi="ar-SA"/>
    </w:rPr>
  </w:style>
  <w:style w:type="character" w:customStyle="1" w:styleId="HTMLPreformattedChar">
    <w:name w:val="HTML Preformatted Char"/>
    <w:basedOn w:val="DefaultParagraphFont"/>
    <w:link w:val="HTMLPreformatted"/>
    <w:uiPriority w:val="99"/>
    <w:rsid w:val="008C505D"/>
    <w:rPr>
      <w:rFonts w:ascii="Courier New" w:hAnsi="Courier New" w:cs="Courier New"/>
    </w:rPr>
  </w:style>
  <w:style w:type="character" w:customStyle="1" w:styleId="Heading3Char">
    <w:name w:val="Heading 3 Char"/>
    <w:basedOn w:val="DefaultParagraphFont"/>
    <w:link w:val="Heading3"/>
    <w:uiPriority w:val="9"/>
    <w:semiHidden/>
    <w:rsid w:val="00DC7D34"/>
    <w:rPr>
      <w:rFonts w:asciiTheme="majorHAnsi" w:eastAsiaTheme="majorEastAsia" w:hAnsiTheme="majorHAnsi" w:cs="Mangal"/>
      <w:color w:val="243F60" w:themeColor="accent1" w:themeShade="7F"/>
      <w:kern w:val="1"/>
      <w:sz w:val="24"/>
      <w:szCs w:val="21"/>
      <w:lang w:eastAsia="zh-CN" w:bidi="hi-IN"/>
    </w:rPr>
  </w:style>
  <w:style w:type="paragraph" w:styleId="FootnoteText">
    <w:name w:val="footnote text"/>
    <w:basedOn w:val="Normal"/>
    <w:link w:val="FootnoteTextChar"/>
    <w:rsid w:val="0031580B"/>
    <w:pPr>
      <w:widowControl/>
      <w:suppressAutoHyphens w:val="0"/>
      <w:autoSpaceDE w:val="0"/>
      <w:autoSpaceDN w:val="0"/>
      <w:spacing w:line="240" w:lineRule="auto"/>
      <w:jc w:val="left"/>
    </w:pPr>
    <w:rPr>
      <w:rFonts w:eastAsia="Times New Roman"/>
      <w:kern w:val="0"/>
      <w:sz w:val="20"/>
      <w:szCs w:val="20"/>
      <w:lang w:eastAsia="en-US" w:bidi="ar-SA"/>
    </w:rPr>
  </w:style>
  <w:style w:type="character" w:customStyle="1" w:styleId="FootnoteTextChar">
    <w:name w:val="Footnote Text Char"/>
    <w:basedOn w:val="DefaultParagraphFont"/>
    <w:link w:val="FootnoteText"/>
    <w:rsid w:val="0031580B"/>
    <w:rPr>
      <w:lang w:eastAsia="en-US"/>
    </w:rPr>
  </w:style>
  <w:style w:type="character" w:styleId="FootnoteReference">
    <w:name w:val="footnote reference"/>
    <w:basedOn w:val="DefaultParagraphFont"/>
    <w:rsid w:val="0031580B"/>
    <w:rPr>
      <w:vertAlign w:val="superscript"/>
    </w:rPr>
  </w:style>
  <w:style w:type="character" w:customStyle="1" w:styleId="Heading2Char">
    <w:name w:val="Heading 2 Char"/>
    <w:basedOn w:val="DefaultParagraphFont"/>
    <w:link w:val="Heading2"/>
    <w:uiPriority w:val="9"/>
    <w:semiHidden/>
    <w:rsid w:val="00957095"/>
    <w:rPr>
      <w:rFonts w:asciiTheme="majorHAnsi" w:eastAsiaTheme="majorEastAsia" w:hAnsiTheme="majorHAnsi" w:cs="Mangal"/>
      <w:color w:val="365F91" w:themeColor="accent1" w:themeShade="BF"/>
      <w:kern w:val="1"/>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231895719">
      <w:bodyDiv w:val="1"/>
      <w:marLeft w:val="0"/>
      <w:marRight w:val="0"/>
      <w:marTop w:val="0"/>
      <w:marBottom w:val="0"/>
      <w:divBdr>
        <w:top w:val="none" w:sz="0" w:space="0" w:color="auto"/>
        <w:left w:val="none" w:sz="0" w:space="0" w:color="auto"/>
        <w:bottom w:val="none" w:sz="0" w:space="0" w:color="auto"/>
        <w:right w:val="none" w:sz="0" w:space="0" w:color="auto"/>
      </w:divBdr>
    </w:div>
    <w:div w:id="260577815">
      <w:bodyDiv w:val="1"/>
      <w:marLeft w:val="0"/>
      <w:marRight w:val="0"/>
      <w:marTop w:val="0"/>
      <w:marBottom w:val="0"/>
      <w:divBdr>
        <w:top w:val="none" w:sz="0" w:space="0" w:color="auto"/>
        <w:left w:val="none" w:sz="0" w:space="0" w:color="auto"/>
        <w:bottom w:val="none" w:sz="0" w:space="0" w:color="auto"/>
        <w:right w:val="none" w:sz="0" w:space="0" w:color="auto"/>
      </w:divBdr>
    </w:div>
    <w:div w:id="285434117">
      <w:bodyDiv w:val="1"/>
      <w:marLeft w:val="0"/>
      <w:marRight w:val="0"/>
      <w:marTop w:val="0"/>
      <w:marBottom w:val="0"/>
      <w:divBdr>
        <w:top w:val="none" w:sz="0" w:space="0" w:color="auto"/>
        <w:left w:val="none" w:sz="0" w:space="0" w:color="auto"/>
        <w:bottom w:val="none" w:sz="0" w:space="0" w:color="auto"/>
        <w:right w:val="none" w:sz="0" w:space="0" w:color="auto"/>
      </w:divBdr>
    </w:div>
    <w:div w:id="298609918">
      <w:bodyDiv w:val="1"/>
      <w:marLeft w:val="0"/>
      <w:marRight w:val="0"/>
      <w:marTop w:val="0"/>
      <w:marBottom w:val="0"/>
      <w:divBdr>
        <w:top w:val="none" w:sz="0" w:space="0" w:color="auto"/>
        <w:left w:val="none" w:sz="0" w:space="0" w:color="auto"/>
        <w:bottom w:val="none" w:sz="0" w:space="0" w:color="auto"/>
        <w:right w:val="none" w:sz="0" w:space="0" w:color="auto"/>
      </w:divBdr>
    </w:div>
    <w:div w:id="419256192">
      <w:bodyDiv w:val="1"/>
      <w:marLeft w:val="0"/>
      <w:marRight w:val="0"/>
      <w:marTop w:val="0"/>
      <w:marBottom w:val="0"/>
      <w:divBdr>
        <w:top w:val="none" w:sz="0" w:space="0" w:color="auto"/>
        <w:left w:val="none" w:sz="0" w:space="0" w:color="auto"/>
        <w:bottom w:val="none" w:sz="0" w:space="0" w:color="auto"/>
        <w:right w:val="none" w:sz="0" w:space="0" w:color="auto"/>
      </w:divBdr>
    </w:div>
    <w:div w:id="476071070">
      <w:bodyDiv w:val="1"/>
      <w:marLeft w:val="0"/>
      <w:marRight w:val="0"/>
      <w:marTop w:val="0"/>
      <w:marBottom w:val="0"/>
      <w:divBdr>
        <w:top w:val="none" w:sz="0" w:space="0" w:color="auto"/>
        <w:left w:val="none" w:sz="0" w:space="0" w:color="auto"/>
        <w:bottom w:val="none" w:sz="0" w:space="0" w:color="auto"/>
        <w:right w:val="none" w:sz="0" w:space="0" w:color="auto"/>
      </w:divBdr>
    </w:div>
    <w:div w:id="665977415">
      <w:bodyDiv w:val="1"/>
      <w:marLeft w:val="0"/>
      <w:marRight w:val="0"/>
      <w:marTop w:val="0"/>
      <w:marBottom w:val="0"/>
      <w:divBdr>
        <w:top w:val="none" w:sz="0" w:space="0" w:color="auto"/>
        <w:left w:val="none" w:sz="0" w:space="0" w:color="auto"/>
        <w:bottom w:val="none" w:sz="0" w:space="0" w:color="auto"/>
        <w:right w:val="none" w:sz="0" w:space="0" w:color="auto"/>
      </w:divBdr>
    </w:div>
    <w:div w:id="708182456">
      <w:bodyDiv w:val="1"/>
      <w:marLeft w:val="0"/>
      <w:marRight w:val="0"/>
      <w:marTop w:val="0"/>
      <w:marBottom w:val="0"/>
      <w:divBdr>
        <w:top w:val="none" w:sz="0" w:space="0" w:color="auto"/>
        <w:left w:val="none" w:sz="0" w:space="0" w:color="auto"/>
        <w:bottom w:val="none" w:sz="0" w:space="0" w:color="auto"/>
        <w:right w:val="none" w:sz="0" w:space="0" w:color="auto"/>
      </w:divBdr>
    </w:div>
    <w:div w:id="894242322">
      <w:bodyDiv w:val="1"/>
      <w:marLeft w:val="0"/>
      <w:marRight w:val="0"/>
      <w:marTop w:val="0"/>
      <w:marBottom w:val="0"/>
      <w:divBdr>
        <w:top w:val="none" w:sz="0" w:space="0" w:color="auto"/>
        <w:left w:val="none" w:sz="0" w:space="0" w:color="auto"/>
        <w:bottom w:val="none" w:sz="0" w:space="0" w:color="auto"/>
        <w:right w:val="none" w:sz="0" w:space="0" w:color="auto"/>
      </w:divBdr>
    </w:div>
    <w:div w:id="936182085">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12746030">
      <w:bodyDiv w:val="1"/>
      <w:marLeft w:val="0"/>
      <w:marRight w:val="0"/>
      <w:marTop w:val="0"/>
      <w:marBottom w:val="0"/>
      <w:divBdr>
        <w:top w:val="none" w:sz="0" w:space="0" w:color="auto"/>
        <w:left w:val="none" w:sz="0" w:space="0" w:color="auto"/>
        <w:bottom w:val="none" w:sz="0" w:space="0" w:color="auto"/>
        <w:right w:val="none" w:sz="0" w:space="0" w:color="auto"/>
      </w:divBdr>
      <w:divsChild>
        <w:div w:id="1072658048">
          <w:marLeft w:val="0"/>
          <w:marRight w:val="0"/>
          <w:marTop w:val="0"/>
          <w:marBottom w:val="0"/>
          <w:divBdr>
            <w:top w:val="none" w:sz="0" w:space="0" w:color="auto"/>
            <w:left w:val="none" w:sz="0" w:space="0" w:color="auto"/>
            <w:bottom w:val="none" w:sz="0" w:space="0" w:color="auto"/>
            <w:right w:val="none" w:sz="0" w:space="0" w:color="auto"/>
          </w:divBdr>
          <w:divsChild>
            <w:div w:id="903442848">
              <w:marLeft w:val="0"/>
              <w:marRight w:val="0"/>
              <w:marTop w:val="0"/>
              <w:marBottom w:val="0"/>
              <w:divBdr>
                <w:top w:val="none" w:sz="0" w:space="0" w:color="auto"/>
                <w:left w:val="none" w:sz="0" w:space="0" w:color="auto"/>
                <w:bottom w:val="none" w:sz="0" w:space="0" w:color="auto"/>
                <w:right w:val="none" w:sz="0" w:space="0" w:color="auto"/>
              </w:divBdr>
              <w:divsChild>
                <w:div w:id="1646618542">
                  <w:marLeft w:val="0"/>
                  <w:marRight w:val="0"/>
                  <w:marTop w:val="0"/>
                  <w:marBottom w:val="0"/>
                  <w:divBdr>
                    <w:top w:val="none" w:sz="0" w:space="0" w:color="auto"/>
                    <w:left w:val="none" w:sz="0" w:space="0" w:color="auto"/>
                    <w:bottom w:val="none" w:sz="0" w:space="0" w:color="auto"/>
                    <w:right w:val="none" w:sz="0" w:space="0" w:color="auto"/>
                  </w:divBdr>
                  <w:divsChild>
                    <w:div w:id="1506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2986">
      <w:bodyDiv w:val="1"/>
      <w:marLeft w:val="0"/>
      <w:marRight w:val="0"/>
      <w:marTop w:val="0"/>
      <w:marBottom w:val="0"/>
      <w:divBdr>
        <w:top w:val="none" w:sz="0" w:space="0" w:color="auto"/>
        <w:left w:val="none" w:sz="0" w:space="0" w:color="auto"/>
        <w:bottom w:val="none" w:sz="0" w:space="0" w:color="auto"/>
        <w:right w:val="none" w:sz="0" w:space="0" w:color="auto"/>
      </w:divBdr>
    </w:div>
    <w:div w:id="1127622566">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242059604">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553618288">
      <w:bodyDiv w:val="1"/>
      <w:marLeft w:val="0"/>
      <w:marRight w:val="0"/>
      <w:marTop w:val="0"/>
      <w:marBottom w:val="0"/>
      <w:divBdr>
        <w:top w:val="none" w:sz="0" w:space="0" w:color="auto"/>
        <w:left w:val="none" w:sz="0" w:space="0" w:color="auto"/>
        <w:bottom w:val="none" w:sz="0" w:space="0" w:color="auto"/>
        <w:right w:val="none" w:sz="0" w:space="0" w:color="auto"/>
      </w:divBdr>
    </w:div>
    <w:div w:id="1593855296">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38820019">
      <w:bodyDiv w:val="1"/>
      <w:marLeft w:val="0"/>
      <w:marRight w:val="0"/>
      <w:marTop w:val="0"/>
      <w:marBottom w:val="0"/>
      <w:divBdr>
        <w:top w:val="none" w:sz="0" w:space="0" w:color="auto"/>
        <w:left w:val="none" w:sz="0" w:space="0" w:color="auto"/>
        <w:bottom w:val="none" w:sz="0" w:space="0" w:color="auto"/>
        <w:right w:val="none" w:sz="0" w:space="0" w:color="auto"/>
      </w:divBdr>
      <w:divsChild>
        <w:div w:id="358314">
          <w:marLeft w:val="0"/>
          <w:marRight w:val="0"/>
          <w:marTop w:val="0"/>
          <w:marBottom w:val="0"/>
          <w:divBdr>
            <w:top w:val="none" w:sz="0" w:space="0" w:color="auto"/>
            <w:left w:val="none" w:sz="0" w:space="0" w:color="auto"/>
            <w:bottom w:val="none" w:sz="0" w:space="0" w:color="auto"/>
            <w:right w:val="none" w:sz="0" w:space="0" w:color="auto"/>
          </w:divBdr>
          <w:divsChild>
            <w:div w:id="1099251323">
              <w:marLeft w:val="0"/>
              <w:marRight w:val="0"/>
              <w:marTop w:val="0"/>
              <w:marBottom w:val="0"/>
              <w:divBdr>
                <w:top w:val="none" w:sz="0" w:space="0" w:color="auto"/>
                <w:left w:val="none" w:sz="0" w:space="0" w:color="auto"/>
                <w:bottom w:val="none" w:sz="0" w:space="0" w:color="auto"/>
                <w:right w:val="none" w:sz="0" w:space="0" w:color="auto"/>
              </w:divBdr>
              <w:divsChild>
                <w:div w:id="537401868">
                  <w:marLeft w:val="0"/>
                  <w:marRight w:val="0"/>
                  <w:marTop w:val="0"/>
                  <w:marBottom w:val="0"/>
                  <w:divBdr>
                    <w:top w:val="none" w:sz="0" w:space="0" w:color="auto"/>
                    <w:left w:val="none" w:sz="0" w:space="0" w:color="auto"/>
                    <w:bottom w:val="none" w:sz="0" w:space="0" w:color="auto"/>
                    <w:right w:val="none" w:sz="0" w:space="0" w:color="auto"/>
                  </w:divBdr>
                  <w:divsChild>
                    <w:div w:id="2100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11236">
      <w:bodyDiv w:val="1"/>
      <w:marLeft w:val="0"/>
      <w:marRight w:val="0"/>
      <w:marTop w:val="0"/>
      <w:marBottom w:val="0"/>
      <w:divBdr>
        <w:top w:val="none" w:sz="0" w:space="0" w:color="auto"/>
        <w:left w:val="none" w:sz="0" w:space="0" w:color="auto"/>
        <w:bottom w:val="none" w:sz="0" w:space="0" w:color="auto"/>
        <w:right w:val="none" w:sz="0" w:space="0" w:color="auto"/>
      </w:divBdr>
    </w:div>
    <w:div w:id="1794666067">
      <w:bodyDiv w:val="1"/>
      <w:marLeft w:val="0"/>
      <w:marRight w:val="0"/>
      <w:marTop w:val="0"/>
      <w:marBottom w:val="0"/>
      <w:divBdr>
        <w:top w:val="none" w:sz="0" w:space="0" w:color="auto"/>
        <w:left w:val="none" w:sz="0" w:space="0" w:color="auto"/>
        <w:bottom w:val="none" w:sz="0" w:space="0" w:color="auto"/>
        <w:right w:val="none" w:sz="0" w:space="0" w:color="auto"/>
      </w:divBdr>
    </w:div>
    <w:div w:id="1885368459">
      <w:bodyDiv w:val="1"/>
      <w:marLeft w:val="0"/>
      <w:marRight w:val="0"/>
      <w:marTop w:val="0"/>
      <w:marBottom w:val="0"/>
      <w:divBdr>
        <w:top w:val="none" w:sz="0" w:space="0" w:color="auto"/>
        <w:left w:val="none" w:sz="0" w:space="0" w:color="auto"/>
        <w:bottom w:val="none" w:sz="0" w:space="0" w:color="auto"/>
        <w:right w:val="none" w:sz="0" w:space="0" w:color="auto"/>
      </w:divBdr>
      <w:divsChild>
        <w:div w:id="735123975">
          <w:marLeft w:val="0"/>
          <w:marRight w:val="0"/>
          <w:marTop w:val="0"/>
          <w:marBottom w:val="0"/>
          <w:divBdr>
            <w:top w:val="single" w:sz="12" w:space="0" w:color="E0E0E0"/>
            <w:left w:val="single" w:sz="12" w:space="0" w:color="E0E0E0"/>
            <w:bottom w:val="single" w:sz="12" w:space="0" w:color="E0E0E0"/>
            <w:right w:val="single" w:sz="12" w:space="0" w:color="E0E0E0"/>
          </w:divBdr>
        </w:div>
      </w:divsChild>
    </w:div>
    <w:div w:id="1907260108">
      <w:bodyDiv w:val="1"/>
      <w:marLeft w:val="0"/>
      <w:marRight w:val="0"/>
      <w:marTop w:val="0"/>
      <w:marBottom w:val="0"/>
      <w:divBdr>
        <w:top w:val="none" w:sz="0" w:space="0" w:color="auto"/>
        <w:left w:val="none" w:sz="0" w:space="0" w:color="auto"/>
        <w:bottom w:val="none" w:sz="0" w:space="0" w:color="auto"/>
        <w:right w:val="none" w:sz="0" w:space="0" w:color="auto"/>
      </w:divBdr>
      <w:divsChild>
        <w:div w:id="1761831906">
          <w:marLeft w:val="0"/>
          <w:marRight w:val="0"/>
          <w:marTop w:val="0"/>
          <w:marBottom w:val="0"/>
          <w:divBdr>
            <w:top w:val="none" w:sz="0" w:space="0" w:color="auto"/>
            <w:left w:val="none" w:sz="0" w:space="0" w:color="auto"/>
            <w:bottom w:val="none" w:sz="0" w:space="0" w:color="auto"/>
            <w:right w:val="none" w:sz="0" w:space="0" w:color="auto"/>
          </w:divBdr>
          <w:divsChild>
            <w:div w:id="1250650526">
              <w:marLeft w:val="0"/>
              <w:marRight w:val="0"/>
              <w:marTop w:val="0"/>
              <w:marBottom w:val="0"/>
              <w:divBdr>
                <w:top w:val="none" w:sz="0" w:space="0" w:color="auto"/>
                <w:left w:val="none" w:sz="0" w:space="0" w:color="auto"/>
                <w:bottom w:val="none" w:sz="0" w:space="0" w:color="auto"/>
                <w:right w:val="none" w:sz="0" w:space="0" w:color="auto"/>
              </w:divBdr>
              <w:divsChild>
                <w:div w:id="730078238">
                  <w:marLeft w:val="0"/>
                  <w:marRight w:val="0"/>
                  <w:marTop w:val="0"/>
                  <w:marBottom w:val="0"/>
                  <w:divBdr>
                    <w:top w:val="none" w:sz="0" w:space="0" w:color="auto"/>
                    <w:left w:val="none" w:sz="0" w:space="0" w:color="auto"/>
                    <w:bottom w:val="none" w:sz="0" w:space="0" w:color="auto"/>
                    <w:right w:val="none" w:sz="0" w:space="0" w:color="auto"/>
                  </w:divBdr>
                  <w:divsChild>
                    <w:div w:id="4580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igiteataja.ee/akt/dyn=129082015010&amp;id=104122014003!pr74lg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DFBFFCB-5989-4191-8E50-8DCB88E5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5006</Words>
  <Characters>29037</Characters>
  <Application>Microsoft Office Word</Application>
  <DocSecurity>0</DocSecurity>
  <Lines>241</Lines>
  <Paragraphs>67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Virge Harzia</dc:creator>
  <cp:keywords/>
  <dc:description/>
  <cp:lastModifiedBy>Eveli Aruväli</cp:lastModifiedBy>
  <cp:revision>5</cp:revision>
  <cp:lastPrinted>2019-06-03T06:40:00Z</cp:lastPrinted>
  <dcterms:created xsi:type="dcterms:W3CDTF">2019-07-16T10:39:00Z</dcterms:created>
  <dcterms:modified xsi:type="dcterms:W3CDTF">2019-07-18T07:33:00Z</dcterms:modified>
</cp:coreProperties>
</file>